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353C4" w:rsidRDefault="003F2D5A" w14:paraId="203F83FA" w14:textId="77777777">
      <w:pPr>
        <w:pStyle w:val="Title"/>
        <w:jc w:val="center"/>
      </w:pPr>
      <w:r>
        <w:t>University of Wales Trinity Saint David</w:t>
      </w:r>
    </w:p>
    <w:p w:rsidR="00B353C4" w:rsidRDefault="003F2D5A" w14:paraId="3FB6D5E7" w14:textId="77777777">
      <w:pPr>
        <w:pStyle w:val="Subtitle"/>
        <w:jc w:val="center"/>
      </w:pPr>
      <w:r>
        <w:t>Faculty of Health and Social Care</w:t>
      </w:r>
    </w:p>
    <w:p w:rsidR="00B353C4" w:rsidRDefault="003F2D5A" w14:paraId="6438E5B8" w14:textId="0D27BF1B">
      <w:pPr>
        <w:pStyle w:val="Title"/>
        <w:jc w:val="center"/>
      </w:pPr>
      <w:r>
        <w:br/>
      </w:r>
      <w:r>
        <w:br/>
      </w:r>
      <w:r>
        <w:t>Person-</w:t>
      </w:r>
      <w:r w:rsidR="70CE5EF1">
        <w:t>Centered</w:t>
      </w:r>
      <w:r>
        <w:t xml:space="preserve"> Care and Partnership Working in </w:t>
      </w:r>
      <w:r w:rsidR="00431858">
        <w:t xml:space="preserve">a </w:t>
      </w:r>
      <w:r>
        <w:t>Hospital Setting</w:t>
      </w:r>
    </w:p>
    <w:p w:rsidRPr="00574332" w:rsidR="00574332" w:rsidP="00574332" w:rsidRDefault="004159B7" w14:paraId="017ADFF3" w14:textId="080B44C3">
      <w:pPr>
        <w:pStyle w:val="Subtitle"/>
        <w:jc w:val="center"/>
        <w:rPr>
          <w:b/>
        </w:rPr>
      </w:pPr>
      <w:r w:rsidRPr="004159B7">
        <w:rPr>
          <w:b/>
        </w:rPr>
        <w:t>Module code:</w:t>
      </w:r>
      <w:r w:rsidRPr="00574332" w:rsidR="00574332">
        <w:rPr>
          <w:rFonts w:ascii="Arial" w:hAnsi="Arial" w:cs="Arial" w:eastAsiaTheme="minorEastAsia"/>
          <w:b/>
          <w:i w:val="0"/>
          <w:iCs w:val="0"/>
          <w:color w:val="auto"/>
          <w:spacing w:val="0"/>
          <w:sz w:val="22"/>
          <w:szCs w:val="22"/>
        </w:rPr>
        <w:t xml:space="preserve"> </w:t>
      </w:r>
      <w:r w:rsidRPr="00574332" w:rsidR="00574332">
        <w:rPr>
          <w:b/>
        </w:rPr>
        <w:t>BMHP5016</w:t>
      </w:r>
    </w:p>
    <w:p w:rsidR="007473D7" w:rsidRDefault="00D65798" w14:paraId="3007E180" w14:textId="7143457E">
      <w:pPr>
        <w:pStyle w:val="Subtitle"/>
        <w:jc w:val="center"/>
      </w:pPr>
      <w:r w:rsidRPr="00D65798">
        <w:rPr>
          <w:b/>
        </w:rPr>
        <w:t>Assignment Title:</w:t>
      </w:r>
      <w:r w:rsidRPr="00431858" w:rsidR="00431858">
        <w:rPr>
          <w:rFonts w:ascii="Arial" w:hAnsi="Arial" w:cs="Arial" w:eastAsiaTheme="minorEastAsia"/>
          <w:b/>
          <w:i w:val="0"/>
          <w:iCs w:val="0"/>
          <w:color w:val="auto"/>
          <w:spacing w:val="0"/>
          <w:sz w:val="22"/>
          <w:szCs w:val="22"/>
        </w:rPr>
        <w:t xml:space="preserve"> </w:t>
      </w:r>
      <w:r w:rsidRPr="00431858" w:rsidR="00431858">
        <w:rPr>
          <w:b/>
        </w:rPr>
        <w:t>Component 2: Written Assignment (Report)</w:t>
      </w:r>
    </w:p>
    <w:p w:rsidR="00B353C4" w:rsidRDefault="003F2D5A" w14:paraId="75D1A5C6" w14:textId="4AF83B4D">
      <w:pPr>
        <w:pStyle w:val="Subtitle"/>
        <w:jc w:val="center"/>
      </w:pPr>
      <w:r>
        <w:t>By</w:t>
      </w:r>
      <w:r>
        <w:br/>
      </w:r>
      <w:r>
        <w:t>Sadaf Hassan</w:t>
      </w:r>
    </w:p>
    <w:p w:rsidR="00B353C4" w:rsidRDefault="003F2D5A" w14:paraId="06D18648" w14:textId="77777777">
      <w:pPr>
        <w:pStyle w:val="Subtitle"/>
        <w:jc w:val="center"/>
      </w:pPr>
      <w:r>
        <w:t>Course: Health and Social Care</w:t>
      </w:r>
    </w:p>
    <w:p w:rsidR="00B353C4" w:rsidRDefault="003F2D5A" w14:paraId="2F193A9E" w14:textId="2FEAB6D1">
      <w:pPr>
        <w:pStyle w:val="Subtitle"/>
        <w:jc w:val="center"/>
        <w:rPr/>
      </w:pPr>
      <w:r w:rsidR="003F2D5A">
        <w:rPr/>
        <w:t xml:space="preserve">Submission Date: </w:t>
      </w:r>
      <w:r w:rsidR="00431858">
        <w:rPr/>
        <w:t>17</w:t>
      </w:r>
      <w:r w:rsidR="003F2D5A">
        <w:rPr/>
        <w:t xml:space="preserve"> November 2025</w:t>
      </w:r>
    </w:p>
    <w:p w:rsidR="709DBBB1" w:rsidP="709DBBB1" w:rsidRDefault="709DBBB1" w14:paraId="1E995274" w14:textId="17DCB750">
      <w:pPr>
        <w:spacing w:line="360" w:lineRule="auto"/>
        <w:jc w:val="both"/>
      </w:pPr>
    </w:p>
    <w:p w:rsidR="709DBBB1" w:rsidP="709DBBB1" w:rsidRDefault="709DBBB1" w14:paraId="39ECC77A" w14:textId="7A0FF63F">
      <w:pPr>
        <w:spacing w:line="360" w:lineRule="auto"/>
        <w:jc w:val="both"/>
      </w:pPr>
    </w:p>
    <w:p w:rsidR="709DBBB1" w:rsidP="709DBBB1" w:rsidRDefault="709DBBB1" w14:paraId="5270BF13" w14:textId="0BC14DCE">
      <w:pPr>
        <w:spacing w:line="360" w:lineRule="auto"/>
        <w:jc w:val="both"/>
      </w:pPr>
    </w:p>
    <w:p w:rsidR="709DBBB1" w:rsidP="709DBBB1" w:rsidRDefault="709DBBB1" w14:paraId="4F90996C" w14:textId="71CDB459">
      <w:pPr>
        <w:spacing w:line="360" w:lineRule="auto"/>
        <w:jc w:val="both"/>
      </w:pPr>
    </w:p>
    <w:p w:rsidR="709DBBB1" w:rsidP="709DBBB1" w:rsidRDefault="709DBBB1" w14:paraId="78ABFA09" w14:textId="5EE9DC35">
      <w:pPr>
        <w:spacing w:line="360" w:lineRule="auto"/>
        <w:jc w:val="both"/>
      </w:pPr>
    </w:p>
    <w:p w:rsidR="709DBBB1" w:rsidP="709DBBB1" w:rsidRDefault="709DBBB1" w14:paraId="6749535D" w14:textId="0005B54C">
      <w:pPr>
        <w:spacing w:line="360" w:lineRule="auto"/>
        <w:jc w:val="both"/>
      </w:pPr>
    </w:p>
    <w:p w:rsidR="709DBBB1" w:rsidP="709DBBB1" w:rsidRDefault="709DBBB1" w14:paraId="543DD4CE" w14:textId="0B5E381B">
      <w:pPr>
        <w:spacing w:line="360" w:lineRule="auto"/>
        <w:jc w:val="both"/>
      </w:pPr>
    </w:p>
    <w:p w:rsidR="709DBBB1" w:rsidP="709DBBB1" w:rsidRDefault="709DBBB1" w14:paraId="7E0E2A92" w14:textId="21D2C0D9">
      <w:pPr>
        <w:spacing w:line="360" w:lineRule="auto"/>
        <w:jc w:val="both"/>
      </w:pPr>
    </w:p>
    <w:p w:rsidRPr="00A621DF" w:rsidR="00B353C4" w:rsidP="00A621DF" w:rsidRDefault="003F2D5A" w14:paraId="44AF2334" w14:textId="3B96B48E">
      <w:pPr>
        <w:spacing w:line="360" w:lineRule="auto"/>
        <w:jc w:val="both"/>
        <w:rPr>
          <w:rFonts w:cs="Arial"/>
        </w:rPr>
      </w:pPr>
      <w:r>
        <w:br/>
      </w:r>
      <w:r w:rsidRPr="00431858" w:rsidR="00C6373D">
        <w:rPr>
          <w:rFonts w:cs="Arial"/>
          <w:b/>
          <w:bCs/>
          <w:sz w:val="28"/>
          <w:szCs w:val="28"/>
        </w:rPr>
        <w:t>Abstract</w:t>
      </w:r>
      <w:r w:rsidRPr="00A621DF">
        <w:rPr>
          <w:rFonts w:cs="Arial"/>
        </w:rPr>
        <w:br/>
      </w:r>
      <w:r w:rsidRPr="00A621DF" w:rsidR="000F0FCE">
        <w:rPr>
          <w:rFonts w:cs="Arial"/>
        </w:rPr>
        <w:t xml:space="preserve">This paper explores the implementation of </w:t>
      </w:r>
      <w:r w:rsidR="00754926">
        <w:rPr>
          <w:rFonts w:cs="Arial"/>
        </w:rPr>
        <w:t>person-</w:t>
      </w:r>
      <w:r w:rsidR="00136E8F">
        <w:rPr>
          <w:rFonts w:cs="Arial"/>
        </w:rPr>
        <w:t>centered</w:t>
      </w:r>
      <w:r w:rsidRPr="00A621DF" w:rsidR="000F0FCE">
        <w:rPr>
          <w:rFonts w:cs="Arial"/>
        </w:rPr>
        <w:t xml:space="preserve"> care (PCC) and partnership working (PW) in hospitals within the United Kingdom. PCC </w:t>
      </w:r>
      <w:r w:rsidRPr="00A621DF" w:rsidR="005C0810">
        <w:rPr>
          <w:rFonts w:cs="Arial"/>
        </w:rPr>
        <w:t xml:space="preserve">understands that every patient is unique, respects choices, and seeks to include the person in </w:t>
      </w:r>
      <w:r w:rsidRPr="00A621DF" w:rsidR="000F0FCE">
        <w:rPr>
          <w:rFonts w:cs="Arial"/>
        </w:rPr>
        <w:t xml:space="preserve">decisions about their care. On the other hand, partnership working turns its attention to how health professionals, patients and families can work together to deliver better care that is more joined up. Based on Carl </w:t>
      </w:r>
      <w:r w:rsidRPr="00A621DF" w:rsidR="00754926">
        <w:rPr>
          <w:rFonts w:cs="Arial"/>
        </w:rPr>
        <w:t xml:space="preserve">Rogers’ </w:t>
      </w:r>
      <w:r w:rsidRPr="00A621DF" w:rsidR="0083449C">
        <w:rPr>
          <w:rFonts w:cs="Arial"/>
        </w:rPr>
        <w:t>psychological</w:t>
      </w:r>
      <w:r w:rsidRPr="00A621DF" w:rsidR="000F0FCE">
        <w:rPr>
          <w:rFonts w:cs="Arial"/>
        </w:rPr>
        <w:t xml:space="preserve"> theory</w:t>
      </w:r>
      <w:r w:rsidRPr="00A621DF" w:rsidR="0083449C">
        <w:rPr>
          <w:rFonts w:cs="Arial"/>
        </w:rPr>
        <w:t>,</w:t>
      </w:r>
      <w:r w:rsidRPr="00A621DF" w:rsidR="000F0FCE">
        <w:rPr>
          <w:rFonts w:cs="Arial"/>
        </w:rPr>
        <w:t xml:space="preserve"> the document describes how empathy, respect and real understanding underpin </w:t>
      </w:r>
      <w:r w:rsidR="00754926">
        <w:rPr>
          <w:rFonts w:cs="Arial"/>
        </w:rPr>
        <w:t>person-</w:t>
      </w:r>
      <w:r w:rsidR="00136E8F">
        <w:rPr>
          <w:rFonts w:cs="Arial"/>
        </w:rPr>
        <w:t>centered</w:t>
      </w:r>
      <w:r w:rsidRPr="00A621DF" w:rsidR="000F0FCE">
        <w:rPr>
          <w:rFonts w:cs="Arial"/>
        </w:rPr>
        <w:t xml:space="preserve"> practice. Ethical concepts such as autonomy, equity and acting in the patient’s best interest are also touched on. Examples from hospital practice illustrate that despite PCC and PW being deemed as leading to more satisfied patients and better outcomes, they may be challenging to uphold due to staff shortage and time. The report concludes by </w:t>
      </w:r>
      <w:r w:rsidRPr="00A621DF" w:rsidR="001D694B">
        <w:rPr>
          <w:rFonts w:cs="Arial"/>
        </w:rPr>
        <w:t>emphasizing</w:t>
      </w:r>
      <w:r w:rsidRPr="00A621DF" w:rsidR="000F0FCE">
        <w:rPr>
          <w:rFonts w:cs="Arial"/>
        </w:rPr>
        <w:t xml:space="preserve"> the need for good communication, ongoing training</w:t>
      </w:r>
      <w:r w:rsidRPr="00A621DF" w:rsidR="0083449C">
        <w:rPr>
          <w:rFonts w:cs="Arial"/>
        </w:rPr>
        <w:t>,</w:t>
      </w:r>
      <w:r w:rsidRPr="00A621DF" w:rsidR="000F0FCE">
        <w:rPr>
          <w:rFonts w:cs="Arial"/>
        </w:rPr>
        <w:t xml:space="preserve"> and</w:t>
      </w:r>
      <w:r w:rsidRPr="00A621DF" w:rsidR="00847BF0">
        <w:rPr>
          <w:rFonts w:cs="Arial"/>
        </w:rPr>
        <w:t xml:space="preserve"> teamwork</w:t>
      </w:r>
      <w:r w:rsidRPr="00A621DF" w:rsidR="000F0FCE">
        <w:rPr>
          <w:rFonts w:cs="Arial"/>
        </w:rPr>
        <w:t xml:space="preserve"> to help transform hospital care into something more genuinely </w:t>
      </w:r>
      <w:r w:rsidR="001D694B">
        <w:rPr>
          <w:rFonts w:cs="Arial"/>
        </w:rPr>
        <w:t>person-centered</w:t>
      </w:r>
      <w:r w:rsidRPr="00A621DF" w:rsidR="000F0FCE">
        <w:rPr>
          <w:rFonts w:cs="Arial"/>
        </w:rPr>
        <w:t>.</w:t>
      </w:r>
    </w:p>
    <w:p w:rsidRPr="00A621DF" w:rsidR="000D5AF9" w:rsidP="00A621DF" w:rsidRDefault="000D5AF9" w14:paraId="02035590" w14:textId="77777777">
      <w:pPr>
        <w:spacing w:line="360" w:lineRule="auto"/>
        <w:jc w:val="both"/>
        <w:rPr>
          <w:rFonts w:cs="Arial"/>
        </w:rPr>
      </w:pPr>
    </w:p>
    <w:p w:rsidRPr="00431858" w:rsidR="00D84080" w:rsidP="00A621DF" w:rsidRDefault="00D84080" w14:paraId="588B8642" w14:textId="401BF460">
      <w:pPr>
        <w:spacing w:line="360" w:lineRule="auto"/>
        <w:jc w:val="both"/>
        <w:rPr>
          <w:rFonts w:cs="Arial"/>
          <w:b/>
          <w:bCs/>
          <w:sz w:val="28"/>
          <w:szCs w:val="28"/>
        </w:rPr>
      </w:pPr>
      <w:r w:rsidRPr="00431858">
        <w:rPr>
          <w:rFonts w:cs="Arial"/>
          <w:b/>
          <w:bCs/>
          <w:sz w:val="28"/>
          <w:szCs w:val="28"/>
        </w:rPr>
        <w:t xml:space="preserve">1. Introduction </w:t>
      </w:r>
    </w:p>
    <w:p w:rsidRPr="00A621DF" w:rsidR="00D84080" w:rsidP="00A621DF" w:rsidRDefault="00D84080" w14:paraId="57AB97EB" w14:textId="0FF008A3">
      <w:pPr>
        <w:spacing w:line="360" w:lineRule="auto"/>
        <w:jc w:val="both"/>
        <w:rPr>
          <w:rFonts w:cs="Arial"/>
        </w:rPr>
      </w:pPr>
      <w:r w:rsidRPr="00A621DF">
        <w:rPr>
          <w:rFonts w:cs="Arial"/>
        </w:rPr>
        <w:t>Person-</w:t>
      </w:r>
      <w:r w:rsidRPr="00A621DF" w:rsidR="0047595E">
        <w:rPr>
          <w:rFonts w:cs="Arial"/>
        </w:rPr>
        <w:t>Centered</w:t>
      </w:r>
      <w:r w:rsidRPr="00A621DF">
        <w:rPr>
          <w:rFonts w:cs="Arial"/>
        </w:rPr>
        <w:t xml:space="preserve"> Care (PCC) and Partnership Working (PW) are two of the founding principles for delivering </w:t>
      </w:r>
      <w:r w:rsidR="0047595E">
        <w:rPr>
          <w:rFonts w:cs="Arial"/>
        </w:rPr>
        <w:t>high-quality</w:t>
      </w:r>
      <w:r w:rsidRPr="00A621DF">
        <w:rPr>
          <w:rFonts w:cs="Arial"/>
        </w:rPr>
        <w:t xml:space="preserve">, compassionate care </w:t>
      </w:r>
      <w:r w:rsidR="0047595E">
        <w:rPr>
          <w:rFonts w:cs="Arial"/>
        </w:rPr>
        <w:t>throughout</w:t>
      </w:r>
      <w:r w:rsidRPr="00A621DF">
        <w:rPr>
          <w:rFonts w:cs="Arial"/>
        </w:rPr>
        <w:t xml:space="preserve"> the UK's National Health Service (NHS). Nurses use person-</w:t>
      </w:r>
      <w:r w:rsidRPr="00A621DF" w:rsidR="0047595E">
        <w:rPr>
          <w:rFonts w:cs="Arial"/>
        </w:rPr>
        <w:t>centered</w:t>
      </w:r>
      <w:r w:rsidRPr="00A621DF">
        <w:rPr>
          <w:rFonts w:cs="Arial"/>
        </w:rPr>
        <w:t xml:space="preserve"> care by considering an individual’s autonomy, values and life experiences, to ensure that they are central in decisions related to their treatment/ care. Partnership Working This is supported through collaborative working between health professionals, patients and their families to ensure an integrated approach that results in reliable, safe and </w:t>
      </w:r>
      <w:r w:rsidR="0047595E">
        <w:rPr>
          <w:rFonts w:cs="Arial"/>
        </w:rPr>
        <w:t>person-</w:t>
      </w:r>
      <w:r w:rsidR="00C838C7">
        <w:rPr>
          <w:rFonts w:cs="Arial"/>
        </w:rPr>
        <w:t>centered</w:t>
      </w:r>
      <w:r w:rsidRPr="00A621DF">
        <w:rPr>
          <w:rFonts w:cs="Arial"/>
        </w:rPr>
        <w:t> care. The aim of this paper is to describe PCC, review the theoretical background and analysis of principles, and consider ethical and partnership working aspects with an emphasis on hospital contexts.</w:t>
      </w:r>
    </w:p>
    <w:p w:rsidRPr="00A621DF" w:rsidR="00847BF0" w:rsidP="00A621DF" w:rsidRDefault="00D84080" w14:paraId="1A60AE9D" w14:textId="1690A3D7">
      <w:pPr>
        <w:spacing w:line="360" w:lineRule="auto"/>
        <w:jc w:val="both"/>
        <w:rPr>
          <w:rFonts w:cs="Arial"/>
        </w:rPr>
      </w:pPr>
      <w:r w:rsidRPr="709DBBB1" w:rsidR="00D84080">
        <w:rPr>
          <w:rFonts w:cs="Arial"/>
        </w:rPr>
        <w:t xml:space="preserve">Hospitals are complex care settings where a patient </w:t>
      </w:r>
      <w:r w:rsidRPr="709DBBB1" w:rsidR="00C838C7">
        <w:rPr>
          <w:rFonts w:cs="Arial"/>
        </w:rPr>
        <w:t>encounters</w:t>
      </w:r>
      <w:r w:rsidRPr="709DBBB1" w:rsidR="00D84080">
        <w:rPr>
          <w:rFonts w:cs="Arial"/>
        </w:rPr>
        <w:t xml:space="preserve"> some </w:t>
      </w:r>
      <w:r w:rsidRPr="709DBBB1" w:rsidR="00000DCB">
        <w:rPr>
          <w:rFonts w:cs="Arial"/>
        </w:rPr>
        <w:t>healthcare</w:t>
      </w:r>
      <w:r w:rsidRPr="709DBBB1" w:rsidR="00D84080">
        <w:rPr>
          <w:rFonts w:cs="Arial"/>
        </w:rPr>
        <w:t xml:space="preserve"> workers. </w:t>
      </w:r>
      <w:r w:rsidRPr="709DBBB1" w:rsidR="00000DCB">
        <w:rPr>
          <w:rFonts w:cs="Arial"/>
        </w:rPr>
        <w:t>Safety</w:t>
      </w:r>
      <w:r w:rsidRPr="709DBBB1" w:rsidR="00D84080">
        <w:rPr>
          <w:rFonts w:cs="Arial"/>
        </w:rPr>
        <w:t xml:space="preserve">, </w:t>
      </w:r>
      <w:r w:rsidRPr="709DBBB1" w:rsidR="00D84080">
        <w:rPr>
          <w:rFonts w:cs="Arial"/>
        </w:rPr>
        <w:t>continuity</w:t>
      </w:r>
      <w:r w:rsidRPr="709DBBB1" w:rsidR="00D84080">
        <w:rPr>
          <w:rFonts w:cs="Arial"/>
        </w:rPr>
        <w:t xml:space="preserve"> and trust </w:t>
      </w:r>
      <w:r w:rsidRPr="709DBBB1" w:rsidR="00000DCB">
        <w:rPr>
          <w:rFonts w:cs="Arial"/>
        </w:rPr>
        <w:t>depend</w:t>
      </w:r>
      <w:r w:rsidRPr="709DBBB1" w:rsidR="00D84080">
        <w:rPr>
          <w:rFonts w:cs="Arial"/>
        </w:rPr>
        <w:t xml:space="preserve"> </w:t>
      </w:r>
      <w:r w:rsidRPr="709DBBB1" w:rsidR="00C32983">
        <w:rPr>
          <w:rFonts w:cs="Arial"/>
        </w:rPr>
        <w:t>on effective</w:t>
      </w:r>
      <w:r w:rsidRPr="709DBBB1" w:rsidR="00D84080">
        <w:rPr>
          <w:rFonts w:cs="Arial"/>
        </w:rPr>
        <w:t xml:space="preserve"> cooperation </w:t>
      </w:r>
      <w:r w:rsidRPr="709DBBB1" w:rsidR="00C32983">
        <w:rPr>
          <w:rFonts w:cs="Arial"/>
        </w:rPr>
        <w:t>within</w:t>
      </w:r>
      <w:r w:rsidRPr="709DBBB1" w:rsidR="00D84080">
        <w:rPr>
          <w:rFonts w:cs="Arial"/>
        </w:rPr>
        <w:t xml:space="preserve"> it. This paper reviews the humanistic theory of Carl </w:t>
      </w:r>
      <w:r w:rsidRPr="709DBBB1" w:rsidR="00D84080">
        <w:rPr>
          <w:rFonts w:cs="Arial"/>
        </w:rPr>
        <w:t>Rogers</w:t>
      </w:r>
      <w:r w:rsidRPr="709DBBB1" w:rsidR="00C32983">
        <w:rPr>
          <w:rFonts w:cs="Arial"/>
        </w:rPr>
        <w:t>,</w:t>
      </w:r>
      <w:r w:rsidRPr="709DBBB1" w:rsidR="438999B7">
        <w:rPr>
          <w:rFonts w:cs="Arial"/>
        </w:rPr>
        <w:t>C.R</w:t>
      </w:r>
      <w:r w:rsidRPr="709DBBB1" w:rsidR="438999B7">
        <w:rPr>
          <w:rFonts w:cs="Arial"/>
        </w:rPr>
        <w:t>.(1951)</w:t>
      </w:r>
      <w:r w:rsidRPr="709DBBB1" w:rsidR="00D84080">
        <w:rPr>
          <w:rFonts w:cs="Arial"/>
        </w:rPr>
        <w:t xml:space="preserve"> upon which PCC is based, covers ethical </w:t>
      </w:r>
      <w:r w:rsidRPr="709DBBB1" w:rsidR="00C32983">
        <w:rPr>
          <w:rFonts w:cs="Arial"/>
        </w:rPr>
        <w:t>decision-making</w:t>
      </w:r>
      <w:r w:rsidRPr="709DBBB1" w:rsidR="00D84080">
        <w:rPr>
          <w:rFonts w:cs="Arial"/>
        </w:rPr>
        <w:t xml:space="preserve"> principles and partnership models, and articulates legislation that influences care delivery. The paper ends with recommendations grounded in </w:t>
      </w:r>
      <w:r w:rsidRPr="709DBBB1" w:rsidR="00D84080">
        <w:rPr>
          <w:rFonts w:cs="Arial"/>
        </w:rPr>
        <w:t>the evidence</w:t>
      </w:r>
      <w:r w:rsidRPr="709DBBB1" w:rsidR="00D84080">
        <w:rPr>
          <w:rFonts w:cs="Arial"/>
        </w:rPr>
        <w:t xml:space="preserve"> for enhancing PCC and PW in hospitals, </w:t>
      </w:r>
      <w:r w:rsidRPr="709DBBB1" w:rsidR="00414334">
        <w:rPr>
          <w:rFonts w:cs="Arial"/>
        </w:rPr>
        <w:t>centering</w:t>
      </w:r>
      <w:r w:rsidRPr="709DBBB1" w:rsidR="00D84080">
        <w:rPr>
          <w:rFonts w:cs="Arial"/>
        </w:rPr>
        <w:t xml:space="preserve"> on inclusivity, </w:t>
      </w:r>
      <w:r w:rsidRPr="709DBBB1" w:rsidR="00D84080">
        <w:rPr>
          <w:rFonts w:cs="Arial"/>
        </w:rPr>
        <w:t>sustainability</w:t>
      </w:r>
      <w:r w:rsidRPr="709DBBB1" w:rsidR="00D84080">
        <w:rPr>
          <w:rFonts w:cs="Arial"/>
        </w:rPr>
        <w:t xml:space="preserve"> and enhanced patient experience across the UK health care system</w:t>
      </w:r>
      <w:r w:rsidRPr="709DBBB1" w:rsidR="00832696">
        <w:rPr>
          <w:rFonts w:cs="Arial"/>
        </w:rPr>
        <w:t>.</w:t>
      </w:r>
    </w:p>
    <w:p w:rsidRPr="00A621DF" w:rsidR="00832696" w:rsidP="00A621DF" w:rsidRDefault="00832696" w14:paraId="5AE8D87C" w14:textId="77777777">
      <w:pPr>
        <w:spacing w:line="360" w:lineRule="auto"/>
        <w:jc w:val="both"/>
        <w:rPr>
          <w:rFonts w:cs="Arial"/>
        </w:rPr>
      </w:pPr>
    </w:p>
    <w:p w:rsidRPr="0086154E" w:rsidR="00387453" w:rsidP="00A621DF" w:rsidRDefault="00387453" w14:paraId="6BF137B6" w14:textId="7F9E6C07">
      <w:pPr>
        <w:spacing w:line="360" w:lineRule="auto"/>
        <w:jc w:val="both"/>
        <w:rPr>
          <w:rFonts w:cs="Arial"/>
          <w:b/>
          <w:bCs/>
          <w:sz w:val="24"/>
          <w:szCs w:val="24"/>
        </w:rPr>
      </w:pPr>
      <w:r w:rsidRPr="0086154E">
        <w:rPr>
          <w:rFonts w:cs="Arial"/>
          <w:b/>
          <w:bCs/>
          <w:sz w:val="24"/>
          <w:szCs w:val="24"/>
        </w:rPr>
        <w:t>2. Person-</w:t>
      </w:r>
      <w:r w:rsidRPr="0086154E" w:rsidR="005912D3">
        <w:rPr>
          <w:rFonts w:cs="Arial"/>
          <w:b/>
          <w:bCs/>
          <w:sz w:val="24"/>
          <w:szCs w:val="24"/>
        </w:rPr>
        <w:t>Centered</w:t>
      </w:r>
      <w:r w:rsidRPr="0086154E">
        <w:rPr>
          <w:rFonts w:cs="Arial"/>
          <w:b/>
          <w:bCs/>
          <w:sz w:val="24"/>
          <w:szCs w:val="24"/>
        </w:rPr>
        <w:t xml:space="preserve"> Care – Definition </w:t>
      </w:r>
    </w:p>
    <w:p w:rsidRPr="00A621DF" w:rsidR="00387453" w:rsidP="00A621DF" w:rsidRDefault="00387453" w14:paraId="503ACE43" w14:textId="3D7DA641">
      <w:pPr>
        <w:spacing w:line="360" w:lineRule="auto"/>
        <w:jc w:val="both"/>
        <w:rPr>
          <w:rFonts w:cs="Arial"/>
        </w:rPr>
      </w:pPr>
      <w:r w:rsidRPr="00A621DF">
        <w:rPr>
          <w:rFonts w:cs="Arial"/>
        </w:rPr>
        <w:t>A person-</w:t>
      </w:r>
      <w:r w:rsidRPr="00A621DF" w:rsidR="005912D3">
        <w:rPr>
          <w:rFonts w:cs="Arial"/>
        </w:rPr>
        <w:t>centered</w:t>
      </w:r>
      <w:r w:rsidRPr="00A621DF">
        <w:rPr>
          <w:rFonts w:cs="Arial"/>
        </w:rPr>
        <w:t xml:space="preserve"> approach is one that treats individuals as active participants in their care, acknowledges and respects their values, beliefs and preferences (McCormack &amp; McCance, 2017). It encourages user engagement, empathy and co-decisions by the users together with health care providers. According to </w:t>
      </w:r>
      <w:r w:rsidR="005912D3">
        <w:rPr>
          <w:rFonts w:cs="Arial"/>
        </w:rPr>
        <w:t xml:space="preserve">the </w:t>
      </w:r>
      <w:r w:rsidRPr="00A621DF">
        <w:rPr>
          <w:rFonts w:cs="Arial"/>
        </w:rPr>
        <w:t xml:space="preserve">World Health </w:t>
      </w:r>
      <w:r w:rsidR="00414334">
        <w:rPr>
          <w:rFonts w:cs="Arial"/>
        </w:rPr>
        <w:t>Organization</w:t>
      </w:r>
      <w:r w:rsidRPr="00A621DF">
        <w:rPr>
          <w:rFonts w:cs="Arial"/>
        </w:rPr>
        <w:t xml:space="preserve"> (2021), PCC is healthcare, which </w:t>
      </w:r>
      <w:r w:rsidR="005912D3">
        <w:rPr>
          <w:rFonts w:cs="Arial"/>
        </w:rPr>
        <w:t>aids</w:t>
      </w:r>
      <w:r w:rsidRPr="00A621DF">
        <w:rPr>
          <w:rFonts w:cs="Arial"/>
        </w:rPr>
        <w:t xml:space="preserve"> in empowering patients </w:t>
      </w:r>
      <w:r w:rsidRPr="00A621DF" w:rsidR="000A7B7E">
        <w:rPr>
          <w:rFonts w:cs="Arial"/>
        </w:rPr>
        <w:t>to</w:t>
      </w:r>
      <w:r w:rsidRPr="00A621DF">
        <w:rPr>
          <w:rFonts w:cs="Arial"/>
        </w:rPr>
        <w:t xml:space="preserve"> become active agents in their health by focusing on respect, self</w:t>
      </w:r>
      <w:r w:rsidR="00730996">
        <w:rPr>
          <w:rFonts w:cs="Arial"/>
        </w:rPr>
        <w:t xml:space="preserve">, </w:t>
      </w:r>
      <w:r w:rsidRPr="00A621DF">
        <w:rPr>
          <w:rFonts w:cs="Arial"/>
        </w:rPr>
        <w:t>determination and dignity.</w:t>
      </w:r>
    </w:p>
    <w:p w:rsidRPr="00A621DF" w:rsidR="00387453" w:rsidP="00A621DF" w:rsidRDefault="00387453" w14:paraId="7B07C27E" w14:textId="77777777">
      <w:pPr>
        <w:spacing w:line="360" w:lineRule="auto"/>
        <w:jc w:val="both"/>
        <w:rPr>
          <w:rFonts w:cs="Arial"/>
        </w:rPr>
      </w:pPr>
    </w:p>
    <w:p w:rsidRPr="0086154E" w:rsidR="00387453" w:rsidP="00A621DF" w:rsidRDefault="00387453" w14:paraId="73BD5A06" w14:textId="77777777">
      <w:pPr>
        <w:spacing w:line="360" w:lineRule="auto"/>
        <w:jc w:val="both"/>
        <w:rPr>
          <w:rFonts w:cs="Arial"/>
          <w:b/>
          <w:bCs/>
        </w:rPr>
      </w:pPr>
      <w:r w:rsidRPr="0086154E">
        <w:rPr>
          <w:rFonts w:cs="Arial"/>
          <w:b/>
          <w:bCs/>
        </w:rPr>
        <w:t>Benefits:</w:t>
      </w:r>
    </w:p>
    <w:p w:rsidRPr="0086154E" w:rsidR="00387453" w:rsidP="00A621DF" w:rsidRDefault="00387453" w14:paraId="50CB74F3" w14:textId="28C247B2">
      <w:pPr>
        <w:spacing w:line="360" w:lineRule="auto"/>
        <w:jc w:val="both"/>
        <w:rPr>
          <w:rFonts w:cs="Arial"/>
        </w:rPr>
      </w:pPr>
      <w:r w:rsidRPr="00A621DF">
        <w:rPr>
          <w:rFonts w:cs="Arial"/>
        </w:rPr>
        <w:t xml:space="preserve">In the hospital setting, PCC improves safety, satisfaction and progress through recovery. PROMS have an added benefit as patients are more involved in decision making, with improved treatment plan adherence and less likely readmission rates (Coulter et al., 2015). In addition, PCC enhances the relationship between </w:t>
      </w:r>
      <w:r w:rsidR="00730996">
        <w:rPr>
          <w:rFonts w:cs="Arial"/>
        </w:rPr>
        <w:t>staff</w:t>
      </w:r>
      <w:r w:rsidRPr="00A621DF">
        <w:rPr>
          <w:rFonts w:cs="Arial"/>
        </w:rPr>
        <w:t xml:space="preserve"> and patients, ultimately promoting better mental health and stability in care (NHS England, 2023).</w:t>
      </w:r>
    </w:p>
    <w:p w:rsidRPr="0086154E" w:rsidR="00387453" w:rsidP="00A621DF" w:rsidRDefault="00387453" w14:paraId="28527BF9" w14:textId="77777777">
      <w:pPr>
        <w:spacing w:line="360" w:lineRule="auto"/>
        <w:jc w:val="both"/>
        <w:rPr>
          <w:rFonts w:cs="Arial"/>
          <w:b/>
          <w:bCs/>
        </w:rPr>
      </w:pPr>
      <w:r w:rsidRPr="0086154E">
        <w:rPr>
          <w:rFonts w:cs="Arial"/>
          <w:b/>
          <w:bCs/>
        </w:rPr>
        <w:t>Limitations:</w:t>
      </w:r>
    </w:p>
    <w:p w:rsidRPr="00A621DF" w:rsidR="00387453" w:rsidP="00A621DF" w:rsidRDefault="00387453" w14:paraId="7F6AD64C" w14:textId="76F9D5C2">
      <w:pPr>
        <w:spacing w:line="360" w:lineRule="auto"/>
        <w:jc w:val="both"/>
        <w:rPr>
          <w:rFonts w:cs="Arial"/>
        </w:rPr>
      </w:pPr>
      <w:r w:rsidRPr="00A621DF">
        <w:rPr>
          <w:rFonts w:cs="Arial"/>
        </w:rPr>
        <w:t xml:space="preserve">However, it may be difficult to apply PCC in hospitals. [Staff shortages, lack of time and high workload frequently prevent effective communication (Health Foundation, 2021b)]. </w:t>
      </w:r>
      <w:r w:rsidRPr="00A621DF" w:rsidR="00E12C7C">
        <w:rPr>
          <w:rFonts w:cs="Arial"/>
        </w:rPr>
        <w:t>Hierarchies</w:t>
      </w:r>
      <w:r w:rsidRPr="00A621DF">
        <w:rPr>
          <w:rFonts w:cs="Arial"/>
        </w:rPr>
        <w:t xml:space="preserve"> in </w:t>
      </w:r>
      <w:r w:rsidR="00E12C7C">
        <w:rPr>
          <w:rFonts w:cs="Arial"/>
        </w:rPr>
        <w:t>organizations</w:t>
      </w:r>
      <w:r w:rsidRPr="00A621DF">
        <w:rPr>
          <w:rFonts w:cs="Arial"/>
        </w:rPr>
        <w:t xml:space="preserve"> discourage patients from participating, and reconciling personal preferences with rules ensuring safety may lead to ethical conflicts.</w:t>
      </w:r>
    </w:p>
    <w:p w:rsidRPr="00A621DF" w:rsidR="000D5AF9" w:rsidP="00A621DF" w:rsidRDefault="00387453" w14:paraId="0502E27B" w14:textId="23D9BA12">
      <w:pPr>
        <w:spacing w:line="360" w:lineRule="auto"/>
        <w:jc w:val="both"/>
        <w:rPr>
          <w:rFonts w:cs="Arial"/>
        </w:rPr>
      </w:pPr>
      <w:r w:rsidRPr="00A621DF">
        <w:rPr>
          <w:rFonts w:cs="Arial"/>
        </w:rPr>
        <w:t>If PCC is to be embedded, hospitals need to foster a culture that puts patients at the heart of their care as co-creators, rather than passive recipients, of care. This is in line with NHS levels of empathy, compassion and cooperation at all health care settings.</w:t>
      </w:r>
    </w:p>
    <w:p w:rsidRPr="00A621DF" w:rsidR="00832696" w:rsidP="00A621DF" w:rsidRDefault="00832696" w14:paraId="14FD0D2D" w14:textId="77777777">
      <w:pPr>
        <w:spacing w:line="360" w:lineRule="auto"/>
        <w:jc w:val="both"/>
        <w:rPr>
          <w:rFonts w:cs="Arial"/>
        </w:rPr>
      </w:pPr>
    </w:p>
    <w:p w:rsidRPr="00A621DF" w:rsidR="00D675B2" w:rsidP="00A621DF" w:rsidRDefault="00D675B2" w14:paraId="2E32B44A" w14:textId="41C0289D">
      <w:pPr>
        <w:spacing w:line="360" w:lineRule="auto"/>
        <w:jc w:val="both"/>
        <w:rPr>
          <w:rFonts w:cs="Arial"/>
        </w:rPr>
      </w:pPr>
      <w:r w:rsidRPr="00156B88">
        <w:rPr>
          <w:rFonts w:cs="Arial"/>
          <w:b/>
          <w:bCs/>
        </w:rPr>
        <w:t>3. Theoretic basis of PCC The relevance of the MEDCs</w:t>
      </w:r>
      <w:r w:rsidRPr="00A621DF">
        <w:rPr>
          <w:rFonts w:cs="Arial"/>
        </w:rPr>
        <w:t xml:space="preserve"> brings forth critical solutions provided by the UN General Assembly special </w:t>
      </w:r>
      <w:r w:rsidRPr="00A621DF" w:rsidR="007049C6">
        <w:rPr>
          <w:rFonts w:cs="Arial"/>
        </w:rPr>
        <w:t>sessions,</w:t>
      </w:r>
      <w:r w:rsidR="00C5073B">
        <w:rPr>
          <w:rFonts w:cs="Arial"/>
        </w:rPr>
        <w:t xml:space="preserve"> </w:t>
      </w:r>
      <w:r w:rsidRPr="00A621DF">
        <w:rPr>
          <w:rFonts w:cs="Arial"/>
        </w:rPr>
        <w:t xml:space="preserve">and their redefinition to ‘basic needs’ is very explicit </w:t>
      </w:r>
      <w:r w:rsidRPr="00A621DF" w:rsidR="00C5073B">
        <w:rPr>
          <w:rFonts w:cs="Arial"/>
        </w:rPr>
        <w:t>regarding</w:t>
      </w:r>
      <w:r w:rsidRPr="00A621DF">
        <w:rPr>
          <w:rFonts w:cs="Arial"/>
        </w:rPr>
        <w:t xml:space="preserve"> </w:t>
      </w:r>
      <w:r w:rsidR="00C5073B">
        <w:rPr>
          <w:rFonts w:cs="Arial"/>
        </w:rPr>
        <w:t>IFIs'</w:t>
      </w:r>
      <w:r w:rsidRPr="00A621DF">
        <w:rPr>
          <w:rFonts w:cs="Arial"/>
        </w:rPr>
        <w:t xml:space="preserve"> opposition that might impair development.</w:t>
      </w:r>
    </w:p>
    <w:p w:rsidRPr="00A621DF" w:rsidR="00D675B2" w:rsidP="00A621DF" w:rsidRDefault="00D675B2" w14:paraId="7EE68921" w14:textId="264F9605">
      <w:pPr>
        <w:spacing w:line="360" w:lineRule="auto"/>
        <w:jc w:val="both"/>
        <w:rPr>
          <w:rFonts w:cs="Arial"/>
        </w:rPr>
      </w:pPr>
      <w:r w:rsidRPr="709DBBB1" w:rsidR="00D675B2">
        <w:rPr>
          <w:rFonts w:cs="Arial"/>
        </w:rPr>
        <w:t>Humanistic</w:t>
      </w:r>
      <w:r w:rsidRPr="709DBBB1" w:rsidR="00D675B2">
        <w:rPr>
          <w:rFonts w:cs="Arial"/>
        </w:rPr>
        <w:t xml:space="preserve"> Person-</w:t>
      </w:r>
      <w:r w:rsidRPr="709DBBB1" w:rsidR="00C5073B">
        <w:rPr>
          <w:rFonts w:cs="Arial"/>
        </w:rPr>
        <w:t>Centered</w:t>
      </w:r>
      <w:r w:rsidRPr="709DBBB1" w:rsidR="00D675B2">
        <w:rPr>
          <w:rFonts w:cs="Arial"/>
        </w:rPr>
        <w:t xml:space="preserve"> Theory An underpinning theoretical model for PCC in healthcare is provided by the Humanistic Person-</w:t>
      </w:r>
      <w:r w:rsidRPr="709DBBB1" w:rsidR="00C5073B">
        <w:rPr>
          <w:rFonts w:cs="Arial"/>
        </w:rPr>
        <w:t>Centered</w:t>
      </w:r>
      <w:r w:rsidRPr="709DBBB1" w:rsidR="00D675B2">
        <w:rPr>
          <w:rFonts w:cs="Arial"/>
        </w:rPr>
        <w:t xml:space="preserve"> theory of Carl Rogers (1951). According to </w:t>
      </w:r>
      <w:r w:rsidRPr="709DBBB1" w:rsidR="00D675B2">
        <w:rPr>
          <w:rFonts w:cs="Arial"/>
        </w:rPr>
        <w:t>Rogers,</w:t>
      </w:r>
      <w:r w:rsidRPr="709DBBB1" w:rsidR="279AB32A">
        <w:rPr>
          <w:rFonts w:cs="Arial"/>
        </w:rPr>
        <w:t>C.R</w:t>
      </w:r>
      <w:r w:rsidRPr="709DBBB1" w:rsidR="279AB32A">
        <w:rPr>
          <w:rFonts w:cs="Arial"/>
        </w:rPr>
        <w:t>.(1951)</w:t>
      </w:r>
      <w:r w:rsidRPr="709DBBB1" w:rsidR="00D675B2">
        <w:rPr>
          <w:rFonts w:cs="Arial"/>
        </w:rPr>
        <w:t xml:space="preserve"> people have an inherent force that drives them toward growth and </w:t>
      </w:r>
      <w:r w:rsidRPr="709DBBB1" w:rsidR="00C5073B">
        <w:rPr>
          <w:rFonts w:cs="Arial"/>
        </w:rPr>
        <w:t>self-</w:t>
      </w:r>
      <w:r w:rsidRPr="709DBBB1" w:rsidR="007049C6">
        <w:rPr>
          <w:rFonts w:cs="Arial"/>
        </w:rPr>
        <w:t>actualization</w:t>
      </w:r>
      <w:r w:rsidRPr="709DBBB1" w:rsidR="00D675B2">
        <w:rPr>
          <w:rFonts w:cs="Arial"/>
        </w:rPr>
        <w:t>, which are </w:t>
      </w:r>
      <w:r w:rsidRPr="709DBBB1" w:rsidR="00B27314">
        <w:rPr>
          <w:rFonts w:cs="Arial"/>
        </w:rPr>
        <w:t>optimized</w:t>
      </w:r>
      <w:r w:rsidRPr="709DBBB1" w:rsidR="00D675B2">
        <w:rPr>
          <w:rFonts w:cs="Arial"/>
        </w:rPr>
        <w:t xml:space="preserve"> by conditions of empathy, </w:t>
      </w:r>
      <w:r w:rsidRPr="709DBBB1" w:rsidR="00D675B2">
        <w:rPr>
          <w:rFonts w:cs="Arial"/>
        </w:rPr>
        <w:t>genuineness</w:t>
      </w:r>
      <w:r w:rsidRPr="709DBBB1" w:rsidR="00D675B2">
        <w:rPr>
          <w:rFonts w:cs="Arial"/>
        </w:rPr>
        <w:t xml:space="preserve"> and unconditional positive regard. In the context of hospital care, these principles promote healthcare to patients as complete individuals</w:t>
      </w:r>
      <w:r w:rsidRPr="709DBBB1" w:rsidR="007049C6">
        <w:rPr>
          <w:rFonts w:cs="Arial"/>
        </w:rPr>
        <w:t>,</w:t>
      </w:r>
      <w:r w:rsidRPr="709DBBB1" w:rsidR="00D675B2">
        <w:rPr>
          <w:rFonts w:cs="Arial"/>
        </w:rPr>
        <w:t xml:space="preserve"> not diseased individuals.</w:t>
      </w:r>
    </w:p>
    <w:p w:rsidR="00E91628" w:rsidP="00A621DF" w:rsidRDefault="00D675B2" w14:paraId="73A308C4" w14:textId="1DC6D848">
      <w:pPr>
        <w:spacing w:line="360" w:lineRule="auto"/>
        <w:jc w:val="both"/>
        <w:rPr>
          <w:rFonts w:cs="Arial"/>
        </w:rPr>
      </w:pPr>
      <w:r w:rsidRPr="00A621DF">
        <w:rPr>
          <w:rFonts w:cs="Arial"/>
        </w:rPr>
        <w:t xml:space="preserve">This methodology underlies compassionate communication, listening actively, and respecting the patient’s point of view. Patients feel less </w:t>
      </w:r>
      <w:r w:rsidR="006E1810">
        <w:rPr>
          <w:rFonts w:cs="Arial"/>
        </w:rPr>
        <w:t>marginalized</w:t>
      </w:r>
      <w:r w:rsidRPr="00A621DF">
        <w:rPr>
          <w:rFonts w:cs="Arial"/>
        </w:rPr>
        <w:t>,</w:t>
      </w:r>
      <w:r w:rsidR="006E1810">
        <w:rPr>
          <w:rFonts w:cs="Arial"/>
        </w:rPr>
        <w:t xml:space="preserve"> </w:t>
      </w:r>
      <w:r w:rsidRPr="00A621DF">
        <w:rPr>
          <w:rFonts w:cs="Arial"/>
        </w:rPr>
        <w:t>isolated, disempowered, more in control and personally involved in the decisions about their</w:t>
      </w:r>
      <w:r w:rsidR="00174765">
        <w:rPr>
          <w:rFonts w:cs="Arial"/>
        </w:rPr>
        <w:t xml:space="preserve"> </w:t>
      </w:r>
      <w:r w:rsidRPr="00A83895">
        <w:rPr>
          <w:rFonts w:cs="Arial"/>
          <w:b/>
          <w:bCs/>
        </w:rPr>
        <w:t xml:space="preserve">health </w:t>
      </w:r>
      <w:r w:rsidRPr="00A83895" w:rsidR="00A83895">
        <w:rPr>
          <w:rFonts w:cs="Arial"/>
          <w:b/>
          <w:bCs/>
        </w:rPr>
        <w:t>because of</w:t>
      </w:r>
      <w:r w:rsidRPr="00A83895">
        <w:rPr>
          <w:rFonts w:cs="Arial"/>
          <w:b/>
          <w:bCs/>
        </w:rPr>
        <w:t xml:space="preserve"> </w:t>
      </w:r>
      <w:r w:rsidRPr="00A83895" w:rsidR="004A3FD2">
        <w:rPr>
          <w:rFonts w:cs="Arial"/>
          <w:b/>
          <w:bCs/>
        </w:rPr>
        <w:t>trust</w:t>
      </w:r>
      <w:r w:rsidRPr="00A83895">
        <w:rPr>
          <w:rFonts w:cs="Arial"/>
          <w:b/>
          <w:bCs/>
        </w:rPr>
        <w:t>:</w:t>
      </w:r>
      <w:r w:rsidRPr="00A621DF">
        <w:rPr>
          <w:rFonts w:cs="Arial"/>
        </w:rPr>
        <w:t xml:space="preserve"> </w:t>
      </w:r>
    </w:p>
    <w:p w:rsidRPr="00A621DF" w:rsidR="00D675B2" w:rsidP="00A621DF" w:rsidRDefault="00D675B2" w14:paraId="267DD234" w14:textId="24E4ABE4">
      <w:pPr>
        <w:spacing w:line="360" w:lineRule="auto"/>
        <w:jc w:val="both"/>
        <w:rPr>
          <w:rFonts w:cs="Arial"/>
        </w:rPr>
      </w:pPr>
      <w:r w:rsidRPr="00A621DF">
        <w:rPr>
          <w:rFonts w:cs="Arial"/>
        </w:rPr>
        <w:t>when HCWs create trustworthy engagement coupled with empathetic understanding by patients (McCormack &amp; McCance, 2017). However, these ideals may be challenging for health care providers working in fast-paced hospital settings with limited time and clinical demands. However, there is evidence that even short episodes of empathy can beneficially impact on patient outcomes and satisfaction.</w:t>
      </w:r>
    </w:p>
    <w:p w:rsidR="00832696" w:rsidP="00A621DF" w:rsidRDefault="00D675B2" w14:paraId="56363C35" w14:textId="32B54C47">
      <w:pPr>
        <w:spacing w:line="360" w:lineRule="auto"/>
        <w:jc w:val="both"/>
        <w:rPr>
          <w:rFonts w:cs="Arial"/>
        </w:rPr>
      </w:pPr>
      <w:r w:rsidRPr="709DBBB1" w:rsidR="00D675B2">
        <w:rPr>
          <w:rFonts w:cs="Arial"/>
        </w:rPr>
        <w:t xml:space="preserve">The NHS Long Term Plan (2019) further supports </w:t>
      </w:r>
      <w:r w:rsidRPr="709DBBB1" w:rsidR="00D675B2">
        <w:rPr>
          <w:rFonts w:cs="Arial"/>
        </w:rPr>
        <w:t>Rogers’</w:t>
      </w:r>
      <w:r w:rsidRPr="709DBBB1" w:rsidR="7EFC0AE4">
        <w:rPr>
          <w:rFonts w:cs="Arial"/>
        </w:rPr>
        <w:t>C.R</w:t>
      </w:r>
      <w:r w:rsidRPr="709DBBB1" w:rsidR="7EFC0AE4">
        <w:rPr>
          <w:rFonts w:cs="Arial"/>
        </w:rPr>
        <w:t>.(1951)</w:t>
      </w:r>
      <w:r w:rsidRPr="709DBBB1" w:rsidR="00D675B2">
        <w:rPr>
          <w:rFonts w:cs="Arial"/>
        </w:rPr>
        <w:t xml:space="preserve"> approach by advocating </w:t>
      </w:r>
      <w:r w:rsidRPr="709DBBB1" w:rsidR="00CA734A">
        <w:rPr>
          <w:rFonts w:cs="Arial"/>
        </w:rPr>
        <w:t>personalized</w:t>
      </w:r>
      <w:r w:rsidRPr="709DBBB1" w:rsidR="00D675B2">
        <w:rPr>
          <w:rFonts w:cs="Arial"/>
        </w:rPr>
        <w:t xml:space="preserve"> care as central to achieving better health outcomes and equality. This framework can be implemented within hospitals via </w:t>
      </w:r>
      <w:r w:rsidRPr="709DBBB1" w:rsidR="00D675B2">
        <w:rPr>
          <w:rFonts w:cs="Arial"/>
        </w:rPr>
        <w:t>training of</w:t>
      </w:r>
      <w:r w:rsidRPr="709DBBB1" w:rsidR="00D675B2">
        <w:rPr>
          <w:rFonts w:cs="Arial"/>
        </w:rPr>
        <w:t xml:space="preserve"> staff in reflective communication, feedback </w:t>
      </w:r>
      <w:r w:rsidRPr="709DBBB1" w:rsidR="00D675B2">
        <w:rPr>
          <w:rFonts w:cs="Arial"/>
        </w:rPr>
        <w:t>mechanisms</w:t>
      </w:r>
      <w:r w:rsidRPr="709DBBB1" w:rsidR="00D675B2">
        <w:rPr>
          <w:rFonts w:cs="Arial"/>
        </w:rPr>
        <w:t xml:space="preserve"> and models of shared decision-making that foster empathy and involvement of patients. By </w:t>
      </w:r>
      <w:r w:rsidRPr="709DBBB1" w:rsidR="00CA734A">
        <w:rPr>
          <w:rFonts w:cs="Arial"/>
        </w:rPr>
        <w:t>operationalizing</w:t>
      </w:r>
      <w:r w:rsidRPr="709DBBB1" w:rsidR="00D675B2">
        <w:rPr>
          <w:rFonts w:cs="Arial"/>
        </w:rPr>
        <w:t xml:space="preserve"> the humanistic value system of </w:t>
      </w:r>
      <w:r w:rsidRPr="709DBBB1" w:rsidR="00D675B2">
        <w:rPr>
          <w:rFonts w:cs="Arial"/>
        </w:rPr>
        <w:t>Rogers,</w:t>
      </w:r>
      <w:r w:rsidRPr="709DBBB1" w:rsidR="68F028B6">
        <w:rPr>
          <w:rFonts w:cs="Arial"/>
        </w:rPr>
        <w:t>C.R</w:t>
      </w:r>
      <w:r w:rsidRPr="709DBBB1" w:rsidR="68F028B6">
        <w:rPr>
          <w:rFonts w:cs="Arial"/>
        </w:rPr>
        <w:t>.(1951)</w:t>
      </w:r>
      <w:r w:rsidRPr="709DBBB1" w:rsidR="00D675B2">
        <w:rPr>
          <w:rFonts w:cs="Arial"/>
        </w:rPr>
        <w:t xml:space="preserve"> hospitals </w:t>
      </w:r>
      <w:r w:rsidRPr="709DBBB1" w:rsidR="00B434D0">
        <w:rPr>
          <w:rFonts w:cs="Arial"/>
        </w:rPr>
        <w:t>can</w:t>
      </w:r>
      <w:r w:rsidRPr="709DBBB1" w:rsidR="00D675B2">
        <w:rPr>
          <w:rFonts w:cs="Arial"/>
        </w:rPr>
        <w:t xml:space="preserve"> design patient care programs that are both humane and clinically efficacious.</w:t>
      </w:r>
    </w:p>
    <w:p w:rsidRPr="00A621DF" w:rsidR="00174765" w:rsidP="00A621DF" w:rsidRDefault="00174765" w14:paraId="3C8123EB" w14:textId="77777777">
      <w:pPr>
        <w:spacing w:line="360" w:lineRule="auto"/>
        <w:jc w:val="both"/>
        <w:rPr>
          <w:rFonts w:cs="Arial"/>
        </w:rPr>
      </w:pPr>
    </w:p>
    <w:p w:rsidRPr="00305968" w:rsidR="008E11D4" w:rsidP="00A621DF" w:rsidRDefault="008E11D4" w14:paraId="7E7E5E4A" w14:textId="5B9B3940">
      <w:pPr>
        <w:spacing w:line="360" w:lineRule="auto"/>
        <w:jc w:val="both"/>
        <w:rPr>
          <w:rFonts w:cs="Arial"/>
          <w:b/>
          <w:bCs/>
        </w:rPr>
      </w:pPr>
      <w:r w:rsidRPr="00305968">
        <w:rPr>
          <w:rFonts w:cs="Arial"/>
          <w:b/>
          <w:bCs/>
        </w:rPr>
        <w:t>4. 8 Ethical Underpinnings for Health and Social Care</w:t>
      </w:r>
    </w:p>
    <w:p w:rsidRPr="00A621DF" w:rsidR="008E11D4" w:rsidP="00A621DF" w:rsidRDefault="008E11D4" w14:paraId="43069BB1" w14:textId="77777777">
      <w:pPr>
        <w:spacing w:line="360" w:lineRule="auto"/>
        <w:jc w:val="both"/>
        <w:rPr>
          <w:rFonts w:cs="Arial"/>
        </w:rPr>
      </w:pPr>
      <w:r w:rsidRPr="00A621DF">
        <w:rPr>
          <w:rFonts w:cs="Arial"/>
        </w:rPr>
        <w:t>The ethical values are moral justifications for PCC and PW in health care. Beauchamp and Childress (2019) name four fundamental principles: autonomy, beneficence, non-maleficence, and justice.</w:t>
      </w:r>
    </w:p>
    <w:p w:rsidRPr="00A621DF" w:rsidR="008E11D4" w:rsidP="00A621DF" w:rsidRDefault="008E11D4" w14:paraId="73C94612" w14:textId="77777777">
      <w:pPr>
        <w:spacing w:line="360" w:lineRule="auto"/>
        <w:jc w:val="both"/>
        <w:rPr>
          <w:rFonts w:cs="Arial"/>
        </w:rPr>
      </w:pPr>
      <w:r w:rsidRPr="00A621DF">
        <w:rPr>
          <w:rFonts w:cs="Arial"/>
        </w:rPr>
        <w:t>Autonomy means respecting an individual’s right to make informed choices about care. This is illustrated in the hospital context when it is shared treatment planning and informed consent.</w:t>
      </w:r>
    </w:p>
    <w:p w:rsidRPr="00A621DF" w:rsidR="008E11D4" w:rsidP="00A621DF" w:rsidRDefault="008E11D4" w14:paraId="0B920E2A" w14:textId="20D1BFA8">
      <w:pPr>
        <w:spacing w:line="360" w:lineRule="auto"/>
        <w:jc w:val="both"/>
        <w:rPr>
          <w:rFonts w:cs="Arial"/>
        </w:rPr>
      </w:pPr>
      <w:r w:rsidRPr="00A621DF">
        <w:rPr>
          <w:rFonts w:cs="Arial"/>
        </w:rPr>
        <w:t>Beneficence means that professionals should act in the patient’s best interests</w:t>
      </w:r>
      <w:r w:rsidR="00CA734A">
        <w:rPr>
          <w:rFonts w:cs="Arial"/>
        </w:rPr>
        <w:t>,</w:t>
      </w:r>
      <w:r w:rsidRPr="00A621DF">
        <w:rPr>
          <w:rFonts w:cs="Arial"/>
        </w:rPr>
        <w:t xml:space="preserve"> and non-maleficence prevents doing harm </w:t>
      </w:r>
      <w:r w:rsidRPr="00A621DF" w:rsidR="00213572">
        <w:rPr>
          <w:rFonts w:cs="Arial"/>
        </w:rPr>
        <w:t xml:space="preserve">through </w:t>
      </w:r>
      <w:r w:rsidR="00213572">
        <w:rPr>
          <w:rFonts w:cs="Arial"/>
        </w:rPr>
        <w:t>choice</w:t>
      </w:r>
      <w:r w:rsidRPr="00A621DF">
        <w:rPr>
          <w:rFonts w:cs="Arial"/>
        </w:rPr>
        <w:t xml:space="preserve"> of treatments or neglect.</w:t>
      </w:r>
    </w:p>
    <w:p w:rsidRPr="00A621DF" w:rsidR="008E11D4" w:rsidP="00A621DF" w:rsidRDefault="008E11D4" w14:paraId="7D360AD7" w14:textId="6C423692">
      <w:pPr>
        <w:spacing w:line="360" w:lineRule="auto"/>
        <w:jc w:val="both"/>
        <w:rPr>
          <w:rFonts w:cs="Arial"/>
        </w:rPr>
      </w:pPr>
      <w:r w:rsidRPr="709DBBB1" w:rsidR="008E11D4">
        <w:rPr>
          <w:rFonts w:cs="Arial"/>
        </w:rPr>
        <w:t>Finally, justice is about fairness and equality in the distribution of healthcare resources</w:t>
      </w:r>
      <w:r w:rsidRPr="709DBBB1" w:rsidR="00CA734A">
        <w:rPr>
          <w:rFonts w:cs="Arial"/>
        </w:rPr>
        <w:t>,</w:t>
      </w:r>
      <w:r w:rsidRPr="709DBBB1" w:rsidR="008E11D4">
        <w:rPr>
          <w:rFonts w:cs="Arial"/>
        </w:rPr>
        <w:t xml:space="preserve"> which advances the NHS’s policy </w:t>
      </w:r>
      <w:r w:rsidRPr="709DBBB1" w:rsidR="515E7EE2">
        <w:rPr>
          <w:rFonts w:cs="Arial"/>
        </w:rPr>
        <w:t>(2019)</w:t>
      </w:r>
      <w:r w:rsidRPr="709DBBB1" w:rsidR="008E11D4">
        <w:rPr>
          <w:rFonts w:cs="Arial"/>
        </w:rPr>
        <w:t>of equal access for everyone to care.</w:t>
      </w:r>
    </w:p>
    <w:p w:rsidRPr="00A621DF" w:rsidR="00032806" w:rsidP="709DBBB1" w:rsidRDefault="008E11D4" w14:paraId="37C7CDF7" w14:textId="30424A27">
      <w:pPr>
        <w:pStyle w:val="Normal"/>
        <w:spacing w:line="360" w:lineRule="auto"/>
        <w:jc w:val="both"/>
        <w:rPr>
          <w:rFonts w:cs="Arial"/>
        </w:rPr>
      </w:pPr>
      <w:r w:rsidRPr="709DBBB1" w:rsidR="008E11D4">
        <w:rPr>
          <w:rFonts w:cs="Arial"/>
        </w:rPr>
        <w:t xml:space="preserve">It can be fraught with ethical concerns over whose wishes </w:t>
      </w:r>
      <w:r w:rsidRPr="709DBBB1" w:rsidR="008E11D4">
        <w:rPr>
          <w:rFonts w:cs="Arial"/>
        </w:rPr>
        <w:t>take</w:t>
      </w:r>
      <w:r w:rsidRPr="709DBBB1" w:rsidR="008E11D4">
        <w:rPr>
          <w:rFonts w:cs="Arial"/>
        </w:rPr>
        <w:t> precedence to treatment options that are clinically inappropriate for some patients</w:t>
      </w:r>
      <w:r w:rsidRPr="709DBBB1" w:rsidR="00213572">
        <w:rPr>
          <w:rFonts w:cs="Arial"/>
        </w:rPr>
        <w:t>,</w:t>
      </w:r>
      <w:r w:rsidRPr="709DBBB1" w:rsidR="008E11D4">
        <w:rPr>
          <w:rFonts w:cs="Arial"/>
        </w:rPr>
        <w:t xml:space="preserve"> such as a patient refusing life-saving treatment. In these situations, healthcare professionals are challenged to respect autonomy while </w:t>
      </w:r>
      <w:r w:rsidRPr="709DBBB1" w:rsidR="008E11D4">
        <w:rPr>
          <w:rFonts w:cs="Arial"/>
        </w:rPr>
        <w:t>maintaining</w:t>
      </w:r>
      <w:r w:rsidRPr="709DBBB1" w:rsidR="008E11D4">
        <w:rPr>
          <w:rFonts w:cs="Arial"/>
        </w:rPr>
        <w:t xml:space="preserve"> responsibility</w:t>
      </w:r>
      <w:r w:rsidRPr="709DBBB1" w:rsidR="00213572">
        <w:rPr>
          <w:rFonts w:cs="Arial"/>
        </w:rPr>
        <w:t>,</w:t>
      </w:r>
      <w:r w:rsidRPr="709DBBB1" w:rsidR="008E11D4">
        <w:rPr>
          <w:rFonts w:cs="Arial"/>
        </w:rPr>
        <w:t xml:space="preserve"> particularly when </w:t>
      </w:r>
      <w:r w:rsidRPr="709DBBB1" w:rsidR="008E11D4">
        <w:rPr>
          <w:rFonts w:cs="Arial"/>
        </w:rPr>
        <w:t>safety</w:t>
      </w:r>
      <w:r w:rsidRPr="709DBBB1" w:rsidR="008E11D4">
        <w:rPr>
          <w:rFonts w:cs="Arial"/>
        </w:rPr>
        <w:t xml:space="preserve"> of the patient is of concern.</w:t>
      </w:r>
      <w:r w:rsidRPr="709DBBB1" w:rsidR="00305968">
        <w:rPr>
          <w:rFonts w:cs="Arial"/>
        </w:rPr>
        <w:t xml:space="preserve"> </w:t>
      </w:r>
      <w:r w:rsidRPr="709DBBB1" w:rsidR="008E11D4">
        <w:rPr>
          <w:rFonts w:cs="Arial"/>
        </w:rPr>
        <w:t xml:space="preserve">In the hospital environment, ethical practice is </w:t>
      </w:r>
      <w:r w:rsidRPr="709DBBB1" w:rsidR="00213572">
        <w:rPr>
          <w:rFonts w:cs="Arial"/>
        </w:rPr>
        <w:t>favored</w:t>
      </w:r>
      <w:r w:rsidRPr="709DBBB1" w:rsidR="008E11D4">
        <w:rPr>
          <w:rFonts w:cs="Arial"/>
        </w:rPr>
        <w:t xml:space="preserve"> by the work of a team, </w:t>
      </w:r>
      <w:r w:rsidRPr="709DBBB1" w:rsidR="008E11D4">
        <w:rPr>
          <w:rFonts w:cs="Arial"/>
        </w:rPr>
        <w:t>transparency</w:t>
      </w:r>
      <w:r w:rsidRPr="709DBBB1" w:rsidR="008E11D4">
        <w:rPr>
          <w:rFonts w:cs="Arial"/>
        </w:rPr>
        <w:t xml:space="preserve"> and supervision. Incorporating these principles into daily care practices is a means to build </w:t>
      </w:r>
      <w:r w:rsidRPr="709DBBB1" w:rsidR="00A94B5D">
        <w:rPr>
          <w:rFonts w:cs="Arial"/>
        </w:rPr>
        <w:t>trust</w:t>
      </w:r>
      <w:r w:rsidRPr="709DBBB1" w:rsidR="008E11D4">
        <w:rPr>
          <w:rFonts w:cs="Arial"/>
        </w:rPr>
        <w:t>, accountability and compassion that are foundational to person-</w:t>
      </w:r>
      <w:r w:rsidRPr="709DBBB1" w:rsidR="00A94B5D">
        <w:rPr>
          <w:rFonts w:cs="Arial"/>
        </w:rPr>
        <w:t>centered</w:t>
      </w:r>
      <w:r w:rsidRPr="709DBBB1" w:rsidR="008E11D4">
        <w:rPr>
          <w:rFonts w:cs="Arial"/>
        </w:rPr>
        <w:t xml:space="preserve"> collaborative care across the healthcare system</w:t>
      </w:r>
      <w:r w:rsidRPr="709DBBB1" w:rsidR="3A0ED5AD">
        <w:rPr>
          <w:rFonts w:cs="Arial"/>
        </w:rPr>
        <w:t>.</w:t>
      </w:r>
      <w:r w:rsidRPr="709DBBB1" w:rsidR="3A0ED5AD">
        <w:rPr>
          <w:rFonts w:ascii="Arial" w:hAnsi="Arial" w:eastAsia="Arial" w:cs="Arial"/>
          <w:noProof w:val="0"/>
          <w:sz w:val="22"/>
          <w:szCs w:val="22"/>
          <w:lang w:val="en-US"/>
        </w:rPr>
        <w:t xml:space="preserve"> (Beauchamp and Childress, 2019).</w:t>
      </w:r>
    </w:p>
    <w:p w:rsidRPr="00A621DF" w:rsidR="00FB1D4A" w:rsidP="00A621DF" w:rsidRDefault="00FB1D4A" w14:paraId="5FB73561" w14:textId="77777777">
      <w:pPr>
        <w:spacing w:line="360" w:lineRule="auto"/>
        <w:jc w:val="both"/>
        <w:rPr>
          <w:rFonts w:cs="Arial"/>
        </w:rPr>
      </w:pPr>
    </w:p>
    <w:p w:rsidRPr="00A621DF" w:rsidR="000D58DB" w:rsidP="00A621DF" w:rsidRDefault="000D58DB" w14:paraId="73AF6D61" w14:textId="1C1CFF17">
      <w:pPr>
        <w:spacing w:line="360" w:lineRule="auto"/>
        <w:jc w:val="both"/>
        <w:rPr>
          <w:rFonts w:cs="Arial"/>
        </w:rPr>
      </w:pPr>
      <w:r w:rsidRPr="00A75BB3">
        <w:rPr>
          <w:rFonts w:cs="Arial"/>
          <w:b/>
          <w:bCs/>
        </w:rPr>
        <w:t>5. Partnership Working Assessment</w:t>
      </w:r>
      <w:r w:rsidRPr="00A621DF">
        <w:rPr>
          <w:rFonts w:cs="Arial"/>
        </w:rPr>
        <w:t xml:space="preserve"> I understand to ensure the safety and welfare of </w:t>
      </w:r>
      <w:r w:rsidRPr="00A621DF" w:rsidR="00471A48">
        <w:rPr>
          <w:rFonts w:cs="Arial"/>
        </w:rPr>
        <w:t>children</w:t>
      </w:r>
      <w:r w:rsidR="00471A48">
        <w:rPr>
          <w:rFonts w:cs="Arial"/>
        </w:rPr>
        <w:t>;</w:t>
      </w:r>
      <w:r w:rsidRPr="00A621DF">
        <w:rPr>
          <w:rFonts w:cs="Arial"/>
        </w:rPr>
        <w:t xml:space="preserve"> it is important to have partnership working.</w:t>
      </w:r>
    </w:p>
    <w:p w:rsidRPr="00A621DF" w:rsidR="000D58DB" w:rsidP="00A621DF" w:rsidRDefault="000D58DB" w14:paraId="34E6A398" w14:textId="1F72E468">
      <w:pPr>
        <w:spacing w:line="360" w:lineRule="auto"/>
        <w:jc w:val="both"/>
        <w:rPr>
          <w:rFonts w:cs="Arial"/>
        </w:rPr>
      </w:pPr>
      <w:r w:rsidRPr="00A621DF">
        <w:rPr>
          <w:rFonts w:cs="Arial"/>
        </w:rPr>
        <w:t xml:space="preserve">PW is a process through which health professionals, patients/clients, carers and community partners work together to achieve common goals and enhance integrated care delivery (Glasby &amp; Dickinson, 2014). Within the hospital setting, good PW is important when MDT is to be successfully </w:t>
      </w:r>
      <w:r w:rsidRPr="00A621DF" w:rsidR="00471A48">
        <w:rPr>
          <w:rFonts w:cs="Arial"/>
        </w:rPr>
        <w:t>achieved,</w:t>
      </w:r>
      <w:r w:rsidRPr="00A621DF">
        <w:rPr>
          <w:rFonts w:cs="Arial"/>
        </w:rPr>
        <w:t xml:space="preserve"> and continuity of care </w:t>
      </w:r>
      <w:r w:rsidR="00471A48">
        <w:rPr>
          <w:rFonts w:cs="Arial"/>
        </w:rPr>
        <w:t xml:space="preserve">is </w:t>
      </w:r>
      <w:r w:rsidRPr="00A621DF">
        <w:rPr>
          <w:rFonts w:cs="Arial"/>
        </w:rPr>
        <w:t>maintained between admission and discharge.</w:t>
      </w:r>
    </w:p>
    <w:p w:rsidRPr="00A75BB3" w:rsidR="000D58DB" w:rsidP="00A621DF" w:rsidRDefault="000D58DB" w14:paraId="18C2FF11" w14:textId="42B94260">
      <w:pPr>
        <w:spacing w:line="360" w:lineRule="auto"/>
        <w:jc w:val="both"/>
        <w:rPr>
          <w:rFonts w:cs="Arial"/>
          <w:b/>
          <w:bCs/>
          <w:sz w:val="24"/>
          <w:szCs w:val="24"/>
        </w:rPr>
      </w:pPr>
      <w:r w:rsidRPr="00A75BB3">
        <w:rPr>
          <w:rFonts w:cs="Arial"/>
          <w:b/>
          <w:bCs/>
          <w:sz w:val="24"/>
          <w:szCs w:val="24"/>
        </w:rPr>
        <w:t>Benefits:</w:t>
      </w:r>
    </w:p>
    <w:p w:rsidR="00921D0C" w:rsidP="00A621DF" w:rsidRDefault="000D58DB" w14:paraId="7D7FE39F" w14:textId="77777777">
      <w:pPr>
        <w:spacing w:line="360" w:lineRule="auto"/>
        <w:jc w:val="both"/>
        <w:rPr>
          <w:rFonts w:cs="Arial"/>
        </w:rPr>
      </w:pPr>
      <w:r w:rsidRPr="00A621DF">
        <w:rPr>
          <w:rFonts w:cs="Arial"/>
        </w:rPr>
        <w:t>Facilitates integration and coordination of services and reduces duplication.</w:t>
      </w:r>
      <w:r w:rsidR="00921D0C">
        <w:rPr>
          <w:rFonts w:cs="Arial"/>
        </w:rPr>
        <w:t xml:space="preserve"> </w:t>
      </w:r>
    </w:p>
    <w:p w:rsidRPr="00A621DF" w:rsidR="000D58DB" w:rsidP="00A621DF" w:rsidRDefault="000D58DB" w14:paraId="145F682A" w14:textId="3B4C69B4">
      <w:pPr>
        <w:spacing w:line="360" w:lineRule="auto"/>
        <w:jc w:val="both"/>
        <w:rPr>
          <w:rFonts w:cs="Arial"/>
        </w:rPr>
      </w:pPr>
      <w:r w:rsidRPr="00A621DF">
        <w:rPr>
          <w:rFonts w:cs="Arial"/>
        </w:rPr>
        <w:t>Enhances decision-making through shared expertise.</w:t>
      </w:r>
    </w:p>
    <w:p w:rsidRPr="00A621DF" w:rsidR="000D58DB" w:rsidP="00A621DF" w:rsidRDefault="000D58DB" w14:paraId="2B2BD353" w14:textId="77777777">
      <w:pPr>
        <w:spacing w:line="360" w:lineRule="auto"/>
        <w:jc w:val="both"/>
        <w:rPr>
          <w:rFonts w:cs="Arial"/>
        </w:rPr>
      </w:pPr>
      <w:r w:rsidRPr="00A621DF">
        <w:rPr>
          <w:rFonts w:cs="Arial"/>
        </w:rPr>
        <w:t>Promotes overall care of the patient and their satisfaction by providing holistic support (NHS England, 2023).</w:t>
      </w:r>
    </w:p>
    <w:p w:rsidRPr="00921D0C" w:rsidR="000D58DB" w:rsidP="00A621DF" w:rsidRDefault="000D58DB" w14:paraId="5D65E01D" w14:textId="77777777">
      <w:pPr>
        <w:spacing w:line="360" w:lineRule="auto"/>
        <w:jc w:val="both"/>
        <w:rPr>
          <w:rFonts w:cs="Arial"/>
          <w:b/>
          <w:bCs/>
          <w:sz w:val="24"/>
          <w:szCs w:val="24"/>
        </w:rPr>
      </w:pPr>
      <w:r w:rsidRPr="00921D0C">
        <w:rPr>
          <w:rFonts w:cs="Arial"/>
          <w:b/>
          <w:bCs/>
          <w:sz w:val="24"/>
          <w:szCs w:val="24"/>
        </w:rPr>
        <w:t>Challenges:</w:t>
      </w:r>
    </w:p>
    <w:p w:rsidRPr="00A621DF" w:rsidR="000D58DB" w:rsidP="00A621DF" w:rsidRDefault="000D58DB" w14:paraId="28539F57" w14:textId="4DB2D2B8">
      <w:pPr>
        <w:spacing w:line="360" w:lineRule="auto"/>
        <w:jc w:val="both"/>
        <w:rPr>
          <w:rFonts w:cs="Arial"/>
        </w:rPr>
      </w:pPr>
      <w:r w:rsidRPr="00A621DF">
        <w:rPr>
          <w:rFonts w:cs="Arial"/>
        </w:rPr>
        <w:t xml:space="preserve">Obstacles to working in </w:t>
      </w:r>
      <w:r w:rsidRPr="00A621DF" w:rsidR="00BB4951">
        <w:rPr>
          <w:rFonts w:cs="Arial"/>
        </w:rPr>
        <w:t>partnerships</w:t>
      </w:r>
      <w:r w:rsidRPr="00A621DF">
        <w:rPr>
          <w:rFonts w:cs="Arial"/>
        </w:rPr>
        <w:t xml:space="preserve"> can be lack of communication between agencies, power differences among professionals and lack of time for joint working. Data sharing could also be limited due to confidentiality and privacy concerns.</w:t>
      </w:r>
    </w:p>
    <w:p w:rsidRPr="00A621DF" w:rsidR="00FB1D4A" w:rsidP="00A621DF" w:rsidRDefault="000D58DB" w14:paraId="78D6A320" w14:textId="5CC0C212">
      <w:pPr>
        <w:spacing w:line="360" w:lineRule="auto"/>
        <w:jc w:val="both"/>
        <w:rPr>
          <w:rFonts w:cs="Arial"/>
        </w:rPr>
      </w:pPr>
      <w:r w:rsidRPr="00A621DF">
        <w:rPr>
          <w:rFonts w:cs="Arial"/>
        </w:rPr>
        <w:t xml:space="preserve">The Health and Care Act (2022) defined ICS as integrated care </w:t>
      </w:r>
      <w:r w:rsidRPr="00A621DF" w:rsidR="00A705FD">
        <w:rPr>
          <w:rFonts w:cs="Arial"/>
        </w:rPr>
        <w:t>system</w:t>
      </w:r>
      <w:r w:rsidRPr="00A621DF">
        <w:rPr>
          <w:rFonts w:cs="Arial"/>
        </w:rPr>
        <w:t xml:space="preserve"> to promote co-operation between NHS </w:t>
      </w:r>
      <w:r w:rsidR="00A705FD">
        <w:rPr>
          <w:rFonts w:cs="Arial"/>
        </w:rPr>
        <w:t>organizations</w:t>
      </w:r>
      <w:r w:rsidRPr="00A621DF">
        <w:rPr>
          <w:rFonts w:cs="Arial"/>
        </w:rPr>
        <w:t xml:space="preserve"> and local government. Within the hospital, ICSs improve transitions from acute to community care. The King’s Fund (2023) </w:t>
      </w:r>
      <w:r w:rsidRPr="00A621DF" w:rsidR="00BB4951">
        <w:rPr>
          <w:rFonts w:cs="Arial"/>
        </w:rPr>
        <w:t>emphasizes</w:t>
      </w:r>
      <w:r w:rsidRPr="00A621DF">
        <w:rPr>
          <w:rFonts w:cs="Arial"/>
        </w:rPr>
        <w:t xml:space="preserve"> that good PW depends on leadership, communication and shared values. Efficiency is enhanced with regular MDT meetings, shared discharge planning and electronic health records. But staffing shortages and burnout continue to be obstacles. Promoting equity and respect amongst professionals is necessary to sustain competent </w:t>
      </w:r>
      <w:r w:rsidRPr="00A621DF" w:rsidR="00A705FD">
        <w:rPr>
          <w:rFonts w:cs="Arial"/>
        </w:rPr>
        <w:t>PW and</w:t>
      </w:r>
      <w:r w:rsidRPr="00A621DF">
        <w:rPr>
          <w:rFonts w:cs="Arial"/>
        </w:rPr>
        <w:t xml:space="preserve"> achieve patient-centered models of care in hospital settings.</w:t>
      </w:r>
    </w:p>
    <w:p w:rsidRPr="00A621DF" w:rsidR="0068522A" w:rsidP="00A621DF" w:rsidRDefault="0068522A" w14:paraId="2A68537F" w14:textId="77777777">
      <w:pPr>
        <w:spacing w:line="360" w:lineRule="auto"/>
        <w:jc w:val="both"/>
        <w:rPr>
          <w:rFonts w:cs="Arial"/>
        </w:rPr>
      </w:pPr>
    </w:p>
    <w:p w:rsidRPr="00587D6B" w:rsidR="0068522A" w:rsidP="00A621DF" w:rsidRDefault="0068522A" w14:paraId="3AA42A14" w14:textId="3FEE51E4">
      <w:pPr>
        <w:spacing w:line="360" w:lineRule="auto"/>
        <w:jc w:val="both"/>
        <w:rPr>
          <w:rFonts w:cs="Arial"/>
          <w:b/>
          <w:bCs/>
        </w:rPr>
      </w:pPr>
      <w:r w:rsidRPr="00587D6B">
        <w:rPr>
          <w:rFonts w:cs="Arial"/>
          <w:b/>
          <w:bCs/>
        </w:rPr>
        <w:t xml:space="preserve">6. Policy and Legislation </w:t>
      </w:r>
    </w:p>
    <w:p w:rsidRPr="00A621DF" w:rsidR="0068522A" w:rsidP="00A621DF" w:rsidRDefault="0068522A" w14:paraId="5DA4EFD7" w14:textId="239F14EC">
      <w:pPr>
        <w:spacing w:line="360" w:lineRule="auto"/>
        <w:jc w:val="both"/>
        <w:rPr>
          <w:rFonts w:cs="Arial"/>
        </w:rPr>
      </w:pPr>
      <w:r w:rsidRPr="00A621DF">
        <w:rPr>
          <w:rFonts w:cs="Arial"/>
        </w:rPr>
        <w:t xml:space="preserve">The provision of PCC and PW in hospitals is guided by </w:t>
      </w:r>
      <w:r w:rsidRPr="00A621DF" w:rsidR="00A705FD">
        <w:rPr>
          <w:rFonts w:cs="Arial"/>
        </w:rPr>
        <w:t>several</w:t>
      </w:r>
      <w:r w:rsidRPr="00A621DF">
        <w:rPr>
          <w:rFonts w:cs="Arial"/>
        </w:rPr>
        <w:t xml:space="preserve"> essential policies and legislative imperatives:</w:t>
      </w:r>
    </w:p>
    <w:p w:rsidRPr="00A621DF" w:rsidR="00A141E4" w:rsidP="00A621DF" w:rsidRDefault="0068522A" w14:paraId="4CA40878" w14:textId="7F9EBD39">
      <w:pPr>
        <w:spacing w:line="360" w:lineRule="auto"/>
        <w:jc w:val="both"/>
        <w:rPr>
          <w:rFonts w:cs="Arial"/>
        </w:rPr>
      </w:pPr>
      <w:r w:rsidRPr="00587D6B">
        <w:rPr>
          <w:rFonts w:cs="Arial"/>
          <w:b/>
          <w:bCs/>
        </w:rPr>
        <w:t>Care Act 2014:</w:t>
      </w:r>
      <w:r w:rsidRPr="00A621DF">
        <w:rPr>
          <w:rFonts w:cs="Arial"/>
        </w:rPr>
        <w:t xml:space="preserve"> Strengthens the focus on wellbeing, prevention and person-</w:t>
      </w:r>
      <w:r w:rsidRPr="00A621DF" w:rsidR="00A705FD">
        <w:rPr>
          <w:rFonts w:cs="Arial"/>
        </w:rPr>
        <w:t>centered</w:t>
      </w:r>
      <w:r w:rsidRPr="00A621DF">
        <w:rPr>
          <w:rFonts w:cs="Arial"/>
        </w:rPr>
        <w:t xml:space="preserve"> decision-making.</w:t>
      </w:r>
      <w:r w:rsidRPr="00A621DF" w:rsidR="00A141E4">
        <w:rPr>
          <w:rFonts w:cs="Arial"/>
        </w:rPr>
        <w:t xml:space="preserve"> </w:t>
      </w:r>
    </w:p>
    <w:p w:rsidRPr="00A621DF" w:rsidR="0068522A" w:rsidP="00A621DF" w:rsidRDefault="0068522A" w14:paraId="0D971570" w14:textId="272B8BEF">
      <w:pPr>
        <w:spacing w:line="360" w:lineRule="auto"/>
        <w:jc w:val="both"/>
        <w:rPr>
          <w:rFonts w:cs="Arial"/>
        </w:rPr>
      </w:pPr>
      <w:r w:rsidRPr="00587D6B">
        <w:rPr>
          <w:rFonts w:cs="Arial"/>
          <w:b/>
          <w:bCs/>
        </w:rPr>
        <w:t>Health and Care Act 2022:</w:t>
      </w:r>
      <w:r w:rsidRPr="00A621DF">
        <w:rPr>
          <w:rFonts w:cs="Arial"/>
        </w:rPr>
        <w:t xml:space="preserve"> Introduces Integrated Care Systems to make the NHS work more closely with local services.</w:t>
      </w:r>
    </w:p>
    <w:p w:rsidRPr="00A621DF" w:rsidR="0068522A" w:rsidP="00A621DF" w:rsidRDefault="0068522A" w14:paraId="35D32B9F" w14:textId="22C81818">
      <w:pPr>
        <w:spacing w:line="360" w:lineRule="auto"/>
        <w:jc w:val="both"/>
        <w:rPr>
          <w:rFonts w:cs="Arial"/>
        </w:rPr>
      </w:pPr>
      <w:r w:rsidRPr="00587D6B">
        <w:rPr>
          <w:rFonts w:cs="Arial"/>
          <w:b/>
          <w:bCs/>
        </w:rPr>
        <w:t>The Health and Social Care Act 2012:</w:t>
      </w:r>
      <w:r w:rsidRPr="00A621DF">
        <w:rPr>
          <w:rFonts w:cs="Arial"/>
        </w:rPr>
        <w:t xml:space="preserve"> Focuses on the </w:t>
      </w:r>
      <w:r w:rsidR="00A705FD">
        <w:rPr>
          <w:rFonts w:cs="Arial"/>
        </w:rPr>
        <w:t>patient's</w:t>
      </w:r>
      <w:r w:rsidRPr="00A621DF">
        <w:rPr>
          <w:rFonts w:cs="Arial"/>
        </w:rPr>
        <w:t xml:space="preserve"> choice, </w:t>
      </w:r>
      <w:r w:rsidRPr="00A621DF" w:rsidR="00A705FD">
        <w:rPr>
          <w:rFonts w:cs="Arial"/>
        </w:rPr>
        <w:t>voice, and</w:t>
      </w:r>
      <w:r w:rsidRPr="00A621DF">
        <w:rPr>
          <w:rFonts w:cs="Arial"/>
        </w:rPr>
        <w:t xml:space="preserve"> sharing in care planning.</w:t>
      </w:r>
    </w:p>
    <w:p w:rsidRPr="00A621DF" w:rsidR="0068522A" w:rsidP="00A621DF" w:rsidRDefault="0068522A" w14:paraId="2612943E" w14:textId="4999160C">
      <w:pPr>
        <w:spacing w:line="360" w:lineRule="auto"/>
        <w:jc w:val="both"/>
        <w:rPr>
          <w:rFonts w:cs="Arial"/>
        </w:rPr>
      </w:pPr>
      <w:r w:rsidRPr="00587D6B">
        <w:rPr>
          <w:rFonts w:cs="Arial"/>
          <w:b/>
          <w:bCs/>
        </w:rPr>
        <w:t>Equality Act 2010:</w:t>
      </w:r>
      <w:r w:rsidRPr="00A621DF">
        <w:rPr>
          <w:rFonts w:cs="Arial"/>
        </w:rPr>
        <w:t xml:space="preserve"> </w:t>
      </w:r>
      <w:r w:rsidRPr="00A621DF" w:rsidR="00327241">
        <w:rPr>
          <w:rFonts w:cs="Arial"/>
        </w:rPr>
        <w:t>Protects</w:t>
      </w:r>
      <w:r w:rsidRPr="00A621DF">
        <w:rPr>
          <w:rFonts w:cs="Arial"/>
        </w:rPr>
        <w:t xml:space="preserve"> against discrimination and for fair treatment.</w:t>
      </w:r>
    </w:p>
    <w:p w:rsidRPr="00A621DF" w:rsidR="0068522A" w:rsidP="00A621DF" w:rsidRDefault="0068522A" w14:paraId="4038F8E9" w14:textId="10EFA9E5">
      <w:pPr>
        <w:spacing w:line="360" w:lineRule="auto"/>
        <w:jc w:val="both"/>
        <w:rPr>
          <w:rFonts w:cs="Arial"/>
        </w:rPr>
      </w:pPr>
      <w:r w:rsidRPr="00A621DF">
        <w:rPr>
          <w:rFonts w:cs="Arial"/>
        </w:rPr>
        <w:t>Human Rights Act 1998 -Where dignity</w:t>
      </w:r>
      <w:r w:rsidR="00327241">
        <w:rPr>
          <w:rFonts w:cs="Arial"/>
        </w:rPr>
        <w:t>,</w:t>
      </w:r>
      <w:r w:rsidRPr="00A621DF">
        <w:rPr>
          <w:rFonts w:cs="Arial"/>
        </w:rPr>
        <w:t xml:space="preserve"> privacy and independence are respected in the provision of healthcare.</w:t>
      </w:r>
    </w:p>
    <w:p w:rsidRPr="00A621DF" w:rsidR="0068522A" w:rsidP="00A621DF" w:rsidRDefault="0068522A" w14:paraId="17BBD34E" w14:textId="673B0DB5">
      <w:pPr>
        <w:spacing w:line="360" w:lineRule="auto"/>
        <w:jc w:val="both"/>
        <w:rPr>
          <w:rFonts w:cs="Arial"/>
        </w:rPr>
      </w:pPr>
      <w:r w:rsidRPr="00A621DF">
        <w:rPr>
          <w:rFonts w:cs="Arial"/>
        </w:rPr>
        <w:t>Together</w:t>
      </w:r>
      <w:r w:rsidR="00327241">
        <w:rPr>
          <w:rFonts w:cs="Arial"/>
        </w:rPr>
        <w:t>,</w:t>
      </w:r>
      <w:r w:rsidRPr="00A621DF">
        <w:rPr>
          <w:rFonts w:cs="Arial"/>
        </w:rPr>
        <w:t xml:space="preserve"> these systems help keep hospital care transparent, diverse and accountable. For example, the Equality Act (2010) requires reasonable adjustments to be made for</w:t>
      </w:r>
      <w:r w:rsidRPr="00A621DF" w:rsidR="00434BD7">
        <w:rPr>
          <w:rFonts w:cs="Arial"/>
        </w:rPr>
        <w:t xml:space="preserve"> </w:t>
      </w:r>
      <w:r w:rsidRPr="00A621DF">
        <w:rPr>
          <w:rFonts w:cs="Arial"/>
        </w:rPr>
        <w:t>patients with disabilities</w:t>
      </w:r>
      <w:r w:rsidR="00327241">
        <w:rPr>
          <w:rFonts w:cs="Arial"/>
        </w:rPr>
        <w:t>,</w:t>
      </w:r>
      <w:r w:rsidRPr="00A621DF">
        <w:rPr>
          <w:rFonts w:cs="Arial"/>
        </w:rPr>
        <w:t xml:space="preserve"> and, more recently, carers have been </w:t>
      </w:r>
      <w:r w:rsidRPr="00A621DF" w:rsidR="00327241">
        <w:rPr>
          <w:rFonts w:cs="Arial"/>
        </w:rPr>
        <w:t>recognized</w:t>
      </w:r>
      <w:r w:rsidRPr="00A621DF">
        <w:rPr>
          <w:rFonts w:cs="Arial"/>
        </w:rPr>
        <w:t xml:space="preserve"> as providing care on an equal basis in the Care Act (2014).</w:t>
      </w:r>
    </w:p>
    <w:p w:rsidRPr="00A621DF" w:rsidR="0068522A" w:rsidP="00A621DF" w:rsidRDefault="0068522A" w14:paraId="6EC4D758" w14:textId="3E3B19C2">
      <w:pPr>
        <w:spacing w:line="360" w:lineRule="auto"/>
        <w:jc w:val="both"/>
        <w:rPr>
          <w:rFonts w:cs="Arial"/>
        </w:rPr>
      </w:pPr>
      <w:r w:rsidRPr="00A621DF">
        <w:rPr>
          <w:rFonts w:cs="Arial"/>
        </w:rPr>
        <w:t xml:space="preserve">However, workforce shortages, budget cuts and bureaucratic pressures can obstruct these development policies (King’s Fund, 2023). However, this is an ongoing national commitment to compassion and equality and </w:t>
      </w:r>
      <w:r w:rsidRPr="00A621DF" w:rsidR="00245230">
        <w:rPr>
          <w:rFonts w:cs="Arial"/>
        </w:rPr>
        <w:t>patience</w:t>
      </w:r>
      <w:r w:rsidRPr="00A621DF">
        <w:rPr>
          <w:rFonts w:cs="Arial"/>
        </w:rPr>
        <w:t xml:space="preserve"> in hospitals despite these challenges.</w:t>
      </w:r>
    </w:p>
    <w:p w:rsidRPr="00A621DF" w:rsidR="00434BD7" w:rsidP="00A621DF" w:rsidRDefault="00434BD7" w14:paraId="2EA53D83" w14:textId="77777777">
      <w:pPr>
        <w:spacing w:line="360" w:lineRule="auto"/>
        <w:jc w:val="both"/>
        <w:rPr>
          <w:rFonts w:cs="Arial"/>
        </w:rPr>
      </w:pPr>
    </w:p>
    <w:p w:rsidRPr="00E00EA3" w:rsidR="00B838FB" w:rsidP="00A621DF" w:rsidRDefault="00B838FB" w14:paraId="0F10B09C" w14:textId="3DAAE95B">
      <w:pPr>
        <w:spacing w:line="360" w:lineRule="auto"/>
        <w:jc w:val="both"/>
        <w:rPr>
          <w:rFonts w:cs="Arial"/>
          <w:b/>
          <w:bCs/>
          <w:sz w:val="24"/>
          <w:szCs w:val="24"/>
        </w:rPr>
      </w:pPr>
      <w:r w:rsidRPr="00E00EA3">
        <w:rPr>
          <w:rFonts w:cs="Arial"/>
          <w:b/>
          <w:bCs/>
          <w:sz w:val="24"/>
          <w:szCs w:val="24"/>
        </w:rPr>
        <w:t>7. Prospective Development/Action Plans</w:t>
      </w:r>
      <w:r w:rsidRPr="00E00EA3" w:rsidR="00307625">
        <w:rPr>
          <w:rFonts w:cs="Arial"/>
          <w:b/>
          <w:bCs/>
          <w:sz w:val="24"/>
          <w:szCs w:val="24"/>
        </w:rPr>
        <w:t>:</w:t>
      </w:r>
    </w:p>
    <w:p w:rsidRPr="00A621DF" w:rsidR="00B838FB" w:rsidP="00A621DF" w:rsidRDefault="00245230" w14:paraId="482FF77A" w14:textId="542C5525">
      <w:pPr>
        <w:spacing w:line="360" w:lineRule="auto"/>
        <w:jc w:val="both"/>
        <w:rPr>
          <w:rFonts w:cs="Arial"/>
        </w:rPr>
      </w:pPr>
      <w:r w:rsidRPr="00A621DF">
        <w:rPr>
          <w:rFonts w:cs="Arial"/>
        </w:rPr>
        <w:t>Several</w:t>
      </w:r>
      <w:r w:rsidRPr="00A621DF" w:rsidR="00B838FB">
        <w:rPr>
          <w:rFonts w:cs="Arial"/>
        </w:rPr>
        <w:t xml:space="preserve"> approaches are advocated </w:t>
      </w:r>
      <w:r w:rsidR="00E00EA3">
        <w:rPr>
          <w:rFonts w:cs="Arial"/>
        </w:rPr>
        <w:t>to improve</w:t>
      </w:r>
      <w:r w:rsidRPr="00A621DF" w:rsidR="00B838FB">
        <w:rPr>
          <w:rFonts w:cs="Arial"/>
        </w:rPr>
        <w:t xml:space="preserve"> PCC and PW in the </w:t>
      </w:r>
      <w:r w:rsidR="00E00EA3">
        <w:rPr>
          <w:rFonts w:cs="Arial"/>
        </w:rPr>
        <w:t>hospital setting</w:t>
      </w:r>
      <w:r w:rsidRPr="00A621DF" w:rsidR="00B838FB">
        <w:rPr>
          <w:rFonts w:cs="Arial"/>
        </w:rPr>
        <w:t>:</w:t>
      </w:r>
    </w:p>
    <w:p w:rsidRPr="00A621DF" w:rsidR="00B838FB" w:rsidP="00A621DF" w:rsidRDefault="00E00EA3" w14:paraId="74610057" w14:textId="2AD01323">
      <w:pPr>
        <w:spacing w:line="360" w:lineRule="auto"/>
        <w:jc w:val="both"/>
        <w:rPr>
          <w:rFonts w:cs="Arial"/>
        </w:rPr>
      </w:pPr>
      <w:r>
        <w:rPr>
          <w:rFonts w:cs="Arial"/>
          <w:b/>
          <w:bCs/>
        </w:rPr>
        <w:t>Staff Training: Routine education in empathy, active listening,</w:t>
      </w:r>
      <w:r w:rsidRPr="00A621DF" w:rsidR="00B838FB">
        <w:rPr>
          <w:rFonts w:cs="Arial"/>
        </w:rPr>
        <w:t xml:space="preserve"> and SDM. </w:t>
      </w:r>
    </w:p>
    <w:p w:rsidRPr="00A621DF" w:rsidR="00B838FB" w:rsidP="00A621DF" w:rsidRDefault="001B5413" w14:paraId="4C03B442" w14:textId="4DE0E613">
      <w:pPr>
        <w:spacing w:line="360" w:lineRule="auto"/>
        <w:jc w:val="both"/>
        <w:rPr>
          <w:rFonts w:cs="Arial"/>
        </w:rPr>
      </w:pPr>
      <w:r>
        <w:rPr>
          <w:rFonts w:cs="Arial"/>
          <w:b/>
          <w:bCs/>
        </w:rPr>
        <w:t>Digitization</w:t>
      </w:r>
      <w:r w:rsidRPr="00E00EA3" w:rsidR="00B838FB">
        <w:rPr>
          <w:rFonts w:cs="Arial"/>
          <w:b/>
          <w:bCs/>
        </w:rPr>
        <w:t>:</w:t>
      </w:r>
      <w:r w:rsidRPr="00A621DF" w:rsidR="00B838FB">
        <w:rPr>
          <w:rFonts w:cs="Arial"/>
        </w:rPr>
        <w:t xml:space="preserve"> Invest in </w:t>
      </w:r>
      <w:r w:rsidR="00E00EA3">
        <w:rPr>
          <w:rFonts w:cs="Arial"/>
        </w:rPr>
        <w:t>interoperable health</w:t>
      </w:r>
      <w:r w:rsidRPr="00A621DF" w:rsidR="00B838FB">
        <w:rPr>
          <w:rFonts w:cs="Arial"/>
        </w:rPr>
        <w:t xml:space="preserve"> records to encourage the flow of shared data between hospitals and community services. </w:t>
      </w:r>
    </w:p>
    <w:p w:rsidRPr="00A621DF" w:rsidR="00B838FB" w:rsidP="00A621DF" w:rsidRDefault="00B838FB" w14:paraId="0B62A86B" w14:textId="62F67686">
      <w:pPr>
        <w:spacing w:line="360" w:lineRule="auto"/>
        <w:jc w:val="both"/>
        <w:rPr>
          <w:rFonts w:cs="Arial"/>
        </w:rPr>
      </w:pPr>
      <w:r w:rsidRPr="001B5413">
        <w:rPr>
          <w:rFonts w:cs="Arial"/>
          <w:b/>
          <w:bCs/>
        </w:rPr>
        <w:t>Patient and Family Engagement:</w:t>
      </w:r>
      <w:r w:rsidRPr="00A621DF" w:rsidR="00CF3CE9">
        <w:rPr>
          <w:rFonts w:cs="Arial"/>
        </w:rPr>
        <w:t xml:space="preserve"> </w:t>
      </w:r>
      <w:r w:rsidRPr="00A621DF">
        <w:rPr>
          <w:rFonts w:cs="Arial"/>
        </w:rPr>
        <w:t xml:space="preserve">Establish patient co-design panels to involve service users in quality improvement activities. </w:t>
      </w:r>
    </w:p>
    <w:p w:rsidRPr="00A621DF" w:rsidR="00B838FB" w:rsidP="00A621DF" w:rsidRDefault="00B838FB" w14:paraId="565DC299" w14:textId="0B34ED4C">
      <w:pPr>
        <w:spacing w:line="360" w:lineRule="auto"/>
        <w:jc w:val="both"/>
        <w:rPr>
          <w:rFonts w:cs="Arial"/>
        </w:rPr>
      </w:pPr>
      <w:r w:rsidRPr="001B5413">
        <w:rPr>
          <w:rFonts w:cs="Arial"/>
          <w:b/>
          <w:bCs/>
        </w:rPr>
        <w:t>Investing in Our Workforce:</w:t>
      </w:r>
      <w:r w:rsidRPr="00A621DF">
        <w:rPr>
          <w:rFonts w:cs="Arial"/>
        </w:rPr>
        <w:t xml:space="preserve"> Improving recruitment and </w:t>
      </w:r>
      <w:r w:rsidRPr="00A621DF" w:rsidR="00245230">
        <w:rPr>
          <w:rFonts w:cs="Arial"/>
        </w:rPr>
        <w:t>retention</w:t>
      </w:r>
      <w:r w:rsidR="00245230">
        <w:rPr>
          <w:rFonts w:cs="Arial"/>
        </w:rPr>
        <w:t>,</w:t>
      </w:r>
      <w:r w:rsidRPr="00A621DF">
        <w:rPr>
          <w:rFonts w:cs="Arial"/>
        </w:rPr>
        <w:t xml:space="preserve"> </w:t>
      </w:r>
      <w:r w:rsidR="00245230">
        <w:rPr>
          <w:rFonts w:cs="Arial"/>
        </w:rPr>
        <w:t>reducing</w:t>
      </w:r>
      <w:r w:rsidRPr="00A621DF">
        <w:rPr>
          <w:rFonts w:cs="Arial"/>
        </w:rPr>
        <w:t xml:space="preserve"> burnout and </w:t>
      </w:r>
      <w:r w:rsidR="00F2255B">
        <w:rPr>
          <w:rFonts w:cs="Arial"/>
        </w:rPr>
        <w:t>maintaining</w:t>
      </w:r>
      <w:r w:rsidRPr="00A621DF">
        <w:rPr>
          <w:rFonts w:cs="Arial"/>
        </w:rPr>
        <w:t xml:space="preserve"> continuity of care. </w:t>
      </w:r>
    </w:p>
    <w:p w:rsidRPr="00A621DF" w:rsidR="00B838FB" w:rsidP="00A621DF" w:rsidRDefault="00B838FB" w14:paraId="0F2C9F00" w14:textId="77777777">
      <w:pPr>
        <w:spacing w:line="360" w:lineRule="auto"/>
        <w:jc w:val="both"/>
        <w:rPr>
          <w:rFonts w:cs="Arial"/>
        </w:rPr>
      </w:pPr>
      <w:r w:rsidRPr="001B5413">
        <w:rPr>
          <w:rFonts w:cs="Arial"/>
          <w:b/>
          <w:bCs/>
        </w:rPr>
        <w:t>Interprofessional Education:</w:t>
      </w:r>
      <w:r w:rsidRPr="00A621DF">
        <w:rPr>
          <w:rFonts w:cs="Arial"/>
        </w:rPr>
        <w:t xml:space="preserve"> Enable nurses, doctors and other health professionals to be trained together in a more cooperative(b) Wherever possible, facilitate interdisciplinary training environment. </w:t>
      </w:r>
    </w:p>
    <w:p w:rsidRPr="00A621DF" w:rsidR="00B838FB" w:rsidP="00A621DF" w:rsidRDefault="00B838FB" w14:paraId="4F88C32C" w14:textId="77777777">
      <w:pPr>
        <w:spacing w:line="360" w:lineRule="auto"/>
        <w:jc w:val="both"/>
        <w:rPr>
          <w:rFonts w:cs="Arial"/>
        </w:rPr>
      </w:pPr>
      <w:r w:rsidRPr="00BE0477">
        <w:rPr>
          <w:rFonts w:cs="Arial"/>
          <w:b/>
          <w:bCs/>
        </w:rPr>
        <w:t>Audit:</w:t>
      </w:r>
      <w:r w:rsidRPr="00A621DF">
        <w:rPr>
          <w:rFonts w:cs="Arial"/>
        </w:rPr>
        <w:t xml:space="preserve"> Regularly audit, survey patients and conduct research on the effectiveness of PCC. </w:t>
      </w:r>
    </w:p>
    <w:p w:rsidRPr="00A621DF" w:rsidR="00434BD7" w:rsidP="00A621DF" w:rsidRDefault="00B838FB" w14:paraId="690BC077" w14:textId="4C2BEFAB">
      <w:pPr>
        <w:spacing w:line="360" w:lineRule="auto"/>
        <w:jc w:val="both"/>
        <w:rPr>
          <w:rFonts w:cs="Arial"/>
        </w:rPr>
      </w:pPr>
      <w:r w:rsidRPr="00A621DF">
        <w:rPr>
          <w:rFonts w:cs="Arial"/>
        </w:rPr>
        <w:t xml:space="preserve">This approach can be used to overcome barriers such as the lack of financial resources or </w:t>
      </w:r>
      <w:r w:rsidR="00F2255B">
        <w:rPr>
          <w:rFonts w:cs="Arial"/>
        </w:rPr>
        <w:t xml:space="preserve">the </w:t>
      </w:r>
      <w:r w:rsidRPr="00A621DF">
        <w:rPr>
          <w:rFonts w:cs="Arial"/>
        </w:rPr>
        <w:t xml:space="preserve">digital divide by developing a learning-inclusive culture. In Schools, or Churches, or </w:t>
      </w:r>
      <w:r w:rsidR="00F2255B">
        <w:rPr>
          <w:rFonts w:cs="Arial"/>
        </w:rPr>
        <w:t>marketplaces</w:t>
      </w:r>
      <w:r w:rsidRPr="00A621DF">
        <w:rPr>
          <w:rFonts w:cs="Arial"/>
        </w:rPr>
        <w:t xml:space="preserve"> and so on</w:t>
      </w:r>
      <w:r w:rsidR="00F2255B">
        <w:rPr>
          <w:rFonts w:cs="Arial"/>
        </w:rPr>
        <w:t>,</w:t>
      </w:r>
      <w:r w:rsidRPr="00A621DF">
        <w:rPr>
          <w:rFonts w:cs="Arial"/>
        </w:rPr>
        <w:t xml:space="preserve"> right through to the board room in a hospital and its </w:t>
      </w:r>
      <w:r w:rsidRPr="00A621DF" w:rsidR="007A0E0B">
        <w:rPr>
          <w:rFonts w:cs="Arial"/>
        </w:rPr>
        <w:t>wards. If</w:t>
      </w:r>
      <w:r w:rsidRPr="00A621DF">
        <w:rPr>
          <w:rFonts w:cs="Arial"/>
        </w:rPr>
        <w:t xml:space="preserve"> we create an atmosphere of empathy</w:t>
      </w:r>
      <w:r w:rsidR="007A0E0B">
        <w:rPr>
          <w:rFonts w:cs="Arial"/>
        </w:rPr>
        <w:t>,</w:t>
      </w:r>
      <w:r w:rsidRPr="00A621DF">
        <w:rPr>
          <w:rFonts w:cs="Arial"/>
        </w:rPr>
        <w:t xml:space="preserve"> </w:t>
      </w:r>
      <w:r w:rsidRPr="00A621DF" w:rsidR="000A7B7E">
        <w:rPr>
          <w:rFonts w:cs="Arial"/>
        </w:rPr>
        <w:t>equal</w:t>
      </w:r>
      <w:r w:rsidRPr="00A621DF">
        <w:rPr>
          <w:rFonts w:cs="Arial"/>
        </w:rPr>
        <w:t xml:space="preserve"> partnership at all levels- </w:t>
      </w:r>
      <w:r w:rsidR="007A0E0B">
        <w:rPr>
          <w:rFonts w:cs="Arial"/>
        </w:rPr>
        <w:t>need-based,</w:t>
      </w:r>
      <w:r w:rsidRPr="00A621DF">
        <w:rPr>
          <w:rFonts w:cs="Arial"/>
        </w:rPr>
        <w:t xml:space="preserve"> both to give and receive this is also what will make more sustainable systems</w:t>
      </w:r>
      <w:r w:rsidR="007A0E0B">
        <w:rPr>
          <w:rFonts w:cs="Arial"/>
        </w:rPr>
        <w:t>,</w:t>
      </w:r>
      <w:r w:rsidRPr="00A621DF">
        <w:rPr>
          <w:rFonts w:cs="Arial"/>
        </w:rPr>
        <w:t xml:space="preserve"> having schools or hospitals where truly </w:t>
      </w:r>
      <w:r w:rsidRPr="00A621DF" w:rsidR="00261D58">
        <w:rPr>
          <w:rFonts w:cs="Arial"/>
        </w:rPr>
        <w:t>person-centered</w:t>
      </w:r>
      <w:r w:rsidRPr="00A621DF">
        <w:rPr>
          <w:rFonts w:cs="Arial"/>
        </w:rPr>
        <w:t xml:space="preserve"> care is lived.</w:t>
      </w:r>
    </w:p>
    <w:p w:rsidRPr="00A621DF" w:rsidR="006855E9" w:rsidP="00A621DF" w:rsidRDefault="006855E9" w14:paraId="689F24C1" w14:textId="77777777">
      <w:pPr>
        <w:spacing w:line="360" w:lineRule="auto"/>
        <w:jc w:val="both"/>
        <w:rPr>
          <w:rFonts w:cs="Arial"/>
        </w:rPr>
      </w:pPr>
    </w:p>
    <w:p w:rsidR="6DF816B7" w:rsidP="6DF816B7" w:rsidRDefault="6DF816B7" w14:paraId="15A22D33" w14:textId="3273CC03">
      <w:pPr>
        <w:spacing w:line="360" w:lineRule="auto"/>
        <w:jc w:val="both"/>
        <w:rPr>
          <w:rFonts w:cs="Arial"/>
        </w:rPr>
      </w:pPr>
    </w:p>
    <w:p w:rsidRPr="00BE0477" w:rsidR="00170E39" w:rsidP="00A621DF" w:rsidRDefault="00170E39" w14:paraId="158DA304" w14:textId="0E73969C">
      <w:pPr>
        <w:spacing w:line="360" w:lineRule="auto"/>
        <w:jc w:val="both"/>
        <w:rPr>
          <w:rFonts w:cs="Arial"/>
          <w:b/>
          <w:bCs/>
          <w:sz w:val="24"/>
          <w:szCs w:val="24"/>
        </w:rPr>
      </w:pPr>
      <w:r w:rsidRPr="00BE0477">
        <w:rPr>
          <w:rFonts w:cs="Arial"/>
          <w:b/>
          <w:bCs/>
          <w:sz w:val="24"/>
          <w:szCs w:val="24"/>
        </w:rPr>
        <w:t xml:space="preserve">8. Conclusion </w:t>
      </w:r>
    </w:p>
    <w:p w:rsidRPr="00A621DF" w:rsidR="00170E39" w:rsidP="00A621DF" w:rsidRDefault="00170E39" w14:paraId="043D831A" w14:textId="5F1E059D">
      <w:pPr>
        <w:spacing w:line="360" w:lineRule="auto"/>
        <w:jc w:val="both"/>
        <w:rPr>
          <w:rFonts w:cs="Arial"/>
        </w:rPr>
      </w:pPr>
      <w:r w:rsidRPr="00A621DF">
        <w:rPr>
          <w:rFonts w:cs="Arial"/>
        </w:rPr>
        <w:t>Person-</w:t>
      </w:r>
      <w:r w:rsidRPr="00A621DF" w:rsidR="000834F1">
        <w:rPr>
          <w:rFonts w:cs="Arial"/>
        </w:rPr>
        <w:t>Centered</w:t>
      </w:r>
      <w:r w:rsidRPr="00A621DF">
        <w:rPr>
          <w:rFonts w:cs="Arial"/>
        </w:rPr>
        <w:t xml:space="preserve"> Care and Partnership Working are essential for promoting ethical, efficient and compassionate health care in hospitals. Based on Carl Rogers’ Humanistic Theory, PCC focuses on empathy, respect, patient-centered decision making</w:t>
      </w:r>
      <w:r w:rsidR="000834F1">
        <w:rPr>
          <w:rFonts w:cs="Arial"/>
        </w:rPr>
        <w:t>,</w:t>
      </w:r>
      <w:r w:rsidRPr="00A621DF">
        <w:rPr>
          <w:rFonts w:cs="Arial"/>
        </w:rPr>
        <w:t xml:space="preserve"> whereas PW encourages the communicative and collaborative processes and continuity of care between healthcare teams. Fairness, dignity and accountability in the </w:t>
      </w:r>
      <w:r w:rsidR="000834F1">
        <w:rPr>
          <w:rFonts w:cs="Arial"/>
        </w:rPr>
        <w:t>Care Act</w:t>
      </w:r>
      <w:r w:rsidRPr="00A621DF">
        <w:rPr>
          <w:rFonts w:cs="Arial"/>
        </w:rPr>
        <w:t xml:space="preserve"> (2014) and </w:t>
      </w:r>
      <w:r w:rsidR="000834F1">
        <w:rPr>
          <w:rFonts w:cs="Arial"/>
        </w:rPr>
        <w:t>the Health</w:t>
      </w:r>
      <w:r w:rsidRPr="00A621DF">
        <w:rPr>
          <w:rFonts w:cs="Arial"/>
        </w:rPr>
        <w:t xml:space="preserve"> and </w:t>
      </w:r>
      <w:r w:rsidR="000834F1">
        <w:rPr>
          <w:rFonts w:cs="Arial"/>
        </w:rPr>
        <w:t>Social Care Act</w:t>
      </w:r>
      <w:r w:rsidRPr="00A621DF">
        <w:rPr>
          <w:rFonts w:cs="Arial"/>
        </w:rPr>
        <w:t xml:space="preserve"> (2022).</w:t>
      </w:r>
    </w:p>
    <w:p w:rsidRPr="00A621DF" w:rsidR="000665D1" w:rsidP="709DBBB1" w:rsidRDefault="00170E39" w14:paraId="02B70FD9" w14:textId="0B591CD8">
      <w:pPr>
        <w:pStyle w:val="Normal"/>
        <w:spacing w:line="360" w:lineRule="auto"/>
        <w:jc w:val="both"/>
        <w:rPr>
          <w:rFonts w:cs="Arial"/>
        </w:rPr>
      </w:pPr>
      <w:r w:rsidRPr="709DBBB1" w:rsidR="00170E39">
        <w:rPr>
          <w:rFonts w:cs="Arial"/>
        </w:rPr>
        <w:t xml:space="preserve">While there are continuing challenges that can include resource limitations and breakdowns in communication, the evidence is clear—wherever PCC/PW practices are embedded in hospital </w:t>
      </w:r>
      <w:r w:rsidRPr="709DBBB1" w:rsidR="00170E39">
        <w:rPr>
          <w:rFonts w:cs="Arial"/>
        </w:rPr>
        <w:t>practice,</w:t>
      </w:r>
      <w:r w:rsidRPr="709DBBB1" w:rsidR="00170E39">
        <w:rPr>
          <w:rFonts w:cs="Arial"/>
        </w:rPr>
        <w:t xml:space="preserve"> patient outcomes and satisfaction get better over time. Power your workforce, invest in digital tools and engage patients as partners By Helen </w:t>
      </w:r>
      <w:r w:rsidRPr="709DBBB1" w:rsidR="00261D58">
        <w:rPr>
          <w:rFonts w:cs="Arial"/>
        </w:rPr>
        <w:t>Dampens</w:t>
      </w:r>
      <w:r w:rsidRPr="709DBBB1" w:rsidR="00170E39">
        <w:rPr>
          <w:rFonts w:cs="Arial"/>
        </w:rPr>
        <w:t xml:space="preserve"> The future of healthcare lies in empowering staff by investing in “dedicated training for today’s healthcare professionals</w:t>
      </w:r>
      <w:r w:rsidRPr="709DBBB1" w:rsidR="00170E39">
        <w:rPr>
          <w:rFonts w:cs="Arial"/>
        </w:rPr>
        <w:t>”,</w:t>
      </w:r>
      <w:r w:rsidRPr="709DBBB1" w:rsidR="00170E39">
        <w:rPr>
          <w:rFonts w:cs="Arial"/>
        </w:rPr>
        <w:t xml:space="preserve"> writes director of the International Forum on Quality and Safety Dr Jean-Louis Denis;</w:t>
      </w:r>
      <w:r w:rsidRPr="709DBBB1" w:rsidR="3B259756">
        <w:rPr>
          <w:rFonts w:ascii="Arial" w:hAnsi="Arial" w:eastAsia="Arial" w:cs="Arial"/>
          <w:noProof w:val="0"/>
          <w:sz w:val="22"/>
          <w:szCs w:val="22"/>
          <w:lang w:val="en-US"/>
        </w:rPr>
        <w:t xml:space="preserve"> J-L., 2014.</w:t>
      </w:r>
      <w:r w:rsidRPr="709DBBB1" w:rsidR="00170E39">
        <w:rPr>
          <w:rFonts w:cs="Arial"/>
        </w:rPr>
        <w:t xml:space="preserve"> </w:t>
      </w:r>
      <w:r w:rsidRPr="709DBBB1" w:rsidR="5DEF752D">
        <w:rPr>
          <w:rFonts w:cs="Arial"/>
        </w:rPr>
        <w:t>Investment</w:t>
      </w:r>
      <w:r w:rsidRPr="709DBBB1" w:rsidR="00170E39">
        <w:rPr>
          <w:rFonts w:cs="Arial"/>
        </w:rPr>
        <w:t xml:space="preserve"> does not just mean money but also requires “paying attention to infrastructure, facilities, equipment and technology</w:t>
      </w:r>
      <w:r w:rsidRPr="709DBBB1" w:rsidR="00170E39">
        <w:rPr>
          <w:rFonts w:cs="Arial"/>
        </w:rPr>
        <w:t>”.</w:t>
      </w:r>
      <w:r w:rsidRPr="709DBBB1" w:rsidR="00170E39">
        <w:rPr>
          <w:rFonts w:cs="Arial"/>
        </w:rPr>
        <w:t xml:space="preserve"> Reinforcing these principles will help ensure the NHS </w:t>
      </w:r>
      <w:r w:rsidRPr="709DBBB1" w:rsidR="00170E39">
        <w:rPr>
          <w:rFonts w:cs="Arial"/>
        </w:rPr>
        <w:t>remains</w:t>
      </w:r>
      <w:r w:rsidRPr="709DBBB1" w:rsidR="00170E39">
        <w:rPr>
          <w:rFonts w:cs="Arial"/>
        </w:rPr>
        <w:t xml:space="preserve"> able to provide person-</w:t>
      </w:r>
      <w:r w:rsidRPr="709DBBB1" w:rsidR="00C23B83">
        <w:rPr>
          <w:rFonts w:cs="Arial"/>
        </w:rPr>
        <w:t>centered</w:t>
      </w:r>
      <w:r w:rsidRPr="709DBBB1" w:rsidR="00170E39">
        <w:rPr>
          <w:rFonts w:cs="Arial"/>
        </w:rPr>
        <w:t xml:space="preserve">, </w:t>
      </w:r>
      <w:r w:rsidRPr="709DBBB1" w:rsidR="00170E39">
        <w:rPr>
          <w:rFonts w:cs="Arial"/>
        </w:rPr>
        <w:t>safe</w:t>
      </w:r>
      <w:r w:rsidRPr="709DBBB1" w:rsidR="00170E39">
        <w:rPr>
          <w:rFonts w:cs="Arial"/>
        </w:rPr>
        <w:t xml:space="preserve"> and effective as well as resource-appropriate, cost-effective care </w:t>
      </w:r>
      <w:r w:rsidRPr="709DBBB1" w:rsidR="00170E39">
        <w:rPr>
          <w:rFonts w:cs="Arial"/>
        </w:rPr>
        <w:t>in accordance with</w:t>
      </w:r>
      <w:r w:rsidRPr="709DBBB1" w:rsidR="00170E39">
        <w:rPr>
          <w:rFonts w:cs="Arial"/>
        </w:rPr>
        <w:t xml:space="preserve"> contemporary healthcare philosophy.</w:t>
      </w:r>
    </w:p>
    <w:p w:rsidRPr="00A621DF" w:rsidR="00863716" w:rsidP="00A621DF" w:rsidRDefault="00863716" w14:paraId="05D08A18" w14:textId="77777777">
      <w:pPr>
        <w:spacing w:line="360" w:lineRule="auto"/>
        <w:jc w:val="both"/>
        <w:rPr>
          <w:rFonts w:cs="Arial"/>
        </w:rPr>
      </w:pPr>
    </w:p>
    <w:p w:rsidRPr="00A621DF" w:rsidR="00863716" w:rsidP="00A621DF" w:rsidRDefault="00863716" w14:paraId="59F72E0A" w14:textId="77777777">
      <w:pPr>
        <w:spacing w:line="360" w:lineRule="auto"/>
        <w:jc w:val="both"/>
        <w:rPr>
          <w:rFonts w:cs="Arial"/>
        </w:rPr>
      </w:pPr>
    </w:p>
    <w:p w:rsidRPr="00A621DF" w:rsidR="00863716" w:rsidP="00A621DF" w:rsidRDefault="00863716" w14:paraId="03DC17E4" w14:textId="77777777">
      <w:pPr>
        <w:spacing w:line="360" w:lineRule="auto"/>
        <w:jc w:val="both"/>
        <w:rPr>
          <w:rFonts w:cs="Arial"/>
        </w:rPr>
      </w:pPr>
    </w:p>
    <w:p w:rsidRPr="00A621DF" w:rsidR="00863716" w:rsidP="00A621DF" w:rsidRDefault="00863716" w14:paraId="1C60C815" w14:textId="77777777">
      <w:pPr>
        <w:spacing w:line="360" w:lineRule="auto"/>
        <w:jc w:val="both"/>
        <w:rPr>
          <w:rFonts w:cs="Arial"/>
        </w:rPr>
      </w:pPr>
    </w:p>
    <w:p w:rsidRPr="00A621DF" w:rsidR="00863716" w:rsidP="00A621DF" w:rsidRDefault="00863716" w14:paraId="3EA4EF5C" w14:textId="77777777">
      <w:pPr>
        <w:spacing w:line="360" w:lineRule="auto"/>
        <w:jc w:val="both"/>
        <w:rPr>
          <w:rFonts w:cs="Arial"/>
        </w:rPr>
      </w:pPr>
    </w:p>
    <w:p w:rsidRPr="00A621DF" w:rsidR="00863716" w:rsidP="00A621DF" w:rsidRDefault="00863716" w14:paraId="2B78CA91" w14:textId="77777777">
      <w:pPr>
        <w:spacing w:line="360" w:lineRule="auto"/>
        <w:jc w:val="both"/>
        <w:rPr>
          <w:rFonts w:cs="Arial"/>
        </w:rPr>
      </w:pPr>
    </w:p>
    <w:p w:rsidRPr="00A621DF" w:rsidR="00863716" w:rsidP="00A621DF" w:rsidRDefault="00863716" w14:paraId="1C1FC8F5" w14:textId="77777777">
      <w:pPr>
        <w:spacing w:line="360" w:lineRule="auto"/>
        <w:jc w:val="both"/>
        <w:rPr>
          <w:rFonts w:cs="Arial"/>
        </w:rPr>
      </w:pPr>
    </w:p>
    <w:p w:rsidRPr="00A621DF" w:rsidR="00863716" w:rsidP="00A621DF" w:rsidRDefault="00863716" w14:paraId="179E3103" w14:textId="77777777">
      <w:pPr>
        <w:spacing w:line="360" w:lineRule="auto"/>
        <w:jc w:val="both"/>
        <w:rPr>
          <w:rFonts w:cs="Arial"/>
        </w:rPr>
      </w:pPr>
    </w:p>
    <w:p w:rsidRPr="00A621DF" w:rsidR="00863716" w:rsidP="00A621DF" w:rsidRDefault="00863716" w14:paraId="468D17BF" w14:textId="77777777">
      <w:pPr>
        <w:spacing w:line="360" w:lineRule="auto"/>
        <w:jc w:val="both"/>
        <w:rPr>
          <w:rFonts w:cs="Arial"/>
        </w:rPr>
      </w:pPr>
    </w:p>
    <w:p w:rsidR="709DBBB1" w:rsidP="709DBBB1" w:rsidRDefault="709DBBB1" w14:paraId="29084874" w14:textId="40B08628">
      <w:pPr>
        <w:spacing w:line="360" w:lineRule="auto"/>
        <w:jc w:val="both"/>
        <w:rPr>
          <w:rFonts w:cs="Arial"/>
          <w:b w:val="1"/>
          <w:bCs w:val="1"/>
          <w:sz w:val="24"/>
          <w:szCs w:val="24"/>
          <w:lang w:val="en-GB"/>
        </w:rPr>
      </w:pPr>
    </w:p>
    <w:p w:rsidR="709DBBB1" w:rsidP="709DBBB1" w:rsidRDefault="709DBBB1" w14:paraId="272F7CD5" w14:textId="34B8A43D">
      <w:pPr>
        <w:spacing w:line="360" w:lineRule="auto"/>
        <w:jc w:val="both"/>
        <w:rPr>
          <w:rFonts w:cs="Arial"/>
          <w:b w:val="1"/>
          <w:bCs w:val="1"/>
          <w:sz w:val="24"/>
          <w:szCs w:val="24"/>
          <w:lang w:val="en-GB"/>
        </w:rPr>
      </w:pPr>
    </w:p>
    <w:p w:rsidR="709DBBB1" w:rsidP="709DBBB1" w:rsidRDefault="709DBBB1" w14:paraId="627A62E0" w14:textId="7C7A755F">
      <w:pPr>
        <w:spacing w:line="360" w:lineRule="auto"/>
        <w:jc w:val="both"/>
        <w:rPr>
          <w:rFonts w:cs="Arial"/>
          <w:b w:val="1"/>
          <w:bCs w:val="1"/>
          <w:sz w:val="24"/>
          <w:szCs w:val="24"/>
          <w:lang w:val="en-GB"/>
        </w:rPr>
      </w:pPr>
    </w:p>
    <w:p w:rsidR="709DBBB1" w:rsidP="709DBBB1" w:rsidRDefault="709DBBB1" w14:paraId="44AA2DE5" w14:textId="227BDE4D">
      <w:pPr>
        <w:spacing w:line="360" w:lineRule="auto"/>
        <w:jc w:val="both"/>
        <w:rPr>
          <w:rFonts w:cs="Arial"/>
          <w:b w:val="1"/>
          <w:bCs w:val="1"/>
          <w:sz w:val="24"/>
          <w:szCs w:val="24"/>
          <w:lang w:val="en-GB"/>
        </w:rPr>
      </w:pPr>
    </w:p>
    <w:p w:rsidR="709DBBB1" w:rsidP="709DBBB1" w:rsidRDefault="709DBBB1" w14:paraId="43A6B000" w14:textId="0E2733B2">
      <w:pPr>
        <w:spacing w:line="360" w:lineRule="auto"/>
        <w:jc w:val="both"/>
        <w:rPr>
          <w:rFonts w:cs="Arial"/>
          <w:b w:val="1"/>
          <w:bCs w:val="1"/>
          <w:sz w:val="24"/>
          <w:szCs w:val="24"/>
          <w:lang w:val="en-GB"/>
        </w:rPr>
      </w:pPr>
    </w:p>
    <w:p w:rsidR="709DBBB1" w:rsidP="709DBBB1" w:rsidRDefault="709DBBB1" w14:paraId="5920734C" w14:textId="4E430F8C">
      <w:pPr>
        <w:spacing w:line="360" w:lineRule="auto"/>
        <w:jc w:val="both"/>
        <w:rPr>
          <w:rFonts w:cs="Arial"/>
          <w:b w:val="1"/>
          <w:bCs w:val="1"/>
          <w:sz w:val="24"/>
          <w:szCs w:val="24"/>
          <w:lang w:val="en-GB"/>
        </w:rPr>
      </w:pPr>
    </w:p>
    <w:p w:rsidR="709DBBB1" w:rsidP="709DBBB1" w:rsidRDefault="709DBBB1" w14:paraId="72556948" w14:textId="264C0198">
      <w:pPr>
        <w:spacing w:line="360" w:lineRule="auto"/>
        <w:jc w:val="both"/>
        <w:rPr>
          <w:rFonts w:cs="Arial"/>
          <w:b w:val="1"/>
          <w:bCs w:val="1"/>
          <w:sz w:val="24"/>
          <w:szCs w:val="24"/>
          <w:lang w:val="en-GB"/>
        </w:rPr>
      </w:pPr>
    </w:p>
    <w:p w:rsidR="709DBBB1" w:rsidP="709DBBB1" w:rsidRDefault="709DBBB1" w14:paraId="4D6785B1" w14:textId="3234DE08">
      <w:pPr>
        <w:spacing w:line="360" w:lineRule="auto"/>
        <w:jc w:val="both"/>
        <w:rPr>
          <w:rFonts w:cs="Arial"/>
          <w:b w:val="1"/>
          <w:bCs w:val="1"/>
          <w:sz w:val="24"/>
          <w:szCs w:val="24"/>
          <w:lang w:val="en-GB"/>
        </w:rPr>
      </w:pPr>
    </w:p>
    <w:p w:rsidR="709DBBB1" w:rsidP="709DBBB1" w:rsidRDefault="709DBBB1" w14:paraId="5BC60278" w14:textId="6F17FFFC">
      <w:pPr>
        <w:spacing w:line="360" w:lineRule="auto"/>
        <w:jc w:val="both"/>
        <w:rPr>
          <w:rFonts w:cs="Arial"/>
          <w:b w:val="1"/>
          <w:bCs w:val="1"/>
          <w:sz w:val="24"/>
          <w:szCs w:val="24"/>
          <w:lang w:val="en-GB"/>
        </w:rPr>
      </w:pPr>
    </w:p>
    <w:p w:rsidRPr="003F4EBD" w:rsidR="003F4EBD" w:rsidP="6DF816B7" w:rsidRDefault="003F4EBD" w14:paraId="1F8862E5" w14:textId="7972DB22">
      <w:pPr>
        <w:spacing w:line="360" w:lineRule="auto"/>
        <w:jc w:val="both"/>
        <w:rPr>
          <w:rFonts w:cs="Arial"/>
          <w:b/>
          <w:bCs/>
          <w:sz w:val="24"/>
          <w:szCs w:val="24"/>
          <w:lang w:val="en-GB"/>
        </w:rPr>
      </w:pPr>
      <w:r w:rsidRPr="6DF816B7">
        <w:rPr>
          <w:rFonts w:cs="Arial"/>
          <w:b/>
          <w:bCs/>
          <w:sz w:val="24"/>
          <w:szCs w:val="24"/>
          <w:lang w:val="en-GB"/>
        </w:rPr>
        <w:t>References</w:t>
      </w:r>
      <w:r w:rsidRPr="6DF816B7" w:rsidR="00ED4205">
        <w:rPr>
          <w:rFonts w:cs="Arial"/>
          <w:b/>
          <w:bCs/>
          <w:sz w:val="24"/>
          <w:szCs w:val="24"/>
          <w:lang w:val="en-GB"/>
        </w:rPr>
        <w:t>:</w:t>
      </w:r>
    </w:p>
    <w:p w:rsidRPr="002169F2" w:rsidR="002169F2" w:rsidP="00A621DF" w:rsidRDefault="002169F2" w14:paraId="3E409F60" w14:textId="79D05CC0">
      <w:pPr>
        <w:spacing w:line="360" w:lineRule="auto"/>
        <w:jc w:val="both"/>
        <w:rPr>
          <w:rFonts w:cs="Arial"/>
          <w:b w:val="1"/>
          <w:bCs w:val="1"/>
          <w:lang w:val="en-GB"/>
        </w:rPr>
      </w:pPr>
      <w:r w:rsidRPr="709DBBB1" w:rsidR="5652CF09">
        <w:rPr>
          <w:rFonts w:cs="Arial"/>
          <w:b w:val="1"/>
          <w:bCs w:val="1"/>
          <w:lang w:val="en-GB"/>
        </w:rPr>
        <w:t>Beauchamp</w:t>
      </w:r>
      <w:r w:rsidRPr="709DBBB1" w:rsidR="002169F2">
        <w:rPr>
          <w:rFonts w:cs="Arial"/>
          <w:b w:val="1"/>
          <w:bCs w:val="1"/>
          <w:lang w:val="en-GB"/>
        </w:rPr>
        <w:t xml:space="preserve">, T.L. and Childress, J.F. (2019) </w:t>
      </w:r>
      <w:r w:rsidRPr="709DBBB1" w:rsidR="002169F2">
        <w:rPr>
          <w:rFonts w:cs="Arial"/>
          <w:b w:val="1"/>
          <w:bCs w:val="1"/>
          <w:i w:val="1"/>
          <w:iCs w:val="1"/>
          <w:lang w:val="en-GB"/>
        </w:rPr>
        <w:t>Principles of Biomedical Ethics.</w:t>
      </w:r>
      <w:r w:rsidRPr="709DBBB1" w:rsidR="002169F2">
        <w:rPr>
          <w:rFonts w:cs="Arial"/>
          <w:b w:val="1"/>
          <w:bCs w:val="1"/>
          <w:lang w:val="en-GB"/>
        </w:rPr>
        <w:t xml:space="preserve"> 8th </w:t>
      </w:r>
      <w:r w:rsidRPr="709DBBB1" w:rsidR="002169F2">
        <w:rPr>
          <w:rFonts w:cs="Arial"/>
          <w:b w:val="1"/>
          <w:bCs w:val="1"/>
          <w:lang w:val="en-GB"/>
        </w:rPr>
        <w:t>edn</w:t>
      </w:r>
      <w:r w:rsidRPr="709DBBB1" w:rsidR="002169F2">
        <w:rPr>
          <w:rFonts w:cs="Arial"/>
          <w:b w:val="1"/>
          <w:bCs w:val="1"/>
          <w:lang w:val="en-GB"/>
        </w:rPr>
        <w:t>. Oxford: Oxford University Press.</w:t>
      </w:r>
    </w:p>
    <w:p w:rsidRPr="002169F2" w:rsidR="002169F2" w:rsidP="00A621DF" w:rsidRDefault="002169F2" w14:paraId="502F058F" w14:textId="77777777">
      <w:pPr>
        <w:spacing w:line="360" w:lineRule="auto"/>
        <w:jc w:val="both"/>
        <w:rPr>
          <w:rFonts w:cs="Arial"/>
          <w:b/>
          <w:bCs/>
          <w:lang w:val="en-GB"/>
        </w:rPr>
      </w:pPr>
      <w:r w:rsidRPr="002169F2">
        <w:rPr>
          <w:rFonts w:cs="Arial"/>
          <w:b/>
          <w:bCs/>
          <w:lang w:val="en-GB"/>
        </w:rPr>
        <w:t>Care Act 2014 (c.23). London: The Stationery Office.</w:t>
      </w:r>
    </w:p>
    <w:p w:rsidRPr="002169F2" w:rsidR="002169F2" w:rsidP="00A621DF" w:rsidRDefault="002169F2" w14:paraId="36F51711" w14:textId="77777777">
      <w:pPr>
        <w:spacing w:line="360" w:lineRule="auto"/>
        <w:jc w:val="both"/>
        <w:rPr>
          <w:rFonts w:cs="Arial"/>
          <w:b/>
          <w:bCs/>
          <w:lang w:val="en-GB"/>
        </w:rPr>
      </w:pPr>
      <w:r w:rsidRPr="002169F2">
        <w:rPr>
          <w:rFonts w:cs="Arial"/>
          <w:b/>
          <w:bCs/>
          <w:lang w:val="en-GB"/>
        </w:rPr>
        <w:t xml:space="preserve">Coulter, A., Roberts, S. and Dixon, A. (2015) </w:t>
      </w:r>
      <w:r w:rsidRPr="002169F2">
        <w:rPr>
          <w:rFonts w:cs="Arial"/>
          <w:b/>
          <w:bCs/>
          <w:i/>
          <w:iCs/>
          <w:lang w:val="en-GB"/>
        </w:rPr>
        <w:t>Delivering Better Services for People with Long-Term Conditions.</w:t>
      </w:r>
      <w:r w:rsidRPr="002169F2">
        <w:rPr>
          <w:rFonts w:cs="Arial"/>
          <w:b/>
          <w:bCs/>
          <w:lang w:val="en-GB"/>
        </w:rPr>
        <w:t xml:space="preserve"> London: The King’s Fund.</w:t>
      </w:r>
    </w:p>
    <w:p w:rsidRPr="002169F2" w:rsidR="002169F2" w:rsidP="00A621DF" w:rsidRDefault="002169F2" w14:paraId="7382B207" w14:textId="77777777">
      <w:pPr>
        <w:spacing w:line="360" w:lineRule="auto"/>
        <w:jc w:val="both"/>
        <w:rPr>
          <w:rFonts w:cs="Arial"/>
          <w:b/>
          <w:bCs/>
          <w:lang w:val="en-GB"/>
        </w:rPr>
      </w:pPr>
      <w:r w:rsidRPr="002169F2">
        <w:rPr>
          <w:rFonts w:cs="Arial"/>
          <w:b/>
          <w:bCs/>
          <w:lang w:val="en-GB"/>
        </w:rPr>
        <w:t>Equality Act 2010 (c.15). London: The Stationery Office.</w:t>
      </w:r>
    </w:p>
    <w:p w:rsidRPr="002169F2" w:rsidR="002169F2" w:rsidP="00A621DF" w:rsidRDefault="002169F2" w14:paraId="77F4A1FD" w14:textId="77777777">
      <w:pPr>
        <w:spacing w:line="360" w:lineRule="auto"/>
        <w:jc w:val="both"/>
        <w:rPr>
          <w:rFonts w:cs="Arial"/>
          <w:b/>
          <w:bCs/>
          <w:lang w:val="en-GB"/>
        </w:rPr>
      </w:pPr>
      <w:r w:rsidRPr="002169F2">
        <w:rPr>
          <w:rFonts w:cs="Arial"/>
          <w:b/>
          <w:bCs/>
          <w:lang w:val="en-GB"/>
        </w:rPr>
        <w:t xml:space="preserve">Glasby, J. and Dickinson, H. (2014) </w:t>
      </w:r>
      <w:r w:rsidRPr="002169F2">
        <w:rPr>
          <w:rFonts w:cs="Arial"/>
          <w:b/>
          <w:bCs/>
          <w:i/>
          <w:iCs/>
          <w:lang w:val="en-GB"/>
        </w:rPr>
        <w:t>Partnership Working in Health and Social Care.</w:t>
      </w:r>
      <w:r w:rsidRPr="002169F2">
        <w:rPr>
          <w:rFonts w:cs="Arial"/>
          <w:b/>
          <w:bCs/>
          <w:lang w:val="en-GB"/>
        </w:rPr>
        <w:t xml:space="preserve"> 2nd </w:t>
      </w:r>
      <w:proofErr w:type="spellStart"/>
      <w:r w:rsidRPr="002169F2">
        <w:rPr>
          <w:rFonts w:cs="Arial"/>
          <w:b/>
          <w:bCs/>
          <w:lang w:val="en-GB"/>
        </w:rPr>
        <w:t>edn</w:t>
      </w:r>
      <w:proofErr w:type="spellEnd"/>
      <w:r w:rsidRPr="002169F2">
        <w:rPr>
          <w:rFonts w:cs="Arial"/>
          <w:b/>
          <w:bCs/>
          <w:lang w:val="en-GB"/>
        </w:rPr>
        <w:t>. Bristol: Policy Press.</w:t>
      </w:r>
    </w:p>
    <w:p w:rsidRPr="002169F2" w:rsidR="002169F2" w:rsidP="00A621DF" w:rsidRDefault="002169F2" w14:paraId="7EF75307" w14:textId="77777777">
      <w:pPr>
        <w:spacing w:line="360" w:lineRule="auto"/>
        <w:jc w:val="both"/>
        <w:rPr>
          <w:rFonts w:cs="Arial"/>
          <w:b/>
          <w:bCs/>
          <w:lang w:val="en-GB"/>
        </w:rPr>
      </w:pPr>
      <w:r w:rsidRPr="002169F2">
        <w:rPr>
          <w:rFonts w:cs="Arial"/>
          <w:b/>
          <w:bCs/>
          <w:lang w:val="en-GB"/>
        </w:rPr>
        <w:t>Health and Care Act 2022 (c.31). London: The Stationery Office.</w:t>
      </w:r>
    </w:p>
    <w:p w:rsidRPr="002169F2" w:rsidR="002169F2" w:rsidP="00A621DF" w:rsidRDefault="002169F2" w14:paraId="713937F0" w14:textId="77777777">
      <w:pPr>
        <w:spacing w:line="360" w:lineRule="auto"/>
        <w:jc w:val="both"/>
        <w:rPr>
          <w:rFonts w:cs="Arial"/>
          <w:b/>
          <w:bCs/>
          <w:lang w:val="en-GB"/>
        </w:rPr>
      </w:pPr>
      <w:r w:rsidRPr="002169F2">
        <w:rPr>
          <w:rFonts w:cs="Arial"/>
          <w:b/>
          <w:bCs/>
          <w:lang w:val="en-GB"/>
        </w:rPr>
        <w:t>Health and Social Care Act 2012 (c.7). London: The Stationery Office.</w:t>
      </w:r>
    </w:p>
    <w:p w:rsidRPr="002169F2" w:rsidR="002169F2" w:rsidP="00A621DF" w:rsidRDefault="002169F2" w14:paraId="3B23F0E4" w14:textId="77777777">
      <w:pPr>
        <w:spacing w:line="360" w:lineRule="auto"/>
        <w:jc w:val="both"/>
        <w:rPr>
          <w:rFonts w:cs="Arial"/>
          <w:b/>
          <w:bCs/>
          <w:lang w:val="en-GB"/>
        </w:rPr>
      </w:pPr>
      <w:r w:rsidRPr="002169F2">
        <w:rPr>
          <w:rFonts w:cs="Arial"/>
          <w:b/>
          <w:bCs/>
          <w:lang w:val="en-GB"/>
        </w:rPr>
        <w:t xml:space="preserve">Health Foundation (2021) </w:t>
      </w:r>
      <w:r w:rsidRPr="002169F2">
        <w:rPr>
          <w:rFonts w:cs="Arial"/>
          <w:b/>
          <w:bCs/>
          <w:i/>
          <w:iCs/>
          <w:lang w:val="en-GB"/>
        </w:rPr>
        <w:t>Person-Centred Care: From Ideas to Action.</w:t>
      </w:r>
      <w:r w:rsidRPr="002169F2">
        <w:rPr>
          <w:rFonts w:cs="Arial"/>
          <w:b/>
          <w:bCs/>
          <w:lang w:val="en-GB"/>
        </w:rPr>
        <w:t xml:space="preserve"> London: The Health Foundation.</w:t>
      </w:r>
    </w:p>
    <w:p w:rsidRPr="002169F2" w:rsidR="002169F2" w:rsidP="00A621DF" w:rsidRDefault="002169F2" w14:paraId="6CDD3AA9" w14:textId="77777777">
      <w:pPr>
        <w:spacing w:line="360" w:lineRule="auto"/>
        <w:jc w:val="both"/>
        <w:rPr>
          <w:rFonts w:cs="Arial"/>
          <w:b/>
          <w:bCs/>
          <w:lang w:val="en-GB"/>
        </w:rPr>
      </w:pPr>
      <w:r w:rsidRPr="002169F2">
        <w:rPr>
          <w:rFonts w:cs="Arial"/>
          <w:b/>
          <w:bCs/>
          <w:lang w:val="en-GB"/>
        </w:rPr>
        <w:t>Human Rights Act 1998 (c.42). London: The Stationery Office.</w:t>
      </w:r>
    </w:p>
    <w:p w:rsidRPr="002169F2" w:rsidR="002169F2" w:rsidP="00A621DF" w:rsidRDefault="002169F2" w14:paraId="7E204B72" w14:textId="77777777">
      <w:pPr>
        <w:spacing w:line="360" w:lineRule="auto"/>
        <w:jc w:val="both"/>
        <w:rPr>
          <w:rFonts w:cs="Arial"/>
          <w:b/>
          <w:bCs/>
          <w:lang w:val="en-GB"/>
        </w:rPr>
      </w:pPr>
      <w:r w:rsidRPr="002169F2">
        <w:rPr>
          <w:rFonts w:cs="Arial"/>
          <w:b/>
          <w:bCs/>
          <w:lang w:val="en-GB"/>
        </w:rPr>
        <w:t xml:space="preserve">King’s Fund (2019) </w:t>
      </w:r>
      <w:r w:rsidRPr="002169F2">
        <w:rPr>
          <w:rFonts w:cs="Arial"/>
          <w:b/>
          <w:bCs/>
          <w:i/>
          <w:iCs/>
          <w:lang w:val="en-GB"/>
        </w:rPr>
        <w:t>The NHS Long Term Plan Explained.</w:t>
      </w:r>
      <w:r w:rsidRPr="002169F2">
        <w:rPr>
          <w:rFonts w:cs="Arial"/>
          <w:b/>
          <w:bCs/>
          <w:lang w:val="en-GB"/>
        </w:rPr>
        <w:t xml:space="preserve"> London: The King’s Fund.</w:t>
      </w:r>
    </w:p>
    <w:p w:rsidRPr="002169F2" w:rsidR="002169F2" w:rsidP="00A621DF" w:rsidRDefault="002169F2" w14:paraId="37FB3D8A" w14:textId="77777777">
      <w:pPr>
        <w:spacing w:line="360" w:lineRule="auto"/>
        <w:jc w:val="both"/>
        <w:rPr>
          <w:rFonts w:cs="Arial"/>
          <w:b/>
          <w:bCs/>
          <w:lang w:val="en-GB"/>
        </w:rPr>
      </w:pPr>
      <w:r w:rsidRPr="002169F2">
        <w:rPr>
          <w:rFonts w:cs="Arial"/>
          <w:b/>
          <w:bCs/>
          <w:lang w:val="en-GB"/>
        </w:rPr>
        <w:t xml:space="preserve">King’s Fund (2023) </w:t>
      </w:r>
      <w:r w:rsidRPr="002169F2">
        <w:rPr>
          <w:rFonts w:cs="Arial"/>
          <w:b/>
          <w:bCs/>
          <w:i/>
          <w:iCs/>
          <w:lang w:val="en-GB"/>
        </w:rPr>
        <w:t>The State of Integrated Care Systems 2023.</w:t>
      </w:r>
      <w:r w:rsidRPr="002169F2">
        <w:rPr>
          <w:rFonts w:cs="Arial"/>
          <w:b/>
          <w:bCs/>
          <w:lang w:val="en-GB"/>
        </w:rPr>
        <w:t xml:space="preserve"> London: The King’s Fund.</w:t>
      </w:r>
    </w:p>
    <w:p w:rsidRPr="002169F2" w:rsidR="002169F2" w:rsidP="00A621DF" w:rsidRDefault="002169F2" w14:paraId="3C74AAFA" w14:textId="77777777">
      <w:pPr>
        <w:spacing w:line="360" w:lineRule="auto"/>
        <w:jc w:val="both"/>
        <w:rPr>
          <w:rFonts w:cs="Arial"/>
          <w:b/>
          <w:bCs/>
          <w:lang w:val="en-GB"/>
        </w:rPr>
      </w:pPr>
      <w:r w:rsidRPr="002169F2">
        <w:rPr>
          <w:rFonts w:cs="Arial"/>
          <w:b/>
          <w:bCs/>
          <w:lang w:val="en-GB"/>
        </w:rPr>
        <w:t xml:space="preserve">McCormack, B. and McCance, T. (2017) </w:t>
      </w:r>
      <w:r w:rsidRPr="002169F2">
        <w:rPr>
          <w:rFonts w:cs="Arial"/>
          <w:b/>
          <w:bCs/>
          <w:i/>
          <w:iCs/>
          <w:lang w:val="en-GB"/>
        </w:rPr>
        <w:t>Person-Centred Practice in Nursing and Health Care: Theory and Practice.</w:t>
      </w:r>
      <w:r w:rsidRPr="002169F2">
        <w:rPr>
          <w:rFonts w:cs="Arial"/>
          <w:b/>
          <w:bCs/>
          <w:lang w:val="en-GB"/>
        </w:rPr>
        <w:t xml:space="preserve"> 2nd </w:t>
      </w:r>
      <w:proofErr w:type="spellStart"/>
      <w:r w:rsidRPr="002169F2">
        <w:rPr>
          <w:rFonts w:cs="Arial"/>
          <w:b/>
          <w:bCs/>
          <w:lang w:val="en-GB"/>
        </w:rPr>
        <w:t>edn</w:t>
      </w:r>
      <w:proofErr w:type="spellEnd"/>
      <w:r w:rsidRPr="002169F2">
        <w:rPr>
          <w:rFonts w:cs="Arial"/>
          <w:b/>
          <w:bCs/>
          <w:lang w:val="en-GB"/>
        </w:rPr>
        <w:t>. Oxford: Wiley-Blackwell.</w:t>
      </w:r>
    </w:p>
    <w:p w:rsidRPr="00A621DF" w:rsidR="00BA58F6" w:rsidP="00A621DF" w:rsidRDefault="00B00278" w14:paraId="1268D0DB" w14:textId="008D6C04">
      <w:pPr>
        <w:spacing w:line="360" w:lineRule="auto"/>
        <w:jc w:val="both"/>
        <w:rPr>
          <w:rFonts w:cs="Arial"/>
          <w:b/>
          <w:bCs/>
        </w:rPr>
      </w:pPr>
      <w:r w:rsidRPr="00A621DF">
        <w:rPr>
          <w:rFonts w:cs="Arial"/>
          <w:b/>
          <w:bCs/>
        </w:rPr>
        <w:t>NHSEngland(2023)</w:t>
      </w:r>
      <w:r w:rsidRPr="00A621DF">
        <w:rPr>
          <w:rFonts w:cs="Arial"/>
          <w:b/>
          <w:bCs/>
          <w:i/>
          <w:iCs/>
        </w:rPr>
        <w:t>PersonalisedCare.</w:t>
      </w:r>
      <w:r w:rsidRPr="00A621DF">
        <w:rPr>
          <w:rFonts w:cs="Arial"/>
          <w:b/>
          <w:bCs/>
        </w:rPr>
        <w:t>Availableat:https://www.england.nhs.uk/personalisedcare (Accessed: 10 November 2025).</w:t>
      </w:r>
    </w:p>
    <w:p w:rsidRPr="0084747E" w:rsidR="0084747E" w:rsidP="00A621DF" w:rsidRDefault="0084747E" w14:paraId="14597B86" w14:textId="77777777">
      <w:pPr>
        <w:spacing w:line="360" w:lineRule="auto"/>
        <w:jc w:val="both"/>
        <w:rPr>
          <w:rFonts w:cs="Arial"/>
          <w:b/>
          <w:bCs/>
          <w:lang w:val="en-GB"/>
        </w:rPr>
      </w:pPr>
      <w:r w:rsidRPr="0084747E">
        <w:rPr>
          <w:rFonts w:cs="Arial"/>
          <w:b/>
          <w:bCs/>
          <w:lang w:val="en-GB"/>
        </w:rPr>
        <w:t xml:space="preserve">Rogers, C.R. (1951) </w:t>
      </w:r>
      <w:r w:rsidRPr="0084747E">
        <w:rPr>
          <w:rFonts w:cs="Arial"/>
          <w:b/>
          <w:bCs/>
          <w:i/>
          <w:iCs/>
          <w:lang w:val="en-GB"/>
        </w:rPr>
        <w:t>Client-Centred Therapy: Its Current Practice, Implications, and Theory.</w:t>
      </w:r>
      <w:r w:rsidRPr="0084747E">
        <w:rPr>
          <w:rFonts w:cs="Arial"/>
          <w:b/>
          <w:bCs/>
          <w:lang w:val="en-GB"/>
        </w:rPr>
        <w:t xml:space="preserve"> Boston: Houghton Mifflin.</w:t>
      </w:r>
    </w:p>
    <w:p w:rsidRPr="0084747E" w:rsidR="0084747E" w:rsidP="00A621DF" w:rsidRDefault="0084747E" w14:paraId="47E482C5" w14:textId="77777777">
      <w:pPr>
        <w:spacing w:line="360" w:lineRule="auto"/>
        <w:jc w:val="both"/>
        <w:rPr>
          <w:rFonts w:cs="Arial"/>
          <w:b/>
          <w:bCs/>
          <w:lang w:val="en-GB"/>
        </w:rPr>
      </w:pPr>
      <w:r w:rsidRPr="0084747E">
        <w:rPr>
          <w:rFonts w:cs="Arial"/>
          <w:b/>
          <w:bCs/>
          <w:lang w:val="en-GB"/>
        </w:rPr>
        <w:t xml:space="preserve">World Health Organization (2021) </w:t>
      </w:r>
      <w:r w:rsidRPr="0084747E">
        <w:rPr>
          <w:rFonts w:cs="Arial"/>
          <w:b/>
          <w:bCs/>
          <w:i/>
          <w:iCs/>
          <w:lang w:val="en-GB"/>
        </w:rPr>
        <w:t>Framework on Integrated People-Centred Health Services.</w:t>
      </w:r>
      <w:r w:rsidRPr="0084747E">
        <w:rPr>
          <w:rFonts w:cs="Arial"/>
          <w:b/>
          <w:bCs/>
          <w:lang w:val="en-GB"/>
        </w:rPr>
        <w:t xml:space="preserve"> Geneva: World Health Organization.</w:t>
      </w:r>
    </w:p>
    <w:p w:rsidRPr="00A621DF" w:rsidR="0084747E" w:rsidP="00A621DF" w:rsidRDefault="0084747E" w14:paraId="289F3BB2" w14:textId="77777777">
      <w:pPr>
        <w:spacing w:line="360" w:lineRule="auto"/>
        <w:jc w:val="both"/>
        <w:rPr>
          <w:rFonts w:cs="Arial"/>
          <w:b/>
          <w:bCs/>
        </w:rPr>
      </w:pPr>
    </w:p>
    <w:sectPr w:rsidRPr="00A621DF" w:rsidR="0084747E" w:rsidSect="00034616">
      <w:headerReference w:type="default" r:id="rId11"/>
      <w:pgSz w:w="12240" w:h="15840" w:orient="portrait"/>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95967" w:rsidRDefault="00D95967" w14:paraId="46AB9EA1" w14:textId="77777777">
      <w:pPr>
        <w:spacing w:after="0" w:line="240" w:lineRule="auto"/>
      </w:pPr>
      <w:r>
        <w:separator/>
      </w:r>
    </w:p>
  </w:endnote>
  <w:endnote w:type="continuationSeparator" w:id="0">
    <w:p w:rsidR="00D95967" w:rsidRDefault="00D95967" w14:paraId="09A70A0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95967" w:rsidRDefault="00D95967" w14:paraId="7E9E4FD6" w14:textId="77777777">
      <w:pPr>
        <w:spacing w:after="0" w:line="240" w:lineRule="auto"/>
      </w:pPr>
      <w:r>
        <w:separator/>
      </w:r>
    </w:p>
  </w:footnote>
  <w:footnote w:type="continuationSeparator" w:id="0">
    <w:p w:rsidR="00D95967" w:rsidRDefault="00D95967" w14:paraId="6581B76C"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353C4" w:rsidRDefault="003F2D5A" w14:paraId="2F84FA5D" w14:textId="77777777">
    <w:pPr>
      <w:pStyle w:val="Header"/>
      <w:jc w:val="center"/>
    </w:pPr>
    <w:r>
      <w:t>Person-Centred Care and Partnership Working in a Hospital Setting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16cid:durableId="2002929804">
    <w:abstractNumId w:val="8"/>
  </w:num>
  <w:num w:numId="2" w16cid:durableId="758868486">
    <w:abstractNumId w:val="6"/>
  </w:num>
  <w:num w:numId="3" w16cid:durableId="1038512945">
    <w:abstractNumId w:val="5"/>
  </w:num>
  <w:num w:numId="4" w16cid:durableId="14504544">
    <w:abstractNumId w:val="4"/>
  </w:num>
  <w:num w:numId="5" w16cid:durableId="531722194">
    <w:abstractNumId w:val="7"/>
  </w:num>
  <w:num w:numId="6" w16cid:durableId="2024745735">
    <w:abstractNumId w:val="3"/>
  </w:num>
  <w:num w:numId="7" w16cid:durableId="1464302692">
    <w:abstractNumId w:val="2"/>
  </w:num>
  <w:num w:numId="8" w16cid:durableId="1439788248">
    <w:abstractNumId w:val="1"/>
  </w:num>
  <w:num w:numId="9" w16cid:durableId="2099593185">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0DCB"/>
    <w:rsid w:val="00032806"/>
    <w:rsid w:val="00034616"/>
    <w:rsid w:val="0006063C"/>
    <w:rsid w:val="000665D1"/>
    <w:rsid w:val="000834F1"/>
    <w:rsid w:val="000A7B7E"/>
    <w:rsid w:val="000D58DB"/>
    <w:rsid w:val="000D5AF9"/>
    <w:rsid w:val="000F0FCE"/>
    <w:rsid w:val="00136E8F"/>
    <w:rsid w:val="0015074B"/>
    <w:rsid w:val="00156B88"/>
    <w:rsid w:val="00170E39"/>
    <w:rsid w:val="00174765"/>
    <w:rsid w:val="001B5413"/>
    <w:rsid w:val="001D694B"/>
    <w:rsid w:val="001F351F"/>
    <w:rsid w:val="00213572"/>
    <w:rsid w:val="002169F2"/>
    <w:rsid w:val="00245230"/>
    <w:rsid w:val="00261D58"/>
    <w:rsid w:val="0029639D"/>
    <w:rsid w:val="00305968"/>
    <w:rsid w:val="00307625"/>
    <w:rsid w:val="00326F90"/>
    <w:rsid w:val="00327241"/>
    <w:rsid w:val="00387453"/>
    <w:rsid w:val="003F2D5A"/>
    <w:rsid w:val="003F4EBD"/>
    <w:rsid w:val="00414334"/>
    <w:rsid w:val="004159B7"/>
    <w:rsid w:val="00431858"/>
    <w:rsid w:val="00434BD7"/>
    <w:rsid w:val="00453193"/>
    <w:rsid w:val="00471A48"/>
    <w:rsid w:val="0047595E"/>
    <w:rsid w:val="004A3FD2"/>
    <w:rsid w:val="004C3887"/>
    <w:rsid w:val="005408E1"/>
    <w:rsid w:val="00574332"/>
    <w:rsid w:val="00587D6B"/>
    <w:rsid w:val="005912D3"/>
    <w:rsid w:val="005C0810"/>
    <w:rsid w:val="0068522A"/>
    <w:rsid w:val="006855E9"/>
    <w:rsid w:val="006E1810"/>
    <w:rsid w:val="007049C6"/>
    <w:rsid w:val="00730996"/>
    <w:rsid w:val="007473D7"/>
    <w:rsid w:val="00754926"/>
    <w:rsid w:val="0077452D"/>
    <w:rsid w:val="007A0E0B"/>
    <w:rsid w:val="00832696"/>
    <w:rsid w:val="0083449C"/>
    <w:rsid w:val="0084747E"/>
    <w:rsid w:val="00847BF0"/>
    <w:rsid w:val="0086154E"/>
    <w:rsid w:val="00863716"/>
    <w:rsid w:val="008E11D4"/>
    <w:rsid w:val="009164E4"/>
    <w:rsid w:val="00921D0C"/>
    <w:rsid w:val="009251BB"/>
    <w:rsid w:val="00980BA6"/>
    <w:rsid w:val="009C79F5"/>
    <w:rsid w:val="009E563D"/>
    <w:rsid w:val="009F0B26"/>
    <w:rsid w:val="00A141E4"/>
    <w:rsid w:val="00A56F46"/>
    <w:rsid w:val="00A621DF"/>
    <w:rsid w:val="00A705FD"/>
    <w:rsid w:val="00A75BB3"/>
    <w:rsid w:val="00A83895"/>
    <w:rsid w:val="00A94B5D"/>
    <w:rsid w:val="00AA1D8D"/>
    <w:rsid w:val="00B00278"/>
    <w:rsid w:val="00B062CC"/>
    <w:rsid w:val="00B27314"/>
    <w:rsid w:val="00B353C4"/>
    <w:rsid w:val="00B434D0"/>
    <w:rsid w:val="00B47730"/>
    <w:rsid w:val="00B838FB"/>
    <w:rsid w:val="00BA58F6"/>
    <w:rsid w:val="00BB4951"/>
    <w:rsid w:val="00BE0477"/>
    <w:rsid w:val="00BF2D39"/>
    <w:rsid w:val="00C23B83"/>
    <w:rsid w:val="00C32983"/>
    <w:rsid w:val="00C5073B"/>
    <w:rsid w:val="00C6373D"/>
    <w:rsid w:val="00C838C7"/>
    <w:rsid w:val="00CA734A"/>
    <w:rsid w:val="00CB0664"/>
    <w:rsid w:val="00CF3CE9"/>
    <w:rsid w:val="00D65798"/>
    <w:rsid w:val="00D675B2"/>
    <w:rsid w:val="00D84080"/>
    <w:rsid w:val="00D95967"/>
    <w:rsid w:val="00E00EA3"/>
    <w:rsid w:val="00E12C7C"/>
    <w:rsid w:val="00E91628"/>
    <w:rsid w:val="00ED4205"/>
    <w:rsid w:val="00F2255B"/>
    <w:rsid w:val="00FB1D4A"/>
    <w:rsid w:val="00FC693F"/>
    <w:rsid w:val="0642F3E1"/>
    <w:rsid w:val="152FB9CF"/>
    <w:rsid w:val="18FB030D"/>
    <w:rsid w:val="279AB32A"/>
    <w:rsid w:val="2CC5D8AC"/>
    <w:rsid w:val="3A0ED5AD"/>
    <w:rsid w:val="3B259756"/>
    <w:rsid w:val="406291D2"/>
    <w:rsid w:val="438999B7"/>
    <w:rsid w:val="46E05287"/>
    <w:rsid w:val="515E7EE2"/>
    <w:rsid w:val="5652CF09"/>
    <w:rsid w:val="5AC3DC7F"/>
    <w:rsid w:val="5D70BBFB"/>
    <w:rsid w:val="5DEF752D"/>
    <w:rsid w:val="68F028B6"/>
    <w:rsid w:val="6DF816B7"/>
    <w:rsid w:val="709DBBB1"/>
    <w:rsid w:val="70CE5EF1"/>
    <w:rsid w:val="7B63386A"/>
    <w:rsid w:val="7D4E498E"/>
    <w:rsid w:val="7EFC0AE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9EE11E4"/>
  <w14:defaultImageDpi w14:val="300"/>
  <w15:docId w15:val="{BEEE207F-7F1C-44F9-A3F5-C6F19965FA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eader" Target="header1.xml"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0afa06029f9d88f776a6e54d7195cf9d">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f6b6d1ddee1e75a8bbbfa016ec6ad23e"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BA1F85-71E8-421D-9064-FD29C305E5A9}">
  <ds:schemaRefs>
    <ds:schemaRef ds:uri="http://schemas.microsoft.com/office/2006/metadata/properties"/>
    <ds:schemaRef ds:uri="http://schemas.microsoft.com/office/infopath/2007/PartnerControls"/>
    <ds:schemaRef ds:uri="60ab93c2-c2e2-4a82-ab36-09e8ba3f753e"/>
  </ds:schemaRefs>
</ds:datastoreItem>
</file>

<file path=customXml/itemProps2.xml><?xml version="1.0" encoding="utf-8"?>
<ds:datastoreItem xmlns:ds="http://schemas.openxmlformats.org/officeDocument/2006/customXml" ds:itemID="{CE4C68CB-2D5A-4D40-926E-6CE8C5FA9A3A}">
  <ds:schemaRefs>
    <ds:schemaRef ds:uri="http://schemas.microsoft.com/sharepoint/v3/contenttype/forms"/>
  </ds:schemaRefs>
</ds:datastoreItem>
</file>

<file path=customXml/itemProps3.xml><?xml version="1.0" encoding="utf-8"?>
<ds:datastoreItem xmlns:ds="http://schemas.openxmlformats.org/officeDocument/2006/customXml" ds:itemID="{3BEF7FF3-E3B0-43D2-BAF9-6C73E43DCC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Sadaf Hassan (2247725)</lastModifiedBy>
  <revision>95</revision>
  <dcterms:created xsi:type="dcterms:W3CDTF">2025-11-14T09:32:00.0000000Z</dcterms:created>
  <dcterms:modified xsi:type="dcterms:W3CDTF">2025-11-14T10:11:02.7086986Z</dcterms:modified>
  <categor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b99f34de-035c-40a6-a98e-a932f906b155</vt:lpwstr>
  </property>
  <property fmtid="{D5CDD505-2E9C-101B-9397-08002B2CF9AE}" pid="3" name="ContentTypeId">
    <vt:lpwstr>0x010100297C9F88D65DB74786271CFA0B86C30A</vt:lpwstr>
  </property>
</Properties>
</file>