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4A2B4" w14:textId="3F6CA16A" w:rsidR="001158A3" w:rsidRDefault="00C807C3" w:rsidP="00C807C3">
      <w:pPr>
        <w:rPr>
          <w:rFonts w:ascii="Arial" w:hAnsi="Arial" w:cs="Arial"/>
          <w:b/>
          <w:bCs/>
          <w:sz w:val="28"/>
          <w:szCs w:val="28"/>
          <w:u w:val="single"/>
        </w:rPr>
      </w:pPr>
      <w:r w:rsidRPr="00C807C3">
        <w:rPr>
          <w:rFonts w:ascii="Arial" w:hAnsi="Arial" w:cs="Arial"/>
          <w:b/>
          <w:bCs/>
          <w:sz w:val="28"/>
          <w:szCs w:val="28"/>
          <w:u w:val="single"/>
        </w:rPr>
        <w:t>Comprehensive Health and Fitness Assessment Report</w:t>
      </w:r>
    </w:p>
    <w:p w14:paraId="532457BF" w14:textId="77777777" w:rsidR="00C807C3" w:rsidRDefault="00C807C3" w:rsidP="00C807C3">
      <w:pPr>
        <w:rPr>
          <w:rFonts w:ascii="Arial" w:hAnsi="Arial" w:cs="Arial"/>
          <w:b/>
          <w:bCs/>
          <w:sz w:val="28"/>
          <w:szCs w:val="28"/>
          <w:u w:val="single"/>
        </w:rPr>
      </w:pPr>
    </w:p>
    <w:p w14:paraId="4A4284C5" w14:textId="214D9BFC" w:rsidR="00C807C3" w:rsidRPr="00C807C3" w:rsidRDefault="00C807C3" w:rsidP="00C807C3">
      <w:pPr>
        <w:rPr>
          <w:rFonts w:asciiTheme="majorHAnsi" w:hAnsiTheme="majorHAnsi" w:cstheme="majorHAnsi"/>
          <w:sz w:val="28"/>
          <w:szCs w:val="28"/>
        </w:rPr>
      </w:pPr>
      <w:r w:rsidRPr="00C807C3">
        <w:rPr>
          <w:rFonts w:asciiTheme="majorHAnsi" w:hAnsiTheme="majorHAnsi" w:cstheme="majorHAnsi"/>
          <w:sz w:val="28"/>
          <w:szCs w:val="28"/>
        </w:rPr>
        <w:t>This report explores various health and fitness assessments designed to evaluate key components of physical fitness. These assessments focus on body composition, cardiovascular fitness, muscular strength and endurance</w:t>
      </w:r>
      <w:r>
        <w:rPr>
          <w:rFonts w:asciiTheme="majorHAnsi" w:hAnsiTheme="majorHAnsi" w:cstheme="majorHAnsi"/>
          <w:sz w:val="28"/>
          <w:szCs w:val="28"/>
        </w:rPr>
        <w:t xml:space="preserve"> and flexibility. I will be discussing different test which the subject   took each key component. According to the </w:t>
      </w:r>
      <w:r>
        <w:rPr>
          <w:rFonts w:ascii="Fira Sans" w:hAnsi="Fira Sans"/>
          <w:color w:val="444444"/>
        </w:rPr>
        <w:t>Liguori,</w:t>
      </w:r>
      <w:r>
        <w:rPr>
          <w:rFonts w:asciiTheme="majorHAnsi" w:hAnsiTheme="majorHAnsi" w:cstheme="majorHAnsi"/>
          <w:sz w:val="28"/>
          <w:szCs w:val="28"/>
        </w:rPr>
        <w:t xml:space="preserve"> (</w:t>
      </w:r>
      <w:r w:rsidR="00A33067">
        <w:rPr>
          <w:rFonts w:asciiTheme="majorHAnsi" w:hAnsiTheme="majorHAnsi" w:cstheme="majorHAnsi"/>
          <w:sz w:val="28"/>
          <w:szCs w:val="28"/>
        </w:rPr>
        <w:t>2018 p.77</w:t>
      </w:r>
      <w:r>
        <w:rPr>
          <w:rFonts w:asciiTheme="majorHAnsi" w:hAnsiTheme="majorHAnsi" w:cstheme="majorHAnsi"/>
          <w:sz w:val="28"/>
          <w:szCs w:val="28"/>
        </w:rPr>
        <w:t>-</w:t>
      </w:r>
      <w:r w:rsidR="009D329F">
        <w:rPr>
          <w:rFonts w:asciiTheme="majorHAnsi" w:hAnsiTheme="majorHAnsi" w:cstheme="majorHAnsi"/>
          <w:sz w:val="28"/>
          <w:szCs w:val="28"/>
        </w:rPr>
        <w:t>99)</w:t>
      </w:r>
      <w:r>
        <w:rPr>
          <w:rFonts w:asciiTheme="majorHAnsi" w:hAnsiTheme="majorHAnsi" w:cstheme="majorHAnsi"/>
          <w:sz w:val="28"/>
          <w:szCs w:val="28"/>
        </w:rPr>
        <w:t xml:space="preserve"> ‘’</w:t>
      </w:r>
      <w:r w:rsidRPr="00C807C3">
        <w:rPr>
          <w:rFonts w:asciiTheme="majorHAnsi" w:hAnsiTheme="majorHAnsi" w:cstheme="majorHAnsi"/>
          <w:sz w:val="28"/>
          <w:szCs w:val="28"/>
        </w:rPr>
        <w:t>Muscular fitness</w:t>
      </w:r>
      <w:r>
        <w:rPr>
          <w:rFonts w:asciiTheme="majorHAnsi" w:hAnsiTheme="majorHAnsi" w:cstheme="majorHAnsi"/>
          <w:sz w:val="28"/>
          <w:szCs w:val="28"/>
        </w:rPr>
        <w:t xml:space="preserve"> </w:t>
      </w:r>
      <w:r w:rsidRPr="00C807C3">
        <w:rPr>
          <w:rFonts w:asciiTheme="majorHAnsi" w:hAnsiTheme="majorHAnsi" w:cstheme="majorHAnsi"/>
          <w:sz w:val="28"/>
          <w:szCs w:val="28"/>
        </w:rPr>
        <w:t>includes both muscular strength and muscular endurance, is well accepted as a critical component of good physical function. Most routine daily tasks require some aspect of muscular fitness, be it lifting a heavy household object, performing yard work, or participating in a recreational</w:t>
      </w:r>
      <w:r w:rsidRPr="00C807C3">
        <w:rPr>
          <w:rFonts w:ascii="Fira Sans" w:hAnsi="Fira Sans"/>
          <w:color w:val="444444"/>
        </w:rPr>
        <w:t xml:space="preserve"> </w:t>
      </w:r>
      <w:r>
        <w:rPr>
          <w:rFonts w:ascii="Fira Sans" w:hAnsi="Fira Sans"/>
          <w:color w:val="444444"/>
        </w:rPr>
        <w:t>Liguori</w:t>
      </w:r>
      <w:r w:rsidRPr="00C807C3">
        <w:rPr>
          <w:rFonts w:asciiTheme="majorHAnsi" w:hAnsiTheme="majorHAnsi" w:cstheme="majorHAnsi"/>
          <w:color w:val="444444"/>
        </w:rPr>
        <w:t>, (</w:t>
      </w:r>
      <w:r w:rsidRPr="00C807C3">
        <w:rPr>
          <w:rFonts w:asciiTheme="majorHAnsi" w:hAnsiTheme="majorHAnsi" w:cstheme="majorHAnsi"/>
          <w:color w:val="444444"/>
          <w:sz w:val="28"/>
          <w:szCs w:val="28"/>
        </w:rPr>
        <w:t>2018 p.77-99)</w:t>
      </w:r>
      <w:r w:rsidRPr="00C807C3">
        <w:rPr>
          <w:rFonts w:ascii="Fira Sans" w:hAnsi="Fira Sans"/>
          <w:color w:val="444444"/>
          <w:sz w:val="28"/>
          <w:szCs w:val="28"/>
        </w:rPr>
        <w:t xml:space="preserve"> </w:t>
      </w:r>
      <w:r w:rsidRPr="00C807C3">
        <w:rPr>
          <w:rFonts w:asciiTheme="majorHAnsi" w:hAnsiTheme="majorHAnsi" w:cstheme="majorHAnsi"/>
          <w:sz w:val="32"/>
          <w:szCs w:val="32"/>
        </w:rPr>
        <w:t>also</w:t>
      </w:r>
      <w:r>
        <w:rPr>
          <w:rFonts w:asciiTheme="majorHAnsi" w:hAnsiTheme="majorHAnsi" w:cstheme="majorHAnsi"/>
          <w:sz w:val="28"/>
          <w:szCs w:val="28"/>
        </w:rPr>
        <w:t xml:space="preserve"> states that muscular strength is </w:t>
      </w:r>
      <w:r w:rsidRPr="00C807C3">
        <w:rPr>
          <w:rFonts w:asciiTheme="majorHAnsi" w:hAnsiTheme="majorHAnsi" w:cstheme="majorHAnsi"/>
          <w:sz w:val="28"/>
          <w:szCs w:val="28"/>
        </w:rPr>
        <w:t>important for many reasons</w:t>
      </w:r>
      <w:r>
        <w:rPr>
          <w:rFonts w:asciiTheme="majorHAnsi" w:hAnsiTheme="majorHAnsi" w:cstheme="majorHAnsi"/>
          <w:sz w:val="28"/>
          <w:szCs w:val="28"/>
        </w:rPr>
        <w:t xml:space="preserve"> i</w:t>
      </w:r>
      <w:r w:rsidRPr="00C807C3">
        <w:rPr>
          <w:rFonts w:asciiTheme="majorHAnsi" w:hAnsiTheme="majorHAnsi" w:cstheme="majorHAnsi"/>
          <w:sz w:val="28"/>
          <w:szCs w:val="28"/>
        </w:rPr>
        <w:t>ncluding the ability to continue living independently and to avoid the deleterious effects of sarcopenia, which further reduces functional ability and quality of life. </w:t>
      </w:r>
      <w:r>
        <w:rPr>
          <w:rFonts w:asciiTheme="majorHAnsi" w:hAnsiTheme="majorHAnsi" w:cstheme="majorHAnsi"/>
          <w:sz w:val="28"/>
          <w:szCs w:val="28"/>
        </w:rPr>
        <w:t xml:space="preserve">Test chosen was the hand grip test, it’s a test to use </w:t>
      </w:r>
      <w:r w:rsidRPr="00C807C3">
        <w:rPr>
          <w:rFonts w:asciiTheme="majorHAnsi" w:hAnsiTheme="majorHAnsi" w:cstheme="majorHAnsi"/>
          <w:sz w:val="28"/>
          <w:szCs w:val="28"/>
        </w:rPr>
        <w:t>dynamometers or tensiometers,</w:t>
      </w:r>
      <w:r>
        <w:rPr>
          <w:rFonts w:asciiTheme="majorHAnsi" w:hAnsiTheme="majorHAnsi" w:cstheme="majorHAnsi"/>
          <w:sz w:val="28"/>
          <w:szCs w:val="28"/>
        </w:rPr>
        <w:t xml:space="preserve"> that come at a low cost therefore why this test is popular.   According to Bayles (2024 p.132-</w:t>
      </w:r>
      <w:r w:rsidR="00A33067">
        <w:rPr>
          <w:rFonts w:asciiTheme="majorHAnsi" w:hAnsiTheme="majorHAnsi" w:cstheme="majorHAnsi"/>
          <w:sz w:val="28"/>
          <w:szCs w:val="28"/>
        </w:rPr>
        <w:t>142)</w:t>
      </w:r>
      <w:r w:rsidR="00A33067" w:rsidRPr="00C807C3">
        <w:rPr>
          <w:rFonts w:asciiTheme="majorHAnsi" w:hAnsiTheme="majorHAnsi" w:cstheme="majorHAnsi"/>
          <w:sz w:val="28"/>
          <w:szCs w:val="28"/>
        </w:rPr>
        <w:t xml:space="preserve"> ‘</w:t>
      </w:r>
      <w:r>
        <w:rPr>
          <w:rFonts w:asciiTheme="majorHAnsi" w:hAnsiTheme="majorHAnsi" w:cstheme="majorHAnsi"/>
          <w:sz w:val="28"/>
          <w:szCs w:val="28"/>
        </w:rPr>
        <w:t>’</w:t>
      </w:r>
      <w:r w:rsidRPr="00C807C3">
        <w:rPr>
          <w:rFonts w:asciiTheme="majorHAnsi" w:hAnsiTheme="majorHAnsi" w:cstheme="majorHAnsi"/>
          <w:sz w:val="28"/>
          <w:szCs w:val="28"/>
        </w:rPr>
        <w:t>Flexibility can be defined as the ability to move a joint through a complete, pain-free</w:t>
      </w:r>
      <w:r>
        <w:rPr>
          <w:rFonts w:asciiTheme="majorHAnsi" w:hAnsiTheme="majorHAnsi" w:cstheme="majorHAnsi"/>
          <w:sz w:val="28"/>
          <w:szCs w:val="28"/>
        </w:rPr>
        <w:t>’</w:t>
      </w:r>
      <w:r w:rsidR="00A33067">
        <w:rPr>
          <w:rFonts w:asciiTheme="majorHAnsi" w:hAnsiTheme="majorHAnsi" w:cstheme="majorHAnsi"/>
          <w:sz w:val="28"/>
          <w:szCs w:val="28"/>
        </w:rPr>
        <w:t>’ Flexibility</w:t>
      </w:r>
      <w:r>
        <w:rPr>
          <w:rFonts w:asciiTheme="majorHAnsi" w:hAnsiTheme="majorHAnsi" w:cstheme="majorHAnsi"/>
          <w:sz w:val="28"/>
          <w:szCs w:val="28"/>
        </w:rPr>
        <w:t xml:space="preserve"> for humans is very important </w:t>
      </w:r>
      <w:r w:rsidR="009D329F">
        <w:rPr>
          <w:rFonts w:asciiTheme="majorHAnsi" w:hAnsiTheme="majorHAnsi" w:cstheme="majorHAnsi"/>
          <w:sz w:val="28"/>
          <w:szCs w:val="28"/>
        </w:rPr>
        <w:t>as Bayles</w:t>
      </w:r>
      <w:r>
        <w:rPr>
          <w:rFonts w:asciiTheme="majorHAnsi" w:hAnsiTheme="majorHAnsi" w:cstheme="majorHAnsi"/>
          <w:sz w:val="28"/>
          <w:szCs w:val="28"/>
        </w:rPr>
        <w:t xml:space="preserve"> (2024 p. 132-142) states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Flexibility is an important component of health-related physical fitness (HRPF) because inadequate flexibility decreases the performance of activities of daily living. Additionally, poor lower back and hip flexibility may contribute to the development of lower back pain, which many adults suffer from</w:t>
      </w:r>
      <w:r>
        <w:rPr>
          <w:rFonts w:asciiTheme="majorHAnsi" w:hAnsiTheme="majorHAnsi" w:cstheme="majorHAnsi"/>
          <w:sz w:val="28"/>
          <w:szCs w:val="28"/>
        </w:rPr>
        <w:t>’’ The test that used on the subject the sit and reach test which is a very popular test as  Bayles (2024 p.132-142) states why it’s a popular and good test to use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mainly because of its simplicity and ability to be performed by just about anyone. The sit-and-reach test has been commonly used to assess low back and hamstring flexibility</w:t>
      </w:r>
      <w:r>
        <w:rPr>
          <w:rFonts w:asciiTheme="majorHAnsi" w:hAnsiTheme="majorHAnsi" w:cstheme="majorHAnsi"/>
          <w:sz w:val="28"/>
          <w:szCs w:val="28"/>
        </w:rPr>
        <w:t>’’ Body composition is another key components to physical fitness Bayles (2024 p.115-132) states that ‘’</w:t>
      </w:r>
      <w:r w:rsidRPr="00C807C3">
        <w:rPr>
          <w:rFonts w:ascii="Fira Sans" w:hAnsi="Fira Sans"/>
          <w:b/>
          <w:bCs/>
          <w:color w:val="232323"/>
        </w:rPr>
        <w:t xml:space="preserve"> </w:t>
      </w:r>
      <w:r w:rsidRPr="00C807C3">
        <w:rPr>
          <w:rFonts w:ascii="Fira Sans" w:hAnsi="Fira Sans"/>
          <w:color w:val="232323"/>
        </w:rPr>
        <w:t>b</w:t>
      </w:r>
      <w:r w:rsidRPr="00C807C3">
        <w:rPr>
          <w:rFonts w:asciiTheme="majorHAnsi" w:hAnsiTheme="majorHAnsi" w:cstheme="majorHAnsi"/>
          <w:sz w:val="28"/>
          <w:szCs w:val="28"/>
        </w:rPr>
        <w:t>ody composition describes the amount and relative proportions of fat mass  and fat-free mass  in the human body</w:t>
      </w:r>
      <w:r>
        <w:rPr>
          <w:rFonts w:asciiTheme="majorHAnsi" w:hAnsiTheme="majorHAnsi" w:cstheme="majorHAnsi"/>
          <w:sz w:val="28"/>
          <w:szCs w:val="28"/>
        </w:rPr>
        <w:t xml:space="preserve">, </w:t>
      </w:r>
      <w:r w:rsidRPr="00C807C3">
        <w:rPr>
          <w:rFonts w:asciiTheme="majorHAnsi" w:hAnsiTheme="majorHAnsi" w:cstheme="majorHAnsi"/>
          <w:sz w:val="28"/>
          <w:szCs w:val="28"/>
        </w:rPr>
        <w:t>Measurement of body composition is a standard component of testing and evaluation for exercise professionals</w:t>
      </w:r>
      <w:r>
        <w:rPr>
          <w:rFonts w:asciiTheme="majorHAnsi" w:hAnsiTheme="majorHAnsi" w:cstheme="majorHAnsi"/>
          <w:sz w:val="28"/>
          <w:szCs w:val="28"/>
        </w:rPr>
        <w:t>, also states why it’s important to be doing body component testing”</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 Valuable information regarding percent body fat (PBF), fat distribution, body segment girth, and bone density (BD) may be gained through body composition assessment and may be used for reducing health risks associated with disease</w:t>
      </w:r>
      <w:r>
        <w:rPr>
          <w:rFonts w:asciiTheme="majorHAnsi" w:hAnsiTheme="majorHAnsi" w:cstheme="majorHAnsi"/>
          <w:sz w:val="28"/>
          <w:szCs w:val="28"/>
        </w:rPr>
        <w:t xml:space="preserve">’’ (Bayles. 2024 p.115-132) The test chosen was the skinfold measurement as it’s a cheap and easy skill for anyone to do. </w:t>
      </w:r>
    </w:p>
    <w:p w14:paraId="7A035E75" w14:textId="030B614C"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 xml:space="preserve"> </w:t>
      </w:r>
      <w:r w:rsidR="00A33067" w:rsidRPr="00A33067">
        <w:rPr>
          <w:rFonts w:asciiTheme="majorHAnsi" w:eastAsiaTheme="minorHAnsi" w:hAnsiTheme="majorHAnsi" w:cstheme="majorHAnsi"/>
          <w:sz w:val="28"/>
          <w:szCs w:val="28"/>
        </w:rPr>
        <w:t xml:space="preserve">When exercising, cardiovascular fitness is the capacity of the heart, lungs, and circulatory system to supply oxygen to the muscles. Because it increases endurance and lowers the risk of heart disease, it is essential for general health. </w:t>
      </w:r>
      <w:r w:rsidR="00A33067">
        <w:rPr>
          <w:rFonts w:asciiTheme="majorHAnsi" w:eastAsiaTheme="minorHAnsi" w:hAnsiTheme="majorHAnsi" w:cstheme="majorHAnsi"/>
          <w:sz w:val="28"/>
          <w:szCs w:val="28"/>
        </w:rPr>
        <w:lastRenderedPageBreak/>
        <w:t>‘’</w:t>
      </w:r>
      <w:r w:rsidRPr="00C807C3">
        <w:rPr>
          <w:rFonts w:asciiTheme="majorHAnsi" w:eastAsiaTheme="minorHAnsi" w:hAnsiTheme="majorHAnsi" w:cstheme="majorHAnsi"/>
          <w:sz w:val="28"/>
          <w:szCs w:val="28"/>
        </w:rPr>
        <w:t>The </w:t>
      </w:r>
      <w:proofErr w:type="spellStart"/>
      <w:r w:rsidRPr="00C807C3">
        <w:rPr>
          <w:rFonts w:asciiTheme="majorHAnsi" w:eastAsiaTheme="minorHAnsi" w:hAnsiTheme="majorHAnsi" w:cstheme="majorHAnsi"/>
          <w:sz w:val="28"/>
          <w:szCs w:val="28"/>
        </w:rPr>
        <w:t>Astrand-Ryhming</w:t>
      </w:r>
      <w:proofErr w:type="spellEnd"/>
      <w:r w:rsidRPr="00C807C3">
        <w:rPr>
          <w:rFonts w:asciiTheme="majorHAnsi" w:eastAsiaTheme="minorHAnsi" w:hAnsiTheme="majorHAnsi" w:cstheme="majorHAnsi"/>
          <w:sz w:val="28"/>
          <w:szCs w:val="28"/>
        </w:rPr>
        <w:t xml:space="preserve"> Cycle Ergometer Test is a submaximal test used to estimate VO2 max by monitoring heart rate during cycling. It’s cost-effective and widely used to assess cardiovascular fitness </w:t>
      </w:r>
      <w:r w:rsidR="00A33067">
        <w:rPr>
          <w:rFonts w:asciiTheme="majorHAnsi" w:eastAsiaTheme="minorHAnsi" w:hAnsiTheme="majorHAnsi" w:cstheme="majorHAnsi"/>
          <w:sz w:val="28"/>
          <w:szCs w:val="28"/>
        </w:rPr>
        <w:t>‘</w:t>
      </w:r>
      <w:r w:rsidR="009D329F">
        <w:rPr>
          <w:rFonts w:asciiTheme="majorHAnsi" w:eastAsiaTheme="minorHAnsi" w:hAnsiTheme="majorHAnsi" w:cstheme="majorHAnsi"/>
          <w:sz w:val="28"/>
          <w:szCs w:val="28"/>
        </w:rPr>
        <w:t>’</w:t>
      </w:r>
      <w:r w:rsidR="009D329F" w:rsidRPr="00C807C3">
        <w:rPr>
          <w:rFonts w:asciiTheme="majorHAnsi" w:eastAsiaTheme="minorHAnsi" w:hAnsiTheme="majorHAnsi" w:cstheme="majorHAnsi"/>
          <w:sz w:val="28"/>
          <w:szCs w:val="28"/>
        </w:rPr>
        <w:t xml:space="preserve"> (</w:t>
      </w:r>
      <w:proofErr w:type="spellStart"/>
      <w:r w:rsidRPr="00C807C3">
        <w:rPr>
          <w:rFonts w:asciiTheme="majorHAnsi" w:eastAsiaTheme="minorHAnsi" w:hAnsiTheme="majorHAnsi" w:cstheme="majorHAnsi"/>
          <w:sz w:val="28"/>
          <w:szCs w:val="28"/>
        </w:rPr>
        <w:t>Buchheit</w:t>
      </w:r>
      <w:proofErr w:type="spellEnd"/>
      <w:r w:rsidRPr="00C807C3">
        <w:rPr>
          <w:rFonts w:asciiTheme="majorHAnsi" w:eastAsiaTheme="minorHAnsi" w:hAnsiTheme="majorHAnsi" w:cstheme="majorHAnsi"/>
          <w:sz w:val="28"/>
          <w:szCs w:val="28"/>
        </w:rPr>
        <w:t xml:space="preserve"> &amp; </w:t>
      </w:r>
      <w:proofErr w:type="spellStart"/>
      <w:r w:rsidRPr="00C807C3">
        <w:rPr>
          <w:rFonts w:asciiTheme="majorHAnsi" w:eastAsiaTheme="minorHAnsi" w:hAnsiTheme="majorHAnsi" w:cstheme="majorHAnsi"/>
          <w:sz w:val="28"/>
          <w:szCs w:val="28"/>
        </w:rPr>
        <w:t>Laursen</w:t>
      </w:r>
      <w:proofErr w:type="spellEnd"/>
      <w:r w:rsidRPr="00C807C3">
        <w:rPr>
          <w:rFonts w:asciiTheme="majorHAnsi" w:eastAsiaTheme="minorHAnsi" w:hAnsiTheme="majorHAnsi" w:cstheme="majorHAnsi"/>
          <w:sz w:val="28"/>
          <w:szCs w:val="28"/>
        </w:rPr>
        <w:t>, 2013).</w:t>
      </w:r>
      <w:r>
        <w:rPr>
          <w:rFonts w:asciiTheme="majorHAnsi" w:eastAsiaTheme="minorHAnsi" w:hAnsiTheme="majorHAnsi" w:cstheme="majorHAnsi"/>
          <w:sz w:val="28"/>
          <w:szCs w:val="28"/>
        </w:rPr>
        <w:t xml:space="preserve"> Also, the subject took a </w:t>
      </w:r>
      <w:proofErr w:type="spellStart"/>
      <w:r>
        <w:rPr>
          <w:rFonts w:asciiTheme="majorHAnsi" w:eastAsiaTheme="minorHAnsi" w:hAnsiTheme="majorHAnsi" w:cstheme="majorHAnsi"/>
          <w:sz w:val="28"/>
          <w:szCs w:val="28"/>
        </w:rPr>
        <w:t>ParQ</w:t>
      </w:r>
      <w:proofErr w:type="spellEnd"/>
      <w:r>
        <w:rPr>
          <w:rFonts w:asciiTheme="majorHAnsi" w:eastAsiaTheme="minorHAnsi" w:hAnsiTheme="majorHAnsi" w:cstheme="majorHAnsi"/>
          <w:sz w:val="28"/>
          <w:szCs w:val="28"/>
        </w:rPr>
        <w:t xml:space="preserve"> ensure safely and completed a blood pressure test same time.</w:t>
      </w:r>
    </w:p>
    <w:p w14:paraId="5494392E" w14:textId="77777777" w:rsidR="00C807C3" w:rsidRPr="00C807C3" w:rsidRDefault="00C807C3" w:rsidP="00C807C3">
      <w:pPr>
        <w:rPr>
          <w:rFonts w:asciiTheme="majorHAnsi" w:eastAsiaTheme="minorHAnsi" w:hAnsiTheme="majorHAnsi" w:cstheme="majorHAnsi"/>
          <w:sz w:val="28"/>
          <w:szCs w:val="28"/>
        </w:rPr>
      </w:pPr>
    </w:p>
    <w:p w14:paraId="064804D2" w14:textId="77777777" w:rsidR="00C807C3" w:rsidRDefault="00C807C3" w:rsidP="00C807C3">
      <w:pPr>
        <w:rPr>
          <w:rFonts w:ascii="Arial" w:hAnsi="Arial" w:cs="Arial"/>
        </w:rPr>
      </w:pPr>
    </w:p>
    <w:p w14:paraId="3CD25B94" w14:textId="4970C525" w:rsidR="00C807C3" w:rsidRPr="00C807C3" w:rsidRDefault="00C807C3" w:rsidP="00C807C3">
      <w:pPr>
        <w:rPr>
          <w:rFonts w:asciiTheme="majorHAnsi" w:hAnsiTheme="majorHAnsi" w:cstheme="majorHAnsi"/>
          <w:b/>
          <w:bCs/>
          <w:sz w:val="28"/>
          <w:szCs w:val="28"/>
          <w:u w:val="single"/>
        </w:rPr>
      </w:pPr>
      <w:r w:rsidRPr="00C807C3">
        <w:rPr>
          <w:rFonts w:asciiTheme="majorHAnsi" w:hAnsiTheme="majorHAnsi" w:cstheme="majorHAnsi"/>
          <w:b/>
          <w:bCs/>
          <w:sz w:val="28"/>
          <w:szCs w:val="28"/>
          <w:u w:val="single"/>
        </w:rPr>
        <w:t>Assessment Procedures and Data Collection</w:t>
      </w:r>
    </w:p>
    <w:p w14:paraId="22531796" w14:textId="77777777"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The methods for each assessment are described in full in this report, together with the tools, measurements, and methods needed. Standardised data collection procedures are crucial for ensuring accuracy, dependability, and the reduction of measurement mistakes.  The grip hand strength is simple and effective test to take while all you need is a handgrip dynamometer. Make that the grip bar fits securely beneath the handle at the second finger joint. The dynamometer should be set to zero. The dynamometer is held by the subject at thigh level, away from the body, in line with the forearm.</w:t>
      </w:r>
    </w:p>
    <w:p w14:paraId="68BC8CDD" w14:textId="5CC5F2FC"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Without holding their breath, the patient squeezes the dynamometer as firmly as they can. The dynamometer and the hand shouldn't meet the body or anything else.</w:t>
      </w:r>
    </w:p>
    <w:p w14:paraId="4B4A4D97" w14:textId="4A46A688"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For every hand, repeat the test twice. For each hand, the highest of the two readings is summed together, rounded to the closest kilogramme.</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Accurate, trustworthy data from handgrip testing depends on rigorous protocol adherence and measurement error minimisation. This guarantees consistent outcomes, lowers variability, and improves the reliability of strength evaluations for analysis and comparison.</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The subject was instructed to sit on the floor, barefoot, with their feet touching the box. They were to keep their leg straight so they could place their hand on the box and extend as far forward as they could for two seconds before going back to the starting position. Consistent, precise flexibility assessments are ensured by adhering to stringent protocols and reducing measurement error in the sit-and-reach test. This increases the accuracy of the results, enabling reliable comparisons and more insightful evaluations of flexibility.</w:t>
      </w:r>
      <w:r>
        <w:rPr>
          <w:rFonts w:asciiTheme="majorHAnsi" w:eastAsiaTheme="minorHAnsi" w:hAnsiTheme="majorHAnsi" w:cstheme="majorHAnsi"/>
          <w:sz w:val="28"/>
          <w:szCs w:val="28"/>
        </w:rPr>
        <w:t xml:space="preserve"> To perform a skinfold measurement accurately, pinch the skinfold of the subject with </w:t>
      </w:r>
      <w:r w:rsidR="009D329F">
        <w:rPr>
          <w:rFonts w:asciiTheme="majorHAnsi" w:eastAsiaTheme="minorHAnsi" w:hAnsiTheme="majorHAnsi" w:cstheme="majorHAnsi"/>
          <w:sz w:val="28"/>
          <w:szCs w:val="28"/>
        </w:rPr>
        <w:t>callipers</w:t>
      </w:r>
      <w:r>
        <w:rPr>
          <w:rFonts w:asciiTheme="majorHAnsi" w:eastAsiaTheme="minorHAnsi" w:hAnsiTheme="majorHAnsi" w:cstheme="majorHAnsi"/>
          <w:sz w:val="28"/>
          <w:szCs w:val="28"/>
        </w:rPr>
        <w:t xml:space="preserve"> which is the only sort of equipment needed, ensure the fold is upright to the callipers arm use the thumb and index finger to hold the fold trying to keep it between 1-2 cm, place the </w:t>
      </w:r>
      <w:r w:rsidR="009D329F">
        <w:rPr>
          <w:rFonts w:asciiTheme="majorHAnsi" w:eastAsiaTheme="minorHAnsi" w:hAnsiTheme="majorHAnsi" w:cstheme="majorHAnsi"/>
          <w:sz w:val="28"/>
          <w:szCs w:val="28"/>
        </w:rPr>
        <w:t>calliper</w:t>
      </w:r>
      <w:r>
        <w:rPr>
          <w:rFonts w:asciiTheme="majorHAnsi" w:eastAsiaTheme="minorHAnsi" w:hAnsiTheme="majorHAnsi" w:cstheme="majorHAnsi"/>
          <w:sz w:val="28"/>
          <w:szCs w:val="28"/>
        </w:rPr>
        <w:t xml:space="preserve"> on the subject skinfold and apply consistent pressure hold for 2 seconds to get accurate results.  After that Measure at a different site, for example the triceps and repeat. </w:t>
      </w:r>
      <w:r w:rsidRPr="00C807C3">
        <w:rPr>
          <w:rFonts w:asciiTheme="majorHAnsi" w:eastAsiaTheme="minorHAnsi" w:hAnsiTheme="majorHAnsi" w:cstheme="majorHAnsi"/>
          <w:sz w:val="28"/>
          <w:szCs w:val="28"/>
        </w:rPr>
        <w:t>Accurate body fat assessments are ensured by rigorous protocols and minimising measurement error in skinfold measures, improving consistency and reliability for reliable comparisons and significant fitness or health assessments.</w:t>
      </w:r>
      <w:r>
        <w:rPr>
          <w:rFonts w:asciiTheme="majorHAnsi" w:eastAsiaTheme="minorHAnsi" w:hAnsiTheme="majorHAnsi" w:cstheme="majorHAnsi"/>
          <w:sz w:val="28"/>
          <w:szCs w:val="28"/>
        </w:rPr>
        <w:t xml:space="preserve">  The </w:t>
      </w:r>
      <w:proofErr w:type="spellStart"/>
      <w:r>
        <w:rPr>
          <w:rFonts w:asciiTheme="majorHAnsi" w:eastAsiaTheme="minorHAnsi" w:hAnsiTheme="majorHAnsi" w:cstheme="majorHAnsi"/>
          <w:sz w:val="28"/>
          <w:szCs w:val="28"/>
        </w:rPr>
        <w:t>astrad</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ryhming</w:t>
      </w:r>
      <w:proofErr w:type="spellEnd"/>
      <w:r>
        <w:rPr>
          <w:rFonts w:asciiTheme="majorHAnsi" w:eastAsiaTheme="minorHAnsi" w:hAnsiTheme="majorHAnsi" w:cstheme="majorHAnsi"/>
          <w:sz w:val="28"/>
          <w:szCs w:val="28"/>
        </w:rPr>
        <w:t xml:space="preserve"> cycle </w:t>
      </w:r>
      <w:r w:rsidR="00A33067">
        <w:rPr>
          <w:rFonts w:asciiTheme="majorHAnsi" w:eastAsiaTheme="minorHAnsi" w:hAnsiTheme="majorHAnsi" w:cstheme="majorHAnsi"/>
          <w:sz w:val="28"/>
          <w:szCs w:val="28"/>
        </w:rPr>
        <w:t>ergometer</w:t>
      </w:r>
      <w:r>
        <w:rPr>
          <w:rFonts w:asciiTheme="majorHAnsi" w:eastAsiaTheme="minorHAnsi" w:hAnsiTheme="majorHAnsi" w:cstheme="majorHAnsi"/>
          <w:sz w:val="28"/>
          <w:szCs w:val="28"/>
        </w:rPr>
        <w:t xml:space="preserve"> test requires to start with </w:t>
      </w:r>
      <w:r>
        <w:rPr>
          <w:rFonts w:asciiTheme="majorHAnsi" w:eastAsiaTheme="minorHAnsi" w:hAnsiTheme="majorHAnsi" w:cstheme="majorHAnsi"/>
          <w:sz w:val="28"/>
          <w:szCs w:val="28"/>
        </w:rPr>
        <w:lastRenderedPageBreak/>
        <w:t>getting a basic resting measurement of the subject. Subject puts on a chest strap using the resting measurement. Client should adjust the seat on the ergometer 25 angle so the knee at maximal extension, set the right work rate for the subject, get the subject to pedal at 50rmp, after 3 minutes if the heart rate is under 125bpm adjust work rate, once the heart rate is steady in a 125-175pbm measure heart rate end of 6 minutes and average the 2 values. Get the client to complete a cool down.  It’s important to use the right heart rate measurement to get food and accurate results.</w:t>
      </w:r>
    </w:p>
    <w:p w14:paraId="2B3003A2" w14:textId="77777777" w:rsidR="00C807C3" w:rsidRDefault="00C807C3" w:rsidP="00C807C3">
      <w:pPr>
        <w:rPr>
          <w:rFonts w:asciiTheme="majorHAnsi" w:eastAsiaTheme="minorHAnsi" w:hAnsiTheme="majorHAnsi" w:cstheme="majorHAnsi"/>
          <w:sz w:val="28"/>
          <w:szCs w:val="28"/>
        </w:rPr>
      </w:pPr>
    </w:p>
    <w:tbl>
      <w:tblPr>
        <w:tblW w:w="10698" w:type="dxa"/>
        <w:tblInd w:w="-782" w:type="dxa"/>
        <w:tblLook w:val="04A0" w:firstRow="1" w:lastRow="0" w:firstColumn="1" w:lastColumn="0" w:noHBand="0" w:noVBand="1"/>
      </w:tblPr>
      <w:tblGrid>
        <w:gridCol w:w="2543"/>
        <w:gridCol w:w="1736"/>
        <w:gridCol w:w="3896"/>
        <w:gridCol w:w="2523"/>
      </w:tblGrid>
      <w:tr w:rsidR="00C807C3" w14:paraId="63BDC0EB"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0964CC43" w14:textId="73325850" w:rsidR="00C807C3" w:rsidRDefault="009D329F">
            <w:pPr>
              <w:rPr>
                <w:rFonts w:ascii="Calibri" w:hAnsi="Calibri" w:cs="Calibri"/>
                <w:color w:val="000000"/>
              </w:rPr>
            </w:pPr>
            <w:r>
              <w:rPr>
                <w:rFonts w:ascii="Calibri" w:hAnsi="Calibri" w:cs="Calibri"/>
                <w:color w:val="000000"/>
              </w:rPr>
              <w:t>C</w:t>
            </w:r>
            <w:r w:rsidR="00C807C3">
              <w:rPr>
                <w:rFonts w:ascii="Calibri" w:hAnsi="Calibri" w:cs="Calibri"/>
                <w:color w:val="000000"/>
              </w:rPr>
              <w:t xml:space="preserve">omponent of fitness </w:t>
            </w:r>
          </w:p>
        </w:tc>
        <w:tc>
          <w:tcPr>
            <w:tcW w:w="1736" w:type="dxa"/>
            <w:tcBorders>
              <w:top w:val="single" w:sz="4" w:space="0" w:color="8EA9DB"/>
              <w:left w:val="nil"/>
              <w:bottom w:val="single" w:sz="4" w:space="0" w:color="8EA9DB"/>
              <w:right w:val="nil"/>
            </w:tcBorders>
            <w:shd w:val="clear" w:color="D9E1F2" w:fill="D9E1F2"/>
            <w:noWrap/>
            <w:vAlign w:val="bottom"/>
            <w:hideMark/>
          </w:tcPr>
          <w:p w14:paraId="7AFCDE62" w14:textId="77777777" w:rsidR="00C807C3" w:rsidRDefault="00C807C3">
            <w:pPr>
              <w:rPr>
                <w:rFonts w:ascii="Calibri" w:hAnsi="Calibri" w:cs="Calibri"/>
                <w:color w:val="000000"/>
              </w:rPr>
            </w:pPr>
            <w:r>
              <w:rPr>
                <w:rFonts w:ascii="Calibri" w:hAnsi="Calibri" w:cs="Calibri"/>
                <w:color w:val="000000"/>
              </w:rPr>
              <w:t xml:space="preserve">Test </w:t>
            </w:r>
          </w:p>
        </w:tc>
        <w:tc>
          <w:tcPr>
            <w:tcW w:w="3896" w:type="dxa"/>
            <w:tcBorders>
              <w:top w:val="single" w:sz="4" w:space="0" w:color="8EA9DB"/>
              <w:left w:val="nil"/>
              <w:bottom w:val="single" w:sz="4" w:space="0" w:color="8EA9DB"/>
              <w:right w:val="nil"/>
            </w:tcBorders>
            <w:shd w:val="clear" w:color="D9E1F2" w:fill="D9E1F2"/>
            <w:noWrap/>
            <w:vAlign w:val="bottom"/>
            <w:hideMark/>
          </w:tcPr>
          <w:p w14:paraId="51EC50B5" w14:textId="5EDC5CAA" w:rsidR="00C807C3" w:rsidRDefault="009D329F">
            <w:pPr>
              <w:rPr>
                <w:rFonts w:ascii="Calibri" w:hAnsi="Calibri" w:cs="Calibri"/>
                <w:color w:val="000000"/>
              </w:rPr>
            </w:pPr>
            <w:r>
              <w:rPr>
                <w:rFonts w:ascii="Calibri" w:hAnsi="Calibri" w:cs="Calibri"/>
                <w:color w:val="000000"/>
              </w:rPr>
              <w:t>R</w:t>
            </w:r>
            <w:r w:rsidR="00C807C3">
              <w:rPr>
                <w:rFonts w:ascii="Calibri" w:hAnsi="Calibri" w:cs="Calibri"/>
                <w:color w:val="000000"/>
              </w:rPr>
              <w:t>esults</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71E11A60" w14:textId="6C26AF58" w:rsidR="00C807C3" w:rsidRDefault="009D329F">
            <w:pPr>
              <w:rPr>
                <w:rFonts w:ascii="Calibri" w:hAnsi="Calibri" w:cs="Calibri"/>
                <w:color w:val="000000"/>
              </w:rPr>
            </w:pPr>
            <w:r>
              <w:rPr>
                <w:rFonts w:ascii="Calibri" w:hAnsi="Calibri" w:cs="Calibri"/>
                <w:color w:val="000000"/>
              </w:rPr>
              <w:t xml:space="preserve">Evaluation </w:t>
            </w:r>
          </w:p>
        </w:tc>
      </w:tr>
      <w:tr w:rsidR="00C807C3" w14:paraId="727066E6"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019EF4BB" w14:textId="39DEBA4F" w:rsidR="00C807C3" w:rsidRDefault="009D329F">
            <w:pPr>
              <w:rPr>
                <w:rFonts w:ascii="Calibri" w:hAnsi="Calibri" w:cs="Calibri"/>
                <w:color w:val="000000"/>
              </w:rPr>
            </w:pPr>
            <w:r>
              <w:rPr>
                <w:rFonts w:ascii="Calibri" w:hAnsi="Calibri" w:cs="Calibri"/>
                <w:color w:val="000000"/>
              </w:rPr>
              <w:t>S</w:t>
            </w:r>
            <w:r w:rsidR="00C807C3">
              <w:rPr>
                <w:rFonts w:ascii="Calibri" w:hAnsi="Calibri" w:cs="Calibri"/>
                <w:color w:val="000000"/>
              </w:rPr>
              <w:t xml:space="preserve">trength </w:t>
            </w:r>
          </w:p>
        </w:tc>
        <w:tc>
          <w:tcPr>
            <w:tcW w:w="1736" w:type="dxa"/>
            <w:tcBorders>
              <w:top w:val="single" w:sz="4" w:space="0" w:color="8EA9DB"/>
              <w:left w:val="nil"/>
              <w:bottom w:val="single" w:sz="4" w:space="0" w:color="8EA9DB"/>
              <w:right w:val="nil"/>
            </w:tcBorders>
            <w:shd w:val="clear" w:color="auto" w:fill="auto"/>
            <w:noWrap/>
            <w:vAlign w:val="bottom"/>
            <w:hideMark/>
          </w:tcPr>
          <w:p w14:paraId="4A1F58FD" w14:textId="77777777" w:rsidR="00C807C3" w:rsidRDefault="00C807C3">
            <w:pPr>
              <w:rPr>
                <w:rFonts w:ascii="Calibri" w:hAnsi="Calibri" w:cs="Calibri"/>
                <w:color w:val="000000"/>
              </w:rPr>
            </w:pPr>
            <w:r>
              <w:rPr>
                <w:rFonts w:ascii="Calibri" w:hAnsi="Calibri" w:cs="Calibri"/>
                <w:color w:val="000000"/>
              </w:rPr>
              <w:t>Handgrip</w:t>
            </w:r>
          </w:p>
        </w:tc>
        <w:tc>
          <w:tcPr>
            <w:tcW w:w="3896" w:type="dxa"/>
            <w:tcBorders>
              <w:top w:val="single" w:sz="4" w:space="0" w:color="8EA9DB"/>
              <w:left w:val="nil"/>
              <w:bottom w:val="single" w:sz="4" w:space="0" w:color="8EA9DB"/>
              <w:right w:val="nil"/>
            </w:tcBorders>
            <w:shd w:val="clear" w:color="auto" w:fill="auto"/>
            <w:noWrap/>
            <w:vAlign w:val="bottom"/>
            <w:hideMark/>
          </w:tcPr>
          <w:p w14:paraId="2FA5BE73" w14:textId="77777777" w:rsidR="00C807C3" w:rsidRDefault="00C807C3">
            <w:pPr>
              <w:rPr>
                <w:rFonts w:ascii="Calibri" w:hAnsi="Calibri" w:cs="Calibri"/>
                <w:color w:val="000000"/>
              </w:rPr>
            </w:pPr>
            <w:r>
              <w:rPr>
                <w:rFonts w:ascii="Calibri" w:hAnsi="Calibri" w:cs="Calibri"/>
                <w:color w:val="000000"/>
              </w:rPr>
              <w:t xml:space="preserve">55kg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04880D3C" w14:textId="02FE88B1" w:rsidR="00C807C3" w:rsidRDefault="00194E16">
            <w:pPr>
              <w:rPr>
                <w:rFonts w:ascii="Calibri" w:hAnsi="Calibri" w:cs="Calibri"/>
                <w:color w:val="000000"/>
              </w:rPr>
            </w:pPr>
            <w:r>
              <w:rPr>
                <w:rFonts w:ascii="Calibri" w:hAnsi="Calibri" w:cs="Calibri"/>
                <w:color w:val="000000"/>
              </w:rPr>
              <w:t>V</w:t>
            </w:r>
            <w:r w:rsidR="00C807C3">
              <w:rPr>
                <w:rFonts w:ascii="Calibri" w:hAnsi="Calibri" w:cs="Calibri"/>
                <w:color w:val="000000"/>
              </w:rPr>
              <w:t>ery good</w:t>
            </w:r>
          </w:p>
        </w:tc>
      </w:tr>
      <w:tr w:rsidR="00C807C3" w14:paraId="28604D39"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5D2876EB" w14:textId="5D59426A" w:rsidR="00C807C3" w:rsidRDefault="009D329F">
            <w:pPr>
              <w:rPr>
                <w:rFonts w:ascii="Calibri" w:hAnsi="Calibri" w:cs="Calibri"/>
                <w:color w:val="000000"/>
              </w:rPr>
            </w:pPr>
            <w:r>
              <w:rPr>
                <w:rFonts w:ascii="Calibri" w:hAnsi="Calibri" w:cs="Calibri"/>
                <w:color w:val="000000"/>
              </w:rPr>
              <w:t>F</w:t>
            </w:r>
            <w:r w:rsidR="00C807C3">
              <w:rPr>
                <w:rFonts w:ascii="Calibri" w:hAnsi="Calibri" w:cs="Calibri"/>
                <w:color w:val="000000"/>
              </w:rPr>
              <w:t xml:space="preserve">lexibility </w:t>
            </w:r>
          </w:p>
        </w:tc>
        <w:tc>
          <w:tcPr>
            <w:tcW w:w="1736" w:type="dxa"/>
            <w:tcBorders>
              <w:top w:val="single" w:sz="4" w:space="0" w:color="8EA9DB"/>
              <w:left w:val="nil"/>
              <w:bottom w:val="single" w:sz="4" w:space="0" w:color="8EA9DB"/>
              <w:right w:val="nil"/>
            </w:tcBorders>
            <w:shd w:val="clear" w:color="D9E1F2" w:fill="D9E1F2"/>
            <w:noWrap/>
            <w:vAlign w:val="bottom"/>
            <w:hideMark/>
          </w:tcPr>
          <w:p w14:paraId="74670ED4" w14:textId="118A1350" w:rsidR="00C807C3" w:rsidRDefault="00194E16">
            <w:pPr>
              <w:rPr>
                <w:rFonts w:ascii="Calibri" w:hAnsi="Calibri" w:cs="Calibri"/>
                <w:color w:val="000000"/>
              </w:rPr>
            </w:pPr>
            <w:r>
              <w:rPr>
                <w:rFonts w:ascii="Calibri" w:hAnsi="Calibri" w:cs="Calibri"/>
                <w:color w:val="000000"/>
              </w:rPr>
              <w:t>S</w:t>
            </w:r>
            <w:r w:rsidR="00C807C3">
              <w:rPr>
                <w:rFonts w:ascii="Calibri" w:hAnsi="Calibri" w:cs="Calibri"/>
                <w:color w:val="000000"/>
              </w:rPr>
              <w:t>it-reach</w:t>
            </w:r>
          </w:p>
        </w:tc>
        <w:tc>
          <w:tcPr>
            <w:tcW w:w="3896" w:type="dxa"/>
            <w:tcBorders>
              <w:top w:val="single" w:sz="4" w:space="0" w:color="8EA9DB"/>
              <w:left w:val="nil"/>
              <w:bottom w:val="single" w:sz="4" w:space="0" w:color="8EA9DB"/>
              <w:right w:val="nil"/>
            </w:tcBorders>
            <w:shd w:val="clear" w:color="D9E1F2" w:fill="D9E1F2"/>
            <w:noWrap/>
            <w:vAlign w:val="bottom"/>
            <w:hideMark/>
          </w:tcPr>
          <w:p w14:paraId="30B0C5B7" w14:textId="77777777" w:rsidR="00C807C3" w:rsidRDefault="00C807C3">
            <w:pPr>
              <w:rPr>
                <w:rFonts w:ascii="Calibri" w:hAnsi="Calibri" w:cs="Calibri"/>
                <w:color w:val="000000"/>
              </w:rPr>
            </w:pPr>
            <w:r>
              <w:rPr>
                <w:rFonts w:ascii="Calibri" w:hAnsi="Calibri" w:cs="Calibri"/>
                <w:color w:val="000000"/>
              </w:rPr>
              <w:t>24cm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089DCA23" w14:textId="2228F046" w:rsidR="00C807C3" w:rsidRDefault="00194E16">
            <w:pPr>
              <w:rPr>
                <w:rFonts w:ascii="Calibri" w:hAnsi="Calibri" w:cs="Calibri"/>
                <w:color w:val="000000"/>
              </w:rPr>
            </w:pPr>
            <w:r>
              <w:rPr>
                <w:rFonts w:ascii="Calibri" w:hAnsi="Calibri" w:cs="Calibri"/>
                <w:color w:val="000000"/>
              </w:rPr>
              <w:t>n</w:t>
            </w:r>
            <w:r w:rsidR="00C807C3">
              <w:rPr>
                <w:rFonts w:ascii="Calibri" w:hAnsi="Calibri" w:cs="Calibri"/>
                <w:color w:val="000000"/>
              </w:rPr>
              <w:t xml:space="preserve">eeds improvement </w:t>
            </w:r>
          </w:p>
        </w:tc>
      </w:tr>
      <w:tr w:rsidR="00C807C3" w14:paraId="59859411" w14:textId="77777777" w:rsidTr="00C807C3">
        <w:trPr>
          <w:trHeight w:val="575"/>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117F5981" w14:textId="28F3527A" w:rsidR="00C807C3" w:rsidRDefault="009D329F">
            <w:pPr>
              <w:rPr>
                <w:rFonts w:ascii="Calibri Light" w:hAnsi="Calibri Light" w:cs="Calibri Light"/>
                <w:color w:val="000000"/>
                <w:sz w:val="28"/>
                <w:szCs w:val="28"/>
              </w:rPr>
            </w:pPr>
            <w:r>
              <w:rPr>
                <w:rFonts w:ascii="Calibri Light" w:hAnsi="Calibri Light" w:cs="Calibri Light"/>
                <w:color w:val="000000"/>
                <w:sz w:val="28"/>
                <w:szCs w:val="28"/>
              </w:rPr>
              <w:t>C</w:t>
            </w:r>
            <w:r w:rsidR="00C807C3">
              <w:rPr>
                <w:rFonts w:ascii="Calibri Light" w:hAnsi="Calibri Light" w:cs="Calibri Light"/>
                <w:color w:val="000000"/>
                <w:sz w:val="28"/>
                <w:szCs w:val="28"/>
              </w:rPr>
              <w:t>ardiovascular</w:t>
            </w:r>
          </w:p>
        </w:tc>
        <w:tc>
          <w:tcPr>
            <w:tcW w:w="1736" w:type="dxa"/>
            <w:tcBorders>
              <w:top w:val="single" w:sz="4" w:space="0" w:color="8EA9DB"/>
              <w:left w:val="nil"/>
              <w:bottom w:val="single" w:sz="4" w:space="0" w:color="8EA9DB"/>
              <w:right w:val="nil"/>
            </w:tcBorders>
            <w:shd w:val="clear" w:color="auto" w:fill="auto"/>
            <w:noWrap/>
            <w:vAlign w:val="bottom"/>
            <w:hideMark/>
          </w:tcPr>
          <w:p w14:paraId="5D995C83" w14:textId="366F7B0B" w:rsidR="00C807C3" w:rsidRDefault="00194E16">
            <w:pPr>
              <w:rPr>
                <w:rFonts w:ascii="Calibri" w:hAnsi="Calibri" w:cs="Calibri"/>
                <w:color w:val="000000"/>
              </w:rPr>
            </w:pPr>
            <w:proofErr w:type="spellStart"/>
            <w:r>
              <w:rPr>
                <w:rFonts w:ascii="Calibri" w:hAnsi="Calibri" w:cs="Calibri"/>
                <w:color w:val="000000"/>
              </w:rPr>
              <w:t>A</w:t>
            </w:r>
            <w:r w:rsidR="00C807C3">
              <w:rPr>
                <w:rFonts w:ascii="Calibri" w:hAnsi="Calibri" w:cs="Calibri"/>
                <w:color w:val="000000"/>
              </w:rPr>
              <w:t>strand</w:t>
            </w:r>
            <w:proofErr w:type="spellEnd"/>
            <w:r w:rsidR="00C807C3">
              <w:rPr>
                <w:rFonts w:ascii="Calibri" w:hAnsi="Calibri" w:cs="Calibri"/>
                <w:color w:val="000000"/>
              </w:rPr>
              <w:t xml:space="preserve"> bike test</w:t>
            </w:r>
          </w:p>
        </w:tc>
        <w:tc>
          <w:tcPr>
            <w:tcW w:w="3896" w:type="dxa"/>
            <w:tcBorders>
              <w:top w:val="single" w:sz="4" w:space="0" w:color="8EA9DB"/>
              <w:left w:val="nil"/>
              <w:bottom w:val="single" w:sz="4" w:space="0" w:color="8EA9DB"/>
              <w:right w:val="nil"/>
            </w:tcBorders>
            <w:shd w:val="clear" w:color="auto" w:fill="auto"/>
            <w:noWrap/>
            <w:vAlign w:val="bottom"/>
            <w:hideMark/>
          </w:tcPr>
          <w:p w14:paraId="5F7F05B3" w14:textId="77777777" w:rsidR="00C807C3" w:rsidRDefault="00C807C3">
            <w:pPr>
              <w:rPr>
                <w:rFonts w:ascii="Calibri" w:hAnsi="Calibri" w:cs="Calibri"/>
                <w:color w:val="000000"/>
              </w:rPr>
            </w:pPr>
            <w:r>
              <w:rPr>
                <w:rFonts w:ascii="Calibri" w:hAnsi="Calibri" w:cs="Calibri"/>
                <w:color w:val="000000"/>
              </w:rPr>
              <w:t xml:space="preserve">48ml/min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270A8463" w14:textId="77777777" w:rsidR="00C807C3" w:rsidRDefault="00C807C3">
            <w:pPr>
              <w:rPr>
                <w:rFonts w:ascii="Calibri" w:hAnsi="Calibri" w:cs="Calibri"/>
                <w:color w:val="000000"/>
              </w:rPr>
            </w:pPr>
            <w:r>
              <w:rPr>
                <w:rFonts w:ascii="Calibri" w:hAnsi="Calibri" w:cs="Calibri"/>
                <w:color w:val="000000"/>
              </w:rPr>
              <w:t xml:space="preserve">Above average </w:t>
            </w:r>
          </w:p>
        </w:tc>
      </w:tr>
      <w:tr w:rsidR="00C807C3" w14:paraId="10C76A42"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748E42AA" w14:textId="0BADA1F6" w:rsidR="00C807C3" w:rsidRDefault="009D329F">
            <w:pPr>
              <w:rPr>
                <w:rFonts w:ascii="Calibri" w:hAnsi="Calibri" w:cs="Calibri"/>
                <w:color w:val="000000"/>
              </w:rPr>
            </w:pPr>
            <w:r>
              <w:rPr>
                <w:rFonts w:ascii="Calibri" w:hAnsi="Calibri" w:cs="Calibri"/>
                <w:color w:val="000000"/>
              </w:rPr>
              <w:t>B</w:t>
            </w:r>
            <w:r w:rsidR="00C807C3">
              <w:rPr>
                <w:rFonts w:ascii="Calibri" w:hAnsi="Calibri" w:cs="Calibri"/>
                <w:color w:val="000000"/>
              </w:rPr>
              <w:t xml:space="preserve">ody composition </w:t>
            </w:r>
          </w:p>
        </w:tc>
        <w:tc>
          <w:tcPr>
            <w:tcW w:w="1736" w:type="dxa"/>
            <w:tcBorders>
              <w:top w:val="single" w:sz="4" w:space="0" w:color="8EA9DB"/>
              <w:left w:val="nil"/>
              <w:bottom w:val="single" w:sz="4" w:space="0" w:color="8EA9DB"/>
              <w:right w:val="nil"/>
            </w:tcBorders>
            <w:shd w:val="clear" w:color="D9E1F2" w:fill="D9E1F2"/>
            <w:noWrap/>
            <w:vAlign w:val="bottom"/>
            <w:hideMark/>
          </w:tcPr>
          <w:p w14:paraId="10A06294" w14:textId="5DD40191" w:rsidR="00C807C3" w:rsidRDefault="00194E16">
            <w:pPr>
              <w:rPr>
                <w:rFonts w:ascii="Calibri" w:hAnsi="Calibri" w:cs="Calibri"/>
                <w:color w:val="000000"/>
              </w:rPr>
            </w:pPr>
            <w:r>
              <w:rPr>
                <w:rFonts w:ascii="Calibri" w:hAnsi="Calibri" w:cs="Calibri"/>
                <w:color w:val="000000"/>
              </w:rPr>
              <w:t>S</w:t>
            </w:r>
            <w:r w:rsidR="00C807C3">
              <w:rPr>
                <w:rFonts w:ascii="Calibri" w:hAnsi="Calibri" w:cs="Calibri"/>
                <w:color w:val="000000"/>
              </w:rPr>
              <w:t xml:space="preserve">kinfold </w:t>
            </w:r>
          </w:p>
        </w:tc>
        <w:tc>
          <w:tcPr>
            <w:tcW w:w="3896" w:type="dxa"/>
            <w:tcBorders>
              <w:top w:val="single" w:sz="4" w:space="0" w:color="8EA9DB"/>
              <w:left w:val="nil"/>
              <w:bottom w:val="single" w:sz="4" w:space="0" w:color="8EA9DB"/>
              <w:right w:val="nil"/>
            </w:tcBorders>
            <w:shd w:val="clear" w:color="D9E1F2" w:fill="D9E1F2"/>
            <w:noWrap/>
            <w:vAlign w:val="bottom"/>
            <w:hideMark/>
          </w:tcPr>
          <w:p w14:paraId="73F2941D" w14:textId="77777777" w:rsidR="00C807C3" w:rsidRDefault="00C807C3">
            <w:pPr>
              <w:rPr>
                <w:rFonts w:ascii="Calibri" w:hAnsi="Calibri" w:cs="Calibri"/>
                <w:color w:val="000000"/>
              </w:rPr>
            </w:pPr>
            <w:r>
              <w:rPr>
                <w:rFonts w:ascii="Calibri" w:hAnsi="Calibri" w:cs="Calibri"/>
                <w:color w:val="000000"/>
              </w:rPr>
              <w:t>41 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3C292042" w14:textId="172824FB" w:rsidR="00C807C3" w:rsidRDefault="00194E16">
            <w:pPr>
              <w:rPr>
                <w:rFonts w:ascii="Calibri" w:hAnsi="Calibri" w:cs="Calibri"/>
                <w:color w:val="000000"/>
              </w:rPr>
            </w:pPr>
            <w:r>
              <w:rPr>
                <w:rFonts w:ascii="Calibri" w:hAnsi="Calibri" w:cs="Calibri"/>
                <w:color w:val="000000"/>
              </w:rPr>
              <w:t>E</w:t>
            </w:r>
            <w:r w:rsidR="00C807C3">
              <w:rPr>
                <w:rFonts w:ascii="Calibri" w:hAnsi="Calibri" w:cs="Calibri"/>
                <w:color w:val="000000"/>
              </w:rPr>
              <w:t xml:space="preserve">xcellent </w:t>
            </w:r>
          </w:p>
        </w:tc>
      </w:tr>
    </w:tbl>
    <w:p w14:paraId="756D2651" w14:textId="08C533E6" w:rsidR="00C807C3" w:rsidRDefault="00C807C3" w:rsidP="00C807C3">
      <w:pPr>
        <w:rPr>
          <w:rFonts w:asciiTheme="majorHAnsi" w:eastAsiaTheme="minorHAnsi" w:hAnsiTheme="majorHAnsi" w:cstheme="majorHAnsi"/>
          <w:sz w:val="28"/>
          <w:szCs w:val="28"/>
        </w:rPr>
      </w:pPr>
    </w:p>
    <w:p w14:paraId="02146E53" w14:textId="104AC90A"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Strength norm values taken from – </w:t>
      </w:r>
      <w:proofErr w:type="spellStart"/>
      <w:r>
        <w:rPr>
          <w:rFonts w:asciiTheme="majorHAnsi" w:eastAsiaTheme="minorHAnsi" w:hAnsiTheme="majorHAnsi" w:cstheme="majorHAnsi"/>
          <w:sz w:val="28"/>
          <w:szCs w:val="28"/>
        </w:rPr>
        <w:t>Topedsports</w:t>
      </w:r>
      <w:proofErr w:type="spellEnd"/>
      <w:r>
        <w:rPr>
          <w:rFonts w:asciiTheme="majorHAnsi" w:eastAsiaTheme="minorHAnsi" w:hAnsiTheme="majorHAnsi" w:cstheme="majorHAnsi"/>
          <w:sz w:val="28"/>
          <w:szCs w:val="28"/>
        </w:rPr>
        <w:t xml:space="preserve"> (2009)</w:t>
      </w:r>
    </w:p>
    <w:p w14:paraId="05B41BA5" w14:textId="506E9845"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Flexibility norm values taken from- </w:t>
      </w:r>
      <w:r w:rsidR="009D329F">
        <w:rPr>
          <w:rFonts w:asciiTheme="majorHAnsi" w:eastAsiaTheme="minorHAnsi" w:hAnsiTheme="majorHAnsi" w:cstheme="majorHAnsi"/>
          <w:sz w:val="28"/>
          <w:szCs w:val="28"/>
        </w:rPr>
        <w:t>Bayles (</w:t>
      </w:r>
      <w:r>
        <w:rPr>
          <w:rFonts w:asciiTheme="majorHAnsi" w:eastAsiaTheme="minorHAnsi" w:hAnsiTheme="majorHAnsi" w:cstheme="majorHAnsi"/>
          <w:sz w:val="28"/>
          <w:szCs w:val="28"/>
        </w:rPr>
        <w:t>2024)</w:t>
      </w:r>
    </w:p>
    <w:p w14:paraId="5F47FC4D" w14:textId="0A46953D"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Cardiovascular norm values taken from- Bayles (2024</w:t>
      </w:r>
    </w:p>
    <w:p w14:paraId="09B7C7E3" w14:textId="091C2462"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Body composition norm values taken from- </w:t>
      </w:r>
      <w:proofErr w:type="spellStart"/>
      <w:r>
        <w:rPr>
          <w:rFonts w:asciiTheme="majorHAnsi" w:eastAsiaTheme="minorHAnsi" w:hAnsiTheme="majorHAnsi" w:cstheme="majorHAnsi"/>
          <w:sz w:val="28"/>
          <w:szCs w:val="28"/>
        </w:rPr>
        <w:t>Topendsports</w:t>
      </w:r>
      <w:proofErr w:type="spellEnd"/>
      <w:r>
        <w:rPr>
          <w:rFonts w:asciiTheme="majorHAnsi" w:eastAsiaTheme="minorHAnsi" w:hAnsiTheme="majorHAnsi" w:cstheme="majorHAnsi"/>
          <w:sz w:val="28"/>
          <w:szCs w:val="28"/>
        </w:rPr>
        <w:t xml:space="preserve"> (2009)</w:t>
      </w:r>
    </w:p>
    <w:p w14:paraId="76738909" w14:textId="77777777" w:rsidR="00C807C3" w:rsidRDefault="00C807C3" w:rsidP="00C807C3">
      <w:pPr>
        <w:rPr>
          <w:rFonts w:asciiTheme="majorHAnsi" w:eastAsiaTheme="minorHAnsi" w:hAnsiTheme="majorHAnsi" w:cstheme="majorHAnsi"/>
          <w:sz w:val="28"/>
          <w:szCs w:val="28"/>
        </w:rPr>
      </w:pPr>
    </w:p>
    <w:p w14:paraId="637FA81A" w14:textId="0A58534B" w:rsidR="00C807C3" w:rsidRPr="00C807C3" w:rsidRDefault="00C807C3" w:rsidP="00C807C3">
      <w:pPr>
        <w:rPr>
          <w:rFonts w:asciiTheme="majorHAnsi" w:eastAsiaTheme="minorHAnsi" w:hAnsiTheme="majorHAnsi" w:cstheme="majorHAnsi"/>
          <w:sz w:val="28"/>
          <w:szCs w:val="28"/>
          <w:u w:val="single"/>
        </w:rPr>
      </w:pPr>
      <w:r w:rsidRPr="00C807C3">
        <w:rPr>
          <w:rFonts w:asciiTheme="majorHAnsi" w:hAnsiTheme="majorHAnsi" w:cstheme="majorHAnsi"/>
          <w:b/>
          <w:bCs/>
          <w:u w:val="single"/>
        </w:rPr>
        <w:t>Data Analysis and Interpretation</w:t>
      </w:r>
    </w:p>
    <w:p w14:paraId="5A16333D" w14:textId="2E3AA83C" w:rsidR="00C807C3" w:rsidRDefault="00C807C3" w:rsidP="00C807C3">
      <w:pPr>
        <w:rPr>
          <w:rFonts w:asciiTheme="majorHAnsi" w:eastAsiaTheme="minorHAnsi" w:hAnsiTheme="majorHAnsi" w:cstheme="majorHAnsi"/>
          <w:sz w:val="28"/>
          <w:szCs w:val="28"/>
        </w:rPr>
      </w:pPr>
    </w:p>
    <w:p w14:paraId="2DA46230" w14:textId="43031045"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This part analyses the strengths and weaknesses found in the evaluation and their implications for the person's general health and fitness. It does this by comparing the results to reference values and established standards.</w:t>
      </w:r>
      <w:r>
        <w:rPr>
          <w:rFonts w:asciiTheme="majorHAnsi" w:eastAsiaTheme="minorHAnsi" w:hAnsiTheme="majorHAnsi" w:cstheme="majorHAnsi"/>
          <w:sz w:val="28"/>
          <w:szCs w:val="28"/>
        </w:rPr>
        <w:t xml:space="preserve"> Looking at the table the subject did very well in the hand grip strength test, having good strength is important for the human body for many different things specially if you are an athlete, for example into a good strength and condonation program according to </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The importance of a high-quality S&amp;C program cannot be overemphasized. From an athletic standpoint, improving and establishing good motor skill technique is critical</w:t>
      </w:r>
      <w:r>
        <w:rPr>
          <w:rFonts w:asciiTheme="majorHAnsi" w:eastAsiaTheme="minorHAnsi" w:hAnsiTheme="majorHAnsi" w:cstheme="majorHAnsi"/>
          <w:sz w:val="28"/>
          <w:szCs w:val="28"/>
        </w:rPr>
        <w:t>’’ therefore having good strength could get you into something like that, ‘’this would benefit the way you look after your body and your diet’’</w:t>
      </w:r>
      <w:r w:rsidRPr="00C807C3">
        <w:rPr>
          <w:rFonts w:asciiTheme="majorHAnsi" w:eastAsiaTheme="minorHAnsi" w:hAnsiTheme="majorHAnsi" w:cstheme="majorHAnsi"/>
          <w:sz w:val="28"/>
          <w:szCs w:val="28"/>
        </w:rPr>
        <w:t xml:space="preserve"> </w:t>
      </w:r>
      <w:r>
        <w:rPr>
          <w:rFonts w:asciiTheme="majorHAnsi" w:eastAsiaTheme="minorHAnsi" w:hAnsiTheme="majorHAnsi" w:cstheme="majorHAnsi"/>
          <w:sz w:val="28"/>
          <w:szCs w:val="28"/>
        </w:rPr>
        <w:t>(</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Also the subject body composition was excellent compering to norm values, its vital important specially for young adults as obesity is a big thing at this day and age As Liguori (2018. P. 53-76) stated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 xml:space="preserve">Both obesity and sarcopenia can result in some degree of functional impairment, which may include decreased walking speed, stability, postural control, and neurocognitive function, and increases in musculoskeletal </w:t>
      </w:r>
      <w:r w:rsidRPr="00C807C3">
        <w:rPr>
          <w:rFonts w:asciiTheme="majorHAnsi" w:eastAsiaTheme="minorHAnsi" w:hAnsiTheme="majorHAnsi" w:cstheme="majorHAnsi"/>
          <w:sz w:val="28"/>
          <w:szCs w:val="28"/>
        </w:rPr>
        <w:lastRenderedPageBreak/>
        <w:t>pain. While younger individuals often don’t recognize the association between excess body weight and these conditions</w:t>
      </w:r>
      <w:r>
        <w:rPr>
          <w:rFonts w:asciiTheme="majorHAnsi" w:eastAsiaTheme="minorHAnsi" w:hAnsiTheme="majorHAnsi" w:cstheme="majorHAnsi"/>
          <w:sz w:val="28"/>
          <w:szCs w:val="28"/>
        </w:rPr>
        <w:t xml:space="preserve">’’ having </w:t>
      </w:r>
      <w:r w:rsidR="009D329F">
        <w:rPr>
          <w:rFonts w:asciiTheme="majorHAnsi" w:eastAsiaTheme="minorHAnsi" w:hAnsiTheme="majorHAnsi" w:cstheme="majorHAnsi"/>
          <w:sz w:val="28"/>
          <w:szCs w:val="28"/>
        </w:rPr>
        <w:t>an</w:t>
      </w:r>
      <w:r>
        <w:rPr>
          <w:rFonts w:asciiTheme="majorHAnsi" w:eastAsiaTheme="minorHAnsi" w:hAnsiTheme="majorHAnsi" w:cstheme="majorHAnsi"/>
          <w:sz w:val="28"/>
          <w:szCs w:val="28"/>
        </w:rPr>
        <w:t xml:space="preserve"> excellent body computation is a good sign for the subject as it shows there not dealing with obesity, therefore it’s important the subject still looks after </w:t>
      </w:r>
      <w:r w:rsidR="009D329F">
        <w:rPr>
          <w:rFonts w:asciiTheme="majorHAnsi" w:eastAsiaTheme="minorHAnsi" w:hAnsiTheme="majorHAnsi" w:cstheme="majorHAnsi"/>
          <w:sz w:val="28"/>
          <w:szCs w:val="28"/>
        </w:rPr>
        <w:t>their</w:t>
      </w:r>
      <w:r>
        <w:rPr>
          <w:rFonts w:asciiTheme="majorHAnsi" w:eastAsiaTheme="minorHAnsi" w:hAnsiTheme="majorHAnsi" w:cstheme="majorHAnsi"/>
          <w:sz w:val="28"/>
          <w:szCs w:val="28"/>
        </w:rPr>
        <w:t xml:space="preserve"> weight. The main one the subject needs to improve on is their flexibility, as it’s below average on the norm value, according to Havard (2024) ‘’</w:t>
      </w:r>
      <w:r w:rsidRPr="00C807C3">
        <w:rPr>
          <w:rFonts w:ascii="-webkit-standard" w:hAnsi="-webkit-standard"/>
          <w:color w:val="000000"/>
          <w:sz w:val="27"/>
          <w:szCs w:val="27"/>
        </w:rPr>
        <w:t xml:space="preserve"> </w:t>
      </w:r>
      <w:r w:rsidRPr="00C807C3">
        <w:rPr>
          <w:rFonts w:asciiTheme="majorHAnsi" w:eastAsiaTheme="minorHAnsi" w:hAnsiTheme="majorHAnsi" w:cstheme="majorHAnsi"/>
          <w:sz w:val="28"/>
          <w:szCs w:val="28"/>
        </w:rPr>
        <w:t>Good flexibility is essential for overall health, as it enhances joint mobility, reduces the risk of injuries, and improves posture and balance. Regular stretching keeps muscles flexible and healthy, maintaining a full range of motion in the joints.</w:t>
      </w:r>
      <w:r>
        <w:rPr>
          <w:rFonts w:asciiTheme="majorHAnsi" w:eastAsiaTheme="minorHAnsi" w:hAnsiTheme="majorHAnsi" w:cstheme="majorHAnsi"/>
          <w:sz w:val="28"/>
          <w:szCs w:val="28"/>
        </w:rPr>
        <w:t xml:space="preserve">’’ This shows that it’s going to be important for the subject to try improving their flexibility as it will give them more of a chance of injury free.  ‘’ </w:t>
      </w:r>
      <w:r w:rsidRPr="00C807C3">
        <w:rPr>
          <w:rFonts w:asciiTheme="majorHAnsi" w:eastAsiaTheme="minorHAnsi" w:hAnsiTheme="majorHAnsi" w:cstheme="majorHAnsi"/>
          <w:sz w:val="28"/>
          <w:szCs w:val="28"/>
        </w:rPr>
        <w:t>Incorporating flexibility exercises into your routine can lead to better performance in physical activities and a decreased likelihood of muscle strains and joint pain</w:t>
      </w:r>
      <w:r>
        <w:rPr>
          <w:rFonts w:asciiTheme="majorHAnsi" w:eastAsiaTheme="minorHAnsi" w:hAnsiTheme="majorHAnsi" w:cstheme="majorHAnsi"/>
          <w:sz w:val="28"/>
          <w:szCs w:val="28"/>
        </w:rPr>
        <w:t>’’ (Havard 2015) again this shows why it’s important to improve and have good flexibility if you are playing sports or just during standard life.</w:t>
      </w:r>
    </w:p>
    <w:p w14:paraId="071C991E" w14:textId="77777777" w:rsidR="00C807C3" w:rsidRDefault="00C807C3" w:rsidP="00C807C3">
      <w:pPr>
        <w:rPr>
          <w:rFonts w:asciiTheme="majorHAnsi" w:eastAsiaTheme="minorHAnsi" w:hAnsiTheme="majorHAnsi" w:cstheme="majorHAnsi"/>
          <w:sz w:val="28"/>
          <w:szCs w:val="28"/>
        </w:rPr>
      </w:pPr>
    </w:p>
    <w:p w14:paraId="587450EF" w14:textId="77777777" w:rsidR="00C807C3" w:rsidRDefault="00C807C3" w:rsidP="00C807C3">
      <w:pPr>
        <w:rPr>
          <w:rFonts w:asciiTheme="majorHAnsi" w:eastAsiaTheme="minorHAnsi" w:hAnsiTheme="majorHAnsi" w:cstheme="majorHAnsi"/>
          <w:sz w:val="28"/>
          <w:szCs w:val="28"/>
        </w:rPr>
      </w:pPr>
    </w:p>
    <w:p w14:paraId="36986742" w14:textId="77777777" w:rsidR="00C807C3" w:rsidRDefault="00C807C3" w:rsidP="00C807C3">
      <w:pPr>
        <w:rPr>
          <w:rFonts w:asciiTheme="majorHAnsi" w:eastAsiaTheme="minorHAnsi" w:hAnsiTheme="majorHAnsi" w:cstheme="majorHAnsi"/>
          <w:sz w:val="28"/>
          <w:szCs w:val="28"/>
        </w:rPr>
      </w:pPr>
    </w:p>
    <w:p w14:paraId="6155165C" w14:textId="23231D82" w:rsidR="00C807C3" w:rsidRDefault="00C807C3" w:rsidP="00C807C3">
      <w:pPr>
        <w:rPr>
          <w:rFonts w:asciiTheme="majorHAnsi" w:eastAsiaTheme="minorHAnsi" w:hAnsiTheme="majorHAnsi" w:cstheme="majorHAnsi"/>
          <w:b/>
          <w:bCs/>
          <w:sz w:val="28"/>
          <w:szCs w:val="28"/>
          <w:u w:val="single"/>
        </w:rPr>
      </w:pPr>
      <w:r w:rsidRPr="00C807C3">
        <w:rPr>
          <w:rFonts w:asciiTheme="majorHAnsi" w:eastAsiaTheme="minorHAnsi" w:hAnsiTheme="majorHAnsi" w:cstheme="majorHAnsi"/>
          <w:b/>
          <w:bCs/>
          <w:sz w:val="28"/>
          <w:szCs w:val="28"/>
          <w:u w:val="single"/>
        </w:rPr>
        <w:t>Recommendations</w:t>
      </w:r>
    </w:p>
    <w:p w14:paraId="66DA55B1" w14:textId="0A981E39" w:rsidR="00C807C3" w:rsidRP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Based on the results it’s obvious the subject is in pretty good health as you can see from the norm values. Therefore, like I stated above the flexibility needs to be improved. There are many ways to improve flexibility, for example stretching most days before walks, runs, or even just in the mornings will benefit. ‘’</w:t>
      </w:r>
      <w:r w:rsidRPr="00C807C3">
        <w:rPr>
          <w:rFonts w:asciiTheme="majorHAnsi" w:eastAsiaTheme="minorHAnsi" w:hAnsiTheme="majorHAnsi" w:cstheme="majorHAnsi"/>
          <w:sz w:val="28"/>
          <w:szCs w:val="28"/>
        </w:rPr>
        <w:t>Incorporate stretching exercises at least twice a week, focusing on major muscle groups. Consistency is key to achieving improvements</w:t>
      </w:r>
      <w:r>
        <w:rPr>
          <w:rFonts w:asciiTheme="majorHAnsi" w:eastAsiaTheme="minorHAnsi" w:hAnsiTheme="majorHAnsi" w:cstheme="majorHAnsi"/>
          <w:sz w:val="28"/>
          <w:szCs w:val="28"/>
        </w:rPr>
        <w:t>’’ (</w:t>
      </w:r>
      <w:proofErr w:type="spellStart"/>
      <w:r>
        <w:rPr>
          <w:rFonts w:asciiTheme="majorHAnsi" w:eastAsiaTheme="minorHAnsi" w:hAnsiTheme="majorHAnsi" w:cstheme="majorHAnsi"/>
          <w:sz w:val="28"/>
          <w:szCs w:val="28"/>
        </w:rPr>
        <w:t>UCDavies</w:t>
      </w:r>
      <w:proofErr w:type="spellEnd"/>
      <w:r>
        <w:rPr>
          <w:rFonts w:asciiTheme="majorHAnsi" w:eastAsiaTheme="minorHAnsi" w:hAnsiTheme="majorHAnsi" w:cstheme="majorHAnsi"/>
          <w:sz w:val="28"/>
          <w:szCs w:val="28"/>
        </w:rPr>
        <w:t xml:space="preserve"> Health. 2024)  Another way to help flexibility and a cheap way is having a foam roller. Research show that foam rollers work for flexabilty and helping your joints. HSS (2022) states ‘’</w:t>
      </w:r>
      <w:r w:rsidRPr="00C807C3">
        <w:rPr>
          <w:rFonts w:asciiTheme="majorHAnsi" w:eastAsiaTheme="minorHAnsi" w:hAnsiTheme="majorHAnsi" w:cstheme="majorHAnsi"/>
          <w:sz w:val="28"/>
          <w:szCs w:val="28"/>
        </w:rPr>
        <w:t>using a foam roller on your thigh can increase circulation to the muscles and improve flexibility. Simply roll up and down on your thigh three to four times and then rock your leg side to side on the roller a few times</w:t>
      </w:r>
      <w:r>
        <w:rPr>
          <w:rFonts w:asciiTheme="majorHAnsi" w:eastAsiaTheme="minorHAnsi" w:hAnsiTheme="majorHAnsi" w:cstheme="majorHAnsi"/>
          <w:sz w:val="28"/>
          <w:szCs w:val="28"/>
        </w:rPr>
        <w:t>’’ this states that it’s easy to use a foam roller with it simply rolling on where you feel is tight in your muscles.</w:t>
      </w:r>
    </w:p>
    <w:p w14:paraId="32799DF4" w14:textId="77777777" w:rsidR="00C807C3" w:rsidRPr="00C807C3" w:rsidRDefault="00C807C3" w:rsidP="00C807C3">
      <w:pPr>
        <w:rPr>
          <w:rFonts w:asciiTheme="majorHAnsi" w:eastAsiaTheme="minorHAnsi" w:hAnsiTheme="majorHAnsi" w:cstheme="majorHAnsi"/>
          <w:b/>
          <w:bCs/>
          <w:sz w:val="28"/>
          <w:szCs w:val="28"/>
          <w:u w:val="single"/>
        </w:rPr>
      </w:pPr>
    </w:p>
    <w:p w14:paraId="0ED17B37" w14:textId="77777777" w:rsidR="00C807C3" w:rsidRPr="00C807C3" w:rsidRDefault="00C807C3" w:rsidP="00C807C3">
      <w:pPr>
        <w:rPr>
          <w:rFonts w:asciiTheme="majorHAnsi" w:eastAsiaTheme="minorHAnsi" w:hAnsiTheme="majorHAnsi" w:cstheme="majorHAnsi"/>
          <w:sz w:val="28"/>
          <w:szCs w:val="28"/>
        </w:rPr>
      </w:pPr>
    </w:p>
    <w:p w14:paraId="204576B6" w14:textId="165795D8" w:rsidR="00C807C3" w:rsidRDefault="00C807C3" w:rsidP="00C807C3">
      <w:pPr>
        <w:rPr>
          <w:rFonts w:asciiTheme="majorHAnsi" w:eastAsiaTheme="minorHAnsi" w:hAnsiTheme="majorHAnsi" w:cstheme="majorHAnsi"/>
          <w:sz w:val="28"/>
          <w:szCs w:val="28"/>
        </w:rPr>
      </w:pPr>
    </w:p>
    <w:p w14:paraId="1B5BBB28" w14:textId="77777777" w:rsidR="00A32BB7" w:rsidRDefault="00A32BB7" w:rsidP="00C807C3">
      <w:pPr>
        <w:rPr>
          <w:rFonts w:asciiTheme="majorHAnsi" w:eastAsiaTheme="minorHAnsi" w:hAnsiTheme="majorHAnsi" w:cstheme="majorHAnsi"/>
          <w:sz w:val="28"/>
          <w:szCs w:val="28"/>
        </w:rPr>
      </w:pPr>
    </w:p>
    <w:p w14:paraId="6F86C4D6" w14:textId="77777777" w:rsidR="00A32BB7" w:rsidRDefault="00A32BB7" w:rsidP="00C807C3">
      <w:pPr>
        <w:rPr>
          <w:rFonts w:asciiTheme="majorHAnsi" w:eastAsiaTheme="minorHAnsi" w:hAnsiTheme="majorHAnsi" w:cstheme="majorHAnsi"/>
          <w:sz w:val="28"/>
          <w:szCs w:val="28"/>
        </w:rPr>
      </w:pPr>
    </w:p>
    <w:p w14:paraId="75A011D6" w14:textId="77777777" w:rsidR="00A32BB7" w:rsidRDefault="00A32BB7" w:rsidP="00C807C3">
      <w:pPr>
        <w:rPr>
          <w:rFonts w:asciiTheme="majorHAnsi" w:eastAsiaTheme="minorHAnsi" w:hAnsiTheme="majorHAnsi" w:cstheme="majorHAnsi"/>
          <w:sz w:val="28"/>
          <w:szCs w:val="28"/>
        </w:rPr>
      </w:pPr>
    </w:p>
    <w:p w14:paraId="5D7C67AF" w14:textId="77777777" w:rsidR="00A32BB7" w:rsidRDefault="00A32BB7" w:rsidP="00C807C3">
      <w:pPr>
        <w:rPr>
          <w:rFonts w:asciiTheme="majorHAnsi" w:eastAsiaTheme="minorHAnsi" w:hAnsiTheme="majorHAnsi" w:cstheme="majorHAnsi"/>
          <w:sz w:val="28"/>
          <w:szCs w:val="28"/>
        </w:rPr>
      </w:pPr>
    </w:p>
    <w:p w14:paraId="6067B12F" w14:textId="77777777" w:rsidR="00A32BB7" w:rsidRDefault="00A32BB7" w:rsidP="00C807C3">
      <w:pPr>
        <w:rPr>
          <w:rFonts w:asciiTheme="majorHAnsi" w:eastAsiaTheme="minorHAnsi" w:hAnsiTheme="majorHAnsi" w:cstheme="majorHAnsi"/>
          <w:sz w:val="28"/>
          <w:szCs w:val="28"/>
        </w:rPr>
      </w:pPr>
    </w:p>
    <w:p w14:paraId="2D4DAE7B" w14:textId="2A724736" w:rsidR="00A32BB7" w:rsidRDefault="00A32BB7" w:rsidP="00C807C3">
      <w:pPr>
        <w:rPr>
          <w:rFonts w:asciiTheme="majorHAnsi" w:eastAsiaTheme="minorHAnsi" w:hAnsiTheme="majorHAnsi" w:cstheme="majorHAnsi"/>
          <w:b/>
          <w:bCs/>
          <w:sz w:val="28"/>
          <w:szCs w:val="28"/>
          <w:u w:val="single"/>
        </w:rPr>
      </w:pPr>
      <w:r w:rsidRPr="00A32BB7">
        <w:rPr>
          <w:rFonts w:asciiTheme="majorHAnsi" w:eastAsiaTheme="minorHAnsi" w:hAnsiTheme="majorHAnsi" w:cstheme="majorHAnsi"/>
          <w:b/>
          <w:bCs/>
          <w:sz w:val="28"/>
          <w:szCs w:val="28"/>
          <w:u w:val="single"/>
        </w:rPr>
        <w:lastRenderedPageBreak/>
        <w:t>Reference list</w:t>
      </w:r>
    </w:p>
    <w:p w14:paraId="37DB6F3B" w14:textId="77777777" w:rsidR="00A32BB7" w:rsidRDefault="00A32BB7" w:rsidP="00C807C3">
      <w:pPr>
        <w:rPr>
          <w:rFonts w:asciiTheme="majorHAnsi" w:eastAsiaTheme="minorHAnsi" w:hAnsiTheme="majorHAnsi" w:cstheme="majorHAnsi"/>
          <w:b/>
          <w:bCs/>
          <w:sz w:val="28"/>
          <w:szCs w:val="28"/>
          <w:u w:val="single"/>
        </w:rPr>
      </w:pPr>
    </w:p>
    <w:p w14:paraId="34A85963" w14:textId="20B98BF3" w:rsidR="00A32BB7" w:rsidRPr="00A32BB7" w:rsidRDefault="00A32BB7" w:rsidP="00A32BB7">
      <w:pPr>
        <w:rPr>
          <w:rFonts w:asciiTheme="majorHAnsi" w:hAnsiTheme="majorHAnsi" w:cstheme="majorHAnsi"/>
        </w:rPr>
      </w:pPr>
      <w:r w:rsidRPr="00A32BB7">
        <w:rPr>
          <w:rFonts w:asciiTheme="majorHAnsi" w:hAnsiTheme="majorHAnsi" w:cstheme="majorHAnsi"/>
        </w:rPr>
        <w:t>Body composition assessment. Bayles, M. P.  </w:t>
      </w:r>
      <w:r w:rsidRPr="00A32BB7">
        <w:rPr>
          <w:rFonts w:asciiTheme="majorHAnsi" w:hAnsiTheme="majorHAnsi" w:cstheme="majorHAnsi"/>
          <w:i/>
          <w:iCs/>
        </w:rPr>
        <w:t>ACSM’S Exercise Testing and Prescription, 2e</w:t>
      </w:r>
      <w:r w:rsidRPr="00A32BB7">
        <w:rPr>
          <w:rFonts w:asciiTheme="majorHAnsi" w:hAnsiTheme="majorHAnsi" w:cstheme="majorHAnsi"/>
        </w:rPr>
        <w:t>. Lippincott Williams &amp; Wilkins, a Wolters Kluwer (2024) business. https://exercisescience.lwwhealthlibrary.com/content.aspx?bookid=3253&amp;sectionid=256032622</w:t>
      </w:r>
    </w:p>
    <w:p w14:paraId="54A763B1" w14:textId="77777777" w:rsidR="00A32BB7" w:rsidRPr="00A32BB7" w:rsidRDefault="00A32BB7" w:rsidP="00C807C3">
      <w:pPr>
        <w:rPr>
          <w:rFonts w:asciiTheme="majorHAnsi" w:eastAsiaTheme="minorHAnsi" w:hAnsiTheme="majorHAnsi" w:cstheme="majorHAnsi"/>
          <w:b/>
          <w:bCs/>
          <w:sz w:val="28"/>
          <w:szCs w:val="28"/>
          <w:u w:val="single"/>
        </w:rPr>
      </w:pPr>
    </w:p>
    <w:p w14:paraId="79334F64" w14:textId="77777777" w:rsidR="00A32BB7" w:rsidRDefault="00A32BB7" w:rsidP="00A32BB7">
      <w:pPr>
        <w:rPr>
          <w:rFonts w:asciiTheme="majorHAnsi" w:hAnsiTheme="majorHAnsi" w:cstheme="majorHAnsi"/>
        </w:rPr>
      </w:pPr>
      <w:proofErr w:type="spellStart"/>
      <w:r w:rsidRPr="00A32BB7">
        <w:rPr>
          <w:rFonts w:asciiTheme="majorHAnsi" w:hAnsiTheme="majorHAnsi" w:cstheme="majorHAnsi"/>
        </w:rPr>
        <w:t>Buchheit</w:t>
      </w:r>
      <w:proofErr w:type="spellEnd"/>
      <w:r w:rsidRPr="00A32BB7">
        <w:rPr>
          <w:rFonts w:asciiTheme="majorHAnsi" w:hAnsiTheme="majorHAnsi" w:cstheme="majorHAnsi"/>
        </w:rPr>
        <w:t xml:space="preserve">, M., &amp; </w:t>
      </w:r>
      <w:proofErr w:type="spellStart"/>
      <w:r w:rsidRPr="00A32BB7">
        <w:rPr>
          <w:rFonts w:asciiTheme="majorHAnsi" w:hAnsiTheme="majorHAnsi" w:cstheme="majorHAnsi"/>
        </w:rPr>
        <w:t>Laursen</w:t>
      </w:r>
      <w:proofErr w:type="spellEnd"/>
      <w:r w:rsidRPr="00A32BB7">
        <w:rPr>
          <w:rFonts w:asciiTheme="majorHAnsi" w:hAnsiTheme="majorHAnsi" w:cstheme="majorHAnsi"/>
        </w:rPr>
        <w:t>, P. B. (2013). </w:t>
      </w:r>
      <w:r w:rsidRPr="00A32BB7">
        <w:rPr>
          <w:rFonts w:asciiTheme="majorHAnsi" w:hAnsiTheme="majorHAnsi" w:cstheme="majorHAnsi"/>
          <w:i/>
          <w:iCs/>
        </w:rPr>
        <w:t>High-intensity interval training, solutions to the programming puzzle: Part I: Cardiovascular and metabolic adaptations.</w:t>
      </w:r>
      <w:r w:rsidRPr="00A32BB7">
        <w:rPr>
          <w:rFonts w:asciiTheme="majorHAnsi" w:hAnsiTheme="majorHAnsi" w:cstheme="majorHAnsi"/>
        </w:rPr>
        <w:t> </w:t>
      </w:r>
      <w:r w:rsidRPr="00A32BB7">
        <w:rPr>
          <w:rFonts w:asciiTheme="majorHAnsi" w:hAnsiTheme="majorHAnsi" w:cstheme="majorHAnsi"/>
          <w:i/>
          <w:iCs/>
        </w:rPr>
        <w:t>Sports Medicine, 43</w:t>
      </w:r>
      <w:r w:rsidRPr="00A32BB7">
        <w:rPr>
          <w:rFonts w:asciiTheme="majorHAnsi" w:hAnsiTheme="majorHAnsi" w:cstheme="majorHAnsi"/>
        </w:rPr>
        <w:t>(5), 313-338. </w:t>
      </w:r>
    </w:p>
    <w:p w14:paraId="04F74AF4" w14:textId="77777777" w:rsidR="00A32BB7" w:rsidRDefault="00A32BB7" w:rsidP="00A32BB7">
      <w:pPr>
        <w:rPr>
          <w:rFonts w:asciiTheme="majorHAnsi" w:hAnsiTheme="majorHAnsi" w:cstheme="majorHAnsi"/>
        </w:rPr>
      </w:pPr>
    </w:p>
    <w:p w14:paraId="2695F62D" w14:textId="2DA121F9" w:rsidR="00A32BB7" w:rsidRDefault="00A32BB7" w:rsidP="00A32BB7">
      <w:pPr>
        <w:rPr>
          <w:rFonts w:asciiTheme="majorHAnsi" w:hAnsiTheme="majorHAnsi" w:cstheme="majorHAnsi"/>
        </w:rPr>
      </w:pPr>
      <w:r w:rsidRPr="00C807C3">
        <w:rPr>
          <w:rFonts w:asciiTheme="majorHAnsi" w:hAnsiTheme="majorHAnsi" w:cstheme="majorHAnsi"/>
        </w:rPr>
        <w:t>Flexibility and functional movement assessments. Bayles, M. P. </w:t>
      </w:r>
      <w:r w:rsidRPr="00C807C3">
        <w:rPr>
          <w:rFonts w:asciiTheme="majorHAnsi" w:hAnsiTheme="majorHAnsi" w:cstheme="majorHAnsi"/>
          <w:i/>
          <w:iCs/>
        </w:rPr>
        <w:t>ACSM’S Exercise Testing and Prescription, 2e</w:t>
      </w:r>
      <w:r w:rsidRPr="00C807C3">
        <w:rPr>
          <w:rFonts w:asciiTheme="majorHAnsi" w:hAnsiTheme="majorHAnsi" w:cstheme="majorHAnsi"/>
        </w:rPr>
        <w:t>. Lippincott Williams &amp; Wilkins, a Wolters Kluwer business. (2024)  </w:t>
      </w:r>
      <w:hyperlink r:id="rId4" w:history="1">
        <w:r w:rsidRPr="00DB7101">
          <w:rPr>
            <w:rStyle w:val="Hyperlink"/>
            <w:rFonts w:asciiTheme="majorHAnsi" w:hAnsiTheme="majorHAnsi" w:cstheme="majorHAnsi"/>
          </w:rPr>
          <w:t>https://exercisescience.lwwhealthlibrary.com/content.aspx?bookid=3253&amp;sectionid=256032714</w:t>
        </w:r>
      </w:hyperlink>
    </w:p>
    <w:p w14:paraId="77F45FED" w14:textId="77777777" w:rsidR="00A32BB7" w:rsidRDefault="00A32BB7" w:rsidP="00A32BB7">
      <w:pPr>
        <w:rPr>
          <w:rFonts w:asciiTheme="majorHAnsi" w:hAnsiTheme="majorHAnsi" w:cstheme="majorHAnsi"/>
        </w:rPr>
      </w:pPr>
    </w:p>
    <w:p w14:paraId="300381FA"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(2016).  Benefits of flexibility exercises </w:t>
      </w:r>
    </w:p>
    <w:p w14:paraId="119E3202" w14:textId="2B79E3D9" w:rsidR="00A32BB7" w:rsidRDefault="00A32BB7" w:rsidP="00A32BB7">
      <w:pPr>
        <w:rPr>
          <w:rFonts w:asciiTheme="majorHAnsi" w:hAnsiTheme="majorHAnsi" w:cstheme="majorHAnsi"/>
        </w:rPr>
      </w:pPr>
      <w:hyperlink r:id="rId5" w:history="1">
        <w:r w:rsidRPr="00DB7101">
          <w:rPr>
            <w:rStyle w:val="Hyperlink"/>
            <w:rFonts w:asciiTheme="majorHAnsi" w:hAnsiTheme="majorHAnsi" w:cstheme="majorHAnsi"/>
          </w:rPr>
          <w:t>https://www.health.harvard.edu/staying-healthy/benefits-of-flexibility-exercises</w:t>
        </w:r>
      </w:hyperlink>
      <w:r>
        <w:rPr>
          <w:rFonts w:asciiTheme="majorHAnsi" w:hAnsiTheme="majorHAnsi" w:cstheme="majorHAnsi"/>
        </w:rPr>
        <w:t xml:space="preserve"> </w:t>
      </w:r>
    </w:p>
    <w:p w14:paraId="74743AF1" w14:textId="77777777" w:rsidR="00A32BB7" w:rsidRDefault="00A32BB7" w:rsidP="00A32BB7">
      <w:pPr>
        <w:rPr>
          <w:rFonts w:asciiTheme="majorHAnsi" w:hAnsiTheme="majorHAnsi" w:cstheme="majorHAnsi"/>
        </w:rPr>
      </w:pPr>
    </w:p>
    <w:p w14:paraId="5928F682"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(2024).  Importance of stretching </w:t>
      </w:r>
    </w:p>
    <w:p w14:paraId="1385BE28" w14:textId="35F4A7B2" w:rsidR="00A32BB7" w:rsidRDefault="00A32BB7" w:rsidP="00A32BB7">
      <w:pPr>
        <w:rPr>
          <w:rFonts w:asciiTheme="majorHAnsi" w:hAnsiTheme="majorHAnsi" w:cstheme="majorHAnsi"/>
        </w:rPr>
      </w:pPr>
      <w:hyperlink r:id="rId6" w:history="1">
        <w:r w:rsidRPr="00DB7101">
          <w:rPr>
            <w:rStyle w:val="Hyperlink"/>
            <w:rFonts w:asciiTheme="majorHAnsi" w:hAnsiTheme="majorHAnsi" w:cstheme="majorHAnsi"/>
          </w:rPr>
          <w:t>https://www.health.harvard.edu/staying-healthy/the-importance-of-stretching</w:t>
        </w:r>
      </w:hyperlink>
      <w:r w:rsidRPr="00A32BB7">
        <w:rPr>
          <w:rFonts w:asciiTheme="majorHAnsi" w:hAnsiTheme="majorHAnsi" w:cstheme="majorHAnsi"/>
        </w:rPr>
        <w:t>?</w:t>
      </w:r>
    </w:p>
    <w:p w14:paraId="085EEA49" w14:textId="77777777" w:rsidR="00A32BB7" w:rsidRDefault="00A32BB7" w:rsidP="00A32BB7">
      <w:pPr>
        <w:rPr>
          <w:rStyle w:val="Hyperlink"/>
          <w:rFonts w:asciiTheme="majorHAnsi" w:hAnsiTheme="majorHAnsi" w:cstheme="majorHAnsi"/>
        </w:rPr>
      </w:pPr>
    </w:p>
    <w:p w14:paraId="4B007F50" w14:textId="77777777" w:rsidR="00A32BB7" w:rsidRDefault="00A32BB7" w:rsidP="00A32BB7">
      <w:pPr>
        <w:rPr>
          <w:rStyle w:val="Hyperlink"/>
          <w:rFonts w:asciiTheme="majorHAnsi" w:hAnsiTheme="majorHAnsi" w:cstheme="majorHAnsi"/>
        </w:rPr>
      </w:pPr>
    </w:p>
    <w:p w14:paraId="5CFB89D7" w14:textId="77777777" w:rsidR="00A32BB7" w:rsidRDefault="00A32BB7" w:rsidP="00A32BB7">
      <w:pPr>
        <w:rPr>
          <w:rFonts w:asciiTheme="majorHAnsi" w:hAnsiTheme="majorHAnsi" w:cstheme="majorHAnsi"/>
        </w:rPr>
      </w:pPr>
      <w:r>
        <w:rPr>
          <w:rFonts w:cstheme="majorHAnsi"/>
        </w:rPr>
        <w:t xml:space="preserve">Hospital for special surgery. (2022). </w:t>
      </w:r>
      <w:r w:rsidRPr="00A32BB7">
        <w:rPr>
          <w:rFonts w:asciiTheme="majorHAnsi" w:hAnsiTheme="majorHAnsi" w:cstheme="majorHAnsi"/>
        </w:rPr>
        <w:t>Simple Ways to Increase Your Flexibility</w:t>
      </w:r>
    </w:p>
    <w:p w14:paraId="38E3EE66" w14:textId="7C518DCA" w:rsidR="00A32BB7" w:rsidRDefault="00A32BB7" w:rsidP="00A32BB7">
      <w:pPr>
        <w:rPr>
          <w:rFonts w:asciiTheme="majorHAnsi" w:hAnsiTheme="majorHAnsi" w:cstheme="majorHAnsi"/>
        </w:rPr>
      </w:pPr>
      <w:hyperlink r:id="rId7" w:history="1">
        <w:r w:rsidRPr="00DB7101">
          <w:rPr>
            <w:rStyle w:val="Hyperlink"/>
            <w:rFonts w:asciiTheme="majorHAnsi" w:hAnsiTheme="majorHAnsi" w:cstheme="majorHAnsi"/>
          </w:rPr>
          <w:t>https://www.hss.edu/article_how-to-increase-flexibility.asp?</w:t>
        </w:r>
      </w:hyperlink>
    </w:p>
    <w:p w14:paraId="5FD52657" w14:textId="77777777" w:rsidR="00A32BB7" w:rsidRDefault="00A32BB7" w:rsidP="00A32BB7">
      <w:pPr>
        <w:rPr>
          <w:rFonts w:asciiTheme="majorHAnsi" w:hAnsiTheme="majorHAnsi" w:cstheme="majorHAnsi"/>
        </w:rPr>
      </w:pPr>
    </w:p>
    <w:p w14:paraId="43D1762F" w14:textId="19A111F2" w:rsidR="00A32BB7" w:rsidRDefault="00A32BB7" w:rsidP="00A32BB7">
      <w:pPr>
        <w:rPr>
          <w:rStyle w:val="Hyperlink"/>
          <w:rFonts w:asciiTheme="majorHAnsi" w:hAnsiTheme="majorHAnsi" w:cstheme="majorHAnsi"/>
        </w:rPr>
      </w:pPr>
      <w:r w:rsidRPr="00C807C3">
        <w:rPr>
          <w:rFonts w:asciiTheme="majorHAnsi" w:hAnsiTheme="majorHAnsi" w:cstheme="majorHAnsi"/>
        </w:rPr>
        <w:t xml:space="preserve"> Introduction to strength training and conditioning. </w:t>
      </w:r>
      <w:proofErr w:type="spellStart"/>
      <w:r w:rsidRPr="00C807C3">
        <w:rPr>
          <w:rFonts w:asciiTheme="majorHAnsi" w:hAnsiTheme="majorHAnsi" w:cstheme="majorHAnsi"/>
        </w:rPr>
        <w:t>Ratamess</w:t>
      </w:r>
      <w:proofErr w:type="spellEnd"/>
      <w:r w:rsidRPr="00C807C3">
        <w:rPr>
          <w:rFonts w:asciiTheme="majorHAnsi" w:hAnsiTheme="majorHAnsi" w:cstheme="majorHAnsi"/>
        </w:rPr>
        <w:t>, N., Jr </w:t>
      </w:r>
      <w:r w:rsidRPr="00C807C3">
        <w:rPr>
          <w:rFonts w:asciiTheme="majorHAnsi" w:hAnsiTheme="majorHAnsi" w:cstheme="majorHAnsi"/>
          <w:i/>
          <w:iCs/>
        </w:rPr>
        <w:t>ACSM's Foundations of Strength Training and Conditioning, 2e</w:t>
      </w:r>
      <w:r w:rsidRPr="00C807C3">
        <w:rPr>
          <w:rFonts w:asciiTheme="majorHAnsi" w:hAnsiTheme="majorHAnsi" w:cstheme="majorHAnsi"/>
        </w:rPr>
        <w:t>. Lippincott Williams &amp; Wilkins, a Wolters Kluwer business. </w:t>
      </w:r>
      <w:r>
        <w:rPr>
          <w:rFonts w:asciiTheme="majorHAnsi" w:hAnsiTheme="majorHAnsi" w:cstheme="majorHAnsi"/>
        </w:rPr>
        <w:t xml:space="preserve"> (2022) </w:t>
      </w:r>
      <w:hyperlink r:id="rId8" w:history="1">
        <w:r w:rsidRPr="00DB7101">
          <w:rPr>
            <w:rStyle w:val="Hyperlink"/>
            <w:rFonts w:asciiTheme="majorHAnsi" w:hAnsiTheme="majorHAnsi" w:cstheme="majorHAnsi"/>
          </w:rPr>
          <w:t>https://exercisescience.lwwhealthlibrary.com/content.aspx?bookid=3089&amp;sectionid=250502290</w:t>
        </w:r>
      </w:hyperlink>
    </w:p>
    <w:p w14:paraId="1E9FD0EB" w14:textId="77777777" w:rsidR="00A32BB7" w:rsidRDefault="00A32BB7" w:rsidP="00A32BB7">
      <w:pPr>
        <w:rPr>
          <w:rStyle w:val="Hyperlink"/>
          <w:rFonts w:asciiTheme="majorHAnsi" w:hAnsiTheme="majorHAnsi" w:cstheme="majorHAnsi"/>
        </w:rPr>
      </w:pPr>
    </w:p>
    <w:p w14:paraId="535E64C2" w14:textId="77777777" w:rsidR="00A32BB7" w:rsidRDefault="00A32BB7" w:rsidP="00A32BB7">
      <w:pPr>
        <w:rPr>
          <w:rFonts w:ascii="Fira Sans" w:hAnsi="Fira Sans"/>
          <w:color w:val="444444"/>
        </w:rPr>
      </w:pPr>
    </w:p>
    <w:p w14:paraId="58171648" w14:textId="77777777" w:rsidR="00194E16" w:rsidRDefault="00A32BB7" w:rsidP="00A32BB7">
      <w:pPr>
        <w:rPr>
          <w:rFonts w:asciiTheme="majorHAnsi" w:hAnsiTheme="majorHAnsi" w:cstheme="majorHAnsi"/>
          <w:color w:val="444444"/>
        </w:rPr>
      </w:pPr>
      <w:r w:rsidRPr="00194E16">
        <w:rPr>
          <w:rFonts w:asciiTheme="majorHAnsi" w:hAnsiTheme="majorHAnsi" w:cstheme="majorHAnsi"/>
          <w:color w:val="444444"/>
        </w:rPr>
        <w:t>Muscular fitness. Liguori, G.</w:t>
      </w:r>
      <w:r w:rsidRPr="00194E16">
        <w:rPr>
          <w:rStyle w:val="apple-converted-space"/>
          <w:rFonts w:asciiTheme="majorHAnsi" w:eastAsiaTheme="majorEastAsia" w:hAnsiTheme="majorHAnsi" w:cstheme="majorHAnsi"/>
          <w:color w:val="444444"/>
        </w:rPr>
        <w:t>  </w:t>
      </w:r>
      <w:r w:rsidRPr="00194E16">
        <w:rPr>
          <w:rStyle w:val="Emphasis"/>
          <w:rFonts w:asciiTheme="majorHAnsi" w:eastAsiaTheme="majorEastAsia" w:hAnsiTheme="majorHAnsi" w:cstheme="majorHAnsi"/>
          <w:color w:val="444444"/>
        </w:rPr>
        <w:t>ACSM’s Health-Related Physical Fitness Assessment Manual, 5e</w:t>
      </w:r>
      <w:r w:rsidRPr="00194E16">
        <w:rPr>
          <w:rFonts w:asciiTheme="majorHAnsi" w:hAnsiTheme="majorHAnsi" w:cstheme="majorHAnsi"/>
          <w:color w:val="444444"/>
        </w:rPr>
        <w:t xml:space="preserve">. </w:t>
      </w:r>
      <w:r w:rsidRPr="00194E16">
        <w:rPr>
          <w:rFonts w:asciiTheme="majorHAnsi" w:hAnsiTheme="majorHAnsi" w:cstheme="majorHAnsi"/>
          <w:color w:val="444444"/>
        </w:rPr>
        <w:tab/>
        <w:t>(2018) Lippincott Williams &amp; Wilkins, a Wolters Kluwer</w:t>
      </w:r>
    </w:p>
    <w:p w14:paraId="674C4A47" w14:textId="531B4446" w:rsidR="00A32BB7" w:rsidRPr="00194E16" w:rsidRDefault="00A32BB7" w:rsidP="00A32BB7">
      <w:pPr>
        <w:rPr>
          <w:rStyle w:val="urllink"/>
          <w:rFonts w:asciiTheme="majorHAnsi" w:hAnsiTheme="majorHAnsi" w:cstheme="majorHAnsi"/>
          <w:color w:val="444444"/>
        </w:rPr>
      </w:pPr>
      <w:r w:rsidRPr="00194E16">
        <w:rPr>
          <w:rFonts w:asciiTheme="majorHAnsi" w:hAnsiTheme="majorHAnsi" w:cstheme="majorHAnsi"/>
          <w:color w:val="444444"/>
        </w:rPr>
        <w:t>business.</w:t>
      </w:r>
      <w:r w:rsidRPr="00194E16">
        <w:rPr>
          <w:rStyle w:val="apple-converted-space"/>
          <w:rFonts w:asciiTheme="majorHAnsi" w:eastAsiaTheme="majorEastAsia" w:hAnsiTheme="majorHAnsi" w:cstheme="majorHAnsi"/>
          <w:color w:val="444444"/>
        </w:rPr>
        <w:t> </w:t>
      </w:r>
      <w:hyperlink r:id="rId9" w:history="1">
        <w:r w:rsidRPr="00194E16">
          <w:rPr>
            <w:rStyle w:val="Hyperlink"/>
            <w:rFonts w:asciiTheme="majorHAnsi" w:eastAsiaTheme="majorEastAsia" w:hAnsiTheme="majorHAnsi" w:cstheme="majorHAnsi"/>
          </w:rPr>
          <w:t>https://exercisescience-lwwhealthlibrary-com.ezproxy.uwtsd.ac.uk/content.aspx?bookid=2412&amp;sectionid=187938806</w:t>
        </w:r>
      </w:hyperlink>
    </w:p>
    <w:p w14:paraId="522793D0" w14:textId="77777777" w:rsidR="00A32BB7" w:rsidRPr="00194E16" w:rsidRDefault="00A32BB7" w:rsidP="00A32BB7">
      <w:pPr>
        <w:rPr>
          <w:rFonts w:asciiTheme="majorHAnsi" w:hAnsiTheme="majorHAnsi" w:cstheme="majorHAnsi"/>
        </w:rPr>
      </w:pPr>
    </w:p>
    <w:p w14:paraId="0684D2D9"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Body composition- skinfold </w:t>
      </w:r>
      <w:proofErr w:type="spellStart"/>
      <w:r>
        <w:rPr>
          <w:rFonts w:asciiTheme="majorHAnsi" w:hAnsiTheme="majorHAnsi" w:cstheme="majorHAnsi"/>
        </w:rPr>
        <w:t>caliper</w:t>
      </w:r>
      <w:proofErr w:type="spellEnd"/>
      <w:r>
        <w:rPr>
          <w:rFonts w:asciiTheme="majorHAnsi" w:hAnsiTheme="majorHAnsi" w:cstheme="majorHAnsi"/>
        </w:rPr>
        <w:t xml:space="preserve"> test</w:t>
      </w:r>
    </w:p>
    <w:p w14:paraId="30998F0C" w14:textId="77777777" w:rsidR="00A32BB7" w:rsidRDefault="00A32BB7" w:rsidP="00A32BB7">
      <w:pPr>
        <w:rPr>
          <w:rStyle w:val="Hyperlink"/>
          <w:rFonts w:asciiTheme="majorHAnsi" w:hAnsiTheme="majorHAnsi" w:cstheme="majorHAnsi"/>
        </w:rPr>
      </w:pPr>
      <w:hyperlink r:id="rId10" w:history="1">
        <w:r w:rsidRPr="00DB7101">
          <w:rPr>
            <w:rStyle w:val="Hyperlink"/>
            <w:rFonts w:asciiTheme="majorHAnsi" w:hAnsiTheme="majorHAnsi" w:cstheme="majorHAnsi"/>
          </w:rPr>
          <w:t>https://www.topendsports.com/testing/tests/skinfolds.htm</w:t>
        </w:r>
      </w:hyperlink>
    </w:p>
    <w:p w14:paraId="0783A33A" w14:textId="77777777" w:rsidR="00A32BB7" w:rsidRDefault="00A32BB7" w:rsidP="00A32BB7">
      <w:pPr>
        <w:rPr>
          <w:rStyle w:val="Hyperlink"/>
          <w:rFonts w:asciiTheme="majorHAnsi" w:hAnsiTheme="majorHAnsi" w:cstheme="majorHAnsi"/>
        </w:rPr>
      </w:pPr>
    </w:p>
    <w:p w14:paraId="3E90D452"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Handgrip test.</w:t>
      </w:r>
    </w:p>
    <w:p w14:paraId="552E1B90" w14:textId="77777777" w:rsidR="00A32BB7" w:rsidRDefault="00A32BB7" w:rsidP="00A32BB7">
      <w:pPr>
        <w:rPr>
          <w:rStyle w:val="Hyperlink"/>
          <w:rFonts w:asciiTheme="majorHAnsi" w:hAnsiTheme="majorHAnsi" w:cstheme="majorHAnsi"/>
        </w:rPr>
      </w:pPr>
      <w:hyperlink r:id="rId11" w:history="1">
        <w:r w:rsidRPr="00DB7101">
          <w:rPr>
            <w:rStyle w:val="Hyperlink"/>
            <w:rFonts w:asciiTheme="majorHAnsi" w:hAnsiTheme="majorHAnsi" w:cstheme="majorHAnsi"/>
          </w:rPr>
          <w:t>https://www.topendsports.com/testing/tests/handgrip.htm</w:t>
        </w:r>
      </w:hyperlink>
    </w:p>
    <w:p w14:paraId="6E6CFDBA" w14:textId="77777777" w:rsidR="00A32BB7" w:rsidRDefault="00A32BB7" w:rsidP="00A32BB7">
      <w:pPr>
        <w:rPr>
          <w:rStyle w:val="Hyperlink"/>
          <w:rFonts w:asciiTheme="majorHAnsi" w:hAnsiTheme="majorHAnsi" w:cstheme="majorHAnsi"/>
        </w:rPr>
      </w:pPr>
    </w:p>
    <w:p w14:paraId="799B3BDC" w14:textId="77777777" w:rsidR="00A32BB7" w:rsidRDefault="00A32BB7" w:rsidP="00A32BB7">
      <w:pPr>
        <w:rPr>
          <w:rFonts w:asciiTheme="majorHAnsi" w:hAnsiTheme="majorHAnsi" w:cstheme="majorHAnsi"/>
        </w:rPr>
      </w:pPr>
      <w:r>
        <w:rPr>
          <w:rFonts w:asciiTheme="majorHAnsi" w:hAnsiTheme="majorHAnsi" w:cstheme="majorHAnsi"/>
        </w:rPr>
        <w:t xml:space="preserve">UCD Davies Health. (2024). </w:t>
      </w:r>
      <w:r w:rsidRPr="00C807C3">
        <w:rPr>
          <w:rFonts w:asciiTheme="majorHAnsi" w:hAnsiTheme="majorHAnsi" w:cstheme="majorHAnsi"/>
        </w:rPr>
        <w:t>How to improve your stretching and flexibility for better health</w:t>
      </w:r>
    </w:p>
    <w:p w14:paraId="53546D1E" w14:textId="139D7737" w:rsidR="00A32BB7" w:rsidRDefault="00A32BB7" w:rsidP="00A32BB7">
      <w:pPr>
        <w:rPr>
          <w:rFonts w:cstheme="majorHAnsi"/>
        </w:rPr>
      </w:pPr>
      <w:hyperlink r:id="rId12" w:history="1">
        <w:r w:rsidRPr="00DB7101">
          <w:rPr>
            <w:rStyle w:val="Hyperlink"/>
            <w:rFonts w:cstheme="majorHAnsi"/>
          </w:rPr>
          <w:t>https://health.ucdavis.edu/blog/cultivating-health/how-to-improve-your-stretching-and-flexibility-for-better-health/2024/10</w:t>
        </w:r>
      </w:hyperlink>
    </w:p>
    <w:p w14:paraId="51CB742C" w14:textId="77777777" w:rsidR="00A32BB7" w:rsidRDefault="00A32BB7" w:rsidP="00A32BB7">
      <w:pPr>
        <w:rPr>
          <w:rFonts w:cstheme="majorHAnsi"/>
        </w:rPr>
      </w:pPr>
    </w:p>
    <w:p w14:paraId="781FDE2C" w14:textId="77777777" w:rsidR="00A32BB7" w:rsidRDefault="00A32BB7" w:rsidP="00A32BB7">
      <w:pPr>
        <w:rPr>
          <w:rFonts w:asciiTheme="majorHAnsi" w:hAnsiTheme="majorHAnsi" w:cstheme="majorHAnsi"/>
        </w:rPr>
      </w:pPr>
    </w:p>
    <w:p w14:paraId="4F20F62C" w14:textId="77777777" w:rsidR="00A32BB7" w:rsidRDefault="00A32BB7" w:rsidP="00A32BB7">
      <w:pPr>
        <w:rPr>
          <w:rFonts w:asciiTheme="majorHAnsi" w:hAnsiTheme="majorHAnsi" w:cstheme="majorHAnsi"/>
        </w:rPr>
      </w:pPr>
    </w:p>
    <w:p w14:paraId="6B5DBF67" w14:textId="77777777" w:rsidR="00A32BB7" w:rsidRDefault="00A32BB7" w:rsidP="00A32BB7">
      <w:pPr>
        <w:rPr>
          <w:rFonts w:asciiTheme="majorHAnsi" w:hAnsiTheme="majorHAnsi" w:cstheme="majorHAnsi"/>
        </w:rPr>
      </w:pPr>
    </w:p>
    <w:p w14:paraId="52438150" w14:textId="77777777" w:rsidR="00A32BB7" w:rsidRDefault="00A32BB7" w:rsidP="00A32BB7">
      <w:pPr>
        <w:rPr>
          <w:rFonts w:asciiTheme="majorHAnsi" w:hAnsiTheme="majorHAnsi" w:cstheme="majorHAnsi"/>
        </w:rPr>
      </w:pPr>
    </w:p>
    <w:p w14:paraId="75150E45" w14:textId="77777777" w:rsidR="00A32BB7" w:rsidRDefault="00A32BB7" w:rsidP="00A32BB7">
      <w:pPr>
        <w:rPr>
          <w:rFonts w:asciiTheme="majorHAnsi" w:hAnsiTheme="majorHAnsi" w:cstheme="majorHAnsi"/>
        </w:rPr>
      </w:pPr>
    </w:p>
    <w:p w14:paraId="44681957" w14:textId="77777777" w:rsidR="00A32BB7" w:rsidRDefault="00A32BB7" w:rsidP="00A32BB7">
      <w:pPr>
        <w:rPr>
          <w:rFonts w:asciiTheme="majorHAnsi" w:hAnsiTheme="majorHAnsi" w:cstheme="majorHAnsi"/>
        </w:rPr>
      </w:pPr>
    </w:p>
    <w:p w14:paraId="1B3D8B1C" w14:textId="77777777" w:rsidR="00A32BB7" w:rsidRPr="00A32BB7" w:rsidRDefault="00A32BB7" w:rsidP="00A32BB7">
      <w:pPr>
        <w:rPr>
          <w:rFonts w:asciiTheme="majorHAnsi" w:hAnsiTheme="majorHAnsi" w:cstheme="majorHAnsi"/>
        </w:rPr>
      </w:pPr>
    </w:p>
    <w:p w14:paraId="4E8199F1" w14:textId="230E72A9" w:rsidR="00A32BB7" w:rsidRDefault="00A32BB7" w:rsidP="00A32BB7">
      <w:pPr>
        <w:rPr>
          <w:rFonts w:asciiTheme="majorHAnsi" w:hAnsiTheme="majorHAnsi" w:cstheme="majorHAnsi"/>
        </w:rPr>
      </w:pPr>
      <w:r>
        <w:rPr>
          <w:rFonts w:asciiTheme="majorHAnsi" w:hAnsiTheme="majorHAnsi" w:cstheme="majorHAnsi"/>
        </w:rPr>
        <w:t xml:space="preserve"> </w:t>
      </w:r>
    </w:p>
    <w:p w14:paraId="4A741015" w14:textId="77777777" w:rsidR="00A32BB7" w:rsidRDefault="00A32BB7" w:rsidP="00A32BB7">
      <w:pPr>
        <w:rPr>
          <w:rFonts w:asciiTheme="majorHAnsi" w:hAnsiTheme="majorHAnsi" w:cstheme="majorHAnsi"/>
        </w:rPr>
      </w:pPr>
    </w:p>
    <w:p w14:paraId="3C2174EE" w14:textId="77777777" w:rsidR="00A32BB7" w:rsidRDefault="00A32BB7" w:rsidP="00A32BB7">
      <w:pPr>
        <w:rPr>
          <w:rFonts w:asciiTheme="majorHAnsi" w:hAnsiTheme="majorHAnsi" w:cstheme="majorHAnsi"/>
        </w:rPr>
      </w:pPr>
    </w:p>
    <w:p w14:paraId="260CEE91" w14:textId="77777777" w:rsidR="00A32BB7" w:rsidRDefault="00A32BB7" w:rsidP="00A32BB7">
      <w:pPr>
        <w:rPr>
          <w:rFonts w:asciiTheme="majorHAnsi" w:hAnsiTheme="majorHAnsi" w:cstheme="majorHAnsi"/>
        </w:rPr>
      </w:pPr>
    </w:p>
    <w:p w14:paraId="6C2A5B75" w14:textId="77777777" w:rsidR="00A32BB7" w:rsidRPr="00A32BB7" w:rsidRDefault="00A32BB7" w:rsidP="00A32BB7">
      <w:pPr>
        <w:rPr>
          <w:rFonts w:asciiTheme="majorHAnsi" w:hAnsiTheme="majorHAnsi" w:cstheme="majorHAnsi"/>
        </w:rPr>
      </w:pPr>
    </w:p>
    <w:p w14:paraId="17A6E887" w14:textId="77777777" w:rsidR="00A32BB7" w:rsidRPr="00A32BB7" w:rsidRDefault="00A32BB7" w:rsidP="00C807C3">
      <w:pPr>
        <w:rPr>
          <w:rFonts w:asciiTheme="majorHAnsi" w:eastAsiaTheme="minorHAnsi" w:hAnsiTheme="majorHAnsi" w:cstheme="majorHAnsi"/>
          <w:b/>
          <w:bCs/>
          <w:sz w:val="36"/>
          <w:szCs w:val="36"/>
          <w:u w:val="single"/>
        </w:rPr>
      </w:pPr>
    </w:p>
    <w:p w14:paraId="2537C3D6" w14:textId="77777777" w:rsidR="00C807C3" w:rsidRPr="00C807C3" w:rsidRDefault="00C807C3" w:rsidP="00C807C3">
      <w:pPr>
        <w:rPr>
          <w:rFonts w:asciiTheme="majorHAnsi" w:eastAsiaTheme="minorHAnsi" w:hAnsiTheme="majorHAnsi" w:cstheme="majorHAnsi"/>
          <w:sz w:val="28"/>
          <w:szCs w:val="28"/>
        </w:rPr>
      </w:pPr>
    </w:p>
    <w:p w14:paraId="79F421FB" w14:textId="77777777" w:rsidR="00C807C3" w:rsidRDefault="00C807C3" w:rsidP="00C807C3">
      <w:pPr>
        <w:rPr>
          <w:rFonts w:asciiTheme="majorHAnsi" w:eastAsiaTheme="minorHAnsi" w:hAnsiTheme="majorHAnsi" w:cstheme="majorHAnsi"/>
          <w:sz w:val="32"/>
          <w:szCs w:val="32"/>
        </w:rPr>
      </w:pPr>
    </w:p>
    <w:p w14:paraId="74CD4F30" w14:textId="77777777" w:rsidR="00C807C3" w:rsidRPr="00C807C3" w:rsidRDefault="00C807C3" w:rsidP="00C807C3">
      <w:pPr>
        <w:rPr>
          <w:rFonts w:asciiTheme="majorHAnsi" w:eastAsiaTheme="minorHAnsi" w:hAnsiTheme="majorHAnsi" w:cstheme="majorHAnsi"/>
          <w:sz w:val="32"/>
          <w:szCs w:val="32"/>
        </w:rPr>
      </w:pPr>
    </w:p>
    <w:p w14:paraId="25B7888E" w14:textId="681ACABE" w:rsidR="00C807C3" w:rsidRDefault="00C807C3" w:rsidP="00C807C3">
      <w:pPr>
        <w:rPr>
          <w:rFonts w:asciiTheme="majorHAnsi" w:hAnsiTheme="majorHAnsi" w:cstheme="majorHAnsi"/>
          <w:sz w:val="28"/>
          <w:szCs w:val="28"/>
        </w:rPr>
      </w:pPr>
    </w:p>
    <w:p w14:paraId="5FF4B280" w14:textId="77777777" w:rsidR="00C807C3" w:rsidRPr="00C807C3" w:rsidRDefault="00C807C3" w:rsidP="00C807C3">
      <w:pPr>
        <w:rPr>
          <w:rFonts w:asciiTheme="majorHAnsi" w:hAnsiTheme="majorHAnsi" w:cstheme="majorHAnsi"/>
          <w:sz w:val="28"/>
          <w:szCs w:val="28"/>
        </w:rPr>
      </w:pPr>
    </w:p>
    <w:p w14:paraId="37BB7669" w14:textId="77777777" w:rsidR="00C807C3" w:rsidRDefault="00C807C3"/>
    <w:p w14:paraId="64EC3D1F" w14:textId="77777777" w:rsidR="00C807C3" w:rsidRDefault="00C807C3"/>
    <w:p w14:paraId="370C2E1B" w14:textId="77777777" w:rsidR="00C807C3" w:rsidRDefault="00C807C3"/>
    <w:p w14:paraId="76A290F4" w14:textId="77777777" w:rsidR="00C807C3" w:rsidRDefault="00C807C3"/>
    <w:p w14:paraId="7098BA9D" w14:textId="77777777" w:rsidR="00C807C3" w:rsidRDefault="00C807C3"/>
    <w:p w14:paraId="50D7FF65" w14:textId="77777777" w:rsidR="00C807C3" w:rsidRDefault="00C807C3"/>
    <w:p w14:paraId="4DF2918D" w14:textId="77777777" w:rsidR="00C807C3" w:rsidRDefault="00C807C3"/>
    <w:p w14:paraId="7A7A905A" w14:textId="77777777" w:rsidR="00C807C3" w:rsidRDefault="00C807C3"/>
    <w:p w14:paraId="756E8B94" w14:textId="77777777" w:rsidR="00C807C3" w:rsidRDefault="00C807C3"/>
    <w:p w14:paraId="34E099F7" w14:textId="77777777" w:rsidR="00C807C3" w:rsidRDefault="00C807C3"/>
    <w:p w14:paraId="5E4A08FF" w14:textId="77777777" w:rsidR="00C807C3" w:rsidRDefault="00C807C3"/>
    <w:p w14:paraId="3A30C531" w14:textId="77777777" w:rsidR="00C807C3" w:rsidRDefault="00C807C3"/>
    <w:p w14:paraId="19C56A0F" w14:textId="77777777" w:rsidR="00C807C3" w:rsidRDefault="00C807C3"/>
    <w:p w14:paraId="3BF1558F" w14:textId="77777777" w:rsidR="00C807C3" w:rsidRDefault="00C807C3"/>
    <w:p w14:paraId="33E16501" w14:textId="77777777" w:rsidR="00C807C3" w:rsidRDefault="00C807C3"/>
    <w:p w14:paraId="5AEF6E38" w14:textId="77777777" w:rsidR="00C807C3" w:rsidRDefault="00C807C3"/>
    <w:p w14:paraId="545E0A51" w14:textId="77777777" w:rsidR="00C807C3" w:rsidRDefault="00C807C3"/>
    <w:p w14:paraId="4994C983" w14:textId="77777777" w:rsidR="00C807C3" w:rsidRDefault="00C807C3"/>
    <w:p w14:paraId="5FD57170" w14:textId="77777777" w:rsidR="00C807C3" w:rsidRDefault="00C807C3"/>
    <w:p w14:paraId="003AF9F5" w14:textId="77777777" w:rsidR="00C807C3" w:rsidRDefault="00C807C3"/>
    <w:p w14:paraId="4EC39C72" w14:textId="739B5639" w:rsidR="00C807C3" w:rsidRDefault="00C807C3">
      <w:r>
        <w:t xml:space="preserve"> </w:t>
      </w:r>
    </w:p>
    <w:p w14:paraId="57B7A0F5" w14:textId="77777777" w:rsidR="00C807C3" w:rsidRDefault="00C807C3"/>
    <w:p w14:paraId="28599A74" w14:textId="77777777" w:rsidR="00C807C3" w:rsidRDefault="00C807C3"/>
    <w:p w14:paraId="0FEFCCDC" w14:textId="77777777" w:rsidR="00C807C3" w:rsidRDefault="00C807C3"/>
    <w:p w14:paraId="04E10FBF" w14:textId="77777777" w:rsidR="00C807C3" w:rsidRDefault="00C807C3"/>
    <w:p w14:paraId="47921310" w14:textId="77777777" w:rsidR="00C807C3" w:rsidRDefault="00C807C3"/>
    <w:p w14:paraId="69E9E487" w14:textId="77777777" w:rsidR="00C807C3" w:rsidRDefault="00C807C3"/>
    <w:p w14:paraId="53EBD7B3" w14:textId="77777777" w:rsidR="00C807C3" w:rsidRDefault="00C807C3"/>
    <w:p w14:paraId="5BC08AE0" w14:textId="77777777" w:rsidR="00C807C3" w:rsidRDefault="00C807C3"/>
    <w:p w14:paraId="042A50EF" w14:textId="77777777" w:rsidR="00C807C3" w:rsidRDefault="00C807C3"/>
    <w:p w14:paraId="60CFE8B2" w14:textId="77777777" w:rsidR="00C807C3" w:rsidRDefault="00C807C3"/>
    <w:p w14:paraId="72D05AE8" w14:textId="77777777" w:rsidR="00C807C3" w:rsidRDefault="00C807C3"/>
    <w:p w14:paraId="30F080EA" w14:textId="77777777" w:rsidR="00C807C3" w:rsidRDefault="00C807C3"/>
    <w:p w14:paraId="13583C00" w14:textId="77777777" w:rsidR="00C807C3" w:rsidRDefault="00C807C3"/>
    <w:p w14:paraId="693D645D" w14:textId="77777777" w:rsidR="00C807C3" w:rsidRDefault="00C807C3"/>
    <w:p w14:paraId="7E612D6C" w14:textId="77777777" w:rsidR="00C807C3" w:rsidRDefault="00C807C3"/>
    <w:p w14:paraId="54738B3A" w14:textId="77777777" w:rsidR="00C807C3" w:rsidRDefault="00C807C3"/>
    <w:p w14:paraId="789361C2" w14:textId="77777777" w:rsidR="00C807C3" w:rsidRDefault="00C807C3"/>
    <w:p w14:paraId="1027E6B4" w14:textId="77777777" w:rsidR="00C807C3" w:rsidRDefault="00C807C3"/>
    <w:p w14:paraId="1CA56CC7" w14:textId="77777777" w:rsidR="00C807C3" w:rsidRDefault="00C807C3"/>
    <w:p w14:paraId="7C968D1F" w14:textId="77777777" w:rsidR="00C807C3" w:rsidRDefault="00C807C3"/>
    <w:p w14:paraId="7D719785" w14:textId="77777777" w:rsidR="00A32BB7" w:rsidRDefault="00A32BB7" w:rsidP="00C807C3">
      <w:pPr>
        <w:rPr>
          <w:rFonts w:ascii="Fira Sans" w:hAnsi="Fira Sans"/>
          <w:color w:val="444444"/>
        </w:rPr>
      </w:pPr>
    </w:p>
    <w:p w14:paraId="5E2C9871" w14:textId="77777777" w:rsidR="00A32BB7" w:rsidRDefault="00A32BB7" w:rsidP="00C807C3">
      <w:pPr>
        <w:rPr>
          <w:rFonts w:ascii="Fira Sans" w:hAnsi="Fira Sans"/>
          <w:color w:val="444444"/>
        </w:rPr>
      </w:pPr>
    </w:p>
    <w:p w14:paraId="293076DE" w14:textId="77777777" w:rsidR="00A32BB7" w:rsidRDefault="00A32BB7" w:rsidP="00C807C3">
      <w:pPr>
        <w:rPr>
          <w:rFonts w:ascii="Fira Sans" w:hAnsi="Fira Sans"/>
          <w:color w:val="444444"/>
        </w:rPr>
      </w:pPr>
    </w:p>
    <w:p w14:paraId="79F26AED" w14:textId="77777777" w:rsidR="00A32BB7" w:rsidRDefault="00A32BB7" w:rsidP="00C807C3">
      <w:pPr>
        <w:rPr>
          <w:rFonts w:ascii="Fira Sans" w:hAnsi="Fira Sans"/>
          <w:color w:val="444444"/>
        </w:rPr>
      </w:pPr>
    </w:p>
    <w:p w14:paraId="7BD39622" w14:textId="77777777" w:rsidR="00A32BB7" w:rsidRDefault="00A32BB7" w:rsidP="00C807C3">
      <w:pPr>
        <w:rPr>
          <w:rFonts w:ascii="Fira Sans" w:hAnsi="Fira Sans"/>
          <w:color w:val="444444"/>
        </w:rPr>
      </w:pPr>
    </w:p>
    <w:p w14:paraId="7629D987" w14:textId="77777777" w:rsidR="00A32BB7" w:rsidRDefault="00A32BB7" w:rsidP="00C807C3">
      <w:pPr>
        <w:rPr>
          <w:rFonts w:ascii="Fira Sans" w:hAnsi="Fira Sans"/>
          <w:color w:val="444444"/>
        </w:rPr>
      </w:pPr>
    </w:p>
    <w:p w14:paraId="74DBF695" w14:textId="77777777" w:rsidR="00A32BB7" w:rsidRDefault="00A32BB7" w:rsidP="00C807C3">
      <w:pPr>
        <w:rPr>
          <w:rFonts w:ascii="Fira Sans" w:hAnsi="Fira Sans"/>
          <w:color w:val="444444"/>
        </w:rPr>
      </w:pPr>
    </w:p>
    <w:p w14:paraId="64EA165A" w14:textId="77777777" w:rsidR="00A32BB7" w:rsidRDefault="00A32BB7" w:rsidP="00C807C3">
      <w:pPr>
        <w:rPr>
          <w:rFonts w:ascii="Fira Sans" w:hAnsi="Fira Sans"/>
          <w:color w:val="444444"/>
        </w:rPr>
      </w:pPr>
    </w:p>
    <w:p w14:paraId="556E72B5" w14:textId="77777777" w:rsidR="00A32BB7" w:rsidRDefault="00A32BB7" w:rsidP="00C807C3">
      <w:pPr>
        <w:rPr>
          <w:rFonts w:ascii="Fira Sans" w:hAnsi="Fira Sans"/>
          <w:color w:val="444444"/>
        </w:rPr>
      </w:pPr>
    </w:p>
    <w:p w14:paraId="13EAEB1C" w14:textId="77777777" w:rsidR="00A32BB7" w:rsidRDefault="00A32BB7" w:rsidP="00C807C3">
      <w:pPr>
        <w:rPr>
          <w:rFonts w:ascii="Fira Sans" w:hAnsi="Fira Sans"/>
          <w:color w:val="444444"/>
        </w:rPr>
      </w:pPr>
    </w:p>
    <w:p w14:paraId="5A4C8512" w14:textId="77777777" w:rsidR="00A32BB7" w:rsidRDefault="00A32BB7" w:rsidP="00C807C3">
      <w:pPr>
        <w:rPr>
          <w:rFonts w:ascii="Fira Sans" w:hAnsi="Fira Sans"/>
          <w:color w:val="444444"/>
        </w:rPr>
      </w:pPr>
    </w:p>
    <w:p w14:paraId="5F2A7443" w14:textId="77777777" w:rsidR="00A32BB7" w:rsidRDefault="00A32BB7" w:rsidP="00C807C3">
      <w:pPr>
        <w:rPr>
          <w:rFonts w:ascii="Fira Sans" w:hAnsi="Fira Sans"/>
          <w:color w:val="444444"/>
        </w:rPr>
      </w:pPr>
    </w:p>
    <w:p w14:paraId="74273F07" w14:textId="77777777" w:rsidR="00A32BB7" w:rsidRDefault="00A32BB7" w:rsidP="00C807C3">
      <w:pPr>
        <w:rPr>
          <w:rFonts w:ascii="Fira Sans" w:hAnsi="Fira Sans"/>
          <w:color w:val="444444"/>
        </w:rPr>
      </w:pPr>
    </w:p>
    <w:p w14:paraId="69E45734" w14:textId="77777777" w:rsidR="00C807C3" w:rsidRDefault="00C807C3" w:rsidP="00C807C3">
      <w:pPr>
        <w:rPr>
          <w:rStyle w:val="urllink"/>
          <w:rFonts w:ascii="Fira Sans" w:eastAsiaTheme="majorEastAsia" w:hAnsi="Fira Sans"/>
          <w:color w:val="444444"/>
        </w:rPr>
      </w:pPr>
    </w:p>
    <w:p w14:paraId="6C5041DB" w14:textId="77777777" w:rsidR="00C807C3" w:rsidRDefault="00C807C3" w:rsidP="00C807C3">
      <w:pPr>
        <w:rPr>
          <w:rStyle w:val="urllink"/>
          <w:rFonts w:ascii="Fira Sans" w:eastAsiaTheme="majorEastAsia" w:hAnsi="Fira Sans"/>
          <w:color w:val="444444"/>
        </w:rPr>
      </w:pPr>
    </w:p>
    <w:p w14:paraId="0DE12E1D" w14:textId="77777777" w:rsidR="00C807C3" w:rsidRDefault="00C807C3" w:rsidP="00C807C3">
      <w:pPr>
        <w:rPr>
          <w:rFonts w:ascii="Fira Sans" w:hAnsi="Fira Sans"/>
          <w:color w:val="444444"/>
        </w:rPr>
      </w:pPr>
    </w:p>
    <w:p w14:paraId="29A02AA3" w14:textId="77777777" w:rsidR="00C807C3" w:rsidRDefault="00C807C3" w:rsidP="00C807C3">
      <w:pPr>
        <w:rPr>
          <w:rFonts w:asciiTheme="majorHAnsi" w:hAnsiTheme="majorHAnsi" w:cstheme="majorHAnsi"/>
        </w:rPr>
      </w:pPr>
    </w:p>
    <w:p w14:paraId="2A5A8D38" w14:textId="77777777" w:rsidR="00C807C3" w:rsidRPr="00C807C3" w:rsidRDefault="00C807C3" w:rsidP="00C807C3">
      <w:pPr>
        <w:rPr>
          <w:rFonts w:asciiTheme="majorHAnsi" w:hAnsiTheme="majorHAnsi" w:cstheme="majorHAnsi"/>
        </w:rPr>
      </w:pPr>
    </w:p>
    <w:p w14:paraId="40756EBE" w14:textId="77777777" w:rsidR="00C807C3" w:rsidRPr="00C807C3" w:rsidRDefault="00C807C3" w:rsidP="00C807C3">
      <w:pPr>
        <w:rPr>
          <w:rFonts w:asciiTheme="majorHAnsi" w:hAnsiTheme="majorHAnsi" w:cstheme="majorHAnsi"/>
        </w:rPr>
      </w:pPr>
    </w:p>
    <w:p w14:paraId="5C7D291D" w14:textId="77777777" w:rsidR="00C807C3" w:rsidRDefault="00C807C3" w:rsidP="00C807C3">
      <w:pPr>
        <w:rPr>
          <w:rFonts w:cstheme="majorHAnsi"/>
        </w:rPr>
      </w:pPr>
    </w:p>
    <w:p w14:paraId="34A6D741" w14:textId="77777777" w:rsidR="00A32BB7" w:rsidRPr="00A32BB7" w:rsidRDefault="00A32BB7" w:rsidP="00A32BB7">
      <w:pPr>
        <w:rPr>
          <w:rFonts w:asciiTheme="majorHAnsi" w:hAnsiTheme="majorHAnsi" w:cstheme="majorHAnsi"/>
        </w:rPr>
      </w:pPr>
    </w:p>
    <w:p w14:paraId="28D7D04A" w14:textId="5CBCF5F5" w:rsidR="00A32BB7" w:rsidRPr="00C807C3" w:rsidRDefault="00A32BB7" w:rsidP="00C807C3">
      <w:pPr>
        <w:rPr>
          <w:rFonts w:cstheme="majorHAnsi"/>
        </w:rPr>
      </w:pPr>
    </w:p>
    <w:p w14:paraId="1EDD830D" w14:textId="6AF3BA56" w:rsidR="00C807C3" w:rsidRDefault="00C807C3">
      <w:pPr>
        <w:rPr>
          <w:rFonts w:asciiTheme="majorHAnsi" w:hAnsiTheme="majorHAnsi" w:cstheme="majorHAnsi"/>
        </w:rPr>
      </w:pPr>
    </w:p>
    <w:p w14:paraId="7B4F6362" w14:textId="77777777" w:rsidR="00C807C3" w:rsidRDefault="00C807C3">
      <w:pPr>
        <w:rPr>
          <w:rFonts w:asciiTheme="majorHAnsi" w:hAnsiTheme="majorHAnsi" w:cstheme="majorHAnsi"/>
        </w:rPr>
      </w:pPr>
    </w:p>
    <w:p w14:paraId="0A40C5FC" w14:textId="77777777" w:rsidR="00C807C3" w:rsidRPr="00C807C3" w:rsidRDefault="00C807C3">
      <w:pPr>
        <w:rPr>
          <w:rFonts w:asciiTheme="majorHAnsi" w:hAnsiTheme="majorHAnsi" w:cstheme="majorHAnsi"/>
        </w:rPr>
      </w:pPr>
    </w:p>
    <w:sectPr w:rsidR="00C807C3" w:rsidRPr="00C80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C3"/>
    <w:rsid w:val="001158A3"/>
    <w:rsid w:val="00194E16"/>
    <w:rsid w:val="00713860"/>
    <w:rsid w:val="0086684E"/>
    <w:rsid w:val="008A5C67"/>
    <w:rsid w:val="009D329F"/>
    <w:rsid w:val="00A32BB7"/>
    <w:rsid w:val="00A33067"/>
    <w:rsid w:val="00B95015"/>
    <w:rsid w:val="00C807C3"/>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3FD5B"/>
  <w15:chartTrackingRefBased/>
  <w15:docId w15:val="{FCE9A08D-8B99-9B49-9E42-B4A9FCEF0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7C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0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0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0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7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7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7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7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0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0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7C3"/>
    <w:rPr>
      <w:rFonts w:eastAsiaTheme="majorEastAsia" w:cstheme="majorBidi"/>
      <w:color w:val="272727" w:themeColor="text1" w:themeTint="D8"/>
    </w:rPr>
  </w:style>
  <w:style w:type="paragraph" w:styleId="Title">
    <w:name w:val="Title"/>
    <w:basedOn w:val="Normal"/>
    <w:next w:val="Normal"/>
    <w:link w:val="TitleChar"/>
    <w:uiPriority w:val="10"/>
    <w:qFormat/>
    <w:rsid w:val="00C807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7C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7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07C3"/>
    <w:rPr>
      <w:i/>
      <w:iCs/>
      <w:color w:val="404040" w:themeColor="text1" w:themeTint="BF"/>
    </w:rPr>
  </w:style>
  <w:style w:type="paragraph" w:styleId="ListParagraph">
    <w:name w:val="List Paragraph"/>
    <w:basedOn w:val="Normal"/>
    <w:uiPriority w:val="34"/>
    <w:qFormat/>
    <w:rsid w:val="00C807C3"/>
    <w:pPr>
      <w:ind w:left="720"/>
      <w:contextualSpacing/>
    </w:pPr>
  </w:style>
  <w:style w:type="character" w:styleId="IntenseEmphasis">
    <w:name w:val="Intense Emphasis"/>
    <w:basedOn w:val="DefaultParagraphFont"/>
    <w:uiPriority w:val="21"/>
    <w:qFormat/>
    <w:rsid w:val="00C807C3"/>
    <w:rPr>
      <w:i/>
      <w:iCs/>
      <w:color w:val="2F5496" w:themeColor="accent1" w:themeShade="BF"/>
    </w:rPr>
  </w:style>
  <w:style w:type="paragraph" w:styleId="IntenseQuote">
    <w:name w:val="Intense Quote"/>
    <w:basedOn w:val="Normal"/>
    <w:next w:val="Normal"/>
    <w:link w:val="IntenseQuoteChar"/>
    <w:uiPriority w:val="30"/>
    <w:qFormat/>
    <w:rsid w:val="00C80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7C3"/>
    <w:rPr>
      <w:i/>
      <w:iCs/>
      <w:color w:val="2F5496" w:themeColor="accent1" w:themeShade="BF"/>
    </w:rPr>
  </w:style>
  <w:style w:type="character" w:styleId="IntenseReference">
    <w:name w:val="Intense Reference"/>
    <w:basedOn w:val="DefaultParagraphFont"/>
    <w:uiPriority w:val="32"/>
    <w:qFormat/>
    <w:rsid w:val="00C807C3"/>
    <w:rPr>
      <w:b/>
      <w:bCs/>
      <w:smallCaps/>
      <w:color w:val="2F5496" w:themeColor="accent1" w:themeShade="BF"/>
      <w:spacing w:val="5"/>
    </w:rPr>
  </w:style>
  <w:style w:type="table" w:styleId="TableGrid">
    <w:name w:val="Table Grid"/>
    <w:basedOn w:val="TableNormal"/>
    <w:uiPriority w:val="39"/>
    <w:rsid w:val="00C807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807C3"/>
  </w:style>
  <w:style w:type="character" w:styleId="Emphasis">
    <w:name w:val="Emphasis"/>
    <w:basedOn w:val="DefaultParagraphFont"/>
    <w:uiPriority w:val="20"/>
    <w:qFormat/>
    <w:rsid w:val="00C807C3"/>
    <w:rPr>
      <w:i/>
      <w:iCs/>
    </w:rPr>
  </w:style>
  <w:style w:type="character" w:customStyle="1" w:styleId="urllink">
    <w:name w:val="urllink"/>
    <w:basedOn w:val="DefaultParagraphFont"/>
    <w:rsid w:val="00C807C3"/>
  </w:style>
  <w:style w:type="character" w:styleId="Hyperlink">
    <w:name w:val="Hyperlink"/>
    <w:basedOn w:val="DefaultParagraphFont"/>
    <w:uiPriority w:val="99"/>
    <w:unhideWhenUsed/>
    <w:rsid w:val="00C807C3"/>
    <w:rPr>
      <w:color w:val="0563C1" w:themeColor="hyperlink"/>
      <w:u w:val="single"/>
    </w:rPr>
  </w:style>
  <w:style w:type="character" w:styleId="UnresolvedMention">
    <w:name w:val="Unresolved Mention"/>
    <w:basedOn w:val="DefaultParagraphFont"/>
    <w:uiPriority w:val="99"/>
    <w:semiHidden/>
    <w:unhideWhenUsed/>
    <w:rsid w:val="00C807C3"/>
    <w:rPr>
      <w:color w:val="605E5C"/>
      <w:shd w:val="clear" w:color="auto" w:fill="E1DFDD"/>
    </w:rPr>
  </w:style>
  <w:style w:type="character" w:styleId="FollowedHyperlink">
    <w:name w:val="FollowedHyperlink"/>
    <w:basedOn w:val="DefaultParagraphFont"/>
    <w:uiPriority w:val="99"/>
    <w:semiHidden/>
    <w:unhideWhenUsed/>
    <w:rsid w:val="00C807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82945">
      <w:bodyDiv w:val="1"/>
      <w:marLeft w:val="0"/>
      <w:marRight w:val="0"/>
      <w:marTop w:val="0"/>
      <w:marBottom w:val="0"/>
      <w:divBdr>
        <w:top w:val="none" w:sz="0" w:space="0" w:color="auto"/>
        <w:left w:val="none" w:sz="0" w:space="0" w:color="auto"/>
        <w:bottom w:val="none" w:sz="0" w:space="0" w:color="auto"/>
        <w:right w:val="none" w:sz="0" w:space="0" w:color="auto"/>
      </w:divBdr>
    </w:div>
    <w:div w:id="263928015">
      <w:bodyDiv w:val="1"/>
      <w:marLeft w:val="0"/>
      <w:marRight w:val="0"/>
      <w:marTop w:val="0"/>
      <w:marBottom w:val="0"/>
      <w:divBdr>
        <w:top w:val="none" w:sz="0" w:space="0" w:color="auto"/>
        <w:left w:val="none" w:sz="0" w:space="0" w:color="auto"/>
        <w:bottom w:val="none" w:sz="0" w:space="0" w:color="auto"/>
        <w:right w:val="none" w:sz="0" w:space="0" w:color="auto"/>
      </w:divBdr>
    </w:div>
    <w:div w:id="290984444">
      <w:bodyDiv w:val="1"/>
      <w:marLeft w:val="0"/>
      <w:marRight w:val="0"/>
      <w:marTop w:val="0"/>
      <w:marBottom w:val="0"/>
      <w:divBdr>
        <w:top w:val="none" w:sz="0" w:space="0" w:color="auto"/>
        <w:left w:val="none" w:sz="0" w:space="0" w:color="auto"/>
        <w:bottom w:val="none" w:sz="0" w:space="0" w:color="auto"/>
        <w:right w:val="none" w:sz="0" w:space="0" w:color="auto"/>
      </w:divBdr>
    </w:div>
    <w:div w:id="491526189">
      <w:bodyDiv w:val="1"/>
      <w:marLeft w:val="0"/>
      <w:marRight w:val="0"/>
      <w:marTop w:val="0"/>
      <w:marBottom w:val="0"/>
      <w:divBdr>
        <w:top w:val="none" w:sz="0" w:space="0" w:color="auto"/>
        <w:left w:val="none" w:sz="0" w:space="0" w:color="auto"/>
        <w:bottom w:val="none" w:sz="0" w:space="0" w:color="auto"/>
        <w:right w:val="none" w:sz="0" w:space="0" w:color="auto"/>
      </w:divBdr>
    </w:div>
    <w:div w:id="518852315">
      <w:bodyDiv w:val="1"/>
      <w:marLeft w:val="0"/>
      <w:marRight w:val="0"/>
      <w:marTop w:val="0"/>
      <w:marBottom w:val="0"/>
      <w:divBdr>
        <w:top w:val="none" w:sz="0" w:space="0" w:color="auto"/>
        <w:left w:val="none" w:sz="0" w:space="0" w:color="auto"/>
        <w:bottom w:val="none" w:sz="0" w:space="0" w:color="auto"/>
        <w:right w:val="none" w:sz="0" w:space="0" w:color="auto"/>
      </w:divBdr>
      <w:divsChild>
        <w:div w:id="209348045">
          <w:marLeft w:val="0"/>
          <w:marRight w:val="0"/>
          <w:marTop w:val="0"/>
          <w:marBottom w:val="0"/>
          <w:divBdr>
            <w:top w:val="none" w:sz="0" w:space="0" w:color="auto"/>
            <w:left w:val="none" w:sz="0" w:space="0" w:color="auto"/>
            <w:bottom w:val="none" w:sz="0" w:space="0" w:color="auto"/>
            <w:right w:val="none" w:sz="0" w:space="0" w:color="auto"/>
          </w:divBdr>
        </w:div>
      </w:divsChild>
    </w:div>
    <w:div w:id="520247252">
      <w:bodyDiv w:val="1"/>
      <w:marLeft w:val="0"/>
      <w:marRight w:val="0"/>
      <w:marTop w:val="0"/>
      <w:marBottom w:val="0"/>
      <w:divBdr>
        <w:top w:val="none" w:sz="0" w:space="0" w:color="auto"/>
        <w:left w:val="none" w:sz="0" w:space="0" w:color="auto"/>
        <w:bottom w:val="none" w:sz="0" w:space="0" w:color="auto"/>
        <w:right w:val="none" w:sz="0" w:space="0" w:color="auto"/>
      </w:divBdr>
    </w:div>
    <w:div w:id="533464200">
      <w:bodyDiv w:val="1"/>
      <w:marLeft w:val="0"/>
      <w:marRight w:val="0"/>
      <w:marTop w:val="0"/>
      <w:marBottom w:val="0"/>
      <w:divBdr>
        <w:top w:val="none" w:sz="0" w:space="0" w:color="auto"/>
        <w:left w:val="none" w:sz="0" w:space="0" w:color="auto"/>
        <w:bottom w:val="none" w:sz="0" w:space="0" w:color="auto"/>
        <w:right w:val="none" w:sz="0" w:space="0" w:color="auto"/>
      </w:divBdr>
    </w:div>
    <w:div w:id="695734098">
      <w:bodyDiv w:val="1"/>
      <w:marLeft w:val="0"/>
      <w:marRight w:val="0"/>
      <w:marTop w:val="0"/>
      <w:marBottom w:val="0"/>
      <w:divBdr>
        <w:top w:val="none" w:sz="0" w:space="0" w:color="auto"/>
        <w:left w:val="none" w:sz="0" w:space="0" w:color="auto"/>
        <w:bottom w:val="none" w:sz="0" w:space="0" w:color="auto"/>
        <w:right w:val="none" w:sz="0" w:space="0" w:color="auto"/>
      </w:divBdr>
    </w:div>
    <w:div w:id="770853486">
      <w:bodyDiv w:val="1"/>
      <w:marLeft w:val="0"/>
      <w:marRight w:val="0"/>
      <w:marTop w:val="0"/>
      <w:marBottom w:val="0"/>
      <w:divBdr>
        <w:top w:val="none" w:sz="0" w:space="0" w:color="auto"/>
        <w:left w:val="none" w:sz="0" w:space="0" w:color="auto"/>
        <w:bottom w:val="none" w:sz="0" w:space="0" w:color="auto"/>
        <w:right w:val="none" w:sz="0" w:space="0" w:color="auto"/>
      </w:divBdr>
    </w:div>
    <w:div w:id="807403813">
      <w:bodyDiv w:val="1"/>
      <w:marLeft w:val="0"/>
      <w:marRight w:val="0"/>
      <w:marTop w:val="0"/>
      <w:marBottom w:val="0"/>
      <w:divBdr>
        <w:top w:val="none" w:sz="0" w:space="0" w:color="auto"/>
        <w:left w:val="none" w:sz="0" w:space="0" w:color="auto"/>
        <w:bottom w:val="none" w:sz="0" w:space="0" w:color="auto"/>
        <w:right w:val="none" w:sz="0" w:space="0" w:color="auto"/>
      </w:divBdr>
    </w:div>
    <w:div w:id="1016006212">
      <w:bodyDiv w:val="1"/>
      <w:marLeft w:val="0"/>
      <w:marRight w:val="0"/>
      <w:marTop w:val="0"/>
      <w:marBottom w:val="0"/>
      <w:divBdr>
        <w:top w:val="none" w:sz="0" w:space="0" w:color="auto"/>
        <w:left w:val="none" w:sz="0" w:space="0" w:color="auto"/>
        <w:bottom w:val="none" w:sz="0" w:space="0" w:color="auto"/>
        <w:right w:val="none" w:sz="0" w:space="0" w:color="auto"/>
      </w:divBdr>
    </w:div>
    <w:div w:id="1172530249">
      <w:bodyDiv w:val="1"/>
      <w:marLeft w:val="0"/>
      <w:marRight w:val="0"/>
      <w:marTop w:val="0"/>
      <w:marBottom w:val="0"/>
      <w:divBdr>
        <w:top w:val="none" w:sz="0" w:space="0" w:color="auto"/>
        <w:left w:val="none" w:sz="0" w:space="0" w:color="auto"/>
        <w:bottom w:val="none" w:sz="0" w:space="0" w:color="auto"/>
        <w:right w:val="none" w:sz="0" w:space="0" w:color="auto"/>
      </w:divBdr>
    </w:div>
    <w:div w:id="1422792553">
      <w:bodyDiv w:val="1"/>
      <w:marLeft w:val="0"/>
      <w:marRight w:val="0"/>
      <w:marTop w:val="0"/>
      <w:marBottom w:val="0"/>
      <w:divBdr>
        <w:top w:val="none" w:sz="0" w:space="0" w:color="auto"/>
        <w:left w:val="none" w:sz="0" w:space="0" w:color="auto"/>
        <w:bottom w:val="none" w:sz="0" w:space="0" w:color="auto"/>
        <w:right w:val="none" w:sz="0" w:space="0" w:color="auto"/>
      </w:divBdr>
      <w:divsChild>
        <w:div w:id="33964235">
          <w:marLeft w:val="0"/>
          <w:marRight w:val="0"/>
          <w:marTop w:val="0"/>
          <w:marBottom w:val="0"/>
          <w:divBdr>
            <w:top w:val="none" w:sz="0" w:space="0" w:color="auto"/>
            <w:left w:val="none" w:sz="0" w:space="0" w:color="auto"/>
            <w:bottom w:val="none" w:sz="0" w:space="0" w:color="auto"/>
            <w:right w:val="none" w:sz="0" w:space="0" w:color="auto"/>
          </w:divBdr>
        </w:div>
      </w:divsChild>
    </w:div>
    <w:div w:id="1607231355">
      <w:bodyDiv w:val="1"/>
      <w:marLeft w:val="0"/>
      <w:marRight w:val="0"/>
      <w:marTop w:val="0"/>
      <w:marBottom w:val="0"/>
      <w:divBdr>
        <w:top w:val="none" w:sz="0" w:space="0" w:color="auto"/>
        <w:left w:val="none" w:sz="0" w:space="0" w:color="auto"/>
        <w:bottom w:val="none" w:sz="0" w:space="0" w:color="auto"/>
        <w:right w:val="none" w:sz="0" w:space="0" w:color="auto"/>
      </w:divBdr>
      <w:divsChild>
        <w:div w:id="1376737025">
          <w:marLeft w:val="0"/>
          <w:marRight w:val="0"/>
          <w:marTop w:val="0"/>
          <w:marBottom w:val="0"/>
          <w:divBdr>
            <w:top w:val="none" w:sz="0" w:space="0" w:color="auto"/>
            <w:left w:val="none" w:sz="0" w:space="0" w:color="auto"/>
            <w:bottom w:val="none" w:sz="0" w:space="0" w:color="auto"/>
            <w:right w:val="none" w:sz="0" w:space="0" w:color="auto"/>
          </w:divBdr>
        </w:div>
      </w:divsChild>
    </w:div>
    <w:div w:id="1767506430">
      <w:bodyDiv w:val="1"/>
      <w:marLeft w:val="0"/>
      <w:marRight w:val="0"/>
      <w:marTop w:val="0"/>
      <w:marBottom w:val="0"/>
      <w:divBdr>
        <w:top w:val="none" w:sz="0" w:space="0" w:color="auto"/>
        <w:left w:val="none" w:sz="0" w:space="0" w:color="auto"/>
        <w:bottom w:val="none" w:sz="0" w:space="0" w:color="auto"/>
        <w:right w:val="none" w:sz="0" w:space="0" w:color="auto"/>
      </w:divBdr>
    </w:div>
    <w:div w:id="194157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content.aspx?bookid=3089&amp;sectionid=25050229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ss.edu/article_how-to-increase-flexibility.asp?utm_source=chatgpt.com" TargetMode="External"/><Relationship Id="rId12" Type="http://schemas.openxmlformats.org/officeDocument/2006/relationships/hyperlink" Target="https://health.ucdavis.edu/blog/cultivating-health/how-to-improve-your-stretching-and-flexibility-for-better-health/2024/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harvard.edu/staying-healthy/the-importance-of-stretching" TargetMode="External"/><Relationship Id="rId11" Type="http://schemas.openxmlformats.org/officeDocument/2006/relationships/hyperlink" Target="https://www.topendsports.com/testing/tests/handgrip.htm" TargetMode="External"/><Relationship Id="rId5" Type="http://schemas.openxmlformats.org/officeDocument/2006/relationships/hyperlink" Target="https://www.health.harvard.edu/staying-healthy/benefits-of-flexibility-exercises" TargetMode="External"/><Relationship Id="rId10" Type="http://schemas.openxmlformats.org/officeDocument/2006/relationships/hyperlink" Target="https://www.topendsports.com/testing/tests/skinfolds.htm" TargetMode="External"/><Relationship Id="rId4" Type="http://schemas.openxmlformats.org/officeDocument/2006/relationships/hyperlink" Target="https://exercisescience.lwwhealthlibrary.com/content.aspx?bookid=3253&amp;sectionid=256032714" TargetMode="External"/><Relationship Id="rId9" Type="http://schemas.openxmlformats.org/officeDocument/2006/relationships/hyperlink" Target="https://exercisescience-lwwhealthlibrary-com.ezproxy.uwtsd.ac.uk/content.aspx?bookid=2412&amp;sectionid=18793880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7</Pages>
  <Words>1926</Words>
  <Characters>11485</Characters>
  <Application>Microsoft Office Word</Application>
  <DocSecurity>0</DocSecurity>
  <Lines>675</Lines>
  <Paragraphs>150</Paragraphs>
  <ScaleCrop>false</ScaleCrop>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5</cp:revision>
  <dcterms:created xsi:type="dcterms:W3CDTF">2025-03-17T11:08:00Z</dcterms:created>
  <dcterms:modified xsi:type="dcterms:W3CDTF">2025-03-28T10:31:00Z</dcterms:modified>
</cp:coreProperties>
</file>