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658141"/>
        <w:docPartObj>
          <w:docPartGallery w:val="Cover Pages"/>
          <w:docPartUnique/>
        </w:docPartObj>
      </w:sdtPr>
      <w:sdtEndPr>
        <w:rPr>
          <w:sz w:val="24"/>
        </w:rPr>
      </w:sdtEndPr>
      <w:sdtContent>
        <w:p w14:paraId="4C045AFD" w14:textId="5BC8F31E" w:rsidR="002B1CB6" w:rsidRDefault="0029090E" w:rsidP="001E6C8D">
          <w:r w:rsidRPr="0029090E">
            <w:rPr>
              <w:noProof/>
            </w:rPr>
            <w:drawing>
              <wp:anchor distT="0" distB="0" distL="114300" distR="114300" simplePos="0" relativeHeight="251660800" behindDoc="0" locked="0" layoutInCell="1" allowOverlap="1" wp14:anchorId="2653A2F0" wp14:editId="719E9B83">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1E6C8D">
            <w:rPr>
              <w:noProof/>
            </w:rPr>
            <w:drawing>
              <wp:inline distT="0" distB="0" distL="0" distR="0" wp14:anchorId="4723A1AF" wp14:editId="3CFEA3F8">
                <wp:extent cx="2093062" cy="797357"/>
                <wp:effectExtent l="0" t="0" r="2540" b="317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2104059" cy="801546"/>
                        </a:xfrm>
                        <a:prstGeom prst="rect">
                          <a:avLst/>
                        </a:prstGeom>
                      </pic:spPr>
                    </pic:pic>
                  </a:graphicData>
                </a:graphic>
              </wp:inline>
            </w:drawing>
          </w:r>
        </w:p>
        <w:p w14:paraId="5E237FB7" w14:textId="77777777" w:rsidR="00484390" w:rsidRDefault="00000000" w:rsidP="0068585E">
          <w:pPr>
            <w:ind w:left="1440"/>
          </w:pPr>
        </w:p>
      </w:sdtContent>
    </w:sdt>
    <w:p w14:paraId="12E76739" w14:textId="77777777" w:rsidR="00484390" w:rsidRDefault="00484390" w:rsidP="00484390">
      <w:pPr>
        <w:rPr>
          <w:sz w:val="24"/>
        </w:rPr>
      </w:pPr>
    </w:p>
    <w:p w14:paraId="526FC415" w14:textId="77777777" w:rsidR="0029090E" w:rsidRDefault="0029090E" w:rsidP="00484390">
      <w:pPr>
        <w:rPr>
          <w:sz w:val="24"/>
        </w:rPr>
      </w:pPr>
    </w:p>
    <w:p w14:paraId="24C23352" w14:textId="77777777" w:rsidR="0029090E" w:rsidRDefault="0029090E" w:rsidP="00484390">
      <w:pPr>
        <w:rPr>
          <w:sz w:val="24"/>
        </w:rPr>
      </w:pPr>
    </w:p>
    <w:p w14:paraId="49379486" w14:textId="0E0DCC4B" w:rsidR="00484390" w:rsidRDefault="00856000" w:rsidP="00484390">
      <w:pPr>
        <w:rPr>
          <w:sz w:val="24"/>
        </w:rPr>
      </w:pPr>
      <w:r w:rsidRPr="00856000">
        <w:rPr>
          <w:noProof/>
          <w:sz w:val="24"/>
        </w:rPr>
        <mc:AlternateContent>
          <mc:Choice Requires="wps">
            <w:drawing>
              <wp:anchor distT="0" distB="0" distL="114300" distR="114300" simplePos="0" relativeHeight="251662848" behindDoc="0" locked="0" layoutInCell="1" allowOverlap="1" wp14:anchorId="3371B857" wp14:editId="2CB99E99">
                <wp:simplePos x="0" y="0"/>
                <wp:positionH relativeFrom="column">
                  <wp:posOffset>0</wp:posOffset>
                </wp:positionH>
                <wp:positionV relativeFrom="paragraph">
                  <wp:posOffset>0</wp:posOffset>
                </wp:positionV>
                <wp:extent cx="5780553" cy="575310"/>
                <wp:effectExtent l="0" t="0" r="0" b="698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0553"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7703471" w14:textId="77777777" w:rsidR="00856000" w:rsidRPr="00E7005D" w:rsidRDefault="00856000" w:rsidP="00856000">
                            <w:pPr>
                              <w:jc w:val="center"/>
                              <w:rPr>
                                <w:sz w:val="38"/>
                              </w:rPr>
                            </w:pPr>
                            <w:r>
                              <w:rPr>
                                <w:b/>
                                <w:sz w:val="40"/>
                              </w:rPr>
                              <w:t>Data Security, Governance and Compliance (DSGC)</w:t>
                            </w:r>
                          </w:p>
                          <w:p w14:paraId="1698A267" w14:textId="77777777" w:rsidR="00856000" w:rsidRPr="00E7005D" w:rsidRDefault="00856000" w:rsidP="00856000">
                            <w:pPr>
                              <w:jc w:val="center"/>
                              <w:rPr>
                                <w:sz w:val="38"/>
                              </w:rPr>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
            <w:pict>
              <v:shapetype w14:anchorId="3371B857" id="_x0000_t202" coordsize="21600,21600" o:spt="202" path="m,l,21600r21600,l21600,xe">
                <v:stroke joinstyle="miter"/>
                <v:path gradientshapeok="t" o:connecttype="rect"/>
              </v:shapetype>
              <v:shape id="Text Box 2" o:spid="_x0000_s1026" type="#_x0000_t202" style="position:absolute;margin-left:0;margin-top:0;width:455.15pt;height:45.3pt;z-index:25166284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" stroked="f">
                <v:textbox style="mso-fit-shape-to-text:t">
                  <w:txbxContent>
                    <w:p w14:paraId="27703471" w14:textId="77777777" w:rsidR="00856000" w:rsidRPr="00E7005D" w:rsidRDefault="00856000" w:rsidP="00856000">
                      <w:pPr>
                        <w:jc w:val="center"/>
                        <w:rPr>
                          <w:sz w:val="38"/>
                        </w:rPr>
                      </w:pPr>
                      <w:r>
                        <w:rPr>
                          <w:b/>
                          <w:sz w:val="40"/>
                        </w:rPr>
                        <w:t>Data Security, Governance and Compliance (DSGC)</w:t>
                      </w:r>
                    </w:p>
                    <w:p w14:paraId="1698A267" w14:textId="77777777" w:rsidR="00856000" w:rsidRPr="00E7005D" w:rsidRDefault="00856000" w:rsidP="00856000">
                      <w:pPr>
                        <w:jc w:val="center"/>
                        <w:rPr>
                          <w:sz w:val="38"/>
                        </w:rPr>
                      </w:pPr>
                    </w:p>
                  </w:txbxContent>
                </v:textbox>
              </v:shape>
            </w:pict>
          </mc:Fallback>
        </mc:AlternateContent>
      </w:r>
    </w:p>
    <w:p w14:paraId="7449BA4F" w14:textId="77777777" w:rsidR="00484390" w:rsidRDefault="00484390" w:rsidP="00484390">
      <w:pPr>
        <w:rPr>
          <w:sz w:val="24"/>
        </w:rPr>
      </w:pPr>
    </w:p>
    <w:p w14:paraId="4B7D5C8A" w14:textId="77777777" w:rsidR="00484390" w:rsidRDefault="00484390" w:rsidP="00484390">
      <w:pPr>
        <w:rPr>
          <w:sz w:val="24"/>
        </w:rPr>
      </w:pPr>
    </w:p>
    <w:p w14:paraId="2353ED15" w14:textId="77777777" w:rsidR="00484390" w:rsidRDefault="00484390" w:rsidP="00484390">
      <w:pPr>
        <w:rPr>
          <w:sz w:val="24"/>
        </w:rPr>
      </w:pPr>
    </w:p>
    <w:p w14:paraId="65BAF506" w14:textId="1F477E96" w:rsidR="00484390" w:rsidRDefault="00040828" w:rsidP="00484390">
      <w:pPr>
        <w:rPr>
          <w:sz w:val="24"/>
        </w:rPr>
      </w:pPr>
      <w:r>
        <w:rPr>
          <w:noProof/>
          <w:sz w:val="20"/>
        </w:rPr>
        <mc:AlternateContent>
          <mc:Choice Requires="wps">
            <w:drawing>
              <wp:anchor distT="0" distB="0" distL="114300" distR="114300" simplePos="0" relativeHeight="251657728" behindDoc="0" locked="0" layoutInCell="1" allowOverlap="1" wp14:anchorId="5848E4CA" wp14:editId="62E9D514">
                <wp:simplePos x="0" y="0"/>
                <wp:positionH relativeFrom="column">
                  <wp:posOffset>738818</wp:posOffset>
                </wp:positionH>
                <wp:positionV relativeFrom="paragraph">
                  <wp:posOffset>200843</wp:posOffset>
                </wp:positionV>
                <wp:extent cx="4450080" cy="50228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6A5D53" w14:textId="7DAF9345" w:rsidR="0064427B" w:rsidRPr="0015777B" w:rsidRDefault="00062EE4" w:rsidP="00CF375B">
                            <w:pPr>
                              <w:jc w:val="center"/>
                              <w:rPr>
                                <w:rFonts w:ascii="Verdana" w:hAnsi="Verdana"/>
                                <w:sz w:val="32"/>
                              </w:rPr>
                            </w:pPr>
                            <w:r>
                              <w:rPr>
                                <w:rFonts w:ascii="Verdana" w:hAnsi="Verdana"/>
                                <w:sz w:val="32"/>
                              </w:rPr>
                              <w:t xml:space="preserve">Tutorial </w:t>
                            </w:r>
                            <w:r w:rsidR="003B49EA">
                              <w:rPr>
                                <w:rFonts w:ascii="Verdana" w:hAnsi="Verdana"/>
                                <w:sz w:val="32"/>
                              </w:rPr>
                              <w:t>7</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
            <w:pict>
              <v:shape w14:anchorId="5848E4CA" id="Text Box 3" o:spid="_x0000_s1027" type="#_x0000_t202" style="position:absolute;margin-left:58.15pt;margin-top:15.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" stroked="f">
                <v:textbox style="mso-fit-shape-to-text:t">
                  <w:txbxContent>
                    <w:p w14:paraId="596A5D53" w14:textId="7DAF9345" w:rsidR="0064427B" w:rsidRPr="0015777B" w:rsidRDefault="00062EE4" w:rsidP="00CF375B">
                      <w:pPr>
                        <w:jc w:val="center"/>
                        <w:rPr>
                          <w:rFonts w:ascii="Verdana" w:hAnsi="Verdana"/>
                          <w:sz w:val="32"/>
                        </w:rPr>
                      </w:pPr>
                      <w:r>
                        <w:rPr>
                          <w:rFonts w:ascii="Verdana" w:hAnsi="Verdana"/>
                          <w:sz w:val="32"/>
                        </w:rPr>
                        <w:t>Tut</w:t>
                      </w:r>
                      <w:bookmarkStart w:id="1" w:name="_GoBack"/>
                      <w:bookmarkEnd w:id="1"/>
                      <w:r>
                        <w:rPr>
                          <w:rFonts w:ascii="Verdana" w:hAnsi="Verdana"/>
                          <w:sz w:val="32"/>
                        </w:rPr>
                        <w:t xml:space="preserve">orial </w:t>
                      </w:r>
                      <w:r w:rsidR="003B49EA">
                        <w:rPr>
                          <w:rFonts w:ascii="Verdana" w:hAnsi="Verdana"/>
                          <w:sz w:val="32"/>
                        </w:rPr>
                        <w:t>7</w:t>
                      </w:r>
                    </w:p>
                  </w:txbxContent>
                </v:textbox>
              </v:shape>
            </w:pict>
          </mc:Fallback>
        </mc:AlternateContent>
      </w:r>
    </w:p>
    <w:p w14:paraId="5056E270" w14:textId="77777777" w:rsidR="00484390" w:rsidRDefault="00484390" w:rsidP="00484390">
      <w:pPr>
        <w:rPr>
          <w:sz w:val="24"/>
        </w:rPr>
      </w:pPr>
    </w:p>
    <w:p w14:paraId="3039B4CF" w14:textId="77777777" w:rsidR="00484390" w:rsidRDefault="00484390" w:rsidP="00484390">
      <w:pPr>
        <w:rPr>
          <w:sz w:val="24"/>
        </w:rPr>
      </w:pPr>
    </w:p>
    <w:p w14:paraId="30DA4609" w14:textId="2213AD62" w:rsidR="00484390" w:rsidRDefault="00484390" w:rsidP="00484390"/>
    <w:p w14:paraId="40BDA322" w14:textId="426307C7" w:rsidR="00484390" w:rsidRDefault="00856000" w:rsidP="00484390">
      <w:r w:rsidRPr="00856000">
        <w:rPr>
          <w:noProof/>
          <w:sz w:val="24"/>
        </w:rPr>
        <mc:AlternateContent>
          <mc:Choice Requires="wps">
            <w:drawing>
              <wp:anchor distT="0" distB="0" distL="114300" distR="114300" simplePos="0" relativeHeight="251663872" behindDoc="0" locked="0" layoutInCell="1" allowOverlap="1" wp14:anchorId="680627E0" wp14:editId="55B89AC0">
                <wp:simplePos x="0" y="0"/>
                <wp:positionH relativeFrom="column">
                  <wp:posOffset>403530</wp:posOffset>
                </wp:positionH>
                <wp:positionV relativeFrom="paragraph">
                  <wp:posOffset>175407</wp:posOffset>
                </wp:positionV>
                <wp:extent cx="4344035" cy="1674495"/>
                <wp:effectExtent l="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4035"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9B0A9A" w14:textId="77777777" w:rsidR="00856000" w:rsidRDefault="00856000" w:rsidP="00856000">
                            <w:pPr>
                              <w:spacing w:after="120" w:line="240" w:lineRule="auto"/>
                              <w:jc w:val="center"/>
                              <w:rPr>
                                <w:b/>
                                <w:bCs/>
                                <w:sz w:val="28"/>
                                <w:lang w:val="en-US"/>
                              </w:rPr>
                            </w:pPr>
                            <w:r w:rsidRPr="00252675">
                              <w:rPr>
                                <w:b/>
                                <w:bCs/>
                                <w:sz w:val="28"/>
                                <w:lang w:val="en-US"/>
                              </w:rPr>
                              <w:t xml:space="preserve">Wales Institute of Science and Art </w:t>
                            </w:r>
                          </w:p>
                          <w:p w14:paraId="6EF2B732" w14:textId="77777777" w:rsidR="00856000" w:rsidRPr="00CB4B62" w:rsidRDefault="00856000" w:rsidP="00856000">
                            <w:pPr>
                              <w:spacing w:after="120" w:line="240" w:lineRule="auto"/>
                              <w:jc w:val="center"/>
                              <w:rPr>
                                <w:sz w:val="28"/>
                              </w:rPr>
                            </w:pPr>
                            <w:r w:rsidRPr="00CB4B62">
                              <w:rPr>
                                <w:b/>
                                <w:bCs/>
                                <w:sz w:val="28"/>
                                <w:lang w:val="en-US"/>
                              </w:rPr>
                              <w:t>Applied Computing</w:t>
                            </w:r>
                          </w:p>
                          <w:p w14:paraId="706ADFBD" w14:textId="77777777" w:rsidR="00856000" w:rsidRPr="00CB4B62" w:rsidRDefault="00856000" w:rsidP="00856000">
                            <w:pPr>
                              <w:spacing w:after="120" w:line="240" w:lineRule="auto"/>
                              <w:jc w:val="center"/>
                              <w:rPr>
                                <w:b/>
                                <w:sz w:val="28"/>
                              </w:rPr>
                            </w:pPr>
                            <w:r>
                              <w:rPr>
                                <w:b/>
                                <w:sz w:val="28"/>
                              </w:rPr>
                              <w:t>I.Q Building, Room 205</w:t>
                            </w:r>
                          </w:p>
                          <w:p w14:paraId="4F164920" w14:textId="77777777" w:rsidR="00856000" w:rsidRPr="00CB4B62" w:rsidRDefault="00856000" w:rsidP="00856000">
                            <w:pPr>
                              <w:spacing w:after="120" w:line="240" w:lineRule="auto"/>
                              <w:jc w:val="center"/>
                              <w:rPr>
                                <w:b/>
                                <w:sz w:val="28"/>
                              </w:rPr>
                            </w:pPr>
                            <w:r w:rsidRPr="00CB4B62">
                              <w:rPr>
                                <w:b/>
                                <w:sz w:val="28"/>
                              </w:rPr>
                              <w:t>Swansea</w:t>
                            </w:r>
                          </w:p>
                          <w:p w14:paraId="25002705" w14:textId="77777777" w:rsidR="00856000" w:rsidRPr="00CB4B62" w:rsidRDefault="00856000" w:rsidP="00856000">
                            <w:pPr>
                              <w:spacing w:after="120" w:line="240" w:lineRule="auto"/>
                              <w:jc w:val="center"/>
                              <w:rPr>
                                <w:b/>
                                <w:sz w:val="28"/>
                              </w:rPr>
                            </w:pPr>
                            <w:r w:rsidRPr="00CB4B62">
                              <w:rPr>
                                <w:b/>
                                <w:sz w:val="28"/>
                              </w:rPr>
                              <w:t xml:space="preserve">SA1 </w:t>
                            </w:r>
                            <w:r>
                              <w:rPr>
                                <w:b/>
                                <w:sz w:val="28"/>
                              </w:rPr>
                              <w:t>8EW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
            <w:pict>
              <v:shape w14:anchorId="680627E0" id="Text Box 6" o:spid="_x0000_s1028" type="#_x0000_t202" style="position:absolute;margin-left:31.75pt;margin-top:13.8pt;width:342.05pt;height:131.8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" stroked="f">
                <v:textbox>
                  <w:txbxContent>
                    <w:p w14:paraId="789B0A9A" w14:textId="77777777" w:rsidR="00856000" w:rsidRDefault="00856000" w:rsidP="00856000">
                      <w:pPr>
                        <w:spacing w:after="120" w:line="240" w:lineRule="auto"/>
                        <w:jc w:val="center"/>
                        <w:rPr>
                          <w:b/>
                          <w:bCs/>
                          <w:sz w:val="28"/>
                          <w:lang w:val="en-US"/>
                        </w:rPr>
                      </w:pPr>
                      <w:r w:rsidRPr="00252675">
                        <w:rPr>
                          <w:b/>
                          <w:bCs/>
                          <w:sz w:val="28"/>
                          <w:lang w:val="en-US"/>
                        </w:rPr>
                        <w:t xml:space="preserve">Wales Institute of Science and Art </w:t>
                      </w:r>
                    </w:p>
                    <w:p w14:paraId="6EF2B732" w14:textId="77777777" w:rsidR="00856000" w:rsidRPr="00CB4B62" w:rsidRDefault="00856000" w:rsidP="00856000">
                      <w:pPr>
                        <w:spacing w:after="120" w:line="240" w:lineRule="auto"/>
                        <w:jc w:val="center"/>
                        <w:rPr>
                          <w:sz w:val="28"/>
                        </w:rPr>
                      </w:pPr>
                      <w:r w:rsidRPr="00CB4B62">
                        <w:rPr>
                          <w:b/>
                          <w:bCs/>
                          <w:sz w:val="28"/>
                          <w:lang w:val="en-US"/>
                        </w:rPr>
                        <w:t>Applied Computing</w:t>
                      </w:r>
                    </w:p>
                    <w:p w14:paraId="706ADFBD" w14:textId="77777777" w:rsidR="00856000" w:rsidRPr="00CB4B62" w:rsidRDefault="00856000" w:rsidP="00856000">
                      <w:pPr>
                        <w:spacing w:after="120" w:line="240" w:lineRule="auto"/>
                        <w:jc w:val="center"/>
                        <w:rPr>
                          <w:b/>
                          <w:sz w:val="28"/>
                        </w:rPr>
                      </w:pPr>
                      <w:r>
                        <w:rPr>
                          <w:b/>
                          <w:sz w:val="28"/>
                        </w:rPr>
                        <w:t>I.Q Building, Room 205</w:t>
                      </w:r>
                    </w:p>
                    <w:p w14:paraId="4F164920" w14:textId="77777777" w:rsidR="00856000" w:rsidRPr="00CB4B62" w:rsidRDefault="00856000" w:rsidP="00856000">
                      <w:pPr>
                        <w:spacing w:after="120" w:line="240" w:lineRule="auto"/>
                        <w:jc w:val="center"/>
                        <w:rPr>
                          <w:b/>
                          <w:sz w:val="28"/>
                        </w:rPr>
                      </w:pPr>
                      <w:r w:rsidRPr="00CB4B62">
                        <w:rPr>
                          <w:b/>
                          <w:sz w:val="28"/>
                        </w:rPr>
                        <w:t>Swansea</w:t>
                      </w:r>
                    </w:p>
                    <w:p w14:paraId="25002705" w14:textId="77777777" w:rsidR="00856000" w:rsidRPr="00CB4B62" w:rsidRDefault="00856000" w:rsidP="00856000">
                      <w:pPr>
                        <w:spacing w:after="120" w:line="240" w:lineRule="auto"/>
                        <w:jc w:val="center"/>
                        <w:rPr>
                          <w:b/>
                          <w:sz w:val="28"/>
                        </w:rPr>
                      </w:pPr>
                      <w:r w:rsidRPr="00CB4B62">
                        <w:rPr>
                          <w:b/>
                          <w:sz w:val="28"/>
                        </w:rPr>
                        <w:t xml:space="preserve">SA1 </w:t>
                      </w:r>
                      <w:r>
                        <w:rPr>
                          <w:b/>
                          <w:sz w:val="28"/>
                        </w:rPr>
                        <w:t>8EW</w:t>
                      </w:r>
                    </w:p>
                  </w:txbxContent>
                </v:textbox>
              </v:shape>
            </w:pict>
          </mc:Fallback>
        </mc:AlternateContent>
      </w:r>
    </w:p>
    <w:p w14:paraId="46281D5A" w14:textId="77777777" w:rsidR="00484390" w:rsidRDefault="00484390" w:rsidP="00484390"/>
    <w:p w14:paraId="0BFAE2E9" w14:textId="77777777" w:rsidR="00484390" w:rsidRDefault="00484390" w:rsidP="00484390"/>
    <w:p w14:paraId="32DFB69F" w14:textId="77777777" w:rsidR="00484390" w:rsidRDefault="00484390" w:rsidP="00484390"/>
    <w:p w14:paraId="4B6DD185" w14:textId="77777777" w:rsidR="0064427B" w:rsidRDefault="0064427B" w:rsidP="00484390"/>
    <w:p w14:paraId="4F0BBA66" w14:textId="77777777" w:rsidR="0064427B" w:rsidRDefault="0064427B" w:rsidP="00484390"/>
    <w:p w14:paraId="0FFAC827" w14:textId="77777777" w:rsidR="0064427B" w:rsidRDefault="0064427B" w:rsidP="00484390"/>
    <w:p w14:paraId="6C5774D3" w14:textId="77777777" w:rsidR="00C83EF8" w:rsidRDefault="00C83EF8">
      <w:pPr>
        <w:rPr>
          <w:b/>
          <w:sz w:val="24"/>
        </w:rPr>
      </w:pPr>
      <w:r>
        <w:rPr>
          <w:b/>
          <w:sz w:val="24"/>
        </w:rPr>
        <w:br w:type="page"/>
      </w:r>
    </w:p>
    <w:p w14:paraId="22DD45A1" w14:textId="77FE2828" w:rsidR="00FF06B7" w:rsidRPr="00C83EF8" w:rsidRDefault="008B73B7" w:rsidP="00C83EF8">
      <w:pPr>
        <w:rPr>
          <w:sz w:val="24"/>
        </w:rPr>
      </w:pPr>
      <w:r w:rsidRPr="00C83EF8">
        <w:rPr>
          <w:b/>
          <w:sz w:val="24"/>
        </w:rPr>
        <w:lastRenderedPageBreak/>
        <w:t>IN</w:t>
      </w:r>
      <w:r w:rsidR="00BA1C35" w:rsidRPr="00C83EF8">
        <w:rPr>
          <w:b/>
          <w:sz w:val="24"/>
        </w:rPr>
        <w:t>TRODUCTION</w:t>
      </w:r>
      <w:r w:rsidR="00DB4AB8" w:rsidRPr="00C83EF8">
        <w:rPr>
          <w:b/>
          <w:sz w:val="24"/>
        </w:rPr>
        <w:t xml:space="preserve"> AND OBJECTIVES OF THE </w:t>
      </w:r>
      <w:r w:rsidR="008F6CD8" w:rsidRPr="00C83EF8">
        <w:rPr>
          <w:b/>
          <w:caps/>
          <w:sz w:val="24"/>
        </w:rPr>
        <w:t>Exercises</w:t>
      </w:r>
    </w:p>
    <w:p w14:paraId="23B4DCC1" w14:textId="024884D0" w:rsidR="0047023D" w:rsidRPr="00BD3A9C" w:rsidRDefault="006A32C0" w:rsidP="003B49EA">
      <w:pPr>
        <w:jc w:val="both"/>
        <w:rPr>
          <w:sz w:val="24"/>
          <w:szCs w:val="24"/>
        </w:rPr>
      </w:pPr>
      <w:r w:rsidRPr="006709B2">
        <w:rPr>
          <w:sz w:val="24"/>
          <w:szCs w:val="24"/>
        </w:rPr>
        <w:t xml:space="preserve">In </w:t>
      </w:r>
      <w:r w:rsidR="002F1BDF" w:rsidRPr="006709B2">
        <w:rPr>
          <w:sz w:val="24"/>
          <w:szCs w:val="24"/>
        </w:rPr>
        <w:t>the lecture</w:t>
      </w:r>
      <w:r w:rsidRPr="006709B2">
        <w:rPr>
          <w:sz w:val="24"/>
          <w:szCs w:val="24"/>
        </w:rPr>
        <w:t xml:space="preserve">, you learnt </w:t>
      </w:r>
      <w:r w:rsidR="00BD3A9C">
        <w:rPr>
          <w:sz w:val="24"/>
          <w:szCs w:val="24"/>
        </w:rPr>
        <w:t xml:space="preserve">about </w:t>
      </w:r>
      <w:r w:rsidR="003B49EA" w:rsidRPr="003B49EA">
        <w:rPr>
          <w:sz w:val="24"/>
          <w:szCs w:val="24"/>
        </w:rPr>
        <w:t>the strategy options used to treat risk and be prepared to select from them when given background information</w:t>
      </w:r>
      <w:r w:rsidR="003B49EA">
        <w:rPr>
          <w:sz w:val="24"/>
          <w:szCs w:val="24"/>
        </w:rPr>
        <w:t xml:space="preserve">. </w:t>
      </w:r>
      <w:r w:rsidR="003B49EA" w:rsidRPr="003B49EA">
        <w:rPr>
          <w:sz w:val="24"/>
          <w:szCs w:val="24"/>
        </w:rPr>
        <w:t xml:space="preserve">Evaluate control alternatives under the </w:t>
      </w:r>
      <w:r w:rsidR="007736E8" w:rsidRPr="003B49EA">
        <w:rPr>
          <w:sz w:val="24"/>
          <w:szCs w:val="24"/>
        </w:rPr>
        <w:t>defence</w:t>
      </w:r>
      <w:r w:rsidR="003B49EA" w:rsidRPr="003B49EA">
        <w:rPr>
          <w:sz w:val="24"/>
          <w:szCs w:val="24"/>
        </w:rPr>
        <w:t xml:space="preserve"> risk treatment strategy and formulate a cost–benefit analysis (CBA) using existing conceptual frameworks</w:t>
      </w:r>
      <w:r w:rsidR="003B49EA">
        <w:rPr>
          <w:sz w:val="24"/>
          <w:szCs w:val="24"/>
        </w:rPr>
        <w:t xml:space="preserve">. </w:t>
      </w:r>
      <w:r w:rsidR="003B49EA" w:rsidRPr="003B49EA">
        <w:rPr>
          <w:sz w:val="24"/>
          <w:szCs w:val="24"/>
        </w:rPr>
        <w:t>Explain how to maintain and perpetuate controls</w:t>
      </w:r>
      <w:r w:rsidR="003B49EA">
        <w:rPr>
          <w:sz w:val="24"/>
          <w:szCs w:val="24"/>
        </w:rPr>
        <w:t xml:space="preserve">. </w:t>
      </w:r>
      <w:r w:rsidR="003B49EA" w:rsidRPr="003B49EA">
        <w:rPr>
          <w:sz w:val="24"/>
          <w:szCs w:val="24"/>
        </w:rPr>
        <w:t>Describe popular methodologies used in the industry to manage risk</w:t>
      </w:r>
      <w:r w:rsidR="003B49EA">
        <w:rPr>
          <w:sz w:val="24"/>
          <w:szCs w:val="24"/>
        </w:rPr>
        <w:t>.</w:t>
      </w:r>
    </w:p>
    <w:p w14:paraId="1DC4F394" w14:textId="44101BDA" w:rsidR="000340DB" w:rsidRPr="006709B2" w:rsidRDefault="00D34D9F" w:rsidP="00C83EF8">
      <w:pPr>
        <w:jc w:val="both"/>
        <w:rPr>
          <w:sz w:val="24"/>
          <w:szCs w:val="24"/>
          <w:lang w:val="en-US"/>
        </w:rPr>
      </w:pPr>
      <w:r>
        <w:rPr>
          <w:sz w:val="24"/>
          <w:szCs w:val="24"/>
        </w:rPr>
        <w:t>Apply your understanding and knowledge from what you learnt in the lecture about the topic by answering the following:</w:t>
      </w:r>
      <w:r w:rsidR="006A32C0" w:rsidRPr="006709B2">
        <w:rPr>
          <w:sz w:val="24"/>
          <w:szCs w:val="24"/>
        </w:rPr>
        <w:t xml:space="preserve"> </w:t>
      </w:r>
    </w:p>
    <w:p w14:paraId="3962567D" w14:textId="77777777" w:rsidR="00FA7B0D" w:rsidRPr="00F87F9B" w:rsidRDefault="00FA7B0D" w:rsidP="00C83EF8">
      <w:pPr>
        <w:pBdr>
          <w:bottom w:val="single" w:sz="12" w:space="1" w:color="auto"/>
        </w:pBdr>
        <w:jc w:val="both"/>
        <w:rPr>
          <w:sz w:val="28"/>
          <w:szCs w:val="28"/>
        </w:rPr>
      </w:pPr>
      <w:r w:rsidRPr="00F87F9B">
        <w:rPr>
          <w:sz w:val="28"/>
          <w:szCs w:val="28"/>
        </w:rPr>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14:paraId="0C9CC3F8" w14:textId="77777777" w:rsidR="00FA7B0D" w:rsidRPr="00F87F9B" w:rsidRDefault="00FA7B0D" w:rsidP="00C83EF8">
      <w:pPr>
        <w:pBdr>
          <w:bottom w:val="single" w:sz="12" w:space="1" w:color="auto"/>
        </w:pBdr>
        <w:jc w:val="both"/>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14:paraId="7516AA4D" w14:textId="55FA158D" w:rsidR="00FA7B0D" w:rsidRPr="00F87F9B" w:rsidRDefault="00FA7B0D" w:rsidP="00C83EF8">
      <w:pPr>
        <w:pBdr>
          <w:bottom w:val="single" w:sz="12" w:space="1" w:color="auto"/>
        </w:pBdr>
        <w:jc w:val="both"/>
        <w:rPr>
          <w:sz w:val="28"/>
          <w:szCs w:val="28"/>
        </w:rPr>
      </w:pPr>
      <w:r w:rsidRPr="00F87F9B">
        <w:rPr>
          <w:sz w:val="28"/>
          <w:szCs w:val="28"/>
        </w:rPr>
        <w:t>Be prepared to discuss and even present your findings to the rest of the class, upon the lecturer’s choice</w:t>
      </w:r>
      <w:r w:rsidR="00143EBD">
        <w:rPr>
          <w:sz w:val="28"/>
          <w:szCs w:val="28"/>
        </w:rPr>
        <w:t xml:space="preserve"> – 20 mins</w:t>
      </w:r>
    </w:p>
    <w:p w14:paraId="0190486F" w14:textId="77777777" w:rsidR="00F87F9B" w:rsidRDefault="00F87F9B" w:rsidP="00C83EF8">
      <w:pPr>
        <w:jc w:val="both"/>
        <w:rPr>
          <w:sz w:val="28"/>
          <w:szCs w:val="28"/>
        </w:rPr>
      </w:pPr>
    </w:p>
    <w:p w14:paraId="666D89AF" w14:textId="23BCA2F0" w:rsidR="00F174DE" w:rsidRDefault="00F174DE" w:rsidP="00C83EF8">
      <w:pPr>
        <w:pStyle w:val="Heading1"/>
        <w:keepNext w:val="0"/>
        <w:keepLines w:val="0"/>
        <w:widowControl w:val="0"/>
        <w:spacing w:before="0" w:after="120"/>
        <w:jc w:val="both"/>
      </w:pPr>
      <w:r>
        <w:t>Review Questions</w:t>
      </w:r>
    </w:p>
    <w:p w14:paraId="16C3A975" w14:textId="77777777" w:rsidR="007736E8" w:rsidRPr="007736E8" w:rsidRDefault="007736E8" w:rsidP="007736E8">
      <w:pPr>
        <w:rPr>
          <w:lang w:val="en-US" w:eastAsia="en-US"/>
        </w:rPr>
      </w:pPr>
    </w:p>
    <w:p w14:paraId="5AD5E807" w14:textId="36C741BC"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is competitive advantage? How has it changed in the years since the IT industry began?</w:t>
      </w:r>
    </w:p>
    <w:p w14:paraId="5C8C21C1" w14:textId="77777777" w:rsidR="007736E8" w:rsidRPr="007736E8" w:rsidRDefault="007736E8" w:rsidP="007736E8">
      <w:pPr>
        <w:pStyle w:val="ListParagraph"/>
        <w:widowControl w:val="0"/>
        <w:spacing w:after="0" w:line="240" w:lineRule="auto"/>
        <w:ind w:left="426"/>
        <w:jc w:val="both"/>
        <w:rPr>
          <w:rFonts w:ascii="Times New Roman" w:eastAsia="Times New Roman" w:hAnsi="Times New Roman" w:cs="Times New Roman"/>
          <w:sz w:val="24"/>
          <w:szCs w:val="24"/>
          <w:lang w:val="en-US" w:eastAsia="en-US"/>
        </w:rPr>
      </w:pPr>
    </w:p>
    <w:p w14:paraId="57058612" w14:textId="625630C0"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is competitive disadvantage? Why has it emerged as a factor?</w:t>
      </w:r>
    </w:p>
    <w:p w14:paraId="373B1293"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23D55E7C" w14:textId="212B6A7A"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are the five risk treatment strategies presented in this lecture?</w:t>
      </w:r>
    </w:p>
    <w:p w14:paraId="4BAC4443"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678AA049" w14:textId="523E85D9"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Describe the strategy of defense.</w:t>
      </w:r>
    </w:p>
    <w:p w14:paraId="6EB642DF"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02981039" w14:textId="11E809E3"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Describe the strategy of transference.</w:t>
      </w:r>
    </w:p>
    <w:p w14:paraId="1CD27F45"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548D65C2" w14:textId="0D5368D5"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Describe the strategy of mitigation.</w:t>
      </w:r>
    </w:p>
    <w:p w14:paraId="73E5CCEF"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561EA502" w14:textId="41DD67C5"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Describe the strategy of acceptance.</w:t>
      </w:r>
    </w:p>
    <w:p w14:paraId="70AD1D42" w14:textId="186999A4" w:rsidR="003B49EA" w:rsidRPr="007736E8" w:rsidRDefault="003B49EA" w:rsidP="007736E8">
      <w:pPr>
        <w:pStyle w:val="ListParagraph"/>
        <w:widowControl w:val="0"/>
        <w:spacing w:after="0" w:line="240" w:lineRule="auto"/>
        <w:ind w:left="426"/>
        <w:jc w:val="both"/>
        <w:rPr>
          <w:rFonts w:ascii="Times New Roman" w:eastAsia="Times New Roman" w:hAnsi="Times New Roman" w:cs="Times New Roman"/>
          <w:color w:val="FF0000"/>
          <w:sz w:val="24"/>
          <w:szCs w:val="24"/>
          <w:lang w:val="en-US" w:eastAsia="en-US"/>
        </w:rPr>
      </w:pPr>
    </w:p>
    <w:p w14:paraId="3C485D85" w14:textId="785200A2"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Describe the strategy of termination.</w:t>
      </w:r>
    </w:p>
    <w:p w14:paraId="673F0FA5"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77288895" w14:textId="68BE42FD"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Describe residual risk.</w:t>
      </w:r>
    </w:p>
    <w:p w14:paraId="7AD0339D"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256BBF9D" w14:textId="09903FE6" w:rsidR="003B49EA"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are the three common approaches to implement the defense risk treatment strategy?</w:t>
      </w:r>
    </w:p>
    <w:p w14:paraId="4C3C6452" w14:textId="77777777" w:rsidR="007736E8" w:rsidRPr="007736E8" w:rsidRDefault="007736E8" w:rsidP="007736E8">
      <w:pPr>
        <w:pStyle w:val="ListParagraph"/>
        <w:rPr>
          <w:rFonts w:ascii="Times New Roman" w:eastAsia="Times New Roman" w:hAnsi="Times New Roman" w:cs="Times New Roman"/>
          <w:sz w:val="24"/>
          <w:szCs w:val="24"/>
          <w:lang w:val="en-US" w:eastAsia="en-US"/>
        </w:rPr>
      </w:pPr>
    </w:p>
    <w:p w14:paraId="4BA32129" w14:textId="559DB5F6"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Describe how outsourcing can be used for risk transference.</w:t>
      </w:r>
    </w:p>
    <w:p w14:paraId="2D798DC0"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339CD3D3" w14:textId="29FAE429"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conditions must be met to ensure that risk acceptance has been used properly?</w:t>
      </w:r>
    </w:p>
    <w:p w14:paraId="22771348" w14:textId="5FDF9873" w:rsidR="003B49EA" w:rsidRPr="003B49EA" w:rsidRDefault="003B49EA" w:rsidP="007736E8">
      <w:pPr>
        <w:widowControl w:val="0"/>
        <w:spacing w:after="0" w:line="240" w:lineRule="auto"/>
        <w:ind w:left="426"/>
        <w:jc w:val="both"/>
        <w:rPr>
          <w:rFonts w:ascii="Times New Roman" w:eastAsia="Times New Roman" w:hAnsi="Times New Roman" w:cs="Times New Roman"/>
          <w:color w:val="FF0000"/>
          <w:sz w:val="24"/>
          <w:szCs w:val="24"/>
          <w:lang w:val="en-US" w:eastAsia="en-US"/>
        </w:rPr>
      </w:pPr>
    </w:p>
    <w:p w14:paraId="4D2B6B86" w14:textId="5749E678"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is risk appetite? Explain why risk appetite varies from organization to organization.</w:t>
      </w:r>
    </w:p>
    <w:p w14:paraId="5380AC8A"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565E3802" w14:textId="0F0F54B8"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is a cost-benefit analysis?</w:t>
      </w:r>
    </w:p>
    <w:p w14:paraId="13A4BB6B"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0D4C0AE8" w14:textId="5E8817A6"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is the difference between intrinsic value and acquired value?</w:t>
      </w:r>
    </w:p>
    <w:p w14:paraId="0CC0CC48"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12756A26" w14:textId="3FB280C5"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is single loss expectancy? What is annualized loss expectancy?</w:t>
      </w:r>
    </w:p>
    <w:p w14:paraId="0B2A0ABF"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723EA3E8" w14:textId="35A9F179"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is the difference between benchmarking and baselining?</w:t>
      </w:r>
    </w:p>
    <w:p w14:paraId="660354B9"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20FF96D5" w14:textId="5FA4F546"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is the difference between organizational feasibility and operational feasibility?</w:t>
      </w:r>
    </w:p>
    <w:p w14:paraId="38E258AF"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1E6CED4B" w14:textId="1828269A"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What is a qualitative risk assessment?</w:t>
      </w:r>
    </w:p>
    <w:p w14:paraId="3607A05C" w14:textId="77777777" w:rsidR="007736E8" w:rsidRPr="003B49EA" w:rsidRDefault="007736E8" w:rsidP="007736E8">
      <w:pPr>
        <w:widowControl w:val="0"/>
        <w:spacing w:after="0" w:line="240" w:lineRule="auto"/>
        <w:ind w:left="426"/>
        <w:jc w:val="both"/>
        <w:rPr>
          <w:rFonts w:ascii="Times New Roman" w:eastAsia="Times New Roman" w:hAnsi="Times New Roman" w:cs="Times New Roman"/>
          <w:sz w:val="24"/>
          <w:szCs w:val="24"/>
          <w:lang w:val="en-US" w:eastAsia="en-US"/>
        </w:rPr>
      </w:pPr>
    </w:p>
    <w:p w14:paraId="242496EC" w14:textId="5401539C" w:rsidR="003B49EA" w:rsidRPr="007736E8" w:rsidRDefault="003B49EA" w:rsidP="005608CC">
      <w:pPr>
        <w:pStyle w:val="ListParagraph"/>
        <w:widowControl w:val="0"/>
        <w:numPr>
          <w:ilvl w:val="0"/>
          <w:numId w:val="4"/>
        </w:numPr>
        <w:spacing w:after="0" w:line="240" w:lineRule="auto"/>
        <w:ind w:left="426"/>
        <w:jc w:val="both"/>
        <w:rPr>
          <w:rFonts w:ascii="Times New Roman" w:eastAsia="Times New Roman" w:hAnsi="Times New Roman" w:cs="Times New Roman"/>
          <w:sz w:val="24"/>
          <w:szCs w:val="24"/>
          <w:lang w:val="en-US" w:eastAsia="en-US"/>
        </w:rPr>
      </w:pPr>
      <w:r w:rsidRPr="007736E8">
        <w:rPr>
          <w:rFonts w:ascii="Times New Roman" w:eastAsia="Times New Roman" w:hAnsi="Times New Roman" w:cs="Times New Roman"/>
          <w:sz w:val="24"/>
          <w:szCs w:val="24"/>
          <w:lang w:val="en-US" w:eastAsia="en-US"/>
        </w:rPr>
        <w:t>How does Microsoft define “risk management”? What phases are used in its approach?</w:t>
      </w:r>
    </w:p>
    <w:p w14:paraId="581B9E62" w14:textId="106FEE26" w:rsidR="00F174DE" w:rsidRDefault="00F174DE" w:rsidP="00E10A5A">
      <w:pPr>
        <w:widowControl w:val="0"/>
        <w:autoSpaceDE w:val="0"/>
        <w:autoSpaceDN w:val="0"/>
        <w:adjustRightInd w:val="0"/>
        <w:spacing w:after="0" w:line="240" w:lineRule="auto"/>
        <w:ind w:left="720"/>
      </w:pPr>
    </w:p>
    <w:p w14:paraId="0245BC1B" w14:textId="10462A93" w:rsidR="00F174DE" w:rsidRDefault="00F174DE" w:rsidP="00C83EF8">
      <w:pPr>
        <w:pStyle w:val="Heading1"/>
        <w:keepNext w:val="0"/>
        <w:keepLines w:val="0"/>
        <w:widowControl w:val="0"/>
        <w:spacing w:before="240" w:after="120"/>
        <w:jc w:val="both"/>
      </w:pPr>
      <w:r>
        <w:t>Exercises</w:t>
      </w:r>
    </w:p>
    <w:p w14:paraId="0A9AE6C2" w14:textId="413EFBEB" w:rsidR="004F3832" w:rsidRDefault="004F3832" w:rsidP="004F3832">
      <w:pPr>
        <w:autoSpaceDE w:val="0"/>
        <w:autoSpaceDN w:val="0"/>
        <w:adjustRightInd w:val="0"/>
        <w:spacing w:after="120"/>
      </w:pPr>
      <w:r w:rsidRPr="005C58E1">
        <w:rPr>
          <w:rFonts w:ascii="Times" w:hAnsi="Times" w:cs="Times"/>
          <w:color w:val="FF0000"/>
        </w:rPr>
        <w:t xml:space="preserve">These answers will </w:t>
      </w:r>
      <w:r w:rsidR="00E10A5A">
        <w:rPr>
          <w:rFonts w:ascii="Times" w:hAnsi="Times" w:cs="Times"/>
          <w:color w:val="FF0000"/>
        </w:rPr>
        <w:t>vary</w:t>
      </w:r>
    </w:p>
    <w:p w14:paraId="59B317BA" w14:textId="54A3A0F6" w:rsidR="00B656E0" w:rsidRPr="00B656E0" w:rsidRDefault="00B656E0" w:rsidP="005608CC">
      <w:pPr>
        <w:pStyle w:val="ListParagraph"/>
        <w:widowControl w:val="0"/>
        <w:numPr>
          <w:ilvl w:val="0"/>
          <w:numId w:val="2"/>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color w:val="3C3C3C"/>
          <w:sz w:val="24"/>
          <w:szCs w:val="24"/>
          <w:shd w:val="clear" w:color="auto" w:fill="FAFAFA"/>
        </w:rPr>
        <w:t>Using the following table, calculate the SLE, ARO, and ALE for each threat category listed.</w:t>
      </w:r>
    </w:p>
    <w:p w14:paraId="2462ED76" w14:textId="77777777" w:rsidR="00B656E0" w:rsidRPr="00B656E0" w:rsidRDefault="00B656E0" w:rsidP="00B656E0">
      <w:pPr>
        <w:pStyle w:val="ListParagraph"/>
        <w:widowControl w:val="0"/>
        <w:shd w:val="clear" w:color="auto" w:fill="FFFFFF"/>
        <w:spacing w:before="225" w:after="0" w:line="240" w:lineRule="auto"/>
        <w:jc w:val="both"/>
        <w:rPr>
          <w:rFonts w:ascii="Times New Roman" w:hAnsi="Times New Roman" w:cs="Times New Roman"/>
          <w:sz w:val="24"/>
          <w:szCs w:val="24"/>
          <w:lang w:val="en-US"/>
        </w:rPr>
      </w:pPr>
    </w:p>
    <w:p w14:paraId="6120151B" w14:textId="38B4FBCB" w:rsidR="00170B1A" w:rsidRDefault="00B656E0" w:rsidP="00B656E0">
      <w:pPr>
        <w:pStyle w:val="ListParagraph"/>
        <w:widowControl w:val="0"/>
        <w:shd w:val="clear" w:color="auto" w:fill="FFFFFF"/>
        <w:spacing w:before="225" w:after="0" w:line="240" w:lineRule="auto"/>
        <w:jc w:val="both"/>
        <w:rPr>
          <w:rFonts w:ascii="Times New Roman" w:hAnsi="Times New Roman" w:cs="Times New Roman"/>
          <w:color w:val="3C3C3C"/>
          <w:sz w:val="24"/>
          <w:szCs w:val="24"/>
          <w:shd w:val="clear" w:color="auto" w:fill="FAFAFA"/>
        </w:rPr>
      </w:pPr>
      <w:r>
        <w:rPr>
          <w:noProof/>
        </w:rPr>
        <w:drawing>
          <wp:inline distT="0" distB="0" distL="0" distR="0" wp14:anchorId="122C71D1" wp14:editId="5208B681">
            <wp:extent cx="5731510" cy="29927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92755"/>
                    </a:xfrm>
                    <a:prstGeom prst="rect">
                      <a:avLst/>
                    </a:prstGeom>
                  </pic:spPr>
                </pic:pic>
              </a:graphicData>
            </a:graphic>
          </wp:inline>
        </w:drawing>
      </w:r>
    </w:p>
    <w:p w14:paraId="649FE9B4" w14:textId="1A3DF778" w:rsidR="00B656E0" w:rsidRDefault="00B656E0" w:rsidP="00170B1A">
      <w:pPr>
        <w:pStyle w:val="ListParagraph"/>
        <w:widowControl w:val="0"/>
        <w:shd w:val="clear" w:color="auto" w:fill="FFFFFF"/>
        <w:spacing w:before="225" w:after="0" w:line="240" w:lineRule="auto"/>
        <w:ind w:left="1440"/>
        <w:jc w:val="both"/>
        <w:rPr>
          <w:rFonts w:ascii="Times New Roman" w:hAnsi="Times New Roman" w:cs="Times New Roman"/>
          <w:sz w:val="24"/>
          <w:szCs w:val="24"/>
          <w:lang w:val="en-US"/>
        </w:rPr>
      </w:pPr>
    </w:p>
    <w:p w14:paraId="564B6C51" w14:textId="77777777" w:rsidR="00B656E0" w:rsidRDefault="00B656E0" w:rsidP="00170B1A">
      <w:pPr>
        <w:pStyle w:val="ListParagraph"/>
        <w:widowControl w:val="0"/>
        <w:shd w:val="clear" w:color="auto" w:fill="FFFFFF"/>
        <w:spacing w:before="225" w:after="0" w:line="240" w:lineRule="auto"/>
        <w:ind w:left="1440"/>
        <w:jc w:val="both"/>
        <w:rPr>
          <w:rFonts w:ascii="Times New Roman" w:hAnsi="Times New Roman" w:cs="Times New Roman"/>
          <w:sz w:val="24"/>
          <w:szCs w:val="24"/>
          <w:lang w:val="en-US"/>
        </w:rPr>
      </w:pPr>
    </w:p>
    <w:p w14:paraId="2E8FB03C" w14:textId="704086AF" w:rsidR="00170B1A" w:rsidRDefault="00B656E0" w:rsidP="005608CC">
      <w:pPr>
        <w:pStyle w:val="ListParagraph"/>
        <w:widowControl w:val="0"/>
        <w:numPr>
          <w:ilvl w:val="0"/>
          <w:numId w:val="2"/>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sz w:val="24"/>
          <w:szCs w:val="24"/>
          <w:lang w:val="en-US"/>
        </w:rPr>
        <w:t>How did the XYZ Software Company arrive at the values shown in the table that is included in Exercise 1? For each row in the table, describe the process of determining the cost per incident and the frequency of occurrence.</w:t>
      </w:r>
    </w:p>
    <w:p w14:paraId="767BE048" w14:textId="77777777" w:rsidR="00B656E0" w:rsidRDefault="00B656E0" w:rsidP="00170B1A">
      <w:pPr>
        <w:pStyle w:val="ListParagraph"/>
        <w:widowControl w:val="0"/>
        <w:shd w:val="clear" w:color="auto" w:fill="FFFFFF"/>
        <w:spacing w:before="225" w:after="0" w:line="240" w:lineRule="auto"/>
        <w:jc w:val="both"/>
        <w:rPr>
          <w:rFonts w:ascii="Times New Roman" w:hAnsi="Times New Roman" w:cs="Times New Roman"/>
          <w:sz w:val="24"/>
          <w:szCs w:val="24"/>
          <w:lang w:val="en-US"/>
        </w:rPr>
      </w:pPr>
    </w:p>
    <w:p w14:paraId="2D46DF84" w14:textId="7DD17C6C" w:rsidR="00170B1A" w:rsidRDefault="00B656E0" w:rsidP="005608CC">
      <w:pPr>
        <w:pStyle w:val="ListParagraph"/>
        <w:widowControl w:val="0"/>
        <w:numPr>
          <w:ilvl w:val="0"/>
          <w:numId w:val="2"/>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sz w:val="24"/>
          <w:szCs w:val="24"/>
          <w:lang w:val="en-US"/>
        </w:rPr>
        <w:t>How could we determine EF if there is no percentage given? Which method Frequency of Occurrence 1 per week 1 per year 1 per week 1 per quarter 1 per 6 months 1 per month 1 per year 1 per week 1 per quarter 1 per 20 years 1 per 10 years 1 per 10 years is easier for determining the SLE: a percentage of value lost or cost per incident?</w:t>
      </w:r>
    </w:p>
    <w:p w14:paraId="2898E080" w14:textId="77777777" w:rsidR="00170B1A" w:rsidRPr="00170B1A" w:rsidRDefault="00170B1A" w:rsidP="00170B1A">
      <w:pPr>
        <w:pStyle w:val="ListParagraph"/>
        <w:rPr>
          <w:rFonts w:ascii="Times New Roman" w:hAnsi="Times New Roman" w:cs="Times New Roman"/>
          <w:sz w:val="24"/>
          <w:szCs w:val="24"/>
          <w:lang w:val="en-US"/>
        </w:rPr>
      </w:pPr>
    </w:p>
    <w:p w14:paraId="1510959F" w14:textId="318EE5EB" w:rsidR="00170B1A" w:rsidRDefault="00B656E0" w:rsidP="005608CC">
      <w:pPr>
        <w:pStyle w:val="ListParagraph"/>
        <w:numPr>
          <w:ilvl w:val="0"/>
          <w:numId w:val="2"/>
        </w:numPr>
        <w:rPr>
          <w:rFonts w:ascii="Times New Roman" w:hAnsi="Times New Roman" w:cs="Times New Roman"/>
          <w:sz w:val="24"/>
          <w:szCs w:val="24"/>
          <w:lang w:val="en-US"/>
        </w:rPr>
      </w:pPr>
      <w:r w:rsidRPr="00B656E0">
        <w:rPr>
          <w:rFonts w:ascii="Times New Roman" w:hAnsi="Times New Roman" w:cs="Times New Roman"/>
          <w:sz w:val="24"/>
          <w:szCs w:val="24"/>
          <w:lang w:val="en-US"/>
        </w:rPr>
        <w:t>Assume a year has passed and XYZ has improved its security. Using the following table, calculate the SLE, ARO, and ALE for each threat category listed.</w:t>
      </w:r>
    </w:p>
    <w:p w14:paraId="52173519" w14:textId="06C0267A" w:rsidR="00B656E0" w:rsidRDefault="00B656E0" w:rsidP="00170B1A">
      <w:pPr>
        <w:pStyle w:val="ListParagraph"/>
        <w:rPr>
          <w:rFonts w:ascii="Times New Roman" w:hAnsi="Times New Roman" w:cs="Times New Roman"/>
          <w:sz w:val="24"/>
          <w:szCs w:val="24"/>
          <w:lang w:val="en-US"/>
        </w:rPr>
      </w:pPr>
      <w:r>
        <w:rPr>
          <w:noProof/>
        </w:rPr>
        <w:drawing>
          <wp:inline distT="0" distB="0" distL="0" distR="0" wp14:anchorId="0C9D85FF" wp14:editId="40C503B6">
            <wp:extent cx="5731510" cy="17989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798955"/>
                    </a:xfrm>
                    <a:prstGeom prst="rect">
                      <a:avLst/>
                    </a:prstGeom>
                  </pic:spPr>
                </pic:pic>
              </a:graphicData>
            </a:graphic>
          </wp:inline>
        </w:drawing>
      </w:r>
    </w:p>
    <w:p w14:paraId="1490D82F" w14:textId="51ACC11A" w:rsidR="00B656E0" w:rsidRDefault="00B656E0" w:rsidP="00170B1A">
      <w:pPr>
        <w:pStyle w:val="ListParagraph"/>
        <w:rPr>
          <w:rFonts w:ascii="Times New Roman" w:hAnsi="Times New Roman" w:cs="Times New Roman"/>
          <w:sz w:val="24"/>
          <w:szCs w:val="24"/>
          <w:lang w:val="en-US"/>
        </w:rPr>
      </w:pPr>
      <w:r>
        <w:rPr>
          <w:noProof/>
        </w:rPr>
        <w:drawing>
          <wp:inline distT="0" distB="0" distL="0" distR="0" wp14:anchorId="78AD09CB" wp14:editId="61818F89">
            <wp:extent cx="5731510" cy="2170955"/>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6512"/>
                    <a:stretch/>
                  </pic:blipFill>
                  <pic:spPr bwMode="auto">
                    <a:xfrm>
                      <a:off x="0" y="0"/>
                      <a:ext cx="5731510" cy="2170955"/>
                    </a:xfrm>
                    <a:prstGeom prst="rect">
                      <a:avLst/>
                    </a:prstGeom>
                    <a:ln>
                      <a:noFill/>
                    </a:ln>
                    <a:extLst>
                      <a:ext uri="{53640926-AAD7-44D8-BBD7-CCE9431645EC}">
                        <a14:shadowObscured xmlns:a14="http://schemas.microsoft.com/office/drawing/2010/main"/>
                      </a:ext>
                    </a:extLst>
                  </pic:spPr>
                </pic:pic>
              </a:graphicData>
            </a:graphic>
          </wp:inline>
        </w:drawing>
      </w:r>
    </w:p>
    <w:p w14:paraId="6B78DC82" w14:textId="77777777" w:rsidR="00B656E0" w:rsidRPr="00170B1A" w:rsidRDefault="00B656E0" w:rsidP="00170B1A">
      <w:pPr>
        <w:pStyle w:val="ListParagraph"/>
        <w:rPr>
          <w:rFonts w:ascii="Times New Roman" w:hAnsi="Times New Roman" w:cs="Times New Roman"/>
          <w:sz w:val="24"/>
          <w:szCs w:val="24"/>
          <w:lang w:val="en-US"/>
        </w:rPr>
      </w:pPr>
    </w:p>
    <w:p w14:paraId="14715A86" w14:textId="38D45E6F" w:rsidR="004F3832" w:rsidRDefault="00B656E0" w:rsidP="005608CC">
      <w:pPr>
        <w:pStyle w:val="ListParagraph"/>
        <w:widowControl w:val="0"/>
        <w:numPr>
          <w:ilvl w:val="0"/>
          <w:numId w:val="2"/>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sz w:val="24"/>
          <w:szCs w:val="24"/>
          <w:lang w:val="en-US"/>
        </w:rPr>
        <w:t>Why have some values changed in the following columns: Cost per Incident and Frequency of Occurrence? How could a control affect one but not the other?</w:t>
      </w:r>
    </w:p>
    <w:p w14:paraId="46378A56" w14:textId="77777777" w:rsidR="00B656E0" w:rsidRDefault="00B656E0" w:rsidP="00B656E0">
      <w:pPr>
        <w:pStyle w:val="ListParagraph"/>
        <w:widowControl w:val="0"/>
        <w:shd w:val="clear" w:color="auto" w:fill="FFFFFF"/>
        <w:spacing w:before="225" w:after="0" w:line="240" w:lineRule="auto"/>
        <w:jc w:val="both"/>
        <w:rPr>
          <w:rFonts w:ascii="Times New Roman" w:hAnsi="Times New Roman" w:cs="Times New Roman"/>
          <w:sz w:val="24"/>
          <w:szCs w:val="24"/>
          <w:lang w:val="en-US"/>
        </w:rPr>
      </w:pPr>
    </w:p>
    <w:p w14:paraId="0779DD73" w14:textId="6E653E87" w:rsidR="00B656E0" w:rsidRDefault="00B656E0" w:rsidP="005608CC">
      <w:pPr>
        <w:pStyle w:val="ListParagraph"/>
        <w:widowControl w:val="0"/>
        <w:numPr>
          <w:ilvl w:val="0"/>
          <w:numId w:val="2"/>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sz w:val="24"/>
          <w:szCs w:val="24"/>
          <w:lang w:val="en-US"/>
        </w:rPr>
        <w:t>Assume that the costs of controls presented in the table for Exercise 4 were unique costs directly associated with protecting against that threat. In other words, do not worry about overlapping costs between threats. Calculate the CBA for each control. Are they worth the costs listed?</w:t>
      </w:r>
    </w:p>
    <w:p w14:paraId="734FD923" w14:textId="77777777" w:rsidR="00B656E0" w:rsidRPr="00B656E0" w:rsidRDefault="00B656E0" w:rsidP="00B656E0">
      <w:pPr>
        <w:pStyle w:val="ListParagraph"/>
        <w:rPr>
          <w:rFonts w:ascii="Times New Roman" w:hAnsi="Times New Roman" w:cs="Times New Roman"/>
          <w:sz w:val="24"/>
          <w:szCs w:val="24"/>
          <w:lang w:val="en-US"/>
        </w:rPr>
      </w:pPr>
    </w:p>
    <w:p w14:paraId="725516C6" w14:textId="566AA6C8" w:rsidR="00D23647" w:rsidRDefault="00B656E0" w:rsidP="005608CC">
      <w:pPr>
        <w:pStyle w:val="ListParagraph"/>
        <w:widowControl w:val="0"/>
        <w:numPr>
          <w:ilvl w:val="0"/>
          <w:numId w:val="2"/>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sz w:val="24"/>
          <w:szCs w:val="24"/>
          <w:lang w:val="en-US"/>
        </w:rPr>
        <w:t xml:space="preserve">Using the Web, research the costs associated with the following items </w:t>
      </w:r>
      <w:r w:rsidR="00D23647" w:rsidRPr="00D23647">
        <w:rPr>
          <w:rFonts w:ascii="Times New Roman" w:hAnsi="Times New Roman" w:cs="Times New Roman"/>
          <w:sz w:val="24"/>
          <w:szCs w:val="24"/>
          <w:lang w:val="en-US"/>
        </w:rPr>
        <w:t>when implemented by a firm with 1,000 employees and 100 servers:</w:t>
      </w:r>
      <w:r w:rsidRPr="00B656E0">
        <w:rPr>
          <w:rFonts w:ascii="Times New Roman" w:hAnsi="Times New Roman" w:cs="Times New Roman"/>
          <w:sz w:val="24"/>
          <w:szCs w:val="24"/>
          <w:lang w:val="en-US"/>
        </w:rPr>
        <w:t xml:space="preserve"> </w:t>
      </w:r>
    </w:p>
    <w:p w14:paraId="4D7D0B44" w14:textId="77777777" w:rsidR="00D23647" w:rsidRDefault="00B656E0" w:rsidP="005608CC">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sz w:val="24"/>
          <w:szCs w:val="24"/>
          <w:lang w:val="en-US"/>
        </w:rPr>
        <w:t xml:space="preserve">Managed antivirus software (not open source) licenses for 500 workstations </w:t>
      </w:r>
    </w:p>
    <w:p w14:paraId="03E41FBC" w14:textId="77777777" w:rsidR="00D23647" w:rsidRDefault="00B656E0" w:rsidP="005608CC">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sz w:val="24"/>
          <w:szCs w:val="24"/>
          <w:lang w:val="en-US"/>
        </w:rPr>
        <w:lastRenderedPageBreak/>
        <w:t xml:space="preserve">Cisco firewall (other than residential models from </w:t>
      </w:r>
      <w:proofErr w:type="spellStart"/>
      <w:r w:rsidRPr="00B656E0">
        <w:rPr>
          <w:rFonts w:ascii="Times New Roman" w:hAnsi="Times New Roman" w:cs="Times New Roman"/>
          <w:sz w:val="24"/>
          <w:szCs w:val="24"/>
          <w:lang w:val="en-US"/>
        </w:rPr>
        <w:t>LinkSys</w:t>
      </w:r>
      <w:proofErr w:type="spellEnd"/>
      <w:r w:rsidRPr="00B656E0">
        <w:rPr>
          <w:rFonts w:ascii="Times New Roman" w:hAnsi="Times New Roman" w:cs="Times New Roman"/>
          <w:sz w:val="24"/>
          <w:szCs w:val="24"/>
          <w:lang w:val="en-US"/>
        </w:rPr>
        <w:t xml:space="preserve">) </w:t>
      </w:r>
    </w:p>
    <w:p w14:paraId="7D79BDC0" w14:textId="77777777" w:rsidR="00D23647" w:rsidRDefault="00B656E0" w:rsidP="005608CC">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sz w:val="24"/>
          <w:szCs w:val="24"/>
          <w:lang w:val="en-US"/>
        </w:rPr>
        <w:t xml:space="preserve">Tripwire host-based IDS for 10 servers </w:t>
      </w:r>
    </w:p>
    <w:p w14:paraId="62356D57" w14:textId="6E71247C" w:rsidR="00D23647" w:rsidRDefault="00B656E0" w:rsidP="005608CC">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B656E0">
        <w:rPr>
          <w:rFonts w:ascii="Times New Roman" w:hAnsi="Times New Roman" w:cs="Times New Roman"/>
          <w:sz w:val="24"/>
          <w:szCs w:val="24"/>
          <w:lang w:val="en-US"/>
        </w:rPr>
        <w:t xml:space="preserve">Java programming continuing education training program for 10 employees </w:t>
      </w:r>
    </w:p>
    <w:p w14:paraId="48508B86" w14:textId="7550E511" w:rsidR="004F3832" w:rsidRDefault="00B656E0" w:rsidP="005608CC">
      <w:pPr>
        <w:pStyle w:val="ListParagraph"/>
        <w:widowControl w:val="0"/>
        <w:numPr>
          <w:ilvl w:val="0"/>
          <w:numId w:val="3"/>
        </w:numPr>
        <w:shd w:val="clear" w:color="auto" w:fill="FFFFFF"/>
        <w:spacing w:before="225" w:after="0" w:line="240" w:lineRule="auto"/>
        <w:jc w:val="both"/>
        <w:rPr>
          <w:rFonts w:ascii="Times New Roman" w:hAnsi="Times New Roman" w:cs="Times New Roman"/>
          <w:sz w:val="24"/>
          <w:szCs w:val="24"/>
          <w:lang w:val="en-US"/>
        </w:rPr>
      </w:pPr>
      <w:r w:rsidRPr="007736E8">
        <w:rPr>
          <w:rFonts w:ascii="Times New Roman" w:hAnsi="Times New Roman" w:cs="Times New Roman"/>
          <w:sz w:val="24"/>
          <w:szCs w:val="24"/>
          <w:lang w:val="en-US"/>
        </w:rPr>
        <w:t>Checkpoint Firewall solutions</w:t>
      </w:r>
    </w:p>
    <w:p w14:paraId="3B70C4B9" w14:textId="77777777" w:rsidR="004D700B" w:rsidRDefault="004D700B" w:rsidP="004D700B">
      <w:pPr>
        <w:pStyle w:val="ListParagraph"/>
        <w:widowControl w:val="0"/>
        <w:shd w:val="clear" w:color="auto" w:fill="FFFFFF"/>
        <w:spacing w:before="225" w:after="0" w:line="240" w:lineRule="auto"/>
        <w:ind w:left="1496"/>
        <w:jc w:val="both"/>
        <w:rPr>
          <w:rFonts w:ascii="Times New Roman" w:hAnsi="Times New Roman" w:cs="Times New Roman"/>
          <w:sz w:val="24"/>
          <w:szCs w:val="24"/>
          <w:lang w:val="en-US"/>
        </w:rPr>
      </w:pPr>
    </w:p>
    <w:p w14:paraId="06C91E14" w14:textId="77777777" w:rsidR="004D700B" w:rsidRPr="009C393F" w:rsidRDefault="004D700B" w:rsidP="004D700B">
      <w:pPr>
        <w:pStyle w:val="ListBullet"/>
        <w:numPr>
          <w:ilvl w:val="0"/>
          <w:numId w:val="0"/>
        </w:numPr>
        <w:jc w:val="both"/>
        <w:rPr>
          <w:b/>
          <w:bCs w:val="0"/>
          <w:sz w:val="32"/>
          <w:u w:val="single"/>
        </w:rPr>
      </w:pPr>
      <w:r w:rsidRPr="009C393F">
        <w:rPr>
          <w:b/>
          <w:bCs w:val="0"/>
          <w:sz w:val="32"/>
          <w:u w:val="single"/>
        </w:rPr>
        <w:t>Quick Quiz 1</w:t>
      </w:r>
    </w:p>
    <w:p w14:paraId="6C93A6AD" w14:textId="77777777" w:rsidR="004D700B" w:rsidRPr="009C393F" w:rsidRDefault="004D700B" w:rsidP="004D700B">
      <w:pPr>
        <w:pStyle w:val="ListBullet"/>
        <w:numPr>
          <w:ilvl w:val="0"/>
          <w:numId w:val="0"/>
        </w:numPr>
        <w:jc w:val="both"/>
        <w:rPr>
          <w:b/>
          <w:bCs w:val="0"/>
          <w:u w:val="single"/>
        </w:rPr>
      </w:pPr>
    </w:p>
    <w:p w14:paraId="776E2AA3" w14:textId="77777777" w:rsidR="004D700B" w:rsidRDefault="004D700B" w:rsidP="004D700B">
      <w:pPr>
        <w:numPr>
          <w:ilvl w:val="0"/>
          <w:numId w:val="6"/>
        </w:numPr>
        <w:spacing w:after="0" w:line="240" w:lineRule="auto"/>
      </w:pPr>
      <w:r>
        <w:t>Which risk treatment strategy focuses on planning and preparation to reduce the damage caused by a realized incident or disaster?</w:t>
      </w:r>
    </w:p>
    <w:p w14:paraId="5866AFB7" w14:textId="77777777" w:rsidR="004D700B" w:rsidRDefault="004D700B" w:rsidP="004D700B">
      <w:pPr>
        <w:numPr>
          <w:ilvl w:val="1"/>
          <w:numId w:val="6"/>
        </w:numPr>
        <w:spacing w:after="0" w:line="240" w:lineRule="auto"/>
      </w:pPr>
      <w:r>
        <w:t>Mitigation</w:t>
      </w:r>
    </w:p>
    <w:p w14:paraId="766FED19" w14:textId="77777777" w:rsidR="004D700B" w:rsidRDefault="004D700B" w:rsidP="004D700B">
      <w:pPr>
        <w:numPr>
          <w:ilvl w:val="1"/>
          <w:numId w:val="6"/>
        </w:numPr>
        <w:spacing w:after="0" w:line="240" w:lineRule="auto"/>
      </w:pPr>
      <w:r>
        <w:t>Termination</w:t>
      </w:r>
    </w:p>
    <w:p w14:paraId="3EE7CE52" w14:textId="77777777" w:rsidR="004D700B" w:rsidRDefault="004D700B" w:rsidP="004D700B">
      <w:pPr>
        <w:numPr>
          <w:ilvl w:val="1"/>
          <w:numId w:val="6"/>
        </w:numPr>
        <w:spacing w:after="0" w:line="240" w:lineRule="auto"/>
      </w:pPr>
      <w:r>
        <w:t>Transference</w:t>
      </w:r>
    </w:p>
    <w:p w14:paraId="5DE2EB8A" w14:textId="77777777" w:rsidR="004D700B" w:rsidRPr="009C393F" w:rsidRDefault="004D700B" w:rsidP="004D700B">
      <w:pPr>
        <w:numPr>
          <w:ilvl w:val="1"/>
          <w:numId w:val="6"/>
        </w:numPr>
        <w:spacing w:after="0" w:line="240" w:lineRule="auto"/>
      </w:pPr>
      <w:r>
        <w:t>Acceptance</w:t>
      </w:r>
    </w:p>
    <w:p w14:paraId="07BFA5D8" w14:textId="77777777" w:rsidR="004D700B" w:rsidRPr="009C393F" w:rsidRDefault="004D700B" w:rsidP="004D700B"/>
    <w:p w14:paraId="5E49FDA0" w14:textId="77777777" w:rsidR="004D700B" w:rsidRDefault="004D700B" w:rsidP="004D700B">
      <w:pPr>
        <w:numPr>
          <w:ilvl w:val="0"/>
          <w:numId w:val="6"/>
        </w:numPr>
        <w:spacing w:after="0" w:line="240" w:lineRule="auto"/>
      </w:pPr>
      <w:r>
        <w:t>True or False: An example of using the transference risk treatment strategy would be to outsource the security of an asset to another organization.</w:t>
      </w:r>
    </w:p>
    <w:p w14:paraId="592428A5" w14:textId="77777777" w:rsidR="004D700B" w:rsidRPr="009C393F" w:rsidRDefault="004D700B" w:rsidP="004D700B"/>
    <w:p w14:paraId="5B381BEE" w14:textId="77777777" w:rsidR="004D700B" w:rsidRDefault="004D700B" w:rsidP="004D700B">
      <w:pPr>
        <w:numPr>
          <w:ilvl w:val="0"/>
          <w:numId w:val="6"/>
        </w:numPr>
        <w:spacing w:after="0" w:line="240" w:lineRule="auto"/>
      </w:pPr>
      <w:r>
        <w:t>Which of the following is NOT one of the three types of plans included in a mitigation risk treatment strategy?</w:t>
      </w:r>
    </w:p>
    <w:p w14:paraId="12945913" w14:textId="77777777" w:rsidR="004D700B" w:rsidRDefault="004D700B" w:rsidP="004D700B">
      <w:pPr>
        <w:numPr>
          <w:ilvl w:val="1"/>
          <w:numId w:val="6"/>
        </w:numPr>
        <w:spacing w:after="0" w:line="240" w:lineRule="auto"/>
      </w:pPr>
      <w:r>
        <w:t>Incident response (IR) plan</w:t>
      </w:r>
    </w:p>
    <w:p w14:paraId="6029D8AF" w14:textId="77777777" w:rsidR="004D700B" w:rsidRDefault="004D700B" w:rsidP="004D700B">
      <w:pPr>
        <w:numPr>
          <w:ilvl w:val="1"/>
          <w:numId w:val="6"/>
        </w:numPr>
        <w:spacing w:after="0" w:line="240" w:lineRule="auto"/>
      </w:pPr>
      <w:r>
        <w:t>Disaster recovery (DR) plan</w:t>
      </w:r>
    </w:p>
    <w:p w14:paraId="406AA6EA" w14:textId="77777777" w:rsidR="004D700B" w:rsidRDefault="004D700B" w:rsidP="004D700B">
      <w:pPr>
        <w:numPr>
          <w:ilvl w:val="1"/>
          <w:numId w:val="6"/>
        </w:numPr>
        <w:spacing w:after="0" w:line="240" w:lineRule="auto"/>
      </w:pPr>
      <w:r>
        <w:t>Business continuity (BC) plan</w:t>
      </w:r>
    </w:p>
    <w:p w14:paraId="569223B7" w14:textId="77777777" w:rsidR="004D700B" w:rsidRDefault="004D700B" w:rsidP="004D700B">
      <w:pPr>
        <w:numPr>
          <w:ilvl w:val="1"/>
          <w:numId w:val="6"/>
        </w:numPr>
        <w:spacing w:after="0" w:line="240" w:lineRule="auto"/>
      </w:pPr>
      <w:r>
        <w:t>Risk control plan (RC)</w:t>
      </w:r>
    </w:p>
    <w:p w14:paraId="6FF1BF15" w14:textId="77777777" w:rsidR="004D700B" w:rsidRPr="009C393F" w:rsidRDefault="004D700B" w:rsidP="004D700B">
      <w:pPr>
        <w:rPr>
          <w:rFonts w:eastAsia="SimSun"/>
        </w:rPr>
      </w:pPr>
    </w:p>
    <w:p w14:paraId="283C86A9" w14:textId="77777777" w:rsidR="004D700B" w:rsidRPr="00C6542C" w:rsidRDefault="004D700B" w:rsidP="004D700B">
      <w:pPr>
        <w:numPr>
          <w:ilvl w:val="0"/>
          <w:numId w:val="6"/>
        </w:numPr>
        <w:spacing w:after="0" w:line="240" w:lineRule="auto"/>
        <w:rPr>
          <w:rFonts w:eastAsia="SimSun"/>
        </w:rPr>
      </w:pPr>
      <w:r>
        <w:rPr>
          <w:rFonts w:eastAsia="SimSun"/>
        </w:rPr>
        <w:t>When is the acceptance risk treatment strategy NOT an acceptable approach?</w:t>
      </w:r>
    </w:p>
    <w:p w14:paraId="3506C8F4" w14:textId="77777777" w:rsidR="004D700B" w:rsidRPr="009C393F" w:rsidRDefault="004D700B" w:rsidP="004D700B">
      <w:pPr>
        <w:numPr>
          <w:ilvl w:val="1"/>
          <w:numId w:val="6"/>
        </w:numPr>
        <w:spacing w:after="0" w:line="240" w:lineRule="auto"/>
      </w:pPr>
      <w:r>
        <w:t>The cost of protecting an asset is more than the asset is worth</w:t>
      </w:r>
    </w:p>
    <w:p w14:paraId="6057FE06" w14:textId="77777777" w:rsidR="004D700B" w:rsidRPr="009C393F" w:rsidRDefault="004D700B" w:rsidP="004D700B">
      <w:pPr>
        <w:numPr>
          <w:ilvl w:val="1"/>
          <w:numId w:val="6"/>
        </w:numPr>
        <w:spacing w:after="0" w:line="240" w:lineRule="auto"/>
      </w:pPr>
      <w:r>
        <w:t>The asset consists of employee and / or customer information</w:t>
      </w:r>
    </w:p>
    <w:p w14:paraId="2AB90DAA" w14:textId="77777777" w:rsidR="004D700B" w:rsidRPr="009C393F" w:rsidRDefault="004D700B" w:rsidP="004D700B">
      <w:pPr>
        <w:numPr>
          <w:ilvl w:val="1"/>
          <w:numId w:val="6"/>
        </w:numPr>
        <w:spacing w:after="0" w:line="240" w:lineRule="auto"/>
      </w:pPr>
      <w:r>
        <w:t>The asset is considered expendable</w:t>
      </w:r>
    </w:p>
    <w:p w14:paraId="184DF24D" w14:textId="77777777" w:rsidR="004D700B" w:rsidRPr="009C393F" w:rsidRDefault="004D700B" w:rsidP="004D700B">
      <w:pPr>
        <w:numPr>
          <w:ilvl w:val="1"/>
          <w:numId w:val="6"/>
        </w:numPr>
        <w:spacing w:after="0" w:line="240" w:lineRule="auto"/>
        <w:rPr>
          <w:rFonts w:eastAsia="SimSun"/>
        </w:rPr>
      </w:pPr>
      <w:r>
        <w:t>The asset has relatively little risk</w:t>
      </w:r>
    </w:p>
    <w:p w14:paraId="3B053661" w14:textId="77777777" w:rsidR="004D700B" w:rsidRDefault="004D700B" w:rsidP="004D700B">
      <w:pPr>
        <w:ind w:left="720"/>
        <w:rPr>
          <w:rFonts w:eastAsia="SimSun"/>
        </w:rPr>
      </w:pPr>
    </w:p>
    <w:p w14:paraId="52040B6B" w14:textId="77777777" w:rsidR="004D700B" w:rsidRDefault="004D700B" w:rsidP="004D700B">
      <w:pPr>
        <w:numPr>
          <w:ilvl w:val="0"/>
          <w:numId w:val="6"/>
        </w:numPr>
        <w:spacing w:after="0" w:line="240" w:lineRule="auto"/>
      </w:pPr>
      <w:r>
        <w:t>Which risk treatment strategy approach can also be referred to as an avoidance strategy?</w:t>
      </w:r>
    </w:p>
    <w:p w14:paraId="0036E78F" w14:textId="77777777" w:rsidR="004D700B" w:rsidRDefault="004D700B" w:rsidP="004D700B">
      <w:pPr>
        <w:numPr>
          <w:ilvl w:val="0"/>
          <w:numId w:val="7"/>
        </w:numPr>
        <w:spacing w:after="0" w:line="240" w:lineRule="auto"/>
      </w:pPr>
      <w:r>
        <w:t>Termination</w:t>
      </w:r>
    </w:p>
    <w:p w14:paraId="555E0AB3" w14:textId="77777777" w:rsidR="004D700B" w:rsidRDefault="004D700B" w:rsidP="004D700B">
      <w:pPr>
        <w:numPr>
          <w:ilvl w:val="0"/>
          <w:numId w:val="7"/>
        </w:numPr>
        <w:spacing w:after="0" w:line="240" w:lineRule="auto"/>
      </w:pPr>
      <w:r>
        <w:t>Acceptance</w:t>
      </w:r>
    </w:p>
    <w:p w14:paraId="13CD6640" w14:textId="77777777" w:rsidR="004D700B" w:rsidRDefault="004D700B" w:rsidP="004D700B">
      <w:pPr>
        <w:numPr>
          <w:ilvl w:val="0"/>
          <w:numId w:val="7"/>
        </w:numPr>
        <w:spacing w:after="0" w:line="240" w:lineRule="auto"/>
      </w:pPr>
      <w:proofErr w:type="spellStart"/>
      <w:r>
        <w:t>Defense</w:t>
      </w:r>
      <w:proofErr w:type="spellEnd"/>
    </w:p>
    <w:p w14:paraId="49D8525B" w14:textId="77777777" w:rsidR="004D700B" w:rsidRDefault="004D700B" w:rsidP="004D700B">
      <w:pPr>
        <w:numPr>
          <w:ilvl w:val="0"/>
          <w:numId w:val="7"/>
        </w:numPr>
        <w:spacing w:after="0" w:line="240" w:lineRule="auto"/>
      </w:pPr>
      <w:r>
        <w:t>Transferal</w:t>
      </w:r>
    </w:p>
    <w:p w14:paraId="41986035" w14:textId="77777777" w:rsidR="004D700B" w:rsidRDefault="004D700B" w:rsidP="004D700B"/>
    <w:p w14:paraId="0DAFA600" w14:textId="77777777" w:rsidR="004D700B" w:rsidRDefault="004D700B" w:rsidP="004D700B">
      <w:pPr>
        <w:rPr>
          <w:b/>
          <w:sz w:val="32"/>
          <w:u w:val="single"/>
        </w:rPr>
      </w:pPr>
    </w:p>
    <w:p w14:paraId="26801230" w14:textId="77777777" w:rsidR="004D700B" w:rsidRPr="009C393F" w:rsidRDefault="004D700B" w:rsidP="004D700B">
      <w:pPr>
        <w:pStyle w:val="ListBullet"/>
        <w:numPr>
          <w:ilvl w:val="0"/>
          <w:numId w:val="0"/>
        </w:numPr>
        <w:jc w:val="both"/>
      </w:pPr>
      <w:r w:rsidRPr="009C393F">
        <w:rPr>
          <w:b/>
          <w:bCs w:val="0"/>
          <w:sz w:val="32"/>
          <w:u w:val="single"/>
        </w:rPr>
        <w:t xml:space="preserve">Quick Quiz </w:t>
      </w:r>
      <w:r>
        <w:rPr>
          <w:b/>
          <w:bCs w:val="0"/>
          <w:sz w:val="32"/>
          <w:u w:val="single"/>
        </w:rPr>
        <w:t>2</w:t>
      </w:r>
    </w:p>
    <w:p w14:paraId="1A467A28" w14:textId="77777777" w:rsidR="004D700B" w:rsidRPr="003071A1" w:rsidRDefault="004D700B" w:rsidP="004D700B"/>
    <w:p w14:paraId="1CC90549" w14:textId="77777777" w:rsidR="004D700B" w:rsidRDefault="004D700B" w:rsidP="004D700B">
      <w:pPr>
        <w:numPr>
          <w:ilvl w:val="0"/>
          <w:numId w:val="9"/>
        </w:numPr>
        <w:spacing w:after="0" w:line="240" w:lineRule="auto"/>
      </w:pPr>
      <w:r>
        <w:t>Which of the following can be calculated using the values from an ARO multiplied by the values from an SLE?</w:t>
      </w:r>
    </w:p>
    <w:p w14:paraId="66DC7033" w14:textId="77777777" w:rsidR="004D700B" w:rsidRDefault="004D700B" w:rsidP="004D700B">
      <w:pPr>
        <w:numPr>
          <w:ilvl w:val="1"/>
          <w:numId w:val="9"/>
        </w:numPr>
        <w:spacing w:after="0" w:line="240" w:lineRule="auto"/>
      </w:pPr>
      <w:r>
        <w:t>cost benefit analysis</w:t>
      </w:r>
    </w:p>
    <w:p w14:paraId="31C93496" w14:textId="77777777" w:rsidR="004D700B" w:rsidRDefault="004D700B" w:rsidP="004D700B">
      <w:pPr>
        <w:numPr>
          <w:ilvl w:val="1"/>
          <w:numId w:val="9"/>
        </w:numPr>
        <w:spacing w:after="0" w:line="240" w:lineRule="auto"/>
      </w:pPr>
      <w:r>
        <w:lastRenderedPageBreak/>
        <w:t>asset valuation</w:t>
      </w:r>
    </w:p>
    <w:p w14:paraId="0EF33317" w14:textId="77777777" w:rsidR="004D700B" w:rsidRDefault="004D700B" w:rsidP="004D700B">
      <w:pPr>
        <w:numPr>
          <w:ilvl w:val="1"/>
          <w:numId w:val="9"/>
        </w:numPr>
        <w:spacing w:after="0" w:line="240" w:lineRule="auto"/>
      </w:pPr>
      <w:r>
        <w:t>annualized loss expectancy</w:t>
      </w:r>
    </w:p>
    <w:p w14:paraId="22FBAF9B" w14:textId="77777777" w:rsidR="004D700B" w:rsidRDefault="004D700B" w:rsidP="004D700B">
      <w:pPr>
        <w:numPr>
          <w:ilvl w:val="1"/>
          <w:numId w:val="9"/>
        </w:numPr>
        <w:spacing w:after="0" w:line="240" w:lineRule="auto"/>
      </w:pPr>
      <w:r>
        <w:t>operational feasibility</w:t>
      </w:r>
    </w:p>
    <w:p w14:paraId="2820CF12" w14:textId="449EB2EF" w:rsidR="004D700B" w:rsidRDefault="004D700B" w:rsidP="004D700B"/>
    <w:p w14:paraId="17435F15" w14:textId="77777777" w:rsidR="004D700B" w:rsidRPr="003071A1" w:rsidRDefault="004D700B" w:rsidP="004D700B"/>
    <w:p w14:paraId="0DB49B44" w14:textId="77777777" w:rsidR="004D700B" w:rsidRDefault="004D700B" w:rsidP="004D700B">
      <w:pPr>
        <w:numPr>
          <w:ilvl w:val="0"/>
          <w:numId w:val="9"/>
        </w:numPr>
        <w:spacing w:after="0" w:line="240" w:lineRule="auto"/>
      </w:pPr>
      <w:r w:rsidRPr="009C393F">
        <w:t>True or False:</w:t>
      </w:r>
      <w:r>
        <w:t xml:space="preserve"> Asset valuation is the process of assigning financial value or worth to each information asset.</w:t>
      </w:r>
    </w:p>
    <w:p w14:paraId="17D50DBD" w14:textId="77777777" w:rsidR="004D700B" w:rsidRPr="003071A1" w:rsidRDefault="004D700B" w:rsidP="004D700B"/>
    <w:p w14:paraId="637CBEC2" w14:textId="77777777" w:rsidR="004D700B" w:rsidRDefault="004D700B" w:rsidP="004D700B">
      <w:pPr>
        <w:numPr>
          <w:ilvl w:val="0"/>
          <w:numId w:val="9"/>
        </w:numPr>
        <w:spacing w:after="0" w:line="240" w:lineRule="auto"/>
      </w:pPr>
      <w:r>
        <w:t>Operational feasibility, which refers to user acceptance and support, as well as management acceptance and support, is also known as which of the following?</w:t>
      </w:r>
    </w:p>
    <w:p w14:paraId="43AF1409" w14:textId="77777777" w:rsidR="004D700B" w:rsidRDefault="004D700B" w:rsidP="004D700B">
      <w:pPr>
        <w:numPr>
          <w:ilvl w:val="1"/>
          <w:numId w:val="9"/>
        </w:numPr>
        <w:spacing w:after="0" w:line="240" w:lineRule="auto"/>
      </w:pPr>
      <w:r>
        <w:t>organizational feasibility</w:t>
      </w:r>
    </w:p>
    <w:p w14:paraId="2EA064E7" w14:textId="77777777" w:rsidR="004D700B" w:rsidRDefault="004D700B" w:rsidP="004D700B">
      <w:pPr>
        <w:numPr>
          <w:ilvl w:val="1"/>
          <w:numId w:val="9"/>
        </w:numPr>
        <w:spacing w:after="0" w:line="240" w:lineRule="auto"/>
      </w:pPr>
      <w:proofErr w:type="spellStart"/>
      <w:r>
        <w:t>behavioral</w:t>
      </w:r>
      <w:proofErr w:type="spellEnd"/>
      <w:r>
        <w:t xml:space="preserve"> feasibility</w:t>
      </w:r>
    </w:p>
    <w:p w14:paraId="5A4BBE45" w14:textId="77777777" w:rsidR="004D700B" w:rsidRDefault="004D700B" w:rsidP="004D700B">
      <w:pPr>
        <w:numPr>
          <w:ilvl w:val="1"/>
          <w:numId w:val="9"/>
        </w:numPr>
        <w:spacing w:after="0" w:line="240" w:lineRule="auto"/>
      </w:pPr>
      <w:r>
        <w:t>technical feasibility</w:t>
      </w:r>
    </w:p>
    <w:p w14:paraId="26CF3A6E" w14:textId="77777777" w:rsidR="004D700B" w:rsidRDefault="004D700B" w:rsidP="004D700B">
      <w:pPr>
        <w:numPr>
          <w:ilvl w:val="1"/>
          <w:numId w:val="9"/>
        </w:numPr>
        <w:spacing w:after="0" w:line="240" w:lineRule="auto"/>
      </w:pPr>
      <w:r>
        <w:t>political feasibility</w:t>
      </w:r>
    </w:p>
    <w:p w14:paraId="081561E5" w14:textId="77777777" w:rsidR="004D700B" w:rsidRDefault="004D700B" w:rsidP="004D700B"/>
    <w:p w14:paraId="375947AA" w14:textId="77777777" w:rsidR="004D700B" w:rsidRDefault="004D700B" w:rsidP="004D700B">
      <w:pPr>
        <w:numPr>
          <w:ilvl w:val="0"/>
          <w:numId w:val="9"/>
        </w:numPr>
        <w:spacing w:after="0" w:line="240" w:lineRule="auto"/>
      </w:pPr>
      <w:r>
        <w:t>Which risk management technique relies on a group evaluating, rating, and ranking assets?</w:t>
      </w:r>
    </w:p>
    <w:p w14:paraId="771F0472" w14:textId="77777777" w:rsidR="004D700B" w:rsidRDefault="004D700B" w:rsidP="004D700B">
      <w:pPr>
        <w:numPr>
          <w:ilvl w:val="1"/>
          <w:numId w:val="8"/>
        </w:numPr>
        <w:spacing w:after="0" w:line="240" w:lineRule="auto"/>
      </w:pPr>
      <w:r>
        <w:t>Delphi technique</w:t>
      </w:r>
    </w:p>
    <w:p w14:paraId="7BFA7263" w14:textId="77777777" w:rsidR="004D700B" w:rsidRDefault="004D700B" w:rsidP="004D700B">
      <w:pPr>
        <w:numPr>
          <w:ilvl w:val="1"/>
          <w:numId w:val="8"/>
        </w:numPr>
        <w:spacing w:after="0" w:line="240" w:lineRule="auto"/>
      </w:pPr>
      <w:r>
        <w:t>OCTAVE methods</w:t>
      </w:r>
    </w:p>
    <w:p w14:paraId="52032C3C" w14:textId="77777777" w:rsidR="004D700B" w:rsidRDefault="004D700B" w:rsidP="004D700B">
      <w:pPr>
        <w:numPr>
          <w:ilvl w:val="1"/>
          <w:numId w:val="8"/>
        </w:numPr>
        <w:spacing w:after="0" w:line="240" w:lineRule="auto"/>
      </w:pPr>
      <w:r>
        <w:t>Microsoft’s technique</w:t>
      </w:r>
    </w:p>
    <w:p w14:paraId="5EC4E5C4" w14:textId="77777777" w:rsidR="004D700B" w:rsidRDefault="004D700B" w:rsidP="004D700B">
      <w:pPr>
        <w:numPr>
          <w:ilvl w:val="1"/>
          <w:numId w:val="8"/>
        </w:numPr>
        <w:spacing w:after="0" w:line="240" w:lineRule="auto"/>
      </w:pPr>
      <w:r>
        <w:t>FAIR</w:t>
      </w:r>
    </w:p>
    <w:p w14:paraId="62CB2865" w14:textId="77777777" w:rsidR="004D700B" w:rsidRDefault="004D700B" w:rsidP="004D700B"/>
    <w:p w14:paraId="26D986DB" w14:textId="77777777" w:rsidR="004D700B" w:rsidRPr="009C393F" w:rsidRDefault="004D700B" w:rsidP="004D700B">
      <w:pPr>
        <w:numPr>
          <w:ilvl w:val="0"/>
          <w:numId w:val="9"/>
        </w:numPr>
        <w:spacing w:after="0" w:line="240" w:lineRule="auto"/>
        <w:rPr>
          <w:rFonts w:eastAsia="SimSun"/>
        </w:rPr>
      </w:pPr>
      <w:r>
        <w:t>What is the easiest way to calculate the cost-benefit analysis (CBA)?</w:t>
      </w:r>
    </w:p>
    <w:p w14:paraId="02174313" w14:textId="77777777" w:rsidR="004D700B" w:rsidRDefault="004D700B" w:rsidP="004D700B">
      <w:pPr>
        <w:numPr>
          <w:ilvl w:val="1"/>
          <w:numId w:val="9"/>
        </w:numPr>
        <w:spacing w:after="0" w:line="240" w:lineRule="auto"/>
      </w:pPr>
      <w:r>
        <w:t>CBA = ALE(</w:t>
      </w:r>
      <w:proofErr w:type="spellStart"/>
      <w:r>
        <w:t>postcontrol</w:t>
      </w:r>
      <w:proofErr w:type="spellEnd"/>
      <w:r>
        <w:t>) – ALE(</w:t>
      </w:r>
      <w:proofErr w:type="spellStart"/>
      <w:r>
        <w:t>precontrol</w:t>
      </w:r>
      <w:proofErr w:type="spellEnd"/>
      <w:r>
        <w:t xml:space="preserve">) + ACS </w:t>
      </w:r>
    </w:p>
    <w:p w14:paraId="5174D644" w14:textId="77777777" w:rsidR="004D700B" w:rsidRPr="009C393F" w:rsidRDefault="004D700B" w:rsidP="004D700B">
      <w:pPr>
        <w:numPr>
          <w:ilvl w:val="1"/>
          <w:numId w:val="9"/>
        </w:numPr>
        <w:spacing w:after="0" w:line="240" w:lineRule="auto"/>
      </w:pPr>
      <w:r>
        <w:t>CBA = ALE(</w:t>
      </w:r>
      <w:proofErr w:type="spellStart"/>
      <w:r>
        <w:t>postcontrol</w:t>
      </w:r>
      <w:proofErr w:type="spellEnd"/>
      <w:r>
        <w:t>) – ALE(</w:t>
      </w:r>
      <w:proofErr w:type="spellStart"/>
      <w:r>
        <w:t>precontrol</w:t>
      </w:r>
      <w:proofErr w:type="spellEnd"/>
      <w:r>
        <w:t xml:space="preserve">) – ACS </w:t>
      </w:r>
    </w:p>
    <w:p w14:paraId="0A4CC88C" w14:textId="77777777" w:rsidR="004D700B" w:rsidRPr="00820FFE" w:rsidRDefault="004D700B" w:rsidP="004D700B">
      <w:pPr>
        <w:numPr>
          <w:ilvl w:val="1"/>
          <w:numId w:val="9"/>
        </w:numPr>
        <w:spacing w:after="0" w:line="240" w:lineRule="auto"/>
        <w:rPr>
          <w:rFonts w:eastAsia="SimSun"/>
        </w:rPr>
      </w:pPr>
      <w:r>
        <w:rPr>
          <w:rFonts w:eastAsia="SimSun"/>
        </w:rPr>
        <w:t>CBA = ACS(</w:t>
      </w:r>
      <w:proofErr w:type="spellStart"/>
      <w:r>
        <w:rPr>
          <w:rFonts w:eastAsia="SimSun"/>
        </w:rPr>
        <w:t>precontrol</w:t>
      </w:r>
      <w:proofErr w:type="spellEnd"/>
      <w:r>
        <w:rPr>
          <w:rFonts w:eastAsia="SimSun"/>
        </w:rPr>
        <w:t>) – ALE(</w:t>
      </w:r>
      <w:proofErr w:type="spellStart"/>
      <w:r>
        <w:rPr>
          <w:rFonts w:eastAsia="SimSun"/>
        </w:rPr>
        <w:t>postcontrol</w:t>
      </w:r>
      <w:proofErr w:type="spellEnd"/>
      <w:r>
        <w:rPr>
          <w:rFonts w:eastAsia="SimSun"/>
        </w:rPr>
        <w:t>) + ALE(</w:t>
      </w:r>
      <w:proofErr w:type="spellStart"/>
      <w:r>
        <w:rPr>
          <w:rFonts w:eastAsia="SimSun"/>
        </w:rPr>
        <w:t>precontrol</w:t>
      </w:r>
      <w:proofErr w:type="spellEnd"/>
      <w:r>
        <w:rPr>
          <w:rFonts w:eastAsia="SimSun"/>
        </w:rPr>
        <w:t>)</w:t>
      </w:r>
    </w:p>
    <w:p w14:paraId="3EB6652C" w14:textId="77777777" w:rsidR="004D700B" w:rsidRPr="009C393F" w:rsidRDefault="004D700B" w:rsidP="004D700B">
      <w:pPr>
        <w:numPr>
          <w:ilvl w:val="1"/>
          <w:numId w:val="9"/>
        </w:numPr>
        <w:spacing w:after="0" w:line="240" w:lineRule="auto"/>
        <w:rPr>
          <w:rFonts w:eastAsia="SimSun"/>
        </w:rPr>
      </w:pPr>
      <w:r>
        <w:t>CBA = ALE(</w:t>
      </w:r>
      <w:proofErr w:type="spellStart"/>
      <w:r>
        <w:t>precontrol</w:t>
      </w:r>
      <w:proofErr w:type="spellEnd"/>
      <w:r>
        <w:t>) – ALE(</w:t>
      </w:r>
      <w:proofErr w:type="spellStart"/>
      <w:r>
        <w:t>postcontrol</w:t>
      </w:r>
      <w:proofErr w:type="spellEnd"/>
      <w:r>
        <w:t xml:space="preserve">) – ACS </w:t>
      </w:r>
    </w:p>
    <w:p w14:paraId="135BBAC0" w14:textId="77777777" w:rsidR="004D700B" w:rsidRPr="004F3832" w:rsidRDefault="004D700B" w:rsidP="004D700B">
      <w:pPr>
        <w:widowControl w:val="0"/>
        <w:shd w:val="clear" w:color="auto" w:fill="FFFFFF"/>
        <w:spacing w:before="225" w:after="0" w:line="240" w:lineRule="auto"/>
        <w:jc w:val="both"/>
        <w:rPr>
          <w:rFonts w:ascii="Times New Roman" w:hAnsi="Times New Roman" w:cs="Times New Roman"/>
          <w:sz w:val="24"/>
          <w:szCs w:val="24"/>
          <w:lang w:val="en-US"/>
        </w:rPr>
      </w:pPr>
    </w:p>
    <w:p w14:paraId="034A32C1" w14:textId="77777777" w:rsidR="004D700B" w:rsidRPr="004D700B" w:rsidRDefault="004D700B" w:rsidP="004D700B">
      <w:pPr>
        <w:widowControl w:val="0"/>
        <w:shd w:val="clear" w:color="auto" w:fill="FFFFFF"/>
        <w:spacing w:before="225" w:after="0" w:line="240" w:lineRule="auto"/>
        <w:jc w:val="both"/>
        <w:rPr>
          <w:rFonts w:ascii="Times New Roman" w:hAnsi="Times New Roman" w:cs="Times New Roman"/>
          <w:sz w:val="24"/>
          <w:szCs w:val="24"/>
          <w:lang w:val="en-US"/>
        </w:rPr>
      </w:pPr>
    </w:p>
    <w:sectPr w:rsidR="004D700B" w:rsidRPr="004D700B" w:rsidSect="00484390">
      <w:headerReference w:type="default" r:id="rId14"/>
      <w:footerReference w:type="defaul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833CFF" w14:textId="77777777" w:rsidR="00AA154B" w:rsidRDefault="00AA154B" w:rsidP="00AE4992">
      <w:pPr>
        <w:spacing w:after="0" w:line="240" w:lineRule="auto"/>
      </w:pPr>
      <w:r>
        <w:separator/>
      </w:r>
    </w:p>
  </w:endnote>
  <w:endnote w:type="continuationSeparator" w:id="0">
    <w:p w14:paraId="2BD52C55" w14:textId="77777777" w:rsidR="00AA154B" w:rsidRDefault="00AA154B"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14:paraId="4EA077CA" w14:textId="77777777">
      <w:tc>
        <w:tcPr>
          <w:tcW w:w="500" w:type="pct"/>
          <w:tcBorders>
            <w:top w:val="single" w:sz="4" w:space="0" w:color="943634" w:themeColor="accent2" w:themeShade="BF"/>
          </w:tcBorders>
          <w:shd w:val="clear" w:color="auto" w:fill="943634" w:themeFill="accent2" w:themeFillShade="BF"/>
        </w:tcPr>
        <w:p w14:paraId="286DB62A" w14:textId="49175EEC" w:rsidR="00443687" w:rsidRDefault="00464262">
          <w:pPr>
            <w:pStyle w:val="Footer"/>
            <w:jc w:val="right"/>
            <w:rPr>
              <w:b/>
              <w:color w:val="FFFFFF" w:themeColor="background1"/>
            </w:rPr>
          </w:pPr>
          <w:r>
            <w:fldChar w:fldCharType="begin"/>
          </w:r>
          <w:r w:rsidR="00522F1F">
            <w:instrText xml:space="preserve"> PAGE   \* MERGEFORMAT </w:instrText>
          </w:r>
          <w:r>
            <w:fldChar w:fldCharType="separate"/>
          </w:r>
          <w:r w:rsidR="00856000" w:rsidRPr="00856000">
            <w:rPr>
              <w:noProof/>
              <w:color w:val="FFFFFF" w:themeColor="background1"/>
            </w:rPr>
            <w:t>6</w:t>
          </w:r>
          <w:r>
            <w:rPr>
              <w:noProof/>
              <w:color w:val="FFFFFF" w:themeColor="background1"/>
            </w:rPr>
            <w:fldChar w:fldCharType="end"/>
          </w:r>
        </w:p>
      </w:tc>
      <w:tc>
        <w:tcPr>
          <w:tcW w:w="4500" w:type="pct"/>
          <w:tcBorders>
            <w:top w:val="single" w:sz="4" w:space="0" w:color="auto"/>
          </w:tcBorders>
        </w:tcPr>
        <w:p w14:paraId="70E718AD" w14:textId="77777777" w:rsidR="00CD2F90" w:rsidRPr="009E3EBB" w:rsidRDefault="00443687" w:rsidP="00CD2F90">
          <w:pPr>
            <w:pStyle w:val="Footer"/>
            <w:rPr>
              <w:b/>
            </w:rPr>
          </w:pPr>
          <w:r>
            <w:t xml:space="preserve"> </w:t>
          </w:r>
          <w:r w:rsidR="0035560A">
            <w:t xml:space="preserve">                                              </w:t>
          </w:r>
          <w:r w:rsidR="00CD2F90">
            <w:rPr>
              <w:b/>
              <w:noProof/>
            </w:rPr>
            <mc:AlternateContent>
              <mc:Choice Requires="wps">
                <w:drawing>
                  <wp:anchor distT="0" distB="0" distL="114300" distR="114300" simplePos="0" relativeHeight="251663360" behindDoc="0" locked="0" layoutInCell="1" allowOverlap="1" wp14:anchorId="4D179EBE" wp14:editId="1E31AF33">
                    <wp:simplePos x="0" y="0"/>
                    <wp:positionH relativeFrom="column">
                      <wp:posOffset>-731520</wp:posOffset>
                    </wp:positionH>
                    <wp:positionV relativeFrom="paragraph">
                      <wp:posOffset>-30480</wp:posOffset>
                    </wp:positionV>
                    <wp:extent cx="7505065" cy="12065"/>
                    <wp:effectExtent l="0" t="0" r="635" b="6985"/>
                    <wp:wrapNone/>
                    <wp:docPr id="131846717"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B23B2B1" id="_x0000_t32" coordsize="21600,21600" o:spt="32" o:oned="t" path="m,l21600,21600e" filled="f">
                    <v:path arrowok="t" fillok="f" o:connecttype="none"/>
                    <o:lock v:ext="edit" shapetype="t"/>
                  </v:shapetype>
                  <v:shape id="AutoShape 1" o:spid="_x0000_s1026" type="#_x0000_t32" style="position:absolute;margin-left:-57.6pt;margin-top:-2.4pt;width:590.95pt;height:.9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CD2F90">
            <w:rPr>
              <w:b/>
              <w:noProof/>
            </w:rPr>
            <mc:AlternateContent>
              <mc:Choice Requires="wps">
                <w:drawing>
                  <wp:anchor distT="0" distB="0" distL="114300" distR="114300" simplePos="0" relativeHeight="251664384" behindDoc="0" locked="0" layoutInCell="1" allowOverlap="1" wp14:anchorId="731AF8A3" wp14:editId="6CC17F7F">
                    <wp:simplePos x="0" y="0"/>
                    <wp:positionH relativeFrom="column">
                      <wp:posOffset>-866775</wp:posOffset>
                    </wp:positionH>
                    <wp:positionV relativeFrom="paragraph">
                      <wp:posOffset>-18415</wp:posOffset>
                    </wp:positionV>
                    <wp:extent cx="7505065" cy="12065"/>
                    <wp:effectExtent l="0" t="0" r="635" b="6985"/>
                    <wp:wrapNone/>
                    <wp:docPr id="1960955191"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4483FC1" id="AutoShape 1" o:spid="_x0000_s1026" type="#_x0000_t32" style="position:absolute;margin-left:-68.25pt;margin-top:-1.45pt;width:590.95pt;height:.9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CD2F90" w:rsidRPr="00E2450C">
            <w:rPr>
              <w:b/>
            </w:rPr>
            <w:t xml:space="preserve">Prepared by: </w:t>
          </w:r>
          <w:r w:rsidR="00CD2F90" w:rsidRPr="009E3EBB">
            <w:rPr>
              <w:b/>
            </w:rPr>
            <w:t>Assoc. Prof. Carlene Campbell</w:t>
          </w:r>
        </w:p>
        <w:p w14:paraId="6CAA8700" w14:textId="115CFEDE" w:rsidR="00CD2F90" w:rsidRPr="009E3EBB" w:rsidRDefault="00CD2F90" w:rsidP="00CD2F90">
          <w:pPr>
            <w:pStyle w:val="Footer"/>
            <w:rPr>
              <w:b/>
            </w:rPr>
          </w:pPr>
          <w:r>
            <w:rPr>
              <w:b/>
            </w:rPr>
            <w:t xml:space="preserve">                                              </w:t>
          </w:r>
          <w:r w:rsidRPr="009E3EBB">
            <w:rPr>
              <w:b/>
            </w:rPr>
            <w:t>Email: carlene.campbell@uwtsd.ac.uk</w:t>
          </w:r>
        </w:p>
        <w:p w14:paraId="13F239CF" w14:textId="4BF35C1E" w:rsidR="00443687" w:rsidRPr="00E2450C" w:rsidRDefault="00CD2F90" w:rsidP="00CD2F90">
          <w:pPr>
            <w:pStyle w:val="Footer"/>
            <w:rPr>
              <w:b/>
            </w:rPr>
          </w:pPr>
          <w:r>
            <w:rPr>
              <w:b/>
            </w:rPr>
            <w:t xml:space="preserve">                                              </w:t>
          </w:r>
          <w:r w:rsidRPr="009E3EBB">
            <w:rPr>
              <w:b/>
            </w:rPr>
            <w:t>Website: https://www.knowledgewithprofit.com/</w:t>
          </w:r>
          <w:r w:rsidR="0035560A">
            <w:t xml:space="preserve">                                                 </w:t>
          </w:r>
        </w:p>
      </w:tc>
    </w:tr>
  </w:tbl>
  <w:p w14:paraId="7D20660F" w14:textId="77777777"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63708"/>
      <w:docPartObj>
        <w:docPartGallery w:val="Page Numbers (Bottom of Page)"/>
        <w:docPartUnique/>
      </w:docPartObj>
    </w:sdtPr>
    <w:sdtContent>
      <w:p w14:paraId="37F5CB05" w14:textId="77777777" w:rsidR="00CD2F90" w:rsidRPr="009E3EBB" w:rsidRDefault="00040828" w:rsidP="00CD2F90">
        <w:pPr>
          <w:pStyle w:val="Footer"/>
          <w:rPr>
            <w:b/>
          </w:rPr>
        </w:pPr>
        <w:r>
          <w:rPr>
            <w:b/>
            <w:noProof/>
          </w:rPr>
          <mc:AlternateContent>
            <mc:Choice Requires="wps">
              <w:drawing>
                <wp:anchor distT="0" distB="0" distL="114300" distR="114300" simplePos="0" relativeHeight="251658240" behindDoc="0" locked="0" layoutInCell="1" allowOverlap="1" wp14:anchorId="4C4293FF" wp14:editId="49E80CC0">
                  <wp:simplePos x="0" y="0"/>
                  <wp:positionH relativeFrom="column">
                    <wp:posOffset>-866775</wp:posOffset>
                  </wp:positionH>
                  <wp:positionV relativeFrom="paragraph">
                    <wp:posOffset>-42215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0B5E8FA" id="_x0000_t32" coordsize="21600,21600" o:spt="32" o:oned="t" path="m,l21600,21600e" filled="f">
                  <v:path arrowok="t" fillok="f" o:connecttype="none"/>
                  <o:lock v:ext="edit" shapetype="t"/>
                </v:shapetype>
                <v:shape id="AutoShape 1" o:spid="_x0000_s1026" type="#_x0000_t32" style="position:absolute;margin-left:-68.25pt;margin-top:-3.3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"/>
              </w:pict>
            </mc:Fallback>
          </mc:AlternateContent>
        </w:r>
        <w:bookmarkStart w:id="0" w:name="_Hlk179926083"/>
        <w:r w:rsidR="00CD2F90">
          <w:rPr>
            <w:b/>
            <w:noProof/>
          </w:rPr>
          <mc:AlternateContent>
            <mc:Choice Requires="wps">
              <w:drawing>
                <wp:anchor distT="0" distB="0" distL="114300" distR="114300" simplePos="0" relativeHeight="251660288" behindDoc="0" locked="0" layoutInCell="1" allowOverlap="1" wp14:anchorId="01E752A6" wp14:editId="225A620E">
                  <wp:simplePos x="0" y="0"/>
                  <wp:positionH relativeFrom="column">
                    <wp:posOffset>-731520</wp:posOffset>
                  </wp:positionH>
                  <wp:positionV relativeFrom="paragraph">
                    <wp:posOffset>-30480</wp:posOffset>
                  </wp:positionV>
                  <wp:extent cx="7505065" cy="12065"/>
                  <wp:effectExtent l="0" t="0" r="635" b="6985"/>
                  <wp:wrapNone/>
                  <wp:docPr id="23714618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D9D6DE" id="AutoShape 1" o:spid="_x0000_s1026" type="#_x0000_t32" style="position:absolute;margin-left:-57.6pt;margin-top:-2.4pt;width:590.95pt;height:.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"/>
              </w:pict>
            </mc:Fallback>
          </mc:AlternateContent>
        </w:r>
        <w:r w:rsidR="00CD2F90">
          <w:rPr>
            <w:b/>
            <w:noProof/>
          </w:rPr>
          <mc:AlternateContent>
            <mc:Choice Requires="wps">
              <w:drawing>
                <wp:anchor distT="0" distB="0" distL="114300" distR="114300" simplePos="0" relativeHeight="251661312" behindDoc="0" locked="0" layoutInCell="1" allowOverlap="1" wp14:anchorId="00706BF7" wp14:editId="73EA81AC">
                  <wp:simplePos x="0" y="0"/>
                  <wp:positionH relativeFrom="column">
                    <wp:posOffset>-866775</wp:posOffset>
                  </wp:positionH>
                  <wp:positionV relativeFrom="paragraph">
                    <wp:posOffset>-18415</wp:posOffset>
                  </wp:positionV>
                  <wp:extent cx="7505065" cy="12065"/>
                  <wp:effectExtent l="0" t="0" r="635" b="6985"/>
                  <wp:wrapNone/>
                  <wp:docPr id="641601908"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724225D" id="AutoShape 1" o:spid="_x0000_s1026" type="#_x0000_t32" style="position:absolute;margin-left:-68.25pt;margin-top:-1.45pt;width:590.95pt;height:.9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"/>
              </w:pict>
            </mc:Fallback>
          </mc:AlternateContent>
        </w:r>
        <w:r w:rsidR="00CD2F90" w:rsidRPr="00E2450C">
          <w:rPr>
            <w:b/>
          </w:rPr>
          <w:t xml:space="preserve">Prepared by: </w:t>
        </w:r>
        <w:r w:rsidR="00CD2F90" w:rsidRPr="009E3EBB">
          <w:rPr>
            <w:b/>
          </w:rPr>
          <w:t>Assoc. Prof. Carlene Campbell</w:t>
        </w:r>
      </w:p>
      <w:p w14:paraId="6B7A4B17" w14:textId="77777777" w:rsidR="00CD2F90" w:rsidRPr="009E3EBB" w:rsidRDefault="00CD2F90" w:rsidP="00CD2F90">
        <w:pPr>
          <w:pStyle w:val="Footer"/>
          <w:rPr>
            <w:b/>
          </w:rPr>
        </w:pPr>
        <w:r w:rsidRPr="009E3EBB">
          <w:rPr>
            <w:b/>
          </w:rPr>
          <w:t>Email: carlene.campbell@uwtsd.ac.uk</w:t>
        </w:r>
      </w:p>
      <w:p w14:paraId="206006C1" w14:textId="3CA5B7BC" w:rsidR="00C334C0" w:rsidRDefault="00CD2F90" w:rsidP="00CD2F90">
        <w:pPr>
          <w:pStyle w:val="Footer"/>
          <w:jc w:val="right"/>
        </w:pPr>
        <w:r w:rsidRPr="009E3EBB">
          <w:rPr>
            <w:b/>
          </w:rPr>
          <w:t>Website: https://www.knowledgewithprofit.com/</w:t>
        </w:r>
        <w:bookmarkEnd w:id="0"/>
        <w:r w:rsidR="002B1CB6">
          <w:tab/>
        </w:r>
        <w:r w:rsidR="002B1CB6">
          <w:tab/>
        </w:r>
        <w:r w:rsidR="00464262">
          <w:fldChar w:fldCharType="begin"/>
        </w:r>
        <w:r w:rsidR="00522F1F">
          <w:instrText xml:space="preserve"> PAGE   \* MERGEFORMAT </w:instrText>
        </w:r>
        <w:r w:rsidR="00464262">
          <w:fldChar w:fldCharType="separate"/>
        </w:r>
        <w:r w:rsidR="00856000">
          <w:rPr>
            <w:noProof/>
          </w:rPr>
          <w:t>1</w:t>
        </w:r>
        <w:r w:rsidR="0046426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8A8A1E" w14:textId="77777777" w:rsidR="00AA154B" w:rsidRDefault="00AA154B" w:rsidP="00AE4992">
      <w:pPr>
        <w:spacing w:after="0" w:line="240" w:lineRule="auto"/>
      </w:pPr>
      <w:r>
        <w:separator/>
      </w:r>
    </w:p>
  </w:footnote>
  <w:footnote w:type="continuationSeparator" w:id="0">
    <w:p w14:paraId="494C659C" w14:textId="77777777" w:rsidR="00AA154B" w:rsidRDefault="00AA154B"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14:paraId="7266ACFA" w14:textId="77777777">
      <w:tc>
        <w:tcPr>
          <w:tcW w:w="1500" w:type="pct"/>
          <w:tcBorders>
            <w:bottom w:val="single" w:sz="4" w:space="0" w:color="943634" w:themeColor="accent2" w:themeShade="BF"/>
          </w:tcBorders>
          <w:shd w:val="clear" w:color="auto" w:fill="943634" w:themeFill="accent2" w:themeFillShade="BF"/>
          <w:vAlign w:val="bottom"/>
        </w:tcPr>
        <w:p w14:paraId="19E8776A" w14:textId="1FA52FFE" w:rsidR="00443687" w:rsidRDefault="00056008" w:rsidP="006A32C0">
          <w:pPr>
            <w:pStyle w:val="Header"/>
            <w:jc w:val="center"/>
            <w:rPr>
              <w:color w:val="FFFFFF" w:themeColor="background1"/>
            </w:rPr>
          </w:pPr>
          <w:r>
            <w:rPr>
              <w:color w:val="FFFFFF" w:themeColor="background1"/>
            </w:rPr>
            <w:t>DS</w:t>
          </w:r>
          <w:r w:rsidR="00CD2F90">
            <w:rPr>
              <w:color w:val="FFFFFF" w:themeColor="background1"/>
            </w:rPr>
            <w:t>GC</w:t>
          </w:r>
        </w:p>
      </w:tc>
      <w:tc>
        <w:tcPr>
          <w:tcW w:w="4000" w:type="pct"/>
          <w:tcBorders>
            <w:bottom w:val="single" w:sz="4" w:space="0" w:color="auto"/>
          </w:tcBorders>
          <w:vAlign w:val="bottom"/>
        </w:tcPr>
        <w:p w14:paraId="0639CC7E" w14:textId="77777777" w:rsidR="00443687" w:rsidRDefault="00443687" w:rsidP="00A43FB8">
          <w:pPr>
            <w:pStyle w:val="Header"/>
            <w:jc w:val="right"/>
            <w:rPr>
              <w:bCs/>
              <w:color w:val="76923C" w:themeColor="accent3" w:themeShade="BF"/>
              <w:sz w:val="24"/>
              <w:szCs w:val="24"/>
            </w:rPr>
          </w:pPr>
        </w:p>
      </w:tc>
    </w:tr>
  </w:tbl>
  <w:p w14:paraId="6806DD4B" w14:textId="77777777"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67CB6"/>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376904DC"/>
    <w:multiLevelType w:val="hybridMultilevel"/>
    <w:tmpl w:val="DBBECB22"/>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38F41E4B"/>
    <w:multiLevelType w:val="multilevel"/>
    <w:tmpl w:val="7F2647FE"/>
    <w:lvl w:ilvl="0">
      <w:start w:val="1"/>
      <w:numFmt w:val="decimal"/>
      <w:pStyle w:val="NumberedList"/>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4A3C2334"/>
    <w:multiLevelType w:val="hybridMultilevel"/>
    <w:tmpl w:val="5846D574"/>
    <w:lvl w:ilvl="0" w:tplc="04090015">
      <w:start w:val="1"/>
      <w:numFmt w:val="upp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7EB0AAC"/>
    <w:multiLevelType w:val="hybridMultilevel"/>
    <w:tmpl w:val="0BE006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D961EE"/>
    <w:multiLevelType w:val="hybridMultilevel"/>
    <w:tmpl w:val="241A772C"/>
    <w:lvl w:ilvl="0" w:tplc="0409000F">
      <w:start w:val="1"/>
      <w:numFmt w:val="decimal"/>
      <w:lvlText w:val="%1."/>
      <w:lvlJc w:val="left"/>
      <w:pPr>
        <w:tabs>
          <w:tab w:val="num" w:pos="720"/>
        </w:tabs>
        <w:ind w:left="720" w:hanging="360"/>
      </w:pPr>
    </w:lvl>
    <w:lvl w:ilvl="1" w:tplc="04090015">
      <w:start w:val="1"/>
      <w:numFmt w:val="upp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736235DE"/>
    <w:multiLevelType w:val="hybridMultilevel"/>
    <w:tmpl w:val="A41C3A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1B41FF"/>
    <w:multiLevelType w:val="hybridMultilevel"/>
    <w:tmpl w:val="051A183E"/>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num w:numId="1" w16cid:durableId="58984977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82553086">
    <w:abstractNumId w:val="5"/>
  </w:num>
  <w:num w:numId="3" w16cid:durableId="1786196773">
    <w:abstractNumId w:val="8"/>
  </w:num>
  <w:num w:numId="4" w16cid:durableId="2089956994">
    <w:abstractNumId w:val="7"/>
  </w:num>
  <w:num w:numId="5" w16cid:durableId="255751774">
    <w:abstractNumId w:val="4"/>
  </w:num>
  <w:num w:numId="6" w16cid:durableId="464733930">
    <w:abstractNumId w:val="0"/>
  </w:num>
  <w:num w:numId="7" w16cid:durableId="531571671">
    <w:abstractNumId w:val="3"/>
  </w:num>
  <w:num w:numId="8" w16cid:durableId="1332293009">
    <w:abstractNumId w:val="6"/>
  </w:num>
  <w:num w:numId="9" w16cid:durableId="91647600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97D"/>
    <w:rsid w:val="00004F59"/>
    <w:rsid w:val="00005274"/>
    <w:rsid w:val="0000671A"/>
    <w:rsid w:val="00013BD6"/>
    <w:rsid w:val="000163C4"/>
    <w:rsid w:val="00031307"/>
    <w:rsid w:val="000340DB"/>
    <w:rsid w:val="00036BCE"/>
    <w:rsid w:val="0004066D"/>
    <w:rsid w:val="00040828"/>
    <w:rsid w:val="000518B9"/>
    <w:rsid w:val="00054073"/>
    <w:rsid w:val="00056008"/>
    <w:rsid w:val="0006251A"/>
    <w:rsid w:val="00062EE4"/>
    <w:rsid w:val="000642CC"/>
    <w:rsid w:val="00073D33"/>
    <w:rsid w:val="00086E03"/>
    <w:rsid w:val="00093072"/>
    <w:rsid w:val="0009415C"/>
    <w:rsid w:val="000968DD"/>
    <w:rsid w:val="00096F62"/>
    <w:rsid w:val="000A5C67"/>
    <w:rsid w:val="000B1E8E"/>
    <w:rsid w:val="000B4065"/>
    <w:rsid w:val="000B7DF2"/>
    <w:rsid w:val="000D7ABA"/>
    <w:rsid w:val="000E35DD"/>
    <w:rsid w:val="000F3BB2"/>
    <w:rsid w:val="001109D7"/>
    <w:rsid w:val="00116545"/>
    <w:rsid w:val="00126FE0"/>
    <w:rsid w:val="001409E0"/>
    <w:rsid w:val="00143D08"/>
    <w:rsid w:val="00143EBD"/>
    <w:rsid w:val="0015627C"/>
    <w:rsid w:val="00170B1A"/>
    <w:rsid w:val="001804B3"/>
    <w:rsid w:val="0019391E"/>
    <w:rsid w:val="001B13F0"/>
    <w:rsid w:val="001E6C8D"/>
    <w:rsid w:val="001E7AEE"/>
    <w:rsid w:val="001F27F9"/>
    <w:rsid w:val="001F7B9E"/>
    <w:rsid w:val="0020248B"/>
    <w:rsid w:val="00206A73"/>
    <w:rsid w:val="00213C3D"/>
    <w:rsid w:val="00213D5F"/>
    <w:rsid w:val="00221178"/>
    <w:rsid w:val="00232F92"/>
    <w:rsid w:val="00234056"/>
    <w:rsid w:val="00236FCC"/>
    <w:rsid w:val="00240A0D"/>
    <w:rsid w:val="00253BBF"/>
    <w:rsid w:val="00254815"/>
    <w:rsid w:val="002650AB"/>
    <w:rsid w:val="002716CC"/>
    <w:rsid w:val="00271F70"/>
    <w:rsid w:val="002721B8"/>
    <w:rsid w:val="00276E7A"/>
    <w:rsid w:val="00277A4C"/>
    <w:rsid w:val="00282CE5"/>
    <w:rsid w:val="0029090E"/>
    <w:rsid w:val="00291CB1"/>
    <w:rsid w:val="0029250A"/>
    <w:rsid w:val="002B1CB6"/>
    <w:rsid w:val="002B4ED9"/>
    <w:rsid w:val="002C3A9C"/>
    <w:rsid w:val="002C5AE3"/>
    <w:rsid w:val="002E3E05"/>
    <w:rsid w:val="002F02BB"/>
    <w:rsid w:val="002F1BDF"/>
    <w:rsid w:val="002F4C92"/>
    <w:rsid w:val="0030403F"/>
    <w:rsid w:val="00304FFD"/>
    <w:rsid w:val="00307BC3"/>
    <w:rsid w:val="003102AC"/>
    <w:rsid w:val="003117E7"/>
    <w:rsid w:val="003203BF"/>
    <w:rsid w:val="00321E90"/>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49EA"/>
    <w:rsid w:val="003B70DE"/>
    <w:rsid w:val="003C4C7F"/>
    <w:rsid w:val="003C7C35"/>
    <w:rsid w:val="003D13C5"/>
    <w:rsid w:val="003D14E9"/>
    <w:rsid w:val="003E4C26"/>
    <w:rsid w:val="003F100A"/>
    <w:rsid w:val="00412AD4"/>
    <w:rsid w:val="004178E6"/>
    <w:rsid w:val="00420994"/>
    <w:rsid w:val="00425D0E"/>
    <w:rsid w:val="00430D9D"/>
    <w:rsid w:val="00443687"/>
    <w:rsid w:val="00447E10"/>
    <w:rsid w:val="00464262"/>
    <w:rsid w:val="0047023D"/>
    <w:rsid w:val="0047375C"/>
    <w:rsid w:val="00484390"/>
    <w:rsid w:val="00490D31"/>
    <w:rsid w:val="004A7355"/>
    <w:rsid w:val="004B3373"/>
    <w:rsid w:val="004B3613"/>
    <w:rsid w:val="004D2DF1"/>
    <w:rsid w:val="004D700B"/>
    <w:rsid w:val="004E6D6E"/>
    <w:rsid w:val="004F3832"/>
    <w:rsid w:val="00516F81"/>
    <w:rsid w:val="00521331"/>
    <w:rsid w:val="00522F1F"/>
    <w:rsid w:val="00526BB6"/>
    <w:rsid w:val="005316F6"/>
    <w:rsid w:val="00543B94"/>
    <w:rsid w:val="005608CC"/>
    <w:rsid w:val="0056325A"/>
    <w:rsid w:val="00573350"/>
    <w:rsid w:val="00582248"/>
    <w:rsid w:val="00583FA5"/>
    <w:rsid w:val="005930CD"/>
    <w:rsid w:val="00597D01"/>
    <w:rsid w:val="005B1A0B"/>
    <w:rsid w:val="005B4B20"/>
    <w:rsid w:val="005B5500"/>
    <w:rsid w:val="005B76CB"/>
    <w:rsid w:val="005D06FA"/>
    <w:rsid w:val="005E3D20"/>
    <w:rsid w:val="005F0948"/>
    <w:rsid w:val="00601383"/>
    <w:rsid w:val="00605BFB"/>
    <w:rsid w:val="0064427B"/>
    <w:rsid w:val="00652355"/>
    <w:rsid w:val="00667F42"/>
    <w:rsid w:val="006709B2"/>
    <w:rsid w:val="0068585E"/>
    <w:rsid w:val="00686111"/>
    <w:rsid w:val="00686CD8"/>
    <w:rsid w:val="006A32C0"/>
    <w:rsid w:val="006A4CBC"/>
    <w:rsid w:val="006B1886"/>
    <w:rsid w:val="006B26C8"/>
    <w:rsid w:val="006D36A0"/>
    <w:rsid w:val="006D712E"/>
    <w:rsid w:val="006E1C12"/>
    <w:rsid w:val="006E76AF"/>
    <w:rsid w:val="007061EE"/>
    <w:rsid w:val="00713D6D"/>
    <w:rsid w:val="0072379F"/>
    <w:rsid w:val="007358FB"/>
    <w:rsid w:val="00741362"/>
    <w:rsid w:val="0075055D"/>
    <w:rsid w:val="007624C1"/>
    <w:rsid w:val="007736E8"/>
    <w:rsid w:val="00774ED3"/>
    <w:rsid w:val="00781A25"/>
    <w:rsid w:val="00783081"/>
    <w:rsid w:val="0078722F"/>
    <w:rsid w:val="00787792"/>
    <w:rsid w:val="00791E76"/>
    <w:rsid w:val="007941C4"/>
    <w:rsid w:val="007A3A9A"/>
    <w:rsid w:val="007C7B67"/>
    <w:rsid w:val="007D28A2"/>
    <w:rsid w:val="007D79B4"/>
    <w:rsid w:val="007E4B0A"/>
    <w:rsid w:val="007F4B71"/>
    <w:rsid w:val="007F74AC"/>
    <w:rsid w:val="007F7DA7"/>
    <w:rsid w:val="00810B9F"/>
    <w:rsid w:val="00817963"/>
    <w:rsid w:val="00821291"/>
    <w:rsid w:val="0083275E"/>
    <w:rsid w:val="008376B7"/>
    <w:rsid w:val="00840F6A"/>
    <w:rsid w:val="00845009"/>
    <w:rsid w:val="008558BA"/>
    <w:rsid w:val="00856000"/>
    <w:rsid w:val="0087141E"/>
    <w:rsid w:val="00891F41"/>
    <w:rsid w:val="00892855"/>
    <w:rsid w:val="00893F28"/>
    <w:rsid w:val="008953EA"/>
    <w:rsid w:val="008B1967"/>
    <w:rsid w:val="008B1FF7"/>
    <w:rsid w:val="008B6609"/>
    <w:rsid w:val="008B73B7"/>
    <w:rsid w:val="008C4264"/>
    <w:rsid w:val="008C6363"/>
    <w:rsid w:val="008D1CFA"/>
    <w:rsid w:val="008D2416"/>
    <w:rsid w:val="008D4146"/>
    <w:rsid w:val="008D56EA"/>
    <w:rsid w:val="008D64B1"/>
    <w:rsid w:val="008E187B"/>
    <w:rsid w:val="008E2608"/>
    <w:rsid w:val="008E510C"/>
    <w:rsid w:val="008F51B9"/>
    <w:rsid w:val="008F696A"/>
    <w:rsid w:val="008F6CD8"/>
    <w:rsid w:val="00903168"/>
    <w:rsid w:val="00910EB7"/>
    <w:rsid w:val="00914085"/>
    <w:rsid w:val="00917F8E"/>
    <w:rsid w:val="00941EB0"/>
    <w:rsid w:val="00944A8B"/>
    <w:rsid w:val="00954BC5"/>
    <w:rsid w:val="00954D5F"/>
    <w:rsid w:val="00980950"/>
    <w:rsid w:val="00983F09"/>
    <w:rsid w:val="00991D37"/>
    <w:rsid w:val="0099222A"/>
    <w:rsid w:val="0099770B"/>
    <w:rsid w:val="009B066B"/>
    <w:rsid w:val="009B31AD"/>
    <w:rsid w:val="009C383B"/>
    <w:rsid w:val="009C6A2C"/>
    <w:rsid w:val="009D6411"/>
    <w:rsid w:val="009F5FC0"/>
    <w:rsid w:val="009F6CBB"/>
    <w:rsid w:val="00A027C0"/>
    <w:rsid w:val="00A21BFD"/>
    <w:rsid w:val="00A43FB8"/>
    <w:rsid w:val="00A45284"/>
    <w:rsid w:val="00A46E47"/>
    <w:rsid w:val="00A66E82"/>
    <w:rsid w:val="00A708D4"/>
    <w:rsid w:val="00A71AC5"/>
    <w:rsid w:val="00A97599"/>
    <w:rsid w:val="00AA0F04"/>
    <w:rsid w:val="00AA154B"/>
    <w:rsid w:val="00AB3A75"/>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656E0"/>
    <w:rsid w:val="00B85B0F"/>
    <w:rsid w:val="00BA0426"/>
    <w:rsid w:val="00BA1547"/>
    <w:rsid w:val="00BA1C35"/>
    <w:rsid w:val="00BB197D"/>
    <w:rsid w:val="00BB1EE8"/>
    <w:rsid w:val="00BB2177"/>
    <w:rsid w:val="00BB650A"/>
    <w:rsid w:val="00BC038D"/>
    <w:rsid w:val="00BC118C"/>
    <w:rsid w:val="00BC5E9F"/>
    <w:rsid w:val="00BD0772"/>
    <w:rsid w:val="00BD3A9C"/>
    <w:rsid w:val="00BD42DD"/>
    <w:rsid w:val="00BD4BF6"/>
    <w:rsid w:val="00BD54F1"/>
    <w:rsid w:val="00BE0E1B"/>
    <w:rsid w:val="00BE774F"/>
    <w:rsid w:val="00BF4C55"/>
    <w:rsid w:val="00C04B88"/>
    <w:rsid w:val="00C30888"/>
    <w:rsid w:val="00C334C0"/>
    <w:rsid w:val="00C43F0C"/>
    <w:rsid w:val="00C52436"/>
    <w:rsid w:val="00C6520A"/>
    <w:rsid w:val="00C76D78"/>
    <w:rsid w:val="00C81123"/>
    <w:rsid w:val="00C81F91"/>
    <w:rsid w:val="00C83EF8"/>
    <w:rsid w:val="00C917BA"/>
    <w:rsid w:val="00C95080"/>
    <w:rsid w:val="00CA0F77"/>
    <w:rsid w:val="00CA395B"/>
    <w:rsid w:val="00CB086A"/>
    <w:rsid w:val="00CB327D"/>
    <w:rsid w:val="00CB4B62"/>
    <w:rsid w:val="00CB759F"/>
    <w:rsid w:val="00CC58D1"/>
    <w:rsid w:val="00CC6532"/>
    <w:rsid w:val="00CD2F90"/>
    <w:rsid w:val="00CE1FC2"/>
    <w:rsid w:val="00CE34FE"/>
    <w:rsid w:val="00CF1FD1"/>
    <w:rsid w:val="00CF375B"/>
    <w:rsid w:val="00CF6039"/>
    <w:rsid w:val="00CF6D12"/>
    <w:rsid w:val="00D03C28"/>
    <w:rsid w:val="00D13D75"/>
    <w:rsid w:val="00D22FBA"/>
    <w:rsid w:val="00D23647"/>
    <w:rsid w:val="00D3036A"/>
    <w:rsid w:val="00D34D9F"/>
    <w:rsid w:val="00D44AF6"/>
    <w:rsid w:val="00D51790"/>
    <w:rsid w:val="00D54266"/>
    <w:rsid w:val="00D57EFB"/>
    <w:rsid w:val="00D605D8"/>
    <w:rsid w:val="00D6077A"/>
    <w:rsid w:val="00D67D75"/>
    <w:rsid w:val="00D73A52"/>
    <w:rsid w:val="00D768DC"/>
    <w:rsid w:val="00D937E8"/>
    <w:rsid w:val="00D939E1"/>
    <w:rsid w:val="00DA61E4"/>
    <w:rsid w:val="00DB4AB8"/>
    <w:rsid w:val="00DD6D18"/>
    <w:rsid w:val="00DD7CAB"/>
    <w:rsid w:val="00DE2398"/>
    <w:rsid w:val="00DE264D"/>
    <w:rsid w:val="00DF16D2"/>
    <w:rsid w:val="00DF6BD7"/>
    <w:rsid w:val="00DF7D2D"/>
    <w:rsid w:val="00E02367"/>
    <w:rsid w:val="00E02C61"/>
    <w:rsid w:val="00E10A5A"/>
    <w:rsid w:val="00E2450C"/>
    <w:rsid w:val="00E3275A"/>
    <w:rsid w:val="00E40D1A"/>
    <w:rsid w:val="00E57C96"/>
    <w:rsid w:val="00E66E83"/>
    <w:rsid w:val="00E7005D"/>
    <w:rsid w:val="00E73E35"/>
    <w:rsid w:val="00E826CA"/>
    <w:rsid w:val="00E9255E"/>
    <w:rsid w:val="00E95874"/>
    <w:rsid w:val="00EA3C29"/>
    <w:rsid w:val="00EC3EE5"/>
    <w:rsid w:val="00ED01F3"/>
    <w:rsid w:val="00ED6675"/>
    <w:rsid w:val="00EF1F0A"/>
    <w:rsid w:val="00EF6C23"/>
    <w:rsid w:val="00EF7E29"/>
    <w:rsid w:val="00F13137"/>
    <w:rsid w:val="00F174DE"/>
    <w:rsid w:val="00F300CD"/>
    <w:rsid w:val="00F343B9"/>
    <w:rsid w:val="00F43D77"/>
    <w:rsid w:val="00F442AE"/>
    <w:rsid w:val="00F53731"/>
    <w:rsid w:val="00F61EFF"/>
    <w:rsid w:val="00F723D7"/>
    <w:rsid w:val="00F8681E"/>
    <w:rsid w:val="00F87F9B"/>
    <w:rsid w:val="00F90255"/>
    <w:rsid w:val="00FA7B0D"/>
    <w:rsid w:val="00FB37DA"/>
    <w:rsid w:val="00FB51B2"/>
    <w:rsid w:val="00FC191C"/>
    <w:rsid w:val="00FC51E2"/>
    <w:rsid w:val="00FD458F"/>
    <w:rsid w:val="00FE6B28"/>
    <w:rsid w:val="00FF06B7"/>
    <w:rsid w:val="00FF4D40"/>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867BE1"/>
  <w15:docId w15:val="{9BE7AEBB-43F4-40BB-80A1-EBFEAD4BA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772"/>
  </w:style>
  <w:style w:type="paragraph" w:styleId="Heading1">
    <w:name w:val="heading 1"/>
    <w:basedOn w:val="Normal"/>
    <w:next w:val="Normal"/>
    <w:link w:val="Heading1Char"/>
    <w:uiPriority w:val="9"/>
    <w:qFormat/>
    <w:rsid w:val="00F174DE"/>
    <w:pPr>
      <w:keepNext/>
      <w:keepLines/>
      <w:pBdr>
        <w:top w:val="single" w:sz="4" w:space="1" w:color="auto"/>
      </w:pBdr>
      <w:spacing w:before="120" w:after="0" w:line="240" w:lineRule="auto"/>
      <w:outlineLvl w:val="0"/>
    </w:pPr>
    <w:rPr>
      <w:rFonts w:ascii="Times New Roman" w:eastAsia="Times New Roman" w:hAnsi="Times New Roman" w:cs="Times New Roman"/>
      <w:b/>
      <w:b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F174DE"/>
    <w:rPr>
      <w:rFonts w:ascii="Times New Roman" w:eastAsia="Times New Roman" w:hAnsi="Times New Roman" w:cs="Times New Roman"/>
      <w:b/>
      <w:bCs/>
      <w:sz w:val="28"/>
      <w:szCs w:val="28"/>
      <w:lang w:val="en-US" w:eastAsia="en-US"/>
    </w:rPr>
  </w:style>
  <w:style w:type="paragraph" w:customStyle="1" w:styleId="NumberedList">
    <w:name w:val="NumberedList"/>
    <w:basedOn w:val="Normal"/>
    <w:rsid w:val="00F174DE"/>
    <w:pPr>
      <w:numPr>
        <w:numId w:val="1"/>
      </w:numPr>
      <w:spacing w:after="0" w:line="240" w:lineRule="auto"/>
      <w:ind w:left="1600"/>
    </w:pPr>
    <w:rPr>
      <w:rFonts w:ascii="Times New Roman" w:eastAsia="Times New Roman" w:hAnsi="Times New Roman" w:cs="Times New Roman"/>
      <w:sz w:val="24"/>
      <w:szCs w:val="24"/>
      <w:lang w:val="en-US" w:eastAsia="en-US"/>
    </w:rPr>
  </w:style>
  <w:style w:type="paragraph" w:customStyle="1" w:styleId="NL">
    <w:name w:val="NL"/>
    <w:basedOn w:val="NumberedList"/>
    <w:rsid w:val="00F174DE"/>
    <w:pPr>
      <w:ind w:left="720"/>
    </w:pPr>
  </w:style>
  <w:style w:type="paragraph" w:styleId="ListBullet">
    <w:name w:val="List Bullet"/>
    <w:basedOn w:val="Normal"/>
    <w:rsid w:val="004D700B"/>
    <w:pPr>
      <w:numPr>
        <w:ilvl w:val="2"/>
        <w:numId w:val="5"/>
      </w:numPr>
      <w:spacing w:after="0" w:line="240" w:lineRule="auto"/>
    </w:pPr>
    <w:rPr>
      <w:rFonts w:ascii="Times New Roman" w:eastAsia="Times New Roman" w:hAnsi="Times New Roman" w:cs="Times New Roman"/>
      <w:bCs/>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1690705">
      <w:bodyDiv w:val="1"/>
      <w:marLeft w:val="0"/>
      <w:marRight w:val="0"/>
      <w:marTop w:val="0"/>
      <w:marBottom w:val="0"/>
      <w:divBdr>
        <w:top w:val="none" w:sz="0" w:space="0" w:color="auto"/>
        <w:left w:val="none" w:sz="0" w:space="0" w:color="auto"/>
        <w:bottom w:val="none" w:sz="0" w:space="0" w:color="auto"/>
        <w:right w:val="none" w:sz="0" w:space="0" w:color="auto"/>
      </w:divBdr>
      <w:divsChild>
        <w:div w:id="267204969">
          <w:marLeft w:val="634"/>
          <w:marRight w:val="0"/>
          <w:marTop w:val="120"/>
          <w:marBottom w:val="0"/>
          <w:divBdr>
            <w:top w:val="none" w:sz="0" w:space="0" w:color="auto"/>
            <w:left w:val="none" w:sz="0" w:space="0" w:color="auto"/>
            <w:bottom w:val="none" w:sz="0" w:space="0" w:color="auto"/>
            <w:right w:val="none" w:sz="0" w:space="0" w:color="auto"/>
          </w:divBdr>
        </w:div>
        <w:div w:id="382756479">
          <w:marLeft w:val="634"/>
          <w:marRight w:val="0"/>
          <w:marTop w:val="120"/>
          <w:marBottom w:val="0"/>
          <w:divBdr>
            <w:top w:val="none" w:sz="0" w:space="0" w:color="auto"/>
            <w:left w:val="none" w:sz="0" w:space="0" w:color="auto"/>
            <w:bottom w:val="none" w:sz="0" w:space="0" w:color="auto"/>
            <w:right w:val="none" w:sz="0" w:space="0" w:color="auto"/>
          </w:divBdr>
        </w:div>
        <w:div w:id="951783432">
          <w:marLeft w:val="634"/>
          <w:marRight w:val="0"/>
          <w:marTop w:val="120"/>
          <w:marBottom w:val="0"/>
          <w:divBdr>
            <w:top w:val="none" w:sz="0" w:space="0" w:color="auto"/>
            <w:left w:val="none" w:sz="0" w:space="0" w:color="auto"/>
            <w:bottom w:val="none" w:sz="0" w:space="0" w:color="auto"/>
            <w:right w:val="none" w:sz="0" w:space="0" w:color="auto"/>
          </w:divBdr>
        </w:div>
        <w:div w:id="885532981">
          <w:marLeft w:val="634"/>
          <w:marRight w:val="0"/>
          <w:marTop w:val="120"/>
          <w:marBottom w:val="0"/>
          <w:divBdr>
            <w:top w:val="none" w:sz="0" w:space="0" w:color="auto"/>
            <w:left w:val="none" w:sz="0" w:space="0" w:color="auto"/>
            <w:bottom w:val="none" w:sz="0" w:space="0" w:color="auto"/>
            <w:right w:val="none" w:sz="0" w:space="0" w:color="auto"/>
          </w:divBdr>
        </w:div>
        <w:div w:id="1583218728">
          <w:marLeft w:val="634"/>
          <w:marRight w:val="0"/>
          <w:marTop w:val="120"/>
          <w:marBottom w:val="0"/>
          <w:divBdr>
            <w:top w:val="none" w:sz="0" w:space="0" w:color="auto"/>
            <w:left w:val="none" w:sz="0" w:space="0" w:color="auto"/>
            <w:bottom w:val="none" w:sz="0" w:space="0" w:color="auto"/>
            <w:right w:val="none" w:sz="0" w:space="0" w:color="auto"/>
          </w:divBdr>
        </w:div>
        <w:div w:id="1790122296">
          <w:marLeft w:val="634"/>
          <w:marRight w:val="0"/>
          <w:marTop w:val="12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51DC3E-AC13-42E4-A1CB-DE80424BF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6</Pages>
  <Words>883</Words>
  <Characters>5037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Dr Carlene Campbell</cp:lastModifiedBy>
  <cp:revision>9</cp:revision>
  <cp:lastPrinted>2013-02-05T09:07:00Z</cp:lastPrinted>
  <dcterms:created xsi:type="dcterms:W3CDTF">2019-10-24T12:31:00Z</dcterms:created>
  <dcterms:modified xsi:type="dcterms:W3CDTF">2024-10-22T21:17:00Z</dcterms:modified>
</cp:coreProperties>
</file>