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337197749"/>
        <w:docPartObj>
          <w:docPartGallery w:val="Cover Pages"/>
          <w:docPartUnique/>
        </w:docPartObj>
      </w:sdtPr>
      <w:sdtEndPr/>
      <w:sdtContent>
        <w:p w14:paraId="0F7ACD54" w14:textId="697425C9" w:rsidR="00304657" w:rsidRDefault="00304657">
          <w:pPr>
            <w:pStyle w:val="NoSpacing"/>
          </w:pPr>
          <w:r>
            <w:rPr>
              <w:noProof/>
            </w:rPr>
            <mc:AlternateContent>
              <mc:Choice Requires="wpg">
                <w:drawing>
                  <wp:anchor distT="0" distB="0" distL="114300" distR="114300" simplePos="0" relativeHeight="251658240" behindDoc="1" locked="0" layoutInCell="1" allowOverlap="1" wp14:anchorId="7523BE6B" wp14:editId="774D03D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443431AB" w14:textId="22B4B994" w:rsidR="00304657" w:rsidRDefault="0048116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523BE6B"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443431AB" w14:textId="22B4B994" w:rsidR="00304657" w:rsidRDefault="0048116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098F10C" wp14:editId="66643E2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E4560E" w14:textId="3E8FF368" w:rsidR="00304657" w:rsidRDefault="00AF36F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04657">
                                      <w:rPr>
                                        <w:color w:val="156082" w:themeColor="accent1"/>
                                        <w:sz w:val="26"/>
                                        <w:szCs w:val="26"/>
                                      </w:rPr>
                                      <w:t>Marco Alejandro Moposita Chango (2415771)</w:t>
                                    </w:r>
                                  </w:sdtContent>
                                </w:sdt>
                              </w:p>
                              <w:p w14:paraId="1CC6381F" w14:textId="4EE194D2" w:rsidR="00304657" w:rsidRDefault="00AF36F0">
                                <w:pPr>
                                  <w:pStyle w:val="NoSpacing"/>
                                  <w:rPr>
                                    <w:color w:val="595959" w:themeColor="text1" w:themeTint="A6"/>
                                    <w:sz w:val="20"/>
                                    <w:szCs w:val="20"/>
                                  </w:rPr>
                                </w:pPr>
                                <w:sdt>
                                  <w:sdtPr>
                                    <w:rPr>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33406" w:rsidRPr="00233406">
                                      <w:rPr>
                                        <w:color w:val="595959" w:themeColor="text1" w:themeTint="A6"/>
                                        <w:sz w:val="20"/>
                                        <w:szCs w:val="20"/>
                                      </w:rPr>
                                      <w:t>University of Wales Trinity Saint Davis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98F10C"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2E4560E" w14:textId="3E8FF368" w:rsidR="00304657" w:rsidRDefault="00AF36F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04657">
                                <w:rPr>
                                  <w:color w:val="156082" w:themeColor="accent1"/>
                                  <w:sz w:val="26"/>
                                  <w:szCs w:val="26"/>
                                </w:rPr>
                                <w:t>Marco Alejandro Moposita Chango (2415771)</w:t>
                              </w:r>
                            </w:sdtContent>
                          </w:sdt>
                        </w:p>
                        <w:p w14:paraId="1CC6381F" w14:textId="4EE194D2" w:rsidR="00304657" w:rsidRDefault="00AF36F0">
                          <w:pPr>
                            <w:pStyle w:val="NoSpacing"/>
                            <w:rPr>
                              <w:color w:val="595959" w:themeColor="text1" w:themeTint="A6"/>
                              <w:sz w:val="20"/>
                              <w:szCs w:val="20"/>
                            </w:rPr>
                          </w:pPr>
                          <w:sdt>
                            <w:sdtPr>
                              <w:rPr>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33406" w:rsidRPr="00233406">
                                <w:rPr>
                                  <w:color w:val="595959" w:themeColor="text1" w:themeTint="A6"/>
                                  <w:sz w:val="20"/>
                                  <w:szCs w:val="20"/>
                                </w:rPr>
                                <w:t>University of Wales Trinity Saint Davis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2EB0AA52" wp14:editId="4A82CAF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3A6BC4" w14:textId="585A5769" w:rsidR="00304657" w:rsidRDefault="00800940" w:rsidP="00257C59">
                                <w:pPr>
                                  <w:pStyle w:val="NoSpacing"/>
                                  <w:rPr>
                                    <w:rFonts w:asciiTheme="majorHAnsi" w:eastAsiaTheme="majorEastAsia" w:hAnsiTheme="majorHAnsi" w:cstheme="majorBidi"/>
                                    <w:b/>
                                    <w:color w:val="262626" w:themeColor="text1" w:themeTint="D9"/>
                                    <w:sz w:val="72"/>
                                    <w:szCs w:val="72"/>
                                    <w:lang w:val="en-US"/>
                                  </w:rPr>
                                </w:pPr>
                                <w:sdt>
                                  <w:sdtPr>
                                    <w:rPr>
                                      <w:rFonts w:asciiTheme="majorHAnsi" w:eastAsiaTheme="majorEastAsia" w:hAnsiTheme="majorHAnsi" w:cstheme="majorBidi"/>
                                      <w:b/>
                                      <w:color w:val="262626" w:themeColor="text1" w:themeTint="D9"/>
                                      <w:sz w:val="72"/>
                                      <w:szCs w:val="72"/>
                                      <w:lang w:val="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00940">
                                      <w:rPr>
                                        <w:rFonts w:asciiTheme="majorHAnsi" w:eastAsiaTheme="majorEastAsia" w:hAnsiTheme="majorHAnsi" w:cstheme="majorBidi"/>
                                        <w:b/>
                                        <w:color w:val="262626" w:themeColor="text1" w:themeTint="D9"/>
                                        <w:sz w:val="72"/>
                                        <w:szCs w:val="72"/>
                                        <w:lang w:val="en-US"/>
                                      </w:rPr>
                                      <w:t>Network and Cyber Security Essentials (ACCA4019_LON)</w:t>
                                    </w:r>
                                  </w:sdtContent>
                                </w:sdt>
                              </w:p>
                              <w:p w14:paraId="730A6382" w14:textId="394D613D" w:rsidR="00800940" w:rsidRDefault="00800940" w:rsidP="006D7DA3">
                                <w:pPr>
                                  <w:pStyle w:val="NoSpacing"/>
                                  <w:jc w:val="center"/>
                                  <w:rPr>
                                    <w:rFonts w:asciiTheme="majorHAnsi" w:eastAsiaTheme="majorEastAsia" w:hAnsiTheme="majorHAnsi" w:cstheme="majorBidi"/>
                                    <w:b/>
                                    <w:color w:val="262626" w:themeColor="text1" w:themeTint="D9"/>
                                    <w:sz w:val="72"/>
                                    <w:szCs w:val="72"/>
                                    <w:lang w:val="en-US"/>
                                  </w:rPr>
                                </w:pPr>
                              </w:p>
                              <w:p w14:paraId="64EE0BA4" w14:textId="011AEB98" w:rsidR="00800940" w:rsidRDefault="006D7DA3" w:rsidP="006D7DA3">
                                <w:pPr>
                                  <w:pStyle w:val="NoSpacing"/>
                                  <w:jc w:val="center"/>
                                  <w:rPr>
                                    <w:rFonts w:asciiTheme="majorHAnsi" w:eastAsiaTheme="majorEastAsia" w:hAnsiTheme="majorHAnsi" w:cstheme="majorBidi"/>
                                    <w:b/>
                                    <w:color w:val="262626" w:themeColor="text1" w:themeTint="D9"/>
                                    <w:sz w:val="72"/>
                                    <w:szCs w:val="72"/>
                                    <w:lang w:val="en-US"/>
                                  </w:rPr>
                                </w:pPr>
                                <w:r>
                                  <w:rPr>
                                    <w:noProof/>
                                  </w:rPr>
                                  <w:drawing>
                                    <wp:inline distT="0" distB="0" distL="0" distR="0" wp14:anchorId="00CCC83E" wp14:editId="4B2A9178">
                                      <wp:extent cx="1666875" cy="1657350"/>
                                      <wp:effectExtent l="0" t="0" r="9525" b="0"/>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inline>
                                  </w:drawing>
                                </w:r>
                              </w:p>
                              <w:p w14:paraId="3AC8F570" w14:textId="77777777" w:rsidR="00800940" w:rsidRDefault="00800940" w:rsidP="00257C59">
                                <w:pPr>
                                  <w:pStyle w:val="NoSpacing"/>
                                  <w:rPr>
                                    <w:rFonts w:asciiTheme="majorHAnsi" w:eastAsiaTheme="majorEastAsia" w:hAnsiTheme="majorHAnsi" w:cstheme="majorBidi"/>
                                    <w:b/>
                                    <w:color w:val="262626" w:themeColor="text1" w:themeTint="D9"/>
                                    <w:sz w:val="72"/>
                                    <w:szCs w:val="72"/>
                                    <w:lang w:val="en-US"/>
                                  </w:rPr>
                                </w:pPr>
                              </w:p>
                              <w:p w14:paraId="27A9259A" w14:textId="77777777" w:rsidR="00800940" w:rsidRDefault="00800940" w:rsidP="00257C59">
                                <w:pPr>
                                  <w:pStyle w:val="NoSpacing"/>
                                  <w:rPr>
                                    <w:rFonts w:asciiTheme="majorHAnsi" w:eastAsiaTheme="majorEastAsia" w:hAnsiTheme="majorHAnsi" w:cstheme="majorBidi"/>
                                    <w:b/>
                                    <w:color w:val="262626" w:themeColor="text1" w:themeTint="D9"/>
                                    <w:sz w:val="72"/>
                                    <w:szCs w:val="72"/>
                                    <w:lang w:val="en-US"/>
                                  </w:rPr>
                                </w:pPr>
                              </w:p>
                              <w:p w14:paraId="6688D01C" w14:textId="77777777" w:rsidR="00800940" w:rsidRPr="002B4B64" w:rsidRDefault="00800940" w:rsidP="00257C59">
                                <w:pPr>
                                  <w:pStyle w:val="NoSpacing"/>
                                  <w:rPr>
                                    <w:rFonts w:asciiTheme="majorHAnsi" w:eastAsiaTheme="majorEastAsia" w:hAnsiTheme="majorHAnsi" w:cstheme="majorBidi"/>
                                    <w:color w:val="262626" w:themeColor="text1" w:themeTint="D9"/>
                                    <w:sz w:val="66"/>
                                    <w:szCs w:val="6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EB0AA52"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83A6BC4" w14:textId="585A5769" w:rsidR="00304657" w:rsidRDefault="00800940" w:rsidP="00257C59">
                          <w:pPr>
                            <w:pStyle w:val="NoSpacing"/>
                            <w:rPr>
                              <w:rFonts w:asciiTheme="majorHAnsi" w:eastAsiaTheme="majorEastAsia" w:hAnsiTheme="majorHAnsi" w:cstheme="majorBidi"/>
                              <w:b/>
                              <w:color w:val="262626" w:themeColor="text1" w:themeTint="D9"/>
                              <w:sz w:val="72"/>
                              <w:szCs w:val="72"/>
                              <w:lang w:val="en-US"/>
                            </w:rPr>
                          </w:pPr>
                          <w:sdt>
                            <w:sdtPr>
                              <w:rPr>
                                <w:rFonts w:asciiTheme="majorHAnsi" w:eastAsiaTheme="majorEastAsia" w:hAnsiTheme="majorHAnsi" w:cstheme="majorBidi"/>
                                <w:b/>
                                <w:color w:val="262626" w:themeColor="text1" w:themeTint="D9"/>
                                <w:sz w:val="72"/>
                                <w:szCs w:val="72"/>
                                <w:lang w:val="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00940">
                                <w:rPr>
                                  <w:rFonts w:asciiTheme="majorHAnsi" w:eastAsiaTheme="majorEastAsia" w:hAnsiTheme="majorHAnsi" w:cstheme="majorBidi"/>
                                  <w:b/>
                                  <w:color w:val="262626" w:themeColor="text1" w:themeTint="D9"/>
                                  <w:sz w:val="72"/>
                                  <w:szCs w:val="72"/>
                                  <w:lang w:val="en-US"/>
                                </w:rPr>
                                <w:t>Network and Cyber Security Essentials (ACCA4019_LON)</w:t>
                              </w:r>
                            </w:sdtContent>
                          </w:sdt>
                        </w:p>
                        <w:p w14:paraId="730A6382" w14:textId="394D613D" w:rsidR="00800940" w:rsidRDefault="00800940" w:rsidP="006D7DA3">
                          <w:pPr>
                            <w:pStyle w:val="NoSpacing"/>
                            <w:jc w:val="center"/>
                            <w:rPr>
                              <w:rFonts w:asciiTheme="majorHAnsi" w:eastAsiaTheme="majorEastAsia" w:hAnsiTheme="majorHAnsi" w:cstheme="majorBidi"/>
                              <w:b/>
                              <w:color w:val="262626" w:themeColor="text1" w:themeTint="D9"/>
                              <w:sz w:val="72"/>
                              <w:szCs w:val="72"/>
                              <w:lang w:val="en-US"/>
                            </w:rPr>
                          </w:pPr>
                        </w:p>
                        <w:p w14:paraId="64EE0BA4" w14:textId="011AEB98" w:rsidR="00800940" w:rsidRDefault="006D7DA3" w:rsidP="006D7DA3">
                          <w:pPr>
                            <w:pStyle w:val="NoSpacing"/>
                            <w:jc w:val="center"/>
                            <w:rPr>
                              <w:rFonts w:asciiTheme="majorHAnsi" w:eastAsiaTheme="majorEastAsia" w:hAnsiTheme="majorHAnsi" w:cstheme="majorBidi"/>
                              <w:b/>
                              <w:color w:val="262626" w:themeColor="text1" w:themeTint="D9"/>
                              <w:sz w:val="72"/>
                              <w:szCs w:val="72"/>
                              <w:lang w:val="en-US"/>
                            </w:rPr>
                          </w:pPr>
                          <w:r>
                            <w:rPr>
                              <w:noProof/>
                            </w:rPr>
                            <w:drawing>
                              <wp:inline distT="0" distB="0" distL="0" distR="0" wp14:anchorId="00CCC83E" wp14:editId="4B2A9178">
                                <wp:extent cx="1666875" cy="1657350"/>
                                <wp:effectExtent l="0" t="0" r="9525" b="0"/>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inline>
                            </w:drawing>
                          </w:r>
                        </w:p>
                        <w:p w14:paraId="3AC8F570" w14:textId="77777777" w:rsidR="00800940" w:rsidRDefault="00800940" w:rsidP="00257C59">
                          <w:pPr>
                            <w:pStyle w:val="NoSpacing"/>
                            <w:rPr>
                              <w:rFonts w:asciiTheme="majorHAnsi" w:eastAsiaTheme="majorEastAsia" w:hAnsiTheme="majorHAnsi" w:cstheme="majorBidi"/>
                              <w:b/>
                              <w:color w:val="262626" w:themeColor="text1" w:themeTint="D9"/>
                              <w:sz w:val="72"/>
                              <w:szCs w:val="72"/>
                              <w:lang w:val="en-US"/>
                            </w:rPr>
                          </w:pPr>
                        </w:p>
                        <w:p w14:paraId="27A9259A" w14:textId="77777777" w:rsidR="00800940" w:rsidRDefault="00800940" w:rsidP="00257C59">
                          <w:pPr>
                            <w:pStyle w:val="NoSpacing"/>
                            <w:rPr>
                              <w:rFonts w:asciiTheme="majorHAnsi" w:eastAsiaTheme="majorEastAsia" w:hAnsiTheme="majorHAnsi" w:cstheme="majorBidi"/>
                              <w:b/>
                              <w:color w:val="262626" w:themeColor="text1" w:themeTint="D9"/>
                              <w:sz w:val="72"/>
                              <w:szCs w:val="72"/>
                              <w:lang w:val="en-US"/>
                            </w:rPr>
                          </w:pPr>
                        </w:p>
                        <w:p w14:paraId="6688D01C" w14:textId="77777777" w:rsidR="00800940" w:rsidRPr="002B4B64" w:rsidRDefault="00800940" w:rsidP="00257C59">
                          <w:pPr>
                            <w:pStyle w:val="NoSpacing"/>
                            <w:rPr>
                              <w:rFonts w:asciiTheme="majorHAnsi" w:eastAsiaTheme="majorEastAsia" w:hAnsiTheme="majorHAnsi" w:cstheme="majorBidi"/>
                              <w:color w:val="262626" w:themeColor="text1" w:themeTint="D9"/>
                              <w:sz w:val="66"/>
                              <w:szCs w:val="66"/>
                            </w:rPr>
                          </w:pPr>
                        </w:p>
                      </w:txbxContent>
                    </v:textbox>
                    <w10:wrap anchorx="page" anchory="page"/>
                  </v:shape>
                </w:pict>
              </mc:Fallback>
            </mc:AlternateContent>
          </w:r>
        </w:p>
        <w:p w14:paraId="247B5F9E" w14:textId="47B4F78F" w:rsidR="00304657" w:rsidRDefault="00304657">
          <w:r>
            <w:br w:type="page"/>
          </w:r>
        </w:p>
      </w:sdtContent>
    </w:sdt>
    <w:sdt>
      <w:sdtPr>
        <w:id w:val="979195572"/>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5A32ED9C" w14:textId="52B24C88" w:rsidR="00DA13BA" w:rsidRPr="006D7DA3" w:rsidRDefault="00DA13BA">
          <w:pPr>
            <w:pStyle w:val="TOCHeading"/>
            <w:rPr>
              <w:sz w:val="48"/>
              <w:szCs w:val="48"/>
            </w:rPr>
          </w:pPr>
          <w:r w:rsidRPr="006D7DA3">
            <w:rPr>
              <w:sz w:val="48"/>
              <w:szCs w:val="48"/>
            </w:rPr>
            <w:t>Contents</w:t>
          </w:r>
        </w:p>
        <w:p w14:paraId="2DC42D05" w14:textId="5EFCBF4D" w:rsidR="006D7DA3" w:rsidRPr="006D7DA3" w:rsidRDefault="00DA13BA">
          <w:pPr>
            <w:pStyle w:val="TOC1"/>
            <w:tabs>
              <w:tab w:val="right" w:leader="dot" w:pos="9016"/>
            </w:tabs>
            <w:rPr>
              <w:noProof/>
              <w:sz w:val="48"/>
              <w:szCs w:val="48"/>
              <w:lang w:eastAsia="en-GB"/>
            </w:rPr>
          </w:pPr>
          <w:r w:rsidRPr="006D7DA3">
            <w:rPr>
              <w:sz w:val="48"/>
              <w:szCs w:val="48"/>
            </w:rPr>
            <w:fldChar w:fldCharType="begin"/>
          </w:r>
          <w:r w:rsidRPr="006D7DA3">
            <w:rPr>
              <w:sz w:val="48"/>
              <w:szCs w:val="48"/>
            </w:rPr>
            <w:instrText xml:space="preserve"> TOC \o "1-3" \h \z \u </w:instrText>
          </w:r>
          <w:r w:rsidRPr="006D7DA3">
            <w:rPr>
              <w:sz w:val="48"/>
              <w:szCs w:val="48"/>
            </w:rPr>
            <w:fldChar w:fldCharType="separate"/>
          </w:r>
          <w:hyperlink w:anchor="_Toc216969481" w:history="1">
            <w:r w:rsidR="006D7DA3" w:rsidRPr="006D7DA3">
              <w:rPr>
                <w:rStyle w:val="Hyperlink"/>
                <w:noProof/>
                <w:sz w:val="48"/>
                <w:szCs w:val="48"/>
              </w:rPr>
              <w:t>Cybersecurity Policy Development for KLARNA ltd.</w:t>
            </w:r>
            <w:r w:rsidR="006D7DA3" w:rsidRPr="006D7DA3">
              <w:rPr>
                <w:noProof/>
                <w:webHidden/>
                <w:sz w:val="48"/>
                <w:szCs w:val="48"/>
              </w:rPr>
              <w:tab/>
            </w:r>
            <w:r w:rsidR="006D7DA3" w:rsidRPr="006D7DA3">
              <w:rPr>
                <w:noProof/>
                <w:webHidden/>
                <w:sz w:val="48"/>
                <w:szCs w:val="48"/>
              </w:rPr>
              <w:fldChar w:fldCharType="begin"/>
            </w:r>
            <w:r w:rsidR="006D7DA3" w:rsidRPr="006D7DA3">
              <w:rPr>
                <w:noProof/>
                <w:webHidden/>
                <w:sz w:val="48"/>
                <w:szCs w:val="48"/>
              </w:rPr>
              <w:instrText xml:space="preserve"> PAGEREF _Toc216969481 \h </w:instrText>
            </w:r>
            <w:r w:rsidR="006D7DA3" w:rsidRPr="006D7DA3">
              <w:rPr>
                <w:noProof/>
                <w:webHidden/>
                <w:sz w:val="48"/>
                <w:szCs w:val="48"/>
              </w:rPr>
            </w:r>
            <w:r w:rsidR="006D7DA3" w:rsidRPr="006D7DA3">
              <w:rPr>
                <w:noProof/>
                <w:webHidden/>
                <w:sz w:val="48"/>
                <w:szCs w:val="48"/>
              </w:rPr>
              <w:fldChar w:fldCharType="separate"/>
            </w:r>
            <w:r w:rsidR="006D7DA3" w:rsidRPr="006D7DA3">
              <w:rPr>
                <w:noProof/>
                <w:webHidden/>
                <w:sz w:val="48"/>
                <w:szCs w:val="48"/>
              </w:rPr>
              <w:t>2</w:t>
            </w:r>
            <w:r w:rsidR="006D7DA3" w:rsidRPr="006D7DA3">
              <w:rPr>
                <w:noProof/>
                <w:webHidden/>
                <w:sz w:val="48"/>
                <w:szCs w:val="48"/>
              </w:rPr>
              <w:fldChar w:fldCharType="end"/>
            </w:r>
          </w:hyperlink>
        </w:p>
        <w:p w14:paraId="59FFED2F" w14:textId="4450BBA4" w:rsidR="006D7DA3" w:rsidRPr="006D7DA3" w:rsidRDefault="006D7DA3">
          <w:pPr>
            <w:pStyle w:val="TOC1"/>
            <w:tabs>
              <w:tab w:val="right" w:leader="dot" w:pos="9016"/>
            </w:tabs>
            <w:rPr>
              <w:noProof/>
              <w:sz w:val="48"/>
              <w:szCs w:val="48"/>
              <w:lang w:eastAsia="en-GB"/>
            </w:rPr>
          </w:pPr>
          <w:hyperlink w:anchor="_Toc216969482" w:history="1">
            <w:r w:rsidRPr="006D7DA3">
              <w:rPr>
                <w:rStyle w:val="Hyperlink"/>
                <w:noProof/>
                <w:sz w:val="48"/>
                <w:szCs w:val="48"/>
              </w:rPr>
              <w:t>Abstract</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_Toc216969482 \h </w:instrText>
            </w:r>
            <w:r w:rsidRPr="006D7DA3">
              <w:rPr>
                <w:noProof/>
                <w:webHidden/>
                <w:sz w:val="48"/>
                <w:szCs w:val="48"/>
              </w:rPr>
            </w:r>
            <w:r w:rsidRPr="006D7DA3">
              <w:rPr>
                <w:noProof/>
                <w:webHidden/>
                <w:sz w:val="48"/>
                <w:szCs w:val="48"/>
              </w:rPr>
              <w:fldChar w:fldCharType="separate"/>
            </w:r>
            <w:r w:rsidRPr="006D7DA3">
              <w:rPr>
                <w:noProof/>
                <w:webHidden/>
                <w:sz w:val="48"/>
                <w:szCs w:val="48"/>
              </w:rPr>
              <w:t>2</w:t>
            </w:r>
            <w:r w:rsidRPr="006D7DA3">
              <w:rPr>
                <w:noProof/>
                <w:webHidden/>
                <w:sz w:val="48"/>
                <w:szCs w:val="48"/>
              </w:rPr>
              <w:fldChar w:fldCharType="end"/>
            </w:r>
          </w:hyperlink>
        </w:p>
        <w:p w14:paraId="4A3B1225" w14:textId="4AF5E848" w:rsidR="006D7DA3" w:rsidRPr="006D7DA3" w:rsidRDefault="006D7DA3">
          <w:pPr>
            <w:pStyle w:val="TOC1"/>
            <w:tabs>
              <w:tab w:val="right" w:leader="dot" w:pos="9016"/>
            </w:tabs>
            <w:rPr>
              <w:noProof/>
              <w:sz w:val="48"/>
              <w:szCs w:val="48"/>
              <w:lang w:eastAsia="en-GB"/>
            </w:rPr>
          </w:pPr>
          <w:hyperlink w:anchor="_Toc216969483" w:history="1">
            <w:r w:rsidRPr="006D7DA3">
              <w:rPr>
                <w:rStyle w:val="Hyperlink"/>
                <w:noProof/>
                <w:sz w:val="48"/>
                <w:szCs w:val="48"/>
              </w:rPr>
              <w:t>Introduction</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_Toc216969483 \h </w:instrText>
            </w:r>
            <w:r w:rsidRPr="006D7DA3">
              <w:rPr>
                <w:noProof/>
                <w:webHidden/>
                <w:sz w:val="48"/>
                <w:szCs w:val="48"/>
              </w:rPr>
            </w:r>
            <w:r w:rsidRPr="006D7DA3">
              <w:rPr>
                <w:noProof/>
                <w:webHidden/>
                <w:sz w:val="48"/>
                <w:szCs w:val="48"/>
              </w:rPr>
              <w:fldChar w:fldCharType="separate"/>
            </w:r>
            <w:r w:rsidRPr="006D7DA3">
              <w:rPr>
                <w:noProof/>
                <w:webHidden/>
                <w:sz w:val="48"/>
                <w:szCs w:val="48"/>
              </w:rPr>
              <w:t>3</w:t>
            </w:r>
            <w:r w:rsidRPr="006D7DA3">
              <w:rPr>
                <w:noProof/>
                <w:webHidden/>
                <w:sz w:val="48"/>
                <w:szCs w:val="48"/>
              </w:rPr>
              <w:fldChar w:fldCharType="end"/>
            </w:r>
          </w:hyperlink>
        </w:p>
        <w:p w14:paraId="5733E8C3" w14:textId="737BF122" w:rsidR="006D7DA3" w:rsidRPr="006D7DA3" w:rsidRDefault="006D7DA3">
          <w:pPr>
            <w:pStyle w:val="TOC1"/>
            <w:tabs>
              <w:tab w:val="right" w:leader="dot" w:pos="9016"/>
            </w:tabs>
            <w:rPr>
              <w:noProof/>
              <w:sz w:val="48"/>
              <w:szCs w:val="48"/>
              <w:lang w:eastAsia="en-GB"/>
            </w:rPr>
          </w:pPr>
          <w:hyperlink w:anchor="_Toc216969484" w:history="1">
            <w:r w:rsidRPr="006D7DA3">
              <w:rPr>
                <w:rStyle w:val="Hyperlink"/>
                <w:noProof/>
                <w:sz w:val="48"/>
                <w:szCs w:val="48"/>
              </w:rPr>
              <w:t>Identification of Modern Threats:</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_Toc216969484 \h </w:instrText>
            </w:r>
            <w:r w:rsidRPr="006D7DA3">
              <w:rPr>
                <w:noProof/>
                <w:webHidden/>
                <w:sz w:val="48"/>
                <w:szCs w:val="48"/>
              </w:rPr>
            </w:r>
            <w:r w:rsidRPr="006D7DA3">
              <w:rPr>
                <w:noProof/>
                <w:webHidden/>
                <w:sz w:val="48"/>
                <w:szCs w:val="48"/>
              </w:rPr>
              <w:fldChar w:fldCharType="separate"/>
            </w:r>
            <w:r w:rsidRPr="006D7DA3">
              <w:rPr>
                <w:noProof/>
                <w:webHidden/>
                <w:sz w:val="48"/>
                <w:szCs w:val="48"/>
              </w:rPr>
              <w:t>3</w:t>
            </w:r>
            <w:r w:rsidRPr="006D7DA3">
              <w:rPr>
                <w:noProof/>
                <w:webHidden/>
                <w:sz w:val="48"/>
                <w:szCs w:val="48"/>
              </w:rPr>
              <w:fldChar w:fldCharType="end"/>
            </w:r>
          </w:hyperlink>
        </w:p>
        <w:p w14:paraId="7D755A13" w14:textId="1D62403F" w:rsidR="006D7DA3" w:rsidRPr="006D7DA3" w:rsidRDefault="006D7DA3">
          <w:pPr>
            <w:pStyle w:val="TOC1"/>
            <w:tabs>
              <w:tab w:val="right" w:leader="dot" w:pos="9016"/>
            </w:tabs>
            <w:rPr>
              <w:noProof/>
              <w:sz w:val="48"/>
              <w:szCs w:val="48"/>
              <w:lang w:eastAsia="en-GB"/>
            </w:rPr>
          </w:pPr>
          <w:hyperlink w:anchor="_Toc216969485" w:history="1">
            <w:r w:rsidRPr="006D7DA3">
              <w:rPr>
                <w:rStyle w:val="Hyperlink"/>
                <w:noProof/>
                <w:sz w:val="48"/>
                <w:szCs w:val="48"/>
              </w:rPr>
              <w:t>Modern Security Policies</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_Toc216969485 \h </w:instrText>
            </w:r>
            <w:r w:rsidRPr="006D7DA3">
              <w:rPr>
                <w:noProof/>
                <w:webHidden/>
                <w:sz w:val="48"/>
                <w:szCs w:val="48"/>
              </w:rPr>
            </w:r>
            <w:r w:rsidRPr="006D7DA3">
              <w:rPr>
                <w:noProof/>
                <w:webHidden/>
                <w:sz w:val="48"/>
                <w:szCs w:val="48"/>
              </w:rPr>
              <w:fldChar w:fldCharType="separate"/>
            </w:r>
            <w:r w:rsidRPr="006D7DA3">
              <w:rPr>
                <w:noProof/>
                <w:webHidden/>
                <w:sz w:val="48"/>
                <w:szCs w:val="48"/>
              </w:rPr>
              <w:t>6</w:t>
            </w:r>
            <w:r w:rsidRPr="006D7DA3">
              <w:rPr>
                <w:noProof/>
                <w:webHidden/>
                <w:sz w:val="48"/>
                <w:szCs w:val="48"/>
              </w:rPr>
              <w:fldChar w:fldCharType="end"/>
            </w:r>
          </w:hyperlink>
        </w:p>
        <w:p w14:paraId="1A0D97EC" w14:textId="1B7120F4" w:rsidR="006D7DA3" w:rsidRPr="006D7DA3" w:rsidRDefault="006D7DA3">
          <w:pPr>
            <w:pStyle w:val="TOC1"/>
            <w:tabs>
              <w:tab w:val="right" w:leader="dot" w:pos="9016"/>
            </w:tabs>
            <w:rPr>
              <w:noProof/>
              <w:sz w:val="48"/>
              <w:szCs w:val="48"/>
              <w:lang w:eastAsia="en-GB"/>
            </w:rPr>
          </w:pPr>
          <w:hyperlink w:anchor="_Toc216969486" w:history="1">
            <w:r w:rsidRPr="006D7DA3">
              <w:rPr>
                <w:rStyle w:val="Hyperlink"/>
                <w:noProof/>
                <w:sz w:val="48"/>
                <w:szCs w:val="48"/>
              </w:rPr>
              <w:t>Technical Mitigation Measures:</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_Toc216969486 \h </w:instrText>
            </w:r>
            <w:r w:rsidRPr="006D7DA3">
              <w:rPr>
                <w:noProof/>
                <w:webHidden/>
                <w:sz w:val="48"/>
                <w:szCs w:val="48"/>
              </w:rPr>
            </w:r>
            <w:r w:rsidRPr="006D7DA3">
              <w:rPr>
                <w:noProof/>
                <w:webHidden/>
                <w:sz w:val="48"/>
                <w:szCs w:val="48"/>
              </w:rPr>
              <w:fldChar w:fldCharType="separate"/>
            </w:r>
            <w:r w:rsidRPr="006D7DA3">
              <w:rPr>
                <w:noProof/>
                <w:webHidden/>
                <w:sz w:val="48"/>
                <w:szCs w:val="48"/>
              </w:rPr>
              <w:t>8</w:t>
            </w:r>
            <w:r w:rsidRPr="006D7DA3">
              <w:rPr>
                <w:noProof/>
                <w:webHidden/>
                <w:sz w:val="48"/>
                <w:szCs w:val="48"/>
              </w:rPr>
              <w:fldChar w:fldCharType="end"/>
            </w:r>
          </w:hyperlink>
        </w:p>
        <w:p w14:paraId="1689E685" w14:textId="3EA90BBD" w:rsidR="006D7DA3" w:rsidRPr="006D7DA3" w:rsidRDefault="006D7DA3">
          <w:pPr>
            <w:pStyle w:val="TOC1"/>
            <w:tabs>
              <w:tab w:val="right" w:leader="dot" w:pos="9016"/>
            </w:tabs>
            <w:rPr>
              <w:noProof/>
              <w:sz w:val="48"/>
              <w:szCs w:val="48"/>
              <w:lang w:eastAsia="en-GB"/>
            </w:rPr>
          </w:pPr>
          <w:hyperlink w:anchor="_Toc216969487" w:history="1">
            <w:r w:rsidRPr="006D7DA3">
              <w:rPr>
                <w:rStyle w:val="Hyperlink"/>
                <w:noProof/>
                <w:sz w:val="48"/>
                <w:szCs w:val="48"/>
              </w:rPr>
              <w:t>Proactive Monitoring and Incident Response</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_Toc216969487 \h </w:instrText>
            </w:r>
            <w:r w:rsidRPr="006D7DA3">
              <w:rPr>
                <w:noProof/>
                <w:webHidden/>
                <w:sz w:val="48"/>
                <w:szCs w:val="48"/>
              </w:rPr>
            </w:r>
            <w:r w:rsidRPr="006D7DA3">
              <w:rPr>
                <w:noProof/>
                <w:webHidden/>
                <w:sz w:val="48"/>
                <w:szCs w:val="48"/>
              </w:rPr>
              <w:fldChar w:fldCharType="separate"/>
            </w:r>
            <w:r w:rsidRPr="006D7DA3">
              <w:rPr>
                <w:noProof/>
                <w:webHidden/>
                <w:sz w:val="48"/>
                <w:szCs w:val="48"/>
              </w:rPr>
              <w:t>10</w:t>
            </w:r>
            <w:r w:rsidRPr="006D7DA3">
              <w:rPr>
                <w:noProof/>
                <w:webHidden/>
                <w:sz w:val="48"/>
                <w:szCs w:val="48"/>
              </w:rPr>
              <w:fldChar w:fldCharType="end"/>
            </w:r>
          </w:hyperlink>
        </w:p>
        <w:p w14:paraId="435D2F1E" w14:textId="4C8C471E" w:rsidR="006D7DA3" w:rsidRPr="006D7DA3" w:rsidRDefault="006D7DA3">
          <w:pPr>
            <w:pStyle w:val="TOC1"/>
            <w:tabs>
              <w:tab w:val="right" w:leader="dot" w:pos="9016"/>
            </w:tabs>
            <w:rPr>
              <w:noProof/>
              <w:sz w:val="48"/>
              <w:szCs w:val="48"/>
              <w:lang w:eastAsia="en-GB"/>
            </w:rPr>
          </w:pPr>
          <w:hyperlink w:anchor="_Toc216969488" w:history="1">
            <w:r w:rsidRPr="006D7DA3">
              <w:rPr>
                <w:rStyle w:val="Hyperlink"/>
                <w:noProof/>
                <w:sz w:val="48"/>
                <w:szCs w:val="48"/>
              </w:rPr>
              <w:t>Continuous Training and Awareness</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_Toc216969488 \h </w:instrText>
            </w:r>
            <w:r w:rsidRPr="006D7DA3">
              <w:rPr>
                <w:noProof/>
                <w:webHidden/>
                <w:sz w:val="48"/>
                <w:szCs w:val="48"/>
              </w:rPr>
            </w:r>
            <w:r w:rsidRPr="006D7DA3">
              <w:rPr>
                <w:noProof/>
                <w:webHidden/>
                <w:sz w:val="48"/>
                <w:szCs w:val="48"/>
              </w:rPr>
              <w:fldChar w:fldCharType="separate"/>
            </w:r>
            <w:r w:rsidRPr="006D7DA3">
              <w:rPr>
                <w:noProof/>
                <w:webHidden/>
                <w:sz w:val="48"/>
                <w:szCs w:val="48"/>
              </w:rPr>
              <w:t>11</w:t>
            </w:r>
            <w:r w:rsidRPr="006D7DA3">
              <w:rPr>
                <w:noProof/>
                <w:webHidden/>
                <w:sz w:val="48"/>
                <w:szCs w:val="48"/>
              </w:rPr>
              <w:fldChar w:fldCharType="end"/>
            </w:r>
          </w:hyperlink>
        </w:p>
        <w:p w14:paraId="68E57194" w14:textId="27205AD1" w:rsidR="006D7DA3" w:rsidRPr="006D7DA3" w:rsidRDefault="006D7DA3">
          <w:pPr>
            <w:pStyle w:val="TOC1"/>
            <w:tabs>
              <w:tab w:val="right" w:leader="dot" w:pos="9016"/>
            </w:tabs>
            <w:rPr>
              <w:noProof/>
              <w:sz w:val="48"/>
              <w:szCs w:val="48"/>
              <w:lang w:eastAsia="en-GB"/>
            </w:rPr>
          </w:pPr>
          <w:hyperlink w:anchor="_Toc216969489" w:history="1">
            <w:r w:rsidRPr="006D7DA3">
              <w:rPr>
                <w:rStyle w:val="Hyperlink"/>
                <w:noProof/>
                <w:sz w:val="48"/>
                <w:szCs w:val="48"/>
              </w:rPr>
              <w:t>Conclusion</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_Toc216969489 \h </w:instrText>
            </w:r>
            <w:r w:rsidRPr="006D7DA3">
              <w:rPr>
                <w:noProof/>
                <w:webHidden/>
                <w:sz w:val="48"/>
                <w:szCs w:val="48"/>
              </w:rPr>
            </w:r>
            <w:r w:rsidRPr="006D7DA3">
              <w:rPr>
                <w:noProof/>
                <w:webHidden/>
                <w:sz w:val="48"/>
                <w:szCs w:val="48"/>
              </w:rPr>
              <w:fldChar w:fldCharType="separate"/>
            </w:r>
            <w:r w:rsidRPr="006D7DA3">
              <w:rPr>
                <w:noProof/>
                <w:webHidden/>
                <w:sz w:val="48"/>
                <w:szCs w:val="48"/>
              </w:rPr>
              <w:t>12</w:t>
            </w:r>
            <w:r w:rsidRPr="006D7DA3">
              <w:rPr>
                <w:noProof/>
                <w:webHidden/>
                <w:sz w:val="48"/>
                <w:szCs w:val="48"/>
              </w:rPr>
              <w:fldChar w:fldCharType="end"/>
            </w:r>
          </w:hyperlink>
        </w:p>
        <w:p w14:paraId="4543393F" w14:textId="46E6D71A" w:rsidR="006D7DA3" w:rsidRPr="006D7DA3" w:rsidRDefault="006D7DA3">
          <w:pPr>
            <w:pStyle w:val="TOC1"/>
            <w:tabs>
              <w:tab w:val="right" w:leader="dot" w:pos="9016"/>
            </w:tabs>
            <w:rPr>
              <w:noProof/>
              <w:sz w:val="48"/>
              <w:szCs w:val="48"/>
              <w:lang w:eastAsia="en-GB"/>
            </w:rPr>
          </w:pPr>
          <w:hyperlink w:anchor="_Toc216969490" w:history="1">
            <w:r w:rsidRPr="006D7DA3">
              <w:rPr>
                <w:rStyle w:val="Hyperlink"/>
                <w:noProof/>
                <w:sz w:val="48"/>
                <w:szCs w:val="48"/>
              </w:rPr>
              <w:t>References</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_Toc216969490 \h </w:instrText>
            </w:r>
            <w:r w:rsidRPr="006D7DA3">
              <w:rPr>
                <w:noProof/>
                <w:webHidden/>
                <w:sz w:val="48"/>
                <w:szCs w:val="48"/>
              </w:rPr>
            </w:r>
            <w:r w:rsidRPr="006D7DA3">
              <w:rPr>
                <w:noProof/>
                <w:webHidden/>
                <w:sz w:val="48"/>
                <w:szCs w:val="48"/>
              </w:rPr>
              <w:fldChar w:fldCharType="separate"/>
            </w:r>
            <w:r w:rsidRPr="006D7DA3">
              <w:rPr>
                <w:noProof/>
                <w:webHidden/>
                <w:sz w:val="48"/>
                <w:szCs w:val="48"/>
              </w:rPr>
              <w:t>12</w:t>
            </w:r>
            <w:r w:rsidRPr="006D7DA3">
              <w:rPr>
                <w:noProof/>
                <w:webHidden/>
                <w:sz w:val="48"/>
                <w:szCs w:val="48"/>
              </w:rPr>
              <w:fldChar w:fldCharType="end"/>
            </w:r>
          </w:hyperlink>
        </w:p>
        <w:p w14:paraId="3EF7F0BE" w14:textId="6F07E29A" w:rsidR="006D7DA3" w:rsidRPr="006D7DA3" w:rsidRDefault="006D7DA3">
          <w:pPr>
            <w:pStyle w:val="TOC1"/>
            <w:tabs>
              <w:tab w:val="right" w:leader="dot" w:pos="9016"/>
            </w:tabs>
            <w:rPr>
              <w:noProof/>
              <w:sz w:val="48"/>
              <w:szCs w:val="48"/>
              <w:lang w:eastAsia="en-GB"/>
            </w:rPr>
          </w:pPr>
          <w:hyperlink w:anchor="_Toc216969491" w:history="1">
            <w:r w:rsidRPr="006D7DA3">
              <w:rPr>
                <w:rStyle w:val="Hyperlink"/>
                <w:noProof/>
                <w:sz w:val="48"/>
                <w:szCs w:val="48"/>
              </w:rPr>
              <w:t>Appendix A: Screenshot of the Board of Directors PowerPoint presentation</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_Toc216969491 \h </w:instrText>
            </w:r>
            <w:r w:rsidRPr="006D7DA3">
              <w:rPr>
                <w:noProof/>
                <w:webHidden/>
                <w:sz w:val="48"/>
                <w:szCs w:val="48"/>
              </w:rPr>
            </w:r>
            <w:r w:rsidRPr="006D7DA3">
              <w:rPr>
                <w:noProof/>
                <w:webHidden/>
                <w:sz w:val="48"/>
                <w:szCs w:val="48"/>
              </w:rPr>
              <w:fldChar w:fldCharType="separate"/>
            </w:r>
            <w:r w:rsidRPr="006D7DA3">
              <w:rPr>
                <w:noProof/>
                <w:webHidden/>
                <w:sz w:val="48"/>
                <w:szCs w:val="48"/>
              </w:rPr>
              <w:t>13</w:t>
            </w:r>
            <w:r w:rsidRPr="006D7DA3">
              <w:rPr>
                <w:noProof/>
                <w:webHidden/>
                <w:sz w:val="48"/>
                <w:szCs w:val="48"/>
              </w:rPr>
              <w:fldChar w:fldCharType="end"/>
            </w:r>
          </w:hyperlink>
        </w:p>
        <w:p w14:paraId="48DB6E1B" w14:textId="6B9E22AD" w:rsidR="006D7DA3" w:rsidRPr="006D7DA3" w:rsidRDefault="006D7DA3">
          <w:pPr>
            <w:pStyle w:val="TOC1"/>
            <w:tabs>
              <w:tab w:val="right" w:leader="dot" w:pos="9016"/>
            </w:tabs>
            <w:rPr>
              <w:noProof/>
              <w:sz w:val="48"/>
              <w:szCs w:val="48"/>
              <w:lang w:eastAsia="en-GB"/>
            </w:rPr>
          </w:pPr>
          <w:hyperlink w:anchor="_Toc216969492" w:history="1">
            <w:r w:rsidRPr="006D7DA3">
              <w:rPr>
                <w:rStyle w:val="Hyperlink"/>
                <w:noProof/>
                <w:sz w:val="48"/>
                <w:szCs w:val="48"/>
              </w:rPr>
              <w:t>Appendix B: Screenshot of the Badge</w:t>
            </w:r>
            <w:r w:rsidRPr="006D7DA3">
              <w:rPr>
                <w:noProof/>
                <w:webHidden/>
                <w:sz w:val="48"/>
                <w:szCs w:val="48"/>
              </w:rPr>
              <w:tab/>
            </w:r>
            <w:r w:rsidRPr="006D7DA3">
              <w:rPr>
                <w:noProof/>
                <w:webHidden/>
                <w:sz w:val="48"/>
                <w:szCs w:val="48"/>
              </w:rPr>
              <w:fldChar w:fldCharType="begin"/>
            </w:r>
            <w:r w:rsidRPr="006D7DA3">
              <w:rPr>
                <w:noProof/>
                <w:webHidden/>
                <w:sz w:val="48"/>
                <w:szCs w:val="48"/>
              </w:rPr>
              <w:instrText xml:space="preserve"> PAGEREF _Toc216969492 \h </w:instrText>
            </w:r>
            <w:r w:rsidRPr="006D7DA3">
              <w:rPr>
                <w:noProof/>
                <w:webHidden/>
                <w:sz w:val="48"/>
                <w:szCs w:val="48"/>
              </w:rPr>
            </w:r>
            <w:r w:rsidRPr="006D7DA3">
              <w:rPr>
                <w:noProof/>
                <w:webHidden/>
                <w:sz w:val="48"/>
                <w:szCs w:val="48"/>
              </w:rPr>
              <w:fldChar w:fldCharType="separate"/>
            </w:r>
            <w:r w:rsidRPr="006D7DA3">
              <w:rPr>
                <w:noProof/>
                <w:webHidden/>
                <w:sz w:val="48"/>
                <w:szCs w:val="48"/>
              </w:rPr>
              <w:t>17</w:t>
            </w:r>
            <w:r w:rsidRPr="006D7DA3">
              <w:rPr>
                <w:noProof/>
                <w:webHidden/>
                <w:sz w:val="48"/>
                <w:szCs w:val="48"/>
              </w:rPr>
              <w:fldChar w:fldCharType="end"/>
            </w:r>
          </w:hyperlink>
        </w:p>
        <w:p w14:paraId="6ED24D70" w14:textId="251BEDC8" w:rsidR="00DA13BA" w:rsidRDefault="00DA13BA">
          <w:r w:rsidRPr="006D7DA3">
            <w:rPr>
              <w:b/>
              <w:bCs/>
              <w:noProof/>
              <w:sz w:val="48"/>
              <w:szCs w:val="48"/>
            </w:rPr>
            <w:fldChar w:fldCharType="end"/>
          </w:r>
        </w:p>
      </w:sdtContent>
    </w:sdt>
    <w:p w14:paraId="20608ED0" w14:textId="77777777" w:rsidR="00235A2A" w:rsidRDefault="00235A2A">
      <w:pPr>
        <w:rPr>
          <w:b/>
          <w:bCs/>
          <w:sz w:val="40"/>
          <w:szCs w:val="40"/>
        </w:rPr>
      </w:pPr>
    </w:p>
    <w:p w14:paraId="5B02A823" w14:textId="77777777" w:rsidR="00235A2A" w:rsidRDefault="00235A2A">
      <w:pPr>
        <w:rPr>
          <w:b/>
          <w:bCs/>
          <w:sz w:val="40"/>
          <w:szCs w:val="40"/>
        </w:rPr>
      </w:pPr>
    </w:p>
    <w:p w14:paraId="6C5924AA" w14:textId="09EFEE55" w:rsidR="000E6328" w:rsidRDefault="000E6328" w:rsidP="000E6328">
      <w:pPr>
        <w:pStyle w:val="Heading1"/>
        <w:rPr>
          <w:rFonts w:ascii="Arial" w:hAnsi="Arial" w:cs="Arial"/>
        </w:rPr>
      </w:pPr>
      <w:bookmarkStart w:id="0" w:name="_Toc215265708"/>
      <w:bookmarkStart w:id="1" w:name="_Toc216969481"/>
      <w:r w:rsidRPr="00C779A2">
        <w:lastRenderedPageBreak/>
        <w:t xml:space="preserve">Cybersecurity Policy Development for </w:t>
      </w:r>
      <w:bookmarkEnd w:id="0"/>
      <w:r w:rsidR="006E311E">
        <w:t>KLARNA</w:t>
      </w:r>
      <w:r w:rsidR="00F20472">
        <w:t xml:space="preserve"> ltd.</w:t>
      </w:r>
      <w:bookmarkEnd w:id="1"/>
    </w:p>
    <w:p w14:paraId="32E07DDA" w14:textId="77777777" w:rsidR="000E6328" w:rsidRDefault="000E6328" w:rsidP="000E6328">
      <w:pPr>
        <w:pStyle w:val="Heading1"/>
      </w:pPr>
      <w:bookmarkStart w:id="2" w:name="_Toc215265709"/>
      <w:bookmarkStart w:id="3" w:name="_Toc216969482"/>
      <w:r w:rsidRPr="003F2B3E">
        <w:t>Abstract</w:t>
      </w:r>
      <w:bookmarkEnd w:id="2"/>
      <w:bookmarkEnd w:id="3"/>
    </w:p>
    <w:p w14:paraId="0866BC88" w14:textId="77777777" w:rsidR="007A2551" w:rsidRDefault="007A2551">
      <w:r w:rsidRPr="007A2551">
        <w:t>This report presents a modern security framework for Vigilant Trust &amp; Asset Management based on the Zero Trust model.</w:t>
      </w:r>
    </w:p>
    <w:p w14:paraId="17834E8A" w14:textId="77777777" w:rsidR="007A2551" w:rsidRDefault="007A2551">
      <w:r w:rsidRPr="007A2551">
        <w:t xml:space="preserve"> It addresses recent security incidents, including phishing attacks and ransomware attempts. The framework identifies today's major threats, such as ransomware-as-a-service, AI-based social engineering, supply chain risks, and challenges in cloud security.</w:t>
      </w:r>
    </w:p>
    <w:p w14:paraId="351104BC" w14:textId="77777777" w:rsidR="00DC2487" w:rsidRDefault="007A2551">
      <w:r w:rsidRPr="007A2551">
        <w:t xml:space="preserve"> It proposes clear security policies that follow NIST and ISO standards, along with practical technical controls like multi-factor authentication, continuous monitoring, and automated incident response. </w:t>
      </w:r>
    </w:p>
    <w:p w14:paraId="02ACE029" w14:textId="799A71EA" w:rsidR="00297E4D" w:rsidRPr="007A2551" w:rsidRDefault="007A2551">
      <w:r w:rsidRPr="007A2551">
        <w:t>The solution also emphasizes the importance of staff training through real-world attack simulations to build strong security awareness and lower human risk.</w:t>
      </w:r>
    </w:p>
    <w:p w14:paraId="634E0B2A" w14:textId="6551801E" w:rsidR="00943920" w:rsidRPr="00770A01" w:rsidRDefault="00943920">
      <w:pPr>
        <w:rPr>
          <w:b/>
          <w:bCs/>
          <w:sz w:val="40"/>
          <w:szCs w:val="40"/>
        </w:rPr>
      </w:pPr>
      <w:r w:rsidRPr="00770A01">
        <w:rPr>
          <w:b/>
          <w:bCs/>
          <w:sz w:val="40"/>
          <w:szCs w:val="40"/>
        </w:rPr>
        <w:t xml:space="preserve">Scenario </w:t>
      </w:r>
    </w:p>
    <w:p w14:paraId="0372DD3F" w14:textId="77777777" w:rsidR="00943920" w:rsidRDefault="00943920">
      <w:r w:rsidRPr="00943920">
        <w:t xml:space="preserve">You are the IT Security Manager for Vigilant Trust &amp; Asset Management, a medium-sized financial services company. Recently, the company has experienced a series of security incidents, including a sophisticated phishing campaign that bypassed traditional email filters and an attempted ransomware infection. </w:t>
      </w:r>
    </w:p>
    <w:p w14:paraId="4A04857A" w14:textId="69A89541" w:rsidR="00A2321D" w:rsidRDefault="00943920">
      <w:r w:rsidRPr="00943920">
        <w:t>The board has mandated the development of a comprehensive, modern security framework based on a Zero Trust approach.</w:t>
      </w:r>
    </w:p>
    <w:p w14:paraId="2A8BE809" w14:textId="77777777" w:rsidR="00770A01" w:rsidRPr="00770A01" w:rsidRDefault="00770A01">
      <w:pPr>
        <w:rPr>
          <w:b/>
          <w:bCs/>
          <w:sz w:val="40"/>
          <w:szCs w:val="40"/>
        </w:rPr>
      </w:pPr>
      <w:r w:rsidRPr="00770A01">
        <w:rPr>
          <w:b/>
          <w:bCs/>
          <w:sz w:val="40"/>
          <w:szCs w:val="40"/>
        </w:rPr>
        <w:t xml:space="preserve">Task </w:t>
      </w:r>
    </w:p>
    <w:p w14:paraId="12FE8C57" w14:textId="59ABB000" w:rsidR="00943920" w:rsidRDefault="00770A01">
      <w:r w:rsidRPr="00770A01">
        <w:t>You are required to conduct relevant research using credible sources (e.g., CISA, NIST, ENISA) and appropriate diagrams to synthesize a solution that addresses the following aspects:</w:t>
      </w:r>
    </w:p>
    <w:p w14:paraId="23FE316E" w14:textId="4751E02F" w:rsidR="00AF0FCE" w:rsidRDefault="00AF0FCE"/>
    <w:p w14:paraId="5AE8AD37" w14:textId="77777777" w:rsidR="00AF0FCE" w:rsidRDefault="00AF0FCE">
      <w:r w:rsidRPr="00AF0FCE">
        <w:t xml:space="preserve">To create diagrams that align with CISA, NIST, and ENISA policies, use a structured approach like the </w:t>
      </w:r>
    </w:p>
    <w:p w14:paraId="4508514E" w14:textId="77777777" w:rsidR="00557562" w:rsidRDefault="00AF0FCE">
      <w:r w:rsidRPr="00557562">
        <w:rPr>
          <w:b/>
          <w:bCs/>
        </w:rPr>
        <w:t>NIST </w:t>
      </w:r>
      <w:hyperlink r:id="rId7" w:history="1">
        <w:r w:rsidRPr="00557562">
          <w:rPr>
            <w:rStyle w:val="Hyperlink"/>
            <w:b/>
            <w:bCs/>
            <w:color w:val="auto"/>
          </w:rPr>
          <w:t>Risk Management Framework (RMF)</w:t>
        </w:r>
      </w:hyperlink>
      <w:r w:rsidRPr="00AF0FCE">
        <w:t> </w:t>
      </w:r>
    </w:p>
    <w:p w14:paraId="3FABB574" w14:textId="30984800" w:rsidR="00083759" w:rsidRDefault="00AF0FCE">
      <w:r w:rsidRPr="00AF0FCE">
        <w:t xml:space="preserve">Identify, Protect, </w:t>
      </w:r>
      <w:r w:rsidR="00083759" w:rsidRPr="00AF0FCE">
        <w:t>Detect, Respond</w:t>
      </w:r>
      <w:r w:rsidRPr="00AF0FCE">
        <w:t>, Recover</w:t>
      </w:r>
    </w:p>
    <w:p w14:paraId="7DDAD3B0" w14:textId="582C89B4" w:rsidR="007377C2" w:rsidRPr="00083759" w:rsidRDefault="00AF0FCE">
      <w:r w:rsidRPr="007377C2">
        <w:rPr>
          <w:b/>
          <w:bCs/>
        </w:rPr>
        <w:t xml:space="preserve"> ENISA's methodology</w:t>
      </w:r>
    </w:p>
    <w:p w14:paraId="4F54FDAA" w14:textId="2F5B87E9" w:rsidR="00AF0FCE" w:rsidRDefault="00AF0FCE">
      <w:r w:rsidRPr="00AF0FCE">
        <w:lastRenderedPageBreak/>
        <w:t xml:space="preserve"> (Direction, Collection, Processing, Analysis, Dissemination, Feedback).</w:t>
      </w:r>
    </w:p>
    <w:p w14:paraId="45D20217" w14:textId="7441A850" w:rsidR="00AF0FCE" w:rsidRDefault="00AF0FCE">
      <w:r w:rsidRPr="00AF0FCE">
        <w:t xml:space="preserve"> For specific CISA guidance, view their </w:t>
      </w:r>
      <w:r w:rsidRPr="00AF0FCE">
        <w:rPr>
          <w:i/>
          <w:iCs/>
        </w:rPr>
        <w:t>Introduction to Network Diagramming</w:t>
      </w:r>
      <w:r w:rsidRPr="00AF0FCE">
        <w:t> webinar to learn how to create network topology diagrams that show data flows, storage, remote access points, and segmentation for security.</w:t>
      </w:r>
      <w:sdt>
        <w:sdtPr>
          <w:id w:val="1026986102"/>
          <w:citation/>
        </w:sdtPr>
        <w:sdtContent>
          <w:r w:rsidR="00886C78">
            <w:fldChar w:fldCharType="begin"/>
          </w:r>
          <w:r w:rsidR="00886C78">
            <w:instrText xml:space="preserve"> CITATION Jus21 \l 2057 </w:instrText>
          </w:r>
          <w:r w:rsidR="00886C78">
            <w:fldChar w:fldCharType="separate"/>
          </w:r>
          <w:r w:rsidR="00886C78">
            <w:rPr>
              <w:noProof/>
            </w:rPr>
            <w:t xml:space="preserve"> </w:t>
          </w:r>
          <w:r w:rsidR="00886C78" w:rsidRPr="00886C78">
            <w:rPr>
              <w:noProof/>
            </w:rPr>
            <w:t>[1]</w:t>
          </w:r>
          <w:r w:rsidR="00886C78">
            <w:fldChar w:fldCharType="end"/>
          </w:r>
        </w:sdtContent>
      </w:sdt>
      <w:r w:rsidRPr="00AF0FCE">
        <w:t> </w:t>
      </w:r>
    </w:p>
    <w:p w14:paraId="1E72DD08" w14:textId="77777777" w:rsidR="00A8218D" w:rsidRDefault="00A8218D" w:rsidP="00A8218D">
      <w:pPr>
        <w:pStyle w:val="Heading1"/>
      </w:pPr>
      <w:bookmarkStart w:id="4" w:name="_Toc215265710"/>
      <w:bookmarkStart w:id="5" w:name="_Toc216969483"/>
      <w:r w:rsidRPr="003F2B3E">
        <w:t>Introduction</w:t>
      </w:r>
      <w:bookmarkEnd w:id="4"/>
      <w:bookmarkEnd w:id="5"/>
    </w:p>
    <w:p w14:paraId="6053F1CC" w14:textId="77777777" w:rsidR="00B254D8" w:rsidRDefault="00B254D8" w:rsidP="00992016">
      <w:pPr>
        <w:spacing w:line="360" w:lineRule="auto"/>
        <w:jc w:val="both"/>
      </w:pPr>
      <w:r w:rsidRPr="00B254D8">
        <w:t xml:space="preserve">Klarna is a modern financial technology company handling huge volumes of sensitive customer and payment data, therefore making it an attractive target for cybercriminals. Some of the common latest attacks include very sophisticated phishing emails that are difficult to spot and ransomware. </w:t>
      </w:r>
    </w:p>
    <w:p w14:paraId="10BB1E96" w14:textId="2061BC9C" w:rsidR="00131C84" w:rsidRDefault="00B254D8" w:rsidP="00992016">
      <w:pPr>
        <w:spacing w:line="360" w:lineRule="auto"/>
        <w:jc w:val="both"/>
      </w:pPr>
      <w:r w:rsidRPr="00B254D8">
        <w:t xml:space="preserve">These will lead to possible data breaches, financial loss, and loss of customer trust. In this regard, such risks call for a modern robust cybersecurity framework benchmarked on Zero Trust. </w:t>
      </w:r>
      <w:proofErr w:type="gramStart"/>
      <w:r w:rsidRPr="00B254D8">
        <w:t>That is to say,</w:t>
      </w:r>
      <w:r w:rsidR="00342A7F">
        <w:t xml:space="preserve"> </w:t>
      </w:r>
      <w:r w:rsidRPr="00B254D8">
        <w:t>no</w:t>
      </w:r>
      <w:proofErr w:type="gramEnd"/>
      <w:r w:rsidRPr="00B254D8">
        <w:t xml:space="preserve"> user, device, or system is trusted by default, even when it may be operating with the firm's network. </w:t>
      </w:r>
    </w:p>
    <w:p w14:paraId="595BE6E7" w14:textId="77777777" w:rsidR="00131C84" w:rsidRDefault="00B254D8" w:rsidP="00992016">
      <w:pPr>
        <w:spacing w:line="360" w:lineRule="auto"/>
        <w:jc w:val="both"/>
      </w:pPr>
      <w:r w:rsidRPr="00B254D8">
        <w:t xml:space="preserve">This report focuses on the identification of modern cybersecurity threats, establishing security policies based on industry standards such as NIST and ISO 27001, and implementing technical controls such as multi-factor authentication and continuous monitoring. </w:t>
      </w:r>
    </w:p>
    <w:p w14:paraId="5B72997B" w14:textId="3E404C24" w:rsidR="00336FE2" w:rsidRDefault="00B254D8" w:rsidP="00992016">
      <w:pPr>
        <w:spacing w:line="360" w:lineRule="auto"/>
        <w:jc w:val="both"/>
      </w:pPr>
      <w:r w:rsidRPr="00B254D8">
        <w:t>This is besides underlining the importance of incident response planning and regular staff training in engendering a security culture across the organization.</w:t>
      </w:r>
    </w:p>
    <w:p w14:paraId="6ACCCF82" w14:textId="77777777" w:rsidR="006D7DA3" w:rsidRDefault="006D7DA3"/>
    <w:p w14:paraId="7485059C" w14:textId="4E418F8F" w:rsidR="00336FE2" w:rsidRDefault="00EA6399">
      <w:bookmarkStart w:id="6" w:name="_Toc216969484"/>
      <w:r w:rsidRPr="00336FE2">
        <w:rPr>
          <w:rStyle w:val="Heading1Char"/>
        </w:rPr>
        <w:t>Identification of Modern Threats:</w:t>
      </w:r>
      <w:bookmarkEnd w:id="6"/>
      <w:r w:rsidRPr="00EA6399">
        <w:t xml:space="preserve"> </w:t>
      </w:r>
    </w:p>
    <w:p w14:paraId="12225B9F" w14:textId="55067A0C" w:rsidR="00943920" w:rsidRDefault="00EA6399">
      <w:r w:rsidRPr="00EA6399">
        <w:t>Clearly identify current and emerging internal and external threats, including Ransomware-as-a-Service (RaaS), AI-powered social engineering (vishing), supply chain compromises, and risks associated with cloud adoption and hybrid work.</w:t>
      </w:r>
    </w:p>
    <w:p w14:paraId="06E793F7" w14:textId="77777777" w:rsidR="00E83AC7" w:rsidRPr="00921C9F" w:rsidRDefault="00E83AC7" w:rsidP="00E83AC7">
      <w:pPr>
        <w:rPr>
          <w:b/>
          <w:bCs/>
        </w:rPr>
      </w:pPr>
      <w:r w:rsidRPr="00921C9F">
        <w:rPr>
          <w:b/>
          <w:bCs/>
        </w:rPr>
        <w:t>What Are External Threats?</w:t>
      </w:r>
    </w:p>
    <w:p w14:paraId="7D242ECD" w14:textId="77777777" w:rsidR="00E83AC7" w:rsidRPr="00E83AC7" w:rsidRDefault="00E83AC7" w:rsidP="00E83AC7">
      <w:r w:rsidRPr="00E83AC7">
        <w:t xml:space="preserve">External threats refer to </w:t>
      </w:r>
      <w:proofErr w:type="spellStart"/>
      <w:r w:rsidRPr="00E83AC7">
        <w:t>cyber attacks</w:t>
      </w:r>
      <w:proofErr w:type="spellEnd"/>
      <w:r w:rsidRPr="00E83AC7">
        <w:t xml:space="preserve"> that originate from outside an organization's network, typically from malicious actors or </w:t>
      </w:r>
      <w:proofErr w:type="gramStart"/>
      <w:r w:rsidRPr="00E83AC7">
        <w:t>groups[</w:t>
      </w:r>
      <w:proofErr w:type="gramEnd"/>
      <w:r w:rsidRPr="00E83AC7">
        <w:t>1] who seek to exploit vulnerabilities and gain unauthorized access to sensitive data. Here are some examples of their attacks:</w:t>
      </w:r>
    </w:p>
    <w:p w14:paraId="70245C47" w14:textId="77777777" w:rsidR="00E83AC7" w:rsidRPr="00E83AC7" w:rsidRDefault="00E83AC7" w:rsidP="00197E9E">
      <w:r w:rsidRPr="00E83AC7">
        <w:rPr>
          <w:b/>
          <w:bCs/>
        </w:rPr>
        <w:lastRenderedPageBreak/>
        <w:t>Malware attacks:</w:t>
      </w:r>
      <w:r w:rsidRPr="00E83AC7">
        <w:t> Malware, short for malicious software, is a type of software designed to harm a computer system or network. Malware can come in many forms, including viruses, Trojans and ransomware, and can cause significant damage to an organization's data and reputation.</w:t>
      </w:r>
    </w:p>
    <w:p w14:paraId="76A106F6" w14:textId="77777777" w:rsidR="00197E9E" w:rsidRDefault="00E83AC7" w:rsidP="00197E9E">
      <w:r w:rsidRPr="00E83AC7">
        <w:rPr>
          <w:b/>
          <w:bCs/>
        </w:rPr>
        <w:t>Phishing attacks:</w:t>
      </w:r>
      <w:r w:rsidRPr="00E83AC7">
        <w:t> Phishing is a type of social engineering attack where an attacker poses as a legitimate entity, such as a bank or email provider, and sends fraudulent emails or messages to trick users into sharing sensitive information, such as login credentials. Phishing attacks are the most common way for attackers to gain unauthorized access to an organization's network.</w:t>
      </w:r>
    </w:p>
    <w:p w14:paraId="7BB30F8E" w14:textId="5545ECFA" w:rsidR="00E83AC7" w:rsidRPr="00E83AC7" w:rsidRDefault="00E83AC7" w:rsidP="00197E9E">
      <w:r w:rsidRPr="00E83AC7">
        <w:rPr>
          <w:b/>
          <w:bCs/>
        </w:rPr>
        <w:t>DDoS attacks:</w:t>
      </w:r>
      <w:r w:rsidRPr="00E83AC7">
        <w:t> A distributed denial-of-service (DDoS) attack involves overwhelming a network or website with traffic to make it inaccessible to users. DDoS attacks are often launched by botnets, which are networks of infected computers that can be controlled remotely by attackers.</w:t>
      </w:r>
    </w:p>
    <w:p w14:paraId="1F68B805" w14:textId="77777777" w:rsidR="00E83AC7" w:rsidRPr="00E83AC7" w:rsidRDefault="00E83AC7" w:rsidP="00197E9E">
      <w:r w:rsidRPr="00E83AC7">
        <w:rPr>
          <w:b/>
          <w:bCs/>
        </w:rPr>
        <w:t>Zero-day exploits:</w:t>
      </w:r>
      <w:r w:rsidRPr="00E83AC7">
        <w:t> A zero-day exploit is a vulnerability in software that is unknown to the software vendor or cybersecurity community. Attackers can exploit these vulnerabilities to gain unauthorized access to an organization's network before a patch or fix is available.</w:t>
      </w:r>
    </w:p>
    <w:p w14:paraId="0F684DFE" w14:textId="77777777" w:rsidR="00E83AC7" w:rsidRPr="00E83AC7" w:rsidRDefault="00E83AC7" w:rsidP="00197E9E">
      <w:r w:rsidRPr="00E83AC7">
        <w:rPr>
          <w:b/>
          <w:bCs/>
        </w:rPr>
        <w:t>Supply chain attacks:</w:t>
      </w:r>
      <w:r w:rsidRPr="00E83AC7">
        <w:t> A supply chain attack involves targeting a third-party vendor or supplier to gain access to an organization's network. These attacks can be difficult to detect as they're often not directly launched against an organization. Instead, attackers will exploit vulnerabilities within a third-party vendor or supplier's network and use that access to launch attacks against the client organization.</w:t>
      </w:r>
    </w:p>
    <w:p w14:paraId="6A3DD2CF" w14:textId="77777777" w:rsidR="00E17BAF" w:rsidRDefault="00E17BAF" w:rsidP="00E17BAF">
      <w:pPr>
        <w:rPr>
          <w:b/>
          <w:bCs/>
        </w:rPr>
      </w:pPr>
    </w:p>
    <w:p w14:paraId="5DAA88F0" w14:textId="77777777" w:rsidR="00E17BAF" w:rsidRDefault="00E17BAF" w:rsidP="00E17BAF">
      <w:pPr>
        <w:rPr>
          <w:b/>
          <w:bCs/>
        </w:rPr>
      </w:pPr>
    </w:p>
    <w:p w14:paraId="46BEBF8C" w14:textId="1EC744E3" w:rsidR="00E17BAF" w:rsidRDefault="00E17BAF" w:rsidP="00E17BAF">
      <w:pPr>
        <w:rPr>
          <w:b/>
          <w:bCs/>
        </w:rPr>
      </w:pPr>
      <w:r w:rsidRPr="00E17BAF">
        <w:rPr>
          <w:b/>
          <w:bCs/>
        </w:rPr>
        <w:t>Alignment with CISA, NIST, and ENISA Policies </w:t>
      </w:r>
    </w:p>
    <w:p w14:paraId="53A8621A" w14:textId="7A2A6056" w:rsidR="00E17BAF" w:rsidRPr="00E17BAF" w:rsidRDefault="00E17BAF" w:rsidP="00E17BAF">
      <w:pPr>
        <w:rPr>
          <w:b/>
          <w:bCs/>
        </w:rPr>
      </w:pPr>
      <w:r w:rsidRPr="00101D77">
        <w:t>These agencies address external threats through complementary policies and frameworks, focusing on risk-based management and practical implementation. </w:t>
      </w:r>
    </w:p>
    <w:p w14:paraId="771BF489" w14:textId="77777777" w:rsidR="00371C33" w:rsidRPr="00371C33" w:rsidRDefault="00371C33" w:rsidP="00371C33">
      <w:pPr>
        <w:rPr>
          <w:b/>
          <w:bCs/>
        </w:rPr>
      </w:pPr>
      <w:r w:rsidRPr="00371C33">
        <w:rPr>
          <w:rFonts w:ascii="Segoe UI Emoji" w:hAnsi="Segoe UI Emoji" w:cs="Segoe UI Emoji"/>
          <w:b/>
          <w:bCs/>
        </w:rPr>
        <w:t>🇬🇧</w:t>
      </w:r>
      <w:r w:rsidRPr="00371C33">
        <w:rPr>
          <w:b/>
          <w:bCs/>
        </w:rPr>
        <w:t xml:space="preserve"> United Kingdom</w:t>
      </w:r>
    </w:p>
    <w:p w14:paraId="06811067" w14:textId="77777777" w:rsidR="00371C33" w:rsidRPr="00371C33" w:rsidRDefault="00371C33" w:rsidP="00197E9E">
      <w:r w:rsidRPr="00371C33">
        <w:rPr>
          <w:b/>
          <w:bCs/>
        </w:rPr>
        <w:t>NCSC (National Cyber Security Centre)</w:t>
      </w:r>
    </w:p>
    <w:p w14:paraId="205EF0CC" w14:textId="77777777" w:rsidR="00371C33" w:rsidRPr="00371C33" w:rsidRDefault="00371C33" w:rsidP="00197E9E">
      <w:r w:rsidRPr="00371C33">
        <w:rPr>
          <w:b/>
          <w:bCs/>
        </w:rPr>
        <w:t>GCHQ (Government Communications Headquarters)</w:t>
      </w:r>
    </w:p>
    <w:p w14:paraId="7548907B" w14:textId="77777777" w:rsidR="00371C33" w:rsidRPr="00371C33" w:rsidRDefault="00371C33" w:rsidP="00197E9E">
      <w:r w:rsidRPr="00371C33">
        <w:rPr>
          <w:b/>
          <w:bCs/>
        </w:rPr>
        <w:t>UK Cyber Crime Units (Regional Police Units)</w:t>
      </w:r>
    </w:p>
    <w:p w14:paraId="4D72C1EE" w14:textId="77777777" w:rsidR="007364C8" w:rsidRDefault="007364C8" w:rsidP="00E83AC7"/>
    <w:p w14:paraId="38FB0608" w14:textId="77777777" w:rsidR="00197E9E" w:rsidRDefault="007364C8" w:rsidP="00E83AC7">
      <w:r>
        <w:t>USA</w:t>
      </w:r>
    </w:p>
    <w:p w14:paraId="10DEF40F" w14:textId="77777777" w:rsidR="00197E9E" w:rsidRDefault="00197E9E" w:rsidP="00E83AC7"/>
    <w:p w14:paraId="4B592725" w14:textId="11234371" w:rsidR="00101D77" w:rsidRPr="00101D77" w:rsidRDefault="00101D77" w:rsidP="00E83AC7">
      <w:r w:rsidRPr="00101D77">
        <w:rPr>
          <w:b/>
          <w:bCs/>
        </w:rPr>
        <w:lastRenderedPageBreak/>
        <w:t>CISA</w:t>
      </w:r>
    </w:p>
    <w:p w14:paraId="363FA556" w14:textId="77777777" w:rsidR="00101D77" w:rsidRPr="00101D77" w:rsidRDefault="00101D77" w:rsidP="00197E9E">
      <w:r w:rsidRPr="00101D77">
        <w:rPr>
          <w:b/>
          <w:bCs/>
        </w:rPr>
        <w:t>Focus</w:t>
      </w:r>
      <w:r w:rsidRPr="00101D77">
        <w:t>: Operational resilience and real-time threat information sharing.</w:t>
      </w:r>
    </w:p>
    <w:p w14:paraId="42B6A77D" w14:textId="77777777" w:rsidR="00101D77" w:rsidRPr="00101D77" w:rsidRDefault="00101D77" w:rsidP="00197E9E">
      <w:r w:rsidRPr="00101D77">
        <w:rPr>
          <w:b/>
          <w:bCs/>
        </w:rPr>
        <w:t>Policies/Guidance</w:t>
      </w:r>
      <w:r w:rsidRPr="00101D77">
        <w:t xml:space="preserve">: CISA provides timely alerts and advisories on emerging threats like nation-state activity and ransomware. It emphasizes immediate actions such as implementing phishing-resistant Multi-Factor Authentication (MFA), patching known exploited vulnerabilities (via the CISA Known Exploited Vulnerabilities </w:t>
      </w:r>
      <w:proofErr w:type="spellStart"/>
      <w:r w:rsidRPr="00101D77">
        <w:t>Catalog</w:t>
      </w:r>
      <w:proofErr w:type="spellEnd"/>
      <w:r w:rsidRPr="00101D77">
        <w:t>), and securing operational technology (OT) networks.</w:t>
      </w:r>
    </w:p>
    <w:p w14:paraId="744438AE" w14:textId="77777777" w:rsidR="00101D77" w:rsidRPr="00101D77" w:rsidRDefault="00101D77" w:rsidP="00197E9E">
      <w:r w:rsidRPr="00101D77">
        <w:rPr>
          <w:b/>
          <w:bCs/>
        </w:rPr>
        <w:t>NIST</w:t>
      </w:r>
    </w:p>
    <w:p w14:paraId="783F55FB" w14:textId="77777777" w:rsidR="00101D77" w:rsidRPr="00101D77" w:rsidRDefault="00101D77" w:rsidP="00197E9E">
      <w:r w:rsidRPr="00101D77">
        <w:rPr>
          <w:b/>
          <w:bCs/>
        </w:rPr>
        <w:t>Focus</w:t>
      </w:r>
      <w:r w:rsidRPr="00101D77">
        <w:t>: Providing flexible, voluntary frameworks for risk management that can be adopted by a wide range of organizations.</w:t>
      </w:r>
    </w:p>
    <w:p w14:paraId="4F997ACC" w14:textId="77777777" w:rsidR="00506828" w:rsidRDefault="00101D77" w:rsidP="00197E9E">
      <w:r w:rsidRPr="00101D77">
        <w:rPr>
          <w:b/>
          <w:bCs/>
        </w:rPr>
        <w:t>Policies/Guidance</w:t>
      </w:r>
      <w:r w:rsidRPr="00101D77">
        <w:t xml:space="preserve">: </w:t>
      </w:r>
      <w:r w:rsidRPr="00197E9E">
        <w:t>The </w:t>
      </w:r>
      <w:hyperlink r:id="rId8" w:tgtFrame="_blank" w:history="1">
        <w:r w:rsidRPr="00197E9E">
          <w:rPr>
            <w:rStyle w:val="Hyperlink"/>
            <w:color w:val="auto"/>
            <w:u w:val="none"/>
          </w:rPr>
          <w:t>NIST Cybersecurity Framework (CSF)</w:t>
        </w:r>
      </w:hyperlink>
      <w:r w:rsidRPr="00197E9E">
        <w:t xml:space="preserve"> (including the new 2.0 version) provides a structured approach around </w:t>
      </w:r>
      <w:r w:rsidRPr="00101D77">
        <w:t>six core functions: </w:t>
      </w:r>
    </w:p>
    <w:p w14:paraId="30D2783E" w14:textId="0CA92267" w:rsidR="00101D77" w:rsidRPr="00101D77" w:rsidRDefault="00101D77" w:rsidP="00197E9E">
      <w:r w:rsidRPr="00101D77">
        <w:rPr>
          <w:b/>
          <w:bCs/>
        </w:rPr>
        <w:t>Govern, Identify, Protect, Detect, Respond, and Recover</w:t>
      </w:r>
      <w:r w:rsidRPr="00101D77">
        <w:t>. The </w:t>
      </w:r>
      <w:r w:rsidRPr="00101D77">
        <w:rPr>
          <w:b/>
          <w:bCs/>
        </w:rPr>
        <w:t>Identify</w:t>
      </w:r>
      <w:r w:rsidRPr="00101D77">
        <w:t xml:space="preserve"> function specifically calls for understanding and managing external risks and supply chain dependencies. </w:t>
      </w:r>
      <w:r w:rsidRPr="00506828">
        <w:t>The </w:t>
      </w:r>
      <w:hyperlink r:id="rId9" w:tgtFrame="_blank" w:history="1">
        <w:r w:rsidRPr="00506828">
          <w:rPr>
            <w:rStyle w:val="Hyperlink"/>
            <w:color w:val="auto"/>
            <w:u w:val="none"/>
          </w:rPr>
          <w:t>NIST Risk Management Framework (RMF)</w:t>
        </w:r>
      </w:hyperlink>
      <w:r w:rsidRPr="00506828">
        <w:t xml:space="preserve"> provides a more formal, compliance-driven </w:t>
      </w:r>
      <w:r w:rsidRPr="00101D77">
        <w:t>process for federal systems to manage risks.</w:t>
      </w:r>
    </w:p>
    <w:p w14:paraId="155BB852" w14:textId="77777777" w:rsidR="00101D77" w:rsidRPr="00101D77" w:rsidRDefault="00101D77" w:rsidP="00197E9E">
      <w:r w:rsidRPr="00101D77">
        <w:rPr>
          <w:b/>
          <w:bCs/>
        </w:rPr>
        <w:t>ENISA</w:t>
      </w:r>
    </w:p>
    <w:p w14:paraId="7ABAD470" w14:textId="77777777" w:rsidR="00101D77" w:rsidRPr="00101D77" w:rsidRDefault="00101D77" w:rsidP="00197E9E">
      <w:r w:rsidRPr="00101D77">
        <w:rPr>
          <w:b/>
          <w:bCs/>
        </w:rPr>
        <w:t>Focus</w:t>
      </w:r>
      <w:r w:rsidRPr="00101D77">
        <w:t>: Enhancing EU resilience through policy implementation, threat intelligence, and foresight on future challenges.</w:t>
      </w:r>
    </w:p>
    <w:p w14:paraId="6C74C4CC" w14:textId="77777777" w:rsidR="00101D77" w:rsidRPr="00101D77" w:rsidRDefault="00101D77" w:rsidP="00197E9E">
      <w:r w:rsidRPr="00101D77">
        <w:rPr>
          <w:b/>
          <w:bCs/>
        </w:rPr>
        <w:t>Policies/Guidance</w:t>
      </w:r>
      <w:r w:rsidRPr="00101D77">
        <w:t xml:space="preserve">: </w:t>
      </w:r>
      <w:r w:rsidRPr="00506828">
        <w:t>ENISA publishes the annual </w:t>
      </w:r>
      <w:hyperlink r:id="rId10" w:tgtFrame="_blank" w:history="1">
        <w:r w:rsidRPr="00506828">
          <w:rPr>
            <w:rStyle w:val="Hyperlink"/>
            <w:color w:val="auto"/>
            <w:u w:val="none"/>
          </w:rPr>
          <w:t>ENISA Threat Landscape (ETL) report</w:t>
        </w:r>
      </w:hyperlink>
      <w:r w:rsidRPr="00506828">
        <w:t xml:space="preserve"> which </w:t>
      </w:r>
      <w:proofErr w:type="spellStart"/>
      <w:r w:rsidRPr="00506828">
        <w:t>analyzes</w:t>
      </w:r>
      <w:proofErr w:type="spellEnd"/>
      <w:r w:rsidRPr="00506828">
        <w:t xml:space="preserve"> prime threats and trends in the EU. It supports the </w:t>
      </w:r>
      <w:r w:rsidRPr="00101D77">
        <w:t>implementation of key EU legislation like the NIS2 Directive, which aims to achieve a high common level of cybersecurity across Member States, with a strong focus on critical infrastructure and supply chain security. </w:t>
      </w:r>
    </w:p>
    <w:p w14:paraId="2A64375B" w14:textId="77777777" w:rsidR="009C6A29" w:rsidRDefault="009C6A29" w:rsidP="009C6A29"/>
    <w:p w14:paraId="3B30D16E" w14:textId="11C0BECB" w:rsidR="009C6A29" w:rsidRDefault="009C6A29" w:rsidP="009C6A29">
      <w:r w:rsidRPr="00101D77">
        <w:t xml:space="preserve">These agencies address </w:t>
      </w:r>
      <w:r>
        <w:t>internal</w:t>
      </w:r>
      <w:r w:rsidRPr="00101D77">
        <w:t xml:space="preserve"> threats through complementary policies and frameworks, focusing on risk-based management and practical implementation. </w:t>
      </w:r>
    </w:p>
    <w:p w14:paraId="0B9DFE07" w14:textId="77777777" w:rsidR="00FC7385" w:rsidRPr="00BD3273" w:rsidRDefault="00FC7385" w:rsidP="00FC7385">
      <w:pPr>
        <w:rPr>
          <w:b/>
          <w:bCs/>
        </w:rPr>
      </w:pPr>
      <w:r w:rsidRPr="00BD3273">
        <w:rPr>
          <w:b/>
          <w:bCs/>
        </w:rPr>
        <w:t>What Are Internal Threats?</w:t>
      </w:r>
    </w:p>
    <w:p w14:paraId="47271AB3" w14:textId="77777777" w:rsidR="00FC7385" w:rsidRPr="00E83AC7" w:rsidRDefault="00FC7385" w:rsidP="00FC7385">
      <w:r w:rsidRPr="00E83AC7">
        <w:t>Internal threats refer to cyber threats that come from within an organization, often involving authorized users who have access to the organization's network and data. Here are some examples:</w:t>
      </w:r>
    </w:p>
    <w:p w14:paraId="42381BCB" w14:textId="77777777" w:rsidR="00FC7385" w:rsidRPr="00E83AC7" w:rsidRDefault="00FC7385" w:rsidP="00506828">
      <w:r w:rsidRPr="00E83AC7">
        <w:rPr>
          <w:b/>
          <w:bCs/>
        </w:rPr>
        <w:t>Insider attacks</w:t>
      </w:r>
      <w:r w:rsidRPr="00E83AC7">
        <w:t xml:space="preserve">: These are typically carried out by employees who intentionally or unintentionally cause harm to an organization's systems or data. For example, a disgruntled employee may intentionally damage systems </w:t>
      </w:r>
      <w:proofErr w:type="gramStart"/>
      <w:r w:rsidRPr="00E83AC7">
        <w:t>in order to</w:t>
      </w:r>
      <w:proofErr w:type="gramEnd"/>
      <w:r w:rsidRPr="00E83AC7">
        <w:t xml:space="preserve"> cause downtime or </w:t>
      </w:r>
      <w:r w:rsidRPr="00E83AC7">
        <w:lastRenderedPageBreak/>
        <w:t>prevent an organization from doing business. Or that worker might steal and release sensitive information which could prove even more costly than system downtime.</w:t>
      </w:r>
    </w:p>
    <w:p w14:paraId="7D8F219F" w14:textId="77777777" w:rsidR="00FC7385" w:rsidRPr="00E83AC7" w:rsidRDefault="00FC7385" w:rsidP="00506828">
      <w:r w:rsidRPr="00E83AC7">
        <w:rPr>
          <w:b/>
          <w:bCs/>
        </w:rPr>
        <w:t>Accidental data breaches:</w:t>
      </w:r>
      <w:r w:rsidRPr="00E83AC7">
        <w:t> Breaches occur when employees unintentionally expose sensitive data, such as sending an email to the wrong recipient or failing to secure a device containing sensitive data. It's essential to provide training to employees to help them understand the importance of data security.</w:t>
      </w:r>
    </w:p>
    <w:p w14:paraId="7709B9A9" w14:textId="77777777" w:rsidR="00FC7385" w:rsidRPr="00E83AC7" w:rsidRDefault="00FC7385" w:rsidP="00506828">
      <w:r w:rsidRPr="00E83AC7">
        <w:rPr>
          <w:b/>
          <w:bCs/>
        </w:rPr>
        <w:t>Poor password management:</w:t>
      </w:r>
      <w:r w:rsidRPr="00E83AC7">
        <w:t> Weak or easily accessible passwords can compromise an organization's security. For example, an employee might use the same password for multiple accounts, which can lead to a cascading breach across multiple systems.</w:t>
      </w:r>
    </w:p>
    <w:p w14:paraId="4B246D9F" w14:textId="77777777" w:rsidR="00FC7385" w:rsidRPr="00E83AC7" w:rsidRDefault="00FC7385" w:rsidP="00506828">
      <w:r w:rsidRPr="00E83AC7">
        <w:rPr>
          <w:b/>
          <w:bCs/>
        </w:rPr>
        <w:t>Privilege abuse:</w:t>
      </w:r>
      <w:r w:rsidRPr="00E83AC7">
        <w:t> This occurs when an authorized user with elevated access misuses their privileges to harm the organization. For example, an IT administrator might abuse their access rights to install malware on the network.</w:t>
      </w:r>
    </w:p>
    <w:p w14:paraId="4F8E55E3" w14:textId="4B96F7DC" w:rsidR="00FC7385" w:rsidRPr="00E83AC7" w:rsidRDefault="00FC7385" w:rsidP="00506828">
      <w:r w:rsidRPr="00E83AC7">
        <w:rPr>
          <w:b/>
          <w:bCs/>
        </w:rPr>
        <w:t xml:space="preserve">Negligent </w:t>
      </w:r>
      <w:proofErr w:type="spellStart"/>
      <w:r w:rsidRPr="00E83AC7">
        <w:rPr>
          <w:b/>
          <w:bCs/>
        </w:rPr>
        <w:t>behavior</w:t>
      </w:r>
      <w:proofErr w:type="spellEnd"/>
      <w:r w:rsidRPr="00E83AC7">
        <w:rPr>
          <w:b/>
          <w:bCs/>
        </w:rPr>
        <w:t>:</w:t>
      </w:r>
      <w:r w:rsidRPr="00E83AC7">
        <w:t xml:space="preserve"> Refers to employees who disregard security policies and engage in risky </w:t>
      </w:r>
      <w:proofErr w:type="spellStart"/>
      <w:r w:rsidRPr="00E83AC7">
        <w:t>behavior</w:t>
      </w:r>
      <w:proofErr w:type="spellEnd"/>
      <w:r w:rsidRPr="00E83AC7">
        <w:t xml:space="preserve"> that can lead to a data breach. For example, an employee might use an unsecured public Wi-Fi network to access company data or leave a device containing sensitive data in a public place.</w:t>
      </w:r>
      <w:sdt>
        <w:sdtPr>
          <w:id w:val="-911461833"/>
          <w:citation/>
        </w:sdtPr>
        <w:sdtContent>
          <w:r w:rsidR="00941888">
            <w:fldChar w:fldCharType="begin"/>
          </w:r>
          <w:r w:rsidR="00941888">
            <w:instrText xml:space="preserve"> CITATION wit23 \l 2057 </w:instrText>
          </w:r>
          <w:r w:rsidR="00941888">
            <w:fldChar w:fldCharType="separate"/>
          </w:r>
          <w:r w:rsidR="00941888">
            <w:rPr>
              <w:noProof/>
            </w:rPr>
            <w:t xml:space="preserve"> </w:t>
          </w:r>
          <w:r w:rsidR="00941888" w:rsidRPr="00941888">
            <w:rPr>
              <w:noProof/>
            </w:rPr>
            <w:t>[2]</w:t>
          </w:r>
          <w:r w:rsidR="00941888">
            <w:fldChar w:fldCharType="end"/>
          </w:r>
        </w:sdtContent>
      </w:sdt>
    </w:p>
    <w:p w14:paraId="664CF095" w14:textId="77777777" w:rsidR="005426AA" w:rsidRDefault="005426AA" w:rsidP="009C6A29"/>
    <w:p w14:paraId="66BC3887" w14:textId="0518D591" w:rsidR="009C6A29" w:rsidRDefault="003C15A1" w:rsidP="0096784C">
      <w:pPr>
        <w:pStyle w:val="Heading1"/>
      </w:pPr>
      <w:bookmarkStart w:id="7" w:name="_Toc216969485"/>
      <w:r w:rsidRPr="00CA7237">
        <w:t>Mo</w:t>
      </w:r>
      <w:r w:rsidR="00CA7237" w:rsidRPr="00CA7237">
        <w:t>dern Security Policies</w:t>
      </w:r>
      <w:bookmarkEnd w:id="7"/>
      <w:r w:rsidR="00CA7237" w:rsidRPr="00CA7237">
        <w:t xml:space="preserve"> </w:t>
      </w:r>
    </w:p>
    <w:p w14:paraId="5B0C27A5" w14:textId="5742E470" w:rsidR="00CA7237" w:rsidRPr="00CA7237" w:rsidRDefault="00612E04" w:rsidP="00612E04">
      <w:pPr>
        <w:jc w:val="center"/>
        <w:rPr>
          <w:b/>
          <w:bCs/>
        </w:rPr>
      </w:pPr>
      <w:r>
        <w:rPr>
          <w:noProof/>
        </w:rPr>
        <w:drawing>
          <wp:inline distT="0" distB="0" distL="0" distR="0" wp14:anchorId="0A53E7ED" wp14:editId="75902611">
            <wp:extent cx="3613150" cy="2768600"/>
            <wp:effectExtent l="0" t="0" r="6350" b="0"/>
            <wp:docPr id="1392140447" name="Picture 28" descr="What is NIST CSF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NIST CSF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13150" cy="2768600"/>
                    </a:xfrm>
                    <a:prstGeom prst="rect">
                      <a:avLst/>
                    </a:prstGeom>
                    <a:noFill/>
                    <a:ln>
                      <a:noFill/>
                    </a:ln>
                  </pic:spPr>
                </pic:pic>
              </a:graphicData>
            </a:graphic>
          </wp:inline>
        </w:drawing>
      </w:r>
    </w:p>
    <w:p w14:paraId="494B0F01" w14:textId="43F4F042" w:rsidR="00CA7237" w:rsidRDefault="00AF3A68" w:rsidP="009C6A29">
      <w:r w:rsidRPr="00AF3A68">
        <w:rPr>
          <w:b/>
          <w:bCs/>
        </w:rPr>
        <w:t>NIST</w:t>
      </w:r>
      <w:r w:rsidRPr="00AF3A68">
        <w:t> </w:t>
      </w:r>
      <w:hyperlink r:id="rId12" w:tgtFrame="_blank" w:history="1">
        <w:r w:rsidRPr="00DF6D70">
          <w:rPr>
            <w:rStyle w:val="Hyperlink"/>
            <w:color w:val="auto"/>
            <w:u w:val="none"/>
          </w:rPr>
          <w:t>explains</w:t>
        </w:r>
      </w:hyperlink>
      <w:r w:rsidRPr="00AF3A68">
        <w:t> the Govern function “covers how an organization can make and execute its own internal decisions to support its cybersecurity strategy. It emphasizes that cybersecurity is a major source of enterprise risk, ranking alongside legal, financial, and other risks as considerations for senior leadership.” </w:t>
      </w:r>
    </w:p>
    <w:p w14:paraId="39831F9B" w14:textId="77777777" w:rsidR="00467062" w:rsidRDefault="00467062" w:rsidP="009C6A29"/>
    <w:p w14:paraId="66DCD6EB" w14:textId="2E50F8B9" w:rsidR="00467062" w:rsidRDefault="006D70DE" w:rsidP="009C6A29">
      <w:pPr>
        <w:rPr>
          <w:b/>
          <w:bCs/>
        </w:rPr>
      </w:pPr>
      <w:r w:rsidRPr="006D70DE">
        <w:rPr>
          <w:b/>
          <w:bCs/>
        </w:rPr>
        <w:lastRenderedPageBreak/>
        <w:t xml:space="preserve">Core Zero Trust </w:t>
      </w:r>
      <w:proofErr w:type="gramStart"/>
      <w:r w:rsidRPr="006D70DE">
        <w:rPr>
          <w:b/>
          <w:bCs/>
        </w:rPr>
        <w:t xml:space="preserve">Policies </w:t>
      </w:r>
      <w:r>
        <w:rPr>
          <w:b/>
          <w:bCs/>
        </w:rPr>
        <w:t xml:space="preserve"> According</w:t>
      </w:r>
      <w:proofErr w:type="gramEnd"/>
      <w:r>
        <w:rPr>
          <w:b/>
          <w:bCs/>
        </w:rPr>
        <w:t xml:space="preserve"> </w:t>
      </w:r>
      <w:r w:rsidRPr="006D70DE">
        <w:rPr>
          <w:b/>
          <w:bCs/>
        </w:rPr>
        <w:t>to NIST CSF and ISO 27001 </w:t>
      </w:r>
    </w:p>
    <w:p w14:paraId="40F70C29" w14:textId="27BFA1DA" w:rsidR="006D70DE" w:rsidRDefault="008454E1" w:rsidP="009C6A29">
      <w:r>
        <w:t>S</w:t>
      </w:r>
      <w:r w:rsidRPr="008454E1">
        <w:t xml:space="preserve">ecurity policies that emphasize </w:t>
      </w:r>
      <w:r w:rsidRPr="00FB5E16">
        <w:rPr>
          <w:b/>
          <w:bCs/>
          <w:u w:val="single"/>
        </w:rPr>
        <w:t>"never trust, always verify".</w:t>
      </w:r>
    </w:p>
    <w:p w14:paraId="3EDBAB05" w14:textId="4C6E5D1D" w:rsidR="006D70DE" w:rsidRDefault="006D70DE" w:rsidP="009C6A29">
      <w:pPr>
        <w:rPr>
          <w:b/>
          <w:bCs/>
        </w:rPr>
      </w:pPr>
      <w:r>
        <w:t>1.-</w:t>
      </w:r>
      <w:r w:rsidRPr="006D70DE">
        <w:rPr>
          <w:b/>
          <w:bCs/>
        </w:rPr>
        <w:t xml:space="preserve"> </w:t>
      </w:r>
      <w:r w:rsidRPr="007B05F7">
        <w:rPr>
          <w:b/>
          <w:bCs/>
        </w:rPr>
        <w:t>Access Control (IAM)</w:t>
      </w:r>
    </w:p>
    <w:p w14:paraId="15666533" w14:textId="1445124C" w:rsidR="006D70DE" w:rsidRDefault="006D70DE" w:rsidP="009C6A29">
      <w:r w:rsidRPr="007B05F7">
        <w:t>All user and non-user access requests must be explicitly authenticated, authorized, and encrypted using Multi-Factor Authentication (MFA) before access is granted, regardless of network location.</w:t>
      </w:r>
    </w:p>
    <w:p w14:paraId="13F4A417" w14:textId="77777777" w:rsidR="00E03C9A" w:rsidRDefault="00E03C9A" w:rsidP="009C6A29"/>
    <w:p w14:paraId="790199F0" w14:textId="14031B01" w:rsidR="00E03C9A" w:rsidRDefault="00E03C9A" w:rsidP="009C6A29">
      <w:pPr>
        <w:rPr>
          <w:b/>
          <w:bCs/>
        </w:rPr>
      </w:pPr>
      <w:r>
        <w:t>2.-</w:t>
      </w:r>
      <w:r w:rsidR="008042CE" w:rsidRPr="008042CE">
        <w:rPr>
          <w:rFonts w:ascii="Arial" w:hAnsi="Arial" w:cs="Arial"/>
          <w:b/>
          <w:bCs/>
          <w:color w:val="0A0A0A"/>
          <w:sz w:val="21"/>
          <w:szCs w:val="21"/>
          <w:shd w:val="clear" w:color="auto" w:fill="FFFFFF"/>
        </w:rPr>
        <w:t xml:space="preserve"> </w:t>
      </w:r>
      <w:r w:rsidR="008042CE" w:rsidRPr="008042CE">
        <w:rPr>
          <w:b/>
          <w:bCs/>
        </w:rPr>
        <w:t>Least Privilege Access</w:t>
      </w:r>
    </w:p>
    <w:p w14:paraId="7E97EAC1" w14:textId="435F273B" w:rsidR="008042CE" w:rsidRDefault="008042CE" w:rsidP="009C6A29">
      <w:r w:rsidRPr="008042CE">
        <w:t>User access rights are restricted to the minimum necessary for their role and are reviewed regularly (e.g., quarterly) to prevent privilege creep.</w:t>
      </w:r>
    </w:p>
    <w:p w14:paraId="2A64519B" w14:textId="77777777" w:rsidR="007E5041" w:rsidRDefault="007E5041" w:rsidP="009C6A29"/>
    <w:p w14:paraId="6FD2E9F8" w14:textId="2BE7B0A4" w:rsidR="007E5041" w:rsidRDefault="007E5041" w:rsidP="009C6A29">
      <w:pPr>
        <w:rPr>
          <w:b/>
          <w:bCs/>
        </w:rPr>
      </w:pPr>
      <w:r>
        <w:t>3.-</w:t>
      </w:r>
      <w:r w:rsidRPr="007E5041">
        <w:rPr>
          <w:rFonts w:ascii="Arial" w:hAnsi="Arial" w:cs="Arial"/>
          <w:b/>
          <w:bCs/>
          <w:color w:val="0A0A0A"/>
          <w:sz w:val="21"/>
          <w:szCs w:val="21"/>
          <w:shd w:val="clear" w:color="auto" w:fill="FFFFFF"/>
        </w:rPr>
        <w:t xml:space="preserve"> </w:t>
      </w:r>
      <w:r w:rsidRPr="007E5041">
        <w:rPr>
          <w:b/>
          <w:bCs/>
        </w:rPr>
        <w:t>Micro-segmentation &amp; Network Security</w:t>
      </w:r>
    </w:p>
    <w:p w14:paraId="558604B7" w14:textId="19FB9BBB" w:rsidR="007E5041" w:rsidRDefault="00174E77" w:rsidP="009C6A29">
      <w:r w:rsidRPr="00174E77">
        <w:t>The network is divided into secure, granular zones (micro-perimeters) and access policies are applied to limit lateral movement between segments, isolating critical assets and data.</w:t>
      </w:r>
    </w:p>
    <w:p w14:paraId="1657B68B" w14:textId="77777777" w:rsidR="00174E77" w:rsidRDefault="00174E77" w:rsidP="009C6A29"/>
    <w:p w14:paraId="7FAA07F3" w14:textId="1C7A184C" w:rsidR="00174E77" w:rsidRDefault="00174E77" w:rsidP="009C6A29">
      <w:pPr>
        <w:rPr>
          <w:b/>
          <w:bCs/>
        </w:rPr>
      </w:pPr>
      <w:r>
        <w:t>4.-</w:t>
      </w:r>
      <w:r w:rsidR="00D50A2C" w:rsidRPr="00D50A2C">
        <w:rPr>
          <w:rFonts w:ascii="Arial" w:hAnsi="Arial" w:cs="Arial"/>
          <w:b/>
          <w:bCs/>
          <w:color w:val="0A0A0A"/>
          <w:sz w:val="21"/>
          <w:szCs w:val="21"/>
          <w:shd w:val="clear" w:color="auto" w:fill="FFFFFF"/>
        </w:rPr>
        <w:t xml:space="preserve"> </w:t>
      </w:r>
      <w:r w:rsidR="00D50A2C" w:rsidRPr="00D50A2C">
        <w:rPr>
          <w:b/>
          <w:bCs/>
        </w:rPr>
        <w:t>Device Security</w:t>
      </w:r>
    </w:p>
    <w:p w14:paraId="23F0F08C" w14:textId="30149A3D" w:rsidR="00DF6D70" w:rsidRPr="008042CE" w:rsidRDefault="00972CBB" w:rsidP="009C6A29">
      <w:r w:rsidRPr="00972CBB">
        <w:t>All devices (endpoints, mobile devices) must have their security posture and integrity verified (e.g., up-to-date patches, EDR running) before being granted conditional access to organizational resources.</w:t>
      </w:r>
    </w:p>
    <w:p w14:paraId="04567D7D" w14:textId="00BDB7B2" w:rsidR="00CA7237" w:rsidRDefault="00CA7237" w:rsidP="009C6A29"/>
    <w:p w14:paraId="2781A258" w14:textId="1C3F68DD" w:rsidR="00AF3A68" w:rsidRDefault="00972CBB">
      <w:pPr>
        <w:rPr>
          <w:b/>
          <w:bCs/>
        </w:rPr>
      </w:pPr>
      <w:r>
        <w:t>5.-</w:t>
      </w:r>
      <w:r w:rsidR="00731886" w:rsidRPr="00731886">
        <w:rPr>
          <w:rFonts w:ascii="Arial" w:hAnsi="Arial" w:cs="Arial"/>
          <w:b/>
          <w:bCs/>
          <w:color w:val="0A0A0A"/>
          <w:sz w:val="21"/>
          <w:szCs w:val="21"/>
          <w:shd w:val="clear" w:color="auto" w:fill="FFFFFF"/>
        </w:rPr>
        <w:t xml:space="preserve"> </w:t>
      </w:r>
      <w:r w:rsidR="00731886" w:rsidRPr="00731886">
        <w:rPr>
          <w:b/>
          <w:bCs/>
        </w:rPr>
        <w:t>Continuous Monitoring &amp; Logging</w:t>
      </w:r>
    </w:p>
    <w:p w14:paraId="6122D472" w14:textId="6DFC6A4B" w:rsidR="00F244AC" w:rsidRDefault="00592422">
      <w:r w:rsidRPr="00592422">
        <w:t>All network activity and resource access attempts are logged, monitored in real-time, and analysed for anomalous behaviour using security analytics (SIEM/UEBA).</w:t>
      </w:r>
    </w:p>
    <w:p w14:paraId="55AB04B3" w14:textId="02EA908E" w:rsidR="00592422" w:rsidRDefault="00592422"/>
    <w:p w14:paraId="66CAFC07" w14:textId="67555518" w:rsidR="0001004F" w:rsidRDefault="0001004F">
      <w:pPr>
        <w:rPr>
          <w:b/>
          <w:bCs/>
        </w:rPr>
      </w:pPr>
      <w:r>
        <w:t>6.-</w:t>
      </w:r>
      <w:r w:rsidR="005A6CFC" w:rsidRPr="005A6CFC">
        <w:rPr>
          <w:rFonts w:ascii="Arial" w:hAnsi="Arial" w:cs="Arial"/>
          <w:b/>
          <w:bCs/>
          <w:color w:val="0A0A0A"/>
          <w:sz w:val="21"/>
          <w:szCs w:val="21"/>
          <w:shd w:val="clear" w:color="auto" w:fill="FFFFFF"/>
        </w:rPr>
        <w:t xml:space="preserve"> </w:t>
      </w:r>
      <w:r w:rsidR="005A6CFC" w:rsidRPr="005A6CFC">
        <w:rPr>
          <w:b/>
          <w:bCs/>
        </w:rPr>
        <w:t>Data Protection</w:t>
      </w:r>
    </w:p>
    <w:p w14:paraId="21192932" w14:textId="7BA62B9F" w:rsidR="005A6CFC" w:rsidRDefault="005E2A0F">
      <w:r w:rsidRPr="005E2A0F">
        <w:t>All sensitive data must be encrypted both at rest and in transit (end-to-end encryption).</w:t>
      </w:r>
    </w:p>
    <w:p w14:paraId="1FAAD902" w14:textId="77777777" w:rsidR="005E2A0F" w:rsidRDefault="005E2A0F"/>
    <w:p w14:paraId="45128773" w14:textId="2E4C399F" w:rsidR="005E2A0F" w:rsidRDefault="005731C1">
      <w:r>
        <w:t>7.-</w:t>
      </w:r>
      <w:r w:rsidRPr="005731C1">
        <w:rPr>
          <w:b/>
          <w:bCs/>
        </w:rPr>
        <w:t>Incident Response</w:t>
      </w:r>
      <w:r>
        <w:t xml:space="preserve"> </w:t>
      </w:r>
    </w:p>
    <w:p w14:paraId="6CA858FE" w14:textId="2D243633" w:rsidR="005731C1" w:rsidRDefault="005552D4">
      <w:r w:rsidRPr="005552D4">
        <w:lastRenderedPageBreak/>
        <w:t>In the event of a security incident, automated response systems should be triggered, and a predefined incident response plan must be followed, assuming a breach has occurred.</w:t>
      </w:r>
    </w:p>
    <w:p w14:paraId="589E028C" w14:textId="77777777" w:rsidR="005552D4" w:rsidRDefault="005552D4"/>
    <w:p w14:paraId="29A6766D" w14:textId="596FC7F4" w:rsidR="000B67A8" w:rsidRPr="00DB5486" w:rsidRDefault="000B67A8" w:rsidP="000B67A8">
      <w:r>
        <w:t>8.-</w:t>
      </w:r>
      <w:r w:rsidRPr="000B67A8">
        <w:rPr>
          <w:b/>
          <w:bCs/>
        </w:rPr>
        <w:t xml:space="preserve"> </w:t>
      </w:r>
      <w:r w:rsidRPr="00DB5486">
        <w:rPr>
          <w:b/>
          <w:bCs/>
        </w:rPr>
        <w:t>Training and Awareness Policy</w:t>
      </w:r>
    </w:p>
    <w:p w14:paraId="721A027F" w14:textId="77777777" w:rsidR="000B67A8" w:rsidRPr="00DB5486" w:rsidRDefault="000B67A8" w:rsidP="000B67A8">
      <w:r w:rsidRPr="00DB5486">
        <w:t xml:space="preserve">Require mandatory, periodic security training for all staff (including remote workers), covering phishing, social engineering, safe cloud use, supply-chain hygiene, secure remote access, and data handling. </w:t>
      </w:r>
      <w:hyperlink r:id="rId13" w:tgtFrame="_blank" w:history="1">
        <w:r w:rsidRPr="00DB5486">
          <w:rPr>
            <w:rStyle w:val="Hyperlink"/>
          </w:rPr>
          <w:t>CISA+1</w:t>
        </w:r>
      </w:hyperlink>
    </w:p>
    <w:p w14:paraId="15ACB444" w14:textId="6ADEA63D" w:rsidR="00066B70" w:rsidRDefault="000B67A8" w:rsidP="000B67A8">
      <w:r w:rsidRPr="00DB5486">
        <w:t>Implement a program of simulated attacks (phishing/vishing) to test awareness and reinforce behaviour; measure results, provide feedback and follow-up training for those who fail or show risky behaviour.</w:t>
      </w:r>
    </w:p>
    <w:p w14:paraId="391690CC" w14:textId="77777777" w:rsidR="005552D4" w:rsidRDefault="005552D4"/>
    <w:p w14:paraId="67D75C03" w14:textId="77777777" w:rsidR="00FF5E3E" w:rsidRPr="00FF5E3E" w:rsidRDefault="00FF5E3E" w:rsidP="00992016">
      <w:pPr>
        <w:pStyle w:val="Heading1"/>
      </w:pPr>
      <w:bookmarkStart w:id="8" w:name="_Toc216969486"/>
      <w:r w:rsidRPr="00FF5E3E">
        <w:t>Technical Mitigation Measures:</w:t>
      </w:r>
      <w:bookmarkEnd w:id="8"/>
      <w:r w:rsidRPr="00FF5E3E">
        <w:t xml:space="preserve"> </w:t>
      </w:r>
    </w:p>
    <w:p w14:paraId="624D9BC9" w14:textId="77777777" w:rsidR="00056C86" w:rsidRDefault="00FF5E3E" w:rsidP="00992016">
      <w:pPr>
        <w:spacing w:line="360" w:lineRule="auto"/>
        <w:jc w:val="both"/>
      </w:pPr>
      <w:r w:rsidRPr="00FF5E3E">
        <w:t>Propose specific, feasible technical and administrative measures to mitigate identified threats, detailing how each measure will be implemented (e.g., MFA, SIEM, CSPM).</w:t>
      </w:r>
    </w:p>
    <w:p w14:paraId="7D7E2BFB" w14:textId="77777777" w:rsidR="00056C86" w:rsidRDefault="00056C86" w:rsidP="00992016">
      <w:pPr>
        <w:spacing w:line="360" w:lineRule="auto"/>
        <w:jc w:val="both"/>
      </w:pPr>
    </w:p>
    <w:p w14:paraId="4416E2A4" w14:textId="743F9748" w:rsidR="00056C86" w:rsidRDefault="00056C86" w:rsidP="00992016">
      <w:pPr>
        <w:spacing w:line="360" w:lineRule="auto"/>
        <w:jc w:val="both"/>
        <w:rPr>
          <w:b/>
          <w:bCs/>
        </w:rPr>
      </w:pPr>
      <w:r w:rsidRPr="00056C86">
        <w:rPr>
          <w:b/>
          <w:bCs/>
        </w:rPr>
        <w:t xml:space="preserve"> Multi-Factor Authentication (MFA) </w:t>
      </w:r>
    </w:p>
    <w:p w14:paraId="0B124085" w14:textId="77777777" w:rsidR="00056C86" w:rsidRDefault="00056C86" w:rsidP="00992016">
      <w:pPr>
        <w:spacing w:line="360" w:lineRule="auto"/>
        <w:jc w:val="both"/>
        <w:rPr>
          <w:b/>
          <w:bCs/>
        </w:rPr>
      </w:pPr>
      <w:r w:rsidRPr="00056C86">
        <w:rPr>
          <w:b/>
          <w:bCs/>
        </w:rPr>
        <w:t>Security Information and Event Management (SIEM)</w:t>
      </w:r>
    </w:p>
    <w:p w14:paraId="5B6B9472" w14:textId="77777777" w:rsidR="00056C86" w:rsidRDefault="00056C86" w:rsidP="00992016">
      <w:pPr>
        <w:spacing w:line="360" w:lineRule="auto"/>
        <w:jc w:val="both"/>
        <w:rPr>
          <w:b/>
          <w:bCs/>
        </w:rPr>
      </w:pPr>
      <w:r w:rsidRPr="00056C86">
        <w:rPr>
          <w:b/>
          <w:bCs/>
        </w:rPr>
        <w:t xml:space="preserve">Cloud Security Posture Management (CSPM) </w:t>
      </w:r>
    </w:p>
    <w:p w14:paraId="367BB889" w14:textId="77777777" w:rsidR="00056C86" w:rsidRDefault="00056C86" w:rsidP="00992016">
      <w:pPr>
        <w:spacing w:line="360" w:lineRule="auto"/>
        <w:jc w:val="both"/>
        <w:rPr>
          <w:b/>
          <w:bCs/>
        </w:rPr>
      </w:pPr>
    </w:p>
    <w:p w14:paraId="2A40A2D8" w14:textId="43632740" w:rsidR="00056C86" w:rsidRPr="00056C86" w:rsidRDefault="00056C86" w:rsidP="00992016">
      <w:pPr>
        <w:spacing w:line="360" w:lineRule="auto"/>
        <w:jc w:val="both"/>
        <w:rPr>
          <w:b/>
          <w:bCs/>
        </w:rPr>
      </w:pPr>
      <w:r w:rsidRPr="00056C86">
        <w:rPr>
          <w:b/>
          <w:bCs/>
        </w:rPr>
        <w:t>Multi-Factor Authentication (MFA)</w:t>
      </w:r>
    </w:p>
    <w:p w14:paraId="0CB3FC22" w14:textId="77777777" w:rsidR="00056C86" w:rsidRPr="00056C86" w:rsidRDefault="00056C86" w:rsidP="00992016">
      <w:pPr>
        <w:spacing w:line="360" w:lineRule="auto"/>
        <w:jc w:val="both"/>
        <w:rPr>
          <w:b/>
          <w:bCs/>
        </w:rPr>
      </w:pPr>
      <w:r w:rsidRPr="00056C86">
        <w:rPr>
          <w:b/>
          <w:bCs/>
        </w:rPr>
        <w:t>MFA adds a layer of security by requiring users to provide at least two different forms of verification before granting access, mitigating risks from stolen passwords, phishing, and keyloggers. </w:t>
      </w:r>
    </w:p>
    <w:p w14:paraId="6FDC58A6" w14:textId="77777777" w:rsidR="00056C86" w:rsidRPr="00056C86" w:rsidRDefault="00056C86" w:rsidP="00992016">
      <w:pPr>
        <w:spacing w:line="360" w:lineRule="auto"/>
        <w:jc w:val="both"/>
      </w:pPr>
      <w:r w:rsidRPr="00056C86">
        <w:t>Implement Phishing-Resistant MFA: Instead of less secure methods like SMS codes, organizations can mandate FIDO2 hardware security keys (e.g., YubiKeys) which use public-key cryptography to bind authentication to the legitimate site, making it highly resistant to phishing and man-in-the-middle (</w:t>
      </w:r>
      <w:proofErr w:type="spellStart"/>
      <w:r w:rsidRPr="00056C86">
        <w:t>AiTM</w:t>
      </w:r>
      <w:proofErr w:type="spellEnd"/>
      <w:r w:rsidRPr="00056C86">
        <w:t>) attacks.</w:t>
      </w:r>
    </w:p>
    <w:p w14:paraId="7341D043" w14:textId="77777777" w:rsidR="00056C86" w:rsidRPr="00056C86" w:rsidRDefault="00056C86" w:rsidP="00992016">
      <w:pPr>
        <w:spacing w:line="360" w:lineRule="auto"/>
        <w:jc w:val="both"/>
      </w:pPr>
      <w:r w:rsidRPr="00056C86">
        <w:lastRenderedPageBreak/>
        <w:t>Use Authenticator Apps with Number Matching: Deploying mobile authenticator apps (e.g., Microsoft Authenticator, Google Authenticator) and requiring users to enter a specific number displayed on the login screen into their app can prevent "MFA fatigue" attacks where users might blindly approve excessive push notifications.</w:t>
      </w:r>
    </w:p>
    <w:p w14:paraId="3EDF9333" w14:textId="54E10043" w:rsidR="00056C86" w:rsidRDefault="00056C86" w:rsidP="00992016">
      <w:pPr>
        <w:spacing w:line="360" w:lineRule="auto"/>
        <w:jc w:val="both"/>
      </w:pPr>
      <w:r w:rsidRPr="00056C86">
        <w:t xml:space="preserve">Enforce Adaptive Authentication: Use systems that </w:t>
      </w:r>
      <w:proofErr w:type="spellStart"/>
      <w:r w:rsidRPr="00056C86">
        <w:t>analyze</w:t>
      </w:r>
      <w:proofErr w:type="spellEnd"/>
      <w:r w:rsidRPr="00056C86">
        <w:t xml:space="preserve"> the context of a login attempt (e.g., user location, device, time of day) and automatically deny access or prompt for additional verification if the activity is suspicious or deviates from normal </w:t>
      </w:r>
      <w:r w:rsidR="000265FD" w:rsidRPr="00056C86">
        <w:t>behaviour</w:t>
      </w:r>
      <w:r w:rsidRPr="00056C86">
        <w:t>.</w:t>
      </w:r>
      <w:sdt>
        <w:sdtPr>
          <w:id w:val="-1966114345"/>
          <w:citation/>
        </w:sdtPr>
        <w:sdtContent>
          <w:r w:rsidR="00BD0D81">
            <w:fldChar w:fldCharType="begin"/>
          </w:r>
          <w:r w:rsidR="00BD0D81">
            <w:instrText xml:space="preserve"> CITATION Kar20 \l 2057 </w:instrText>
          </w:r>
          <w:r w:rsidR="00BD0D81">
            <w:fldChar w:fldCharType="separate"/>
          </w:r>
          <w:r w:rsidR="00BD0D81">
            <w:rPr>
              <w:noProof/>
            </w:rPr>
            <w:t xml:space="preserve"> </w:t>
          </w:r>
          <w:r w:rsidR="00BD0D81" w:rsidRPr="00BD0D81">
            <w:rPr>
              <w:noProof/>
            </w:rPr>
            <w:t>[3]</w:t>
          </w:r>
          <w:r w:rsidR="00BD0D81">
            <w:fldChar w:fldCharType="end"/>
          </w:r>
        </w:sdtContent>
      </w:sdt>
      <w:r w:rsidRPr="00056C86">
        <w:t> </w:t>
      </w:r>
    </w:p>
    <w:p w14:paraId="221EE4EB" w14:textId="77777777" w:rsidR="00056C86" w:rsidRPr="00056C86" w:rsidRDefault="00056C86" w:rsidP="00992016">
      <w:pPr>
        <w:spacing w:line="360" w:lineRule="auto"/>
        <w:jc w:val="both"/>
        <w:rPr>
          <w:b/>
          <w:bCs/>
        </w:rPr>
      </w:pPr>
      <w:r w:rsidRPr="00056C86">
        <w:rPr>
          <w:b/>
          <w:bCs/>
        </w:rPr>
        <w:t>Security Information and Event Management (SIEM)</w:t>
      </w:r>
    </w:p>
    <w:p w14:paraId="1640D999" w14:textId="77777777" w:rsidR="00056C86" w:rsidRPr="00056C86" w:rsidRDefault="00056C86" w:rsidP="00992016">
      <w:pPr>
        <w:spacing w:line="360" w:lineRule="auto"/>
        <w:jc w:val="both"/>
        <w:rPr>
          <w:b/>
          <w:bCs/>
        </w:rPr>
      </w:pPr>
      <w:r w:rsidRPr="00056C86">
        <w:rPr>
          <w:b/>
          <w:bCs/>
        </w:rPr>
        <w:t xml:space="preserve">SIEM tools collect, aggregate, and </w:t>
      </w:r>
      <w:proofErr w:type="spellStart"/>
      <w:r w:rsidRPr="00056C86">
        <w:rPr>
          <w:b/>
          <w:bCs/>
        </w:rPr>
        <w:t>analyze</w:t>
      </w:r>
      <w:proofErr w:type="spellEnd"/>
      <w:r w:rsidRPr="00056C86">
        <w:rPr>
          <w:b/>
          <w:bCs/>
        </w:rPr>
        <w:t xml:space="preserve"> log data from various sources (firewalls, servers, applications) in real time to detect threats, monitor user </w:t>
      </w:r>
      <w:proofErr w:type="spellStart"/>
      <w:r w:rsidRPr="00056C86">
        <w:rPr>
          <w:b/>
          <w:bCs/>
        </w:rPr>
        <w:t>behavior</w:t>
      </w:r>
      <w:proofErr w:type="spellEnd"/>
      <w:r w:rsidRPr="00056C86">
        <w:rPr>
          <w:b/>
          <w:bCs/>
        </w:rPr>
        <w:t>, and facilitate incident response and compliance reporting. </w:t>
      </w:r>
    </w:p>
    <w:p w14:paraId="50E88E55" w14:textId="77777777" w:rsidR="00056C86" w:rsidRPr="00056C86" w:rsidRDefault="00056C86" w:rsidP="00992016">
      <w:pPr>
        <w:spacing w:line="360" w:lineRule="auto"/>
        <w:jc w:val="both"/>
      </w:pPr>
      <w:r w:rsidRPr="00056C86">
        <w:t>Real-time Threat Detection and Alerting: A correlation rule in a SIEM system can automatically detect a sequence of events like a failed login attempt followed by a successful login and immediate privilege escalation on a critical server. This triggers a high-priority alert for the security team.</w:t>
      </w:r>
    </w:p>
    <w:p w14:paraId="04A94539" w14:textId="77777777" w:rsidR="00056C86" w:rsidRPr="00056C86" w:rsidRDefault="00056C86" w:rsidP="00992016">
      <w:pPr>
        <w:spacing w:line="360" w:lineRule="auto"/>
        <w:jc w:val="both"/>
      </w:pPr>
      <w:r w:rsidRPr="00056C86">
        <w:t xml:space="preserve">Insider Threat Monitoring: By using user and entity </w:t>
      </w:r>
      <w:proofErr w:type="spellStart"/>
      <w:r w:rsidRPr="00056C86">
        <w:t>behavior</w:t>
      </w:r>
      <w:proofErr w:type="spellEnd"/>
      <w:r w:rsidRPr="00056C86">
        <w:t xml:space="preserve"> analytics (UEBA), a SIEM can flag unusual activity, such as an employee who normally works from 9 a.m. to 5 p.m. accessing sensitive finance servers at 3 a.m. from a foreign IP address, indicating a potential insider threat or compromised account.</w:t>
      </w:r>
    </w:p>
    <w:p w14:paraId="6CD15639" w14:textId="1E93010B" w:rsidR="00056C86" w:rsidRPr="00056C86" w:rsidRDefault="00056C86" w:rsidP="00992016">
      <w:pPr>
        <w:spacing w:line="360" w:lineRule="auto"/>
        <w:jc w:val="both"/>
      </w:pPr>
      <w:r w:rsidRPr="00056C86">
        <w:t>Automated Response Workflows: Upon detecting signs of a ransomware attack (e.g., mass file encryption), the SIEM can integrate with security orchestration, automation, and response (SOAR) tools to automatically isolate the affected machine from the network to contain the threat.</w:t>
      </w:r>
      <w:sdt>
        <w:sdtPr>
          <w:id w:val="-24097937"/>
          <w:citation/>
        </w:sdtPr>
        <w:sdtContent>
          <w:r w:rsidR="000265FD">
            <w:fldChar w:fldCharType="begin"/>
          </w:r>
          <w:r w:rsidR="000265FD">
            <w:instrText xml:space="preserve"> CITATION Aus25 \l 2057 </w:instrText>
          </w:r>
          <w:r w:rsidR="000265FD">
            <w:fldChar w:fldCharType="separate"/>
          </w:r>
          <w:r w:rsidR="000265FD">
            <w:rPr>
              <w:noProof/>
            </w:rPr>
            <w:t xml:space="preserve"> </w:t>
          </w:r>
          <w:r w:rsidR="000265FD" w:rsidRPr="000265FD">
            <w:rPr>
              <w:noProof/>
            </w:rPr>
            <w:t>[3]</w:t>
          </w:r>
          <w:r w:rsidR="000265FD">
            <w:fldChar w:fldCharType="end"/>
          </w:r>
        </w:sdtContent>
      </w:sdt>
      <w:r w:rsidRPr="00056C86">
        <w:t> </w:t>
      </w:r>
    </w:p>
    <w:p w14:paraId="7C8C05DC" w14:textId="644E293C" w:rsidR="00E85A6C" w:rsidRDefault="00E85A6C" w:rsidP="00992016">
      <w:pPr>
        <w:spacing w:line="360" w:lineRule="auto"/>
        <w:jc w:val="both"/>
        <w:rPr>
          <w:b/>
          <w:bCs/>
        </w:rPr>
      </w:pPr>
    </w:p>
    <w:p w14:paraId="35E5C397" w14:textId="459BC2FB" w:rsidR="00056C86" w:rsidRPr="00056C86" w:rsidRDefault="00056C86" w:rsidP="00992016">
      <w:pPr>
        <w:spacing w:line="360" w:lineRule="auto"/>
        <w:jc w:val="both"/>
        <w:rPr>
          <w:b/>
          <w:bCs/>
        </w:rPr>
      </w:pPr>
      <w:r w:rsidRPr="00056C86">
        <w:rPr>
          <w:b/>
          <w:bCs/>
        </w:rPr>
        <w:t>Cloud Security Posture Management (CSPM)</w:t>
      </w:r>
    </w:p>
    <w:p w14:paraId="4A8D4D80" w14:textId="77777777" w:rsidR="00056C86" w:rsidRPr="00056C86" w:rsidRDefault="00056C86" w:rsidP="00992016">
      <w:pPr>
        <w:spacing w:line="360" w:lineRule="auto"/>
        <w:jc w:val="both"/>
        <w:rPr>
          <w:b/>
          <w:bCs/>
        </w:rPr>
      </w:pPr>
      <w:r w:rsidRPr="00056C86">
        <w:rPr>
          <w:b/>
          <w:bCs/>
        </w:rPr>
        <w:t>CSPM solutions continuously monitor cloud environments to identify misconfigurations, compliance issues, and security risks, often providing automated remediation capabilities. </w:t>
      </w:r>
    </w:p>
    <w:p w14:paraId="29E2F294" w14:textId="77777777" w:rsidR="00056C86" w:rsidRPr="00056C86" w:rsidRDefault="00056C86" w:rsidP="00992016">
      <w:pPr>
        <w:spacing w:line="360" w:lineRule="auto"/>
        <w:jc w:val="both"/>
      </w:pPr>
      <w:r w:rsidRPr="00056C86">
        <w:lastRenderedPageBreak/>
        <w:t>Continuous Misconfiguration Detection: A CSPM tool automatically scans cloud infrastructure to find and flag security risks, such as a public Amazon S3 storage bucket or a database instance with missing encryption, which can lead to data exposure.</w:t>
      </w:r>
    </w:p>
    <w:p w14:paraId="0280F1C2" w14:textId="77777777" w:rsidR="00056C86" w:rsidRPr="00056C86" w:rsidRDefault="00056C86" w:rsidP="00992016">
      <w:pPr>
        <w:spacing w:line="360" w:lineRule="auto"/>
        <w:jc w:val="both"/>
      </w:pPr>
      <w:r w:rsidRPr="00056C86">
        <w:t>Automated Policy Enforcement and Remediation: The CSPM can automatically apply fixes when a policy violation is detected. For example, it might instantly block public access to a resource or correct overly permissive Identity and Access Management (IAM) policies, reducing the window of opportunity for attackers.</w:t>
      </w:r>
    </w:p>
    <w:p w14:paraId="27C758B9" w14:textId="0389DBE1" w:rsidR="00056C86" w:rsidRPr="00056C86" w:rsidRDefault="00056C86" w:rsidP="00992016">
      <w:pPr>
        <w:spacing w:line="360" w:lineRule="auto"/>
        <w:jc w:val="both"/>
      </w:pPr>
      <w:r w:rsidRPr="00056C86">
        <w:t>Compliance Reporting and Auditing: CSPM provides dashboards and reports that map the cloud environment's configurations to specific regulatory frameworks (e.g., HIPAA, PCI DSS, GDPR), helping organizations maintain continuous compliance and preparing for audits with detailed audit trails.</w:t>
      </w:r>
      <w:sdt>
        <w:sdtPr>
          <w:id w:val="281308305"/>
          <w:citation/>
        </w:sdtPr>
        <w:sdtContent>
          <w:r w:rsidR="00197E9E">
            <w:fldChar w:fldCharType="begin"/>
          </w:r>
          <w:r w:rsidR="00197E9E">
            <w:instrText xml:space="preserve"> CITATION Dav23 \l 2057 </w:instrText>
          </w:r>
          <w:r w:rsidR="00197E9E">
            <w:fldChar w:fldCharType="separate"/>
          </w:r>
          <w:r w:rsidR="00197E9E">
            <w:rPr>
              <w:noProof/>
            </w:rPr>
            <w:t xml:space="preserve"> </w:t>
          </w:r>
          <w:r w:rsidR="00197E9E" w:rsidRPr="00197E9E">
            <w:rPr>
              <w:noProof/>
            </w:rPr>
            <w:t>[5]</w:t>
          </w:r>
          <w:r w:rsidR="00197E9E">
            <w:fldChar w:fldCharType="end"/>
          </w:r>
        </w:sdtContent>
      </w:sdt>
      <w:r w:rsidRPr="00056C86">
        <w:t> </w:t>
      </w:r>
    </w:p>
    <w:p w14:paraId="662F23BA" w14:textId="77777777" w:rsidR="006E33A5" w:rsidRDefault="006E33A5" w:rsidP="00992016">
      <w:pPr>
        <w:spacing w:line="360" w:lineRule="auto"/>
        <w:jc w:val="both"/>
        <w:rPr>
          <w:b/>
          <w:bCs/>
        </w:rPr>
      </w:pPr>
    </w:p>
    <w:p w14:paraId="0AC706AA" w14:textId="563B5482" w:rsidR="002D131E" w:rsidRPr="002D131E" w:rsidRDefault="0041636D" w:rsidP="00992016">
      <w:pPr>
        <w:pStyle w:val="Heading1"/>
      </w:pPr>
      <w:bookmarkStart w:id="9" w:name="_Toc216969487"/>
      <w:r w:rsidRPr="00D84837">
        <w:t>Proactive Monitoring and Incident Response</w:t>
      </w:r>
      <w:bookmarkEnd w:id="9"/>
    </w:p>
    <w:p w14:paraId="65988C29" w14:textId="13D8EF03" w:rsidR="005E2A0F" w:rsidRPr="00014FAB" w:rsidRDefault="0041636D">
      <w:r w:rsidRPr="00014FAB">
        <w:t>Outline a plan for 24/7 monitoring, threat detection, and response, incorporating modern tools like SIEM and SOAR. A flow chart or diagram is essential</w:t>
      </w:r>
    </w:p>
    <w:p w14:paraId="74D5F9BC" w14:textId="77777777" w:rsidR="00014FAB" w:rsidRDefault="00014FAB">
      <w:pPr>
        <w:rPr>
          <w:b/>
          <w:bCs/>
        </w:rPr>
      </w:pPr>
    </w:p>
    <w:p w14:paraId="113EBF94" w14:textId="77777777" w:rsidR="00014FAB" w:rsidRDefault="00014FAB">
      <w:pPr>
        <w:rPr>
          <w:b/>
          <w:bCs/>
        </w:rPr>
      </w:pPr>
    </w:p>
    <w:p w14:paraId="0841C7D5" w14:textId="701401F2" w:rsidR="005A6CFC" w:rsidRDefault="009B5AC7">
      <w:r>
        <w:rPr>
          <w:noProof/>
        </w:rPr>
        <w:drawing>
          <wp:inline distT="0" distB="0" distL="0" distR="0" wp14:anchorId="4A9B9521" wp14:editId="2516B154">
            <wp:extent cx="6223000" cy="2927350"/>
            <wp:effectExtent l="0" t="0" r="6350" b="6350"/>
            <wp:docPr id="110901198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11985" name="Picture 1109011985"/>
                    <pic:cNvPicPr/>
                  </pic:nvPicPr>
                  <pic:blipFill>
                    <a:blip r:embed="rId14">
                      <a:extLst>
                        <a:ext uri="{28A0092B-C50C-407E-A947-70E740481C1C}">
                          <a14:useLocalDpi xmlns:a14="http://schemas.microsoft.com/office/drawing/2010/main" val="0"/>
                        </a:ext>
                      </a:extLst>
                    </a:blip>
                    <a:stretch>
                      <a:fillRect/>
                    </a:stretch>
                  </pic:blipFill>
                  <pic:spPr>
                    <a:xfrm>
                      <a:off x="0" y="0"/>
                      <a:ext cx="6223000" cy="2927350"/>
                    </a:xfrm>
                    <a:prstGeom prst="rect">
                      <a:avLst/>
                    </a:prstGeom>
                  </pic:spPr>
                </pic:pic>
              </a:graphicData>
            </a:graphic>
          </wp:inline>
        </w:drawing>
      </w:r>
    </w:p>
    <w:p w14:paraId="36826AA7" w14:textId="77777777" w:rsidR="00592422" w:rsidRDefault="00592422"/>
    <w:p w14:paraId="7770D535" w14:textId="77777777" w:rsidR="00031D01" w:rsidRDefault="00031D01"/>
    <w:p w14:paraId="0CE5296D" w14:textId="77777777" w:rsidR="00031D01" w:rsidRDefault="00031D01"/>
    <w:p w14:paraId="47E2EE95" w14:textId="77777777" w:rsidR="00EC6E74" w:rsidRDefault="00EC6E74" w:rsidP="00EC6E74">
      <w:pPr>
        <w:pStyle w:val="Heading1"/>
      </w:pPr>
      <w:bookmarkStart w:id="10" w:name="_Toc215265715"/>
      <w:bookmarkStart w:id="11" w:name="_Toc216969488"/>
      <w:r w:rsidRPr="003F2B3E">
        <w:t>Continuous Training and Awareness</w:t>
      </w:r>
      <w:bookmarkEnd w:id="10"/>
      <w:bookmarkEnd w:id="11"/>
    </w:p>
    <w:p w14:paraId="6D04AC04" w14:textId="77777777" w:rsidR="007A46FE" w:rsidRDefault="007A46FE" w:rsidP="00992016">
      <w:pPr>
        <w:spacing w:after="0" w:line="360" w:lineRule="auto"/>
        <w:jc w:val="both"/>
        <w:rPr>
          <w:rFonts w:ascii="Arial" w:hAnsi="Arial" w:cs="Arial"/>
        </w:rPr>
      </w:pPr>
      <w:r w:rsidRPr="007A46FE">
        <w:rPr>
          <w:rFonts w:ascii="Arial" w:hAnsi="Arial" w:cs="Arial"/>
        </w:rPr>
        <w:t>Continuous staff training and awareness efforts are essential to Klarna because many times, employees are the first line of attack when it comes to cyber threats. With the latest types of cyber threats like phishing mails and phone fraud (vishing), attackers aim to trick employees into revealing their password or completing a payment transaction.</w:t>
      </w:r>
    </w:p>
    <w:p w14:paraId="51B8F3B2" w14:textId="77777777" w:rsidR="007A46FE" w:rsidRDefault="007A46FE" w:rsidP="00992016">
      <w:pPr>
        <w:spacing w:after="0" w:line="360" w:lineRule="auto"/>
        <w:jc w:val="both"/>
        <w:rPr>
          <w:rFonts w:ascii="Arial" w:hAnsi="Arial" w:cs="Arial"/>
        </w:rPr>
      </w:pPr>
    </w:p>
    <w:p w14:paraId="41A21A59" w14:textId="67480A1D" w:rsidR="007A46FE" w:rsidRDefault="007A46FE" w:rsidP="00992016">
      <w:pPr>
        <w:spacing w:after="0" w:line="360" w:lineRule="auto"/>
        <w:jc w:val="both"/>
        <w:rPr>
          <w:rFonts w:ascii="Arial" w:hAnsi="Arial" w:cs="Arial"/>
        </w:rPr>
      </w:pPr>
      <w:r w:rsidRPr="007A46FE">
        <w:rPr>
          <w:rFonts w:ascii="Arial" w:hAnsi="Arial" w:cs="Arial"/>
        </w:rPr>
        <w:t xml:space="preserve">It is recommended that Klarna provide their staff members with frequent and simple security training sessions, including new employees and those working remotely. </w:t>
      </w:r>
    </w:p>
    <w:p w14:paraId="20459E4E" w14:textId="77777777" w:rsidR="007A46FE" w:rsidRDefault="007A46FE" w:rsidP="00992016">
      <w:pPr>
        <w:spacing w:after="0" w:line="360" w:lineRule="auto"/>
        <w:jc w:val="both"/>
        <w:rPr>
          <w:rFonts w:ascii="Arial" w:hAnsi="Arial" w:cs="Arial"/>
        </w:rPr>
      </w:pPr>
    </w:p>
    <w:p w14:paraId="30F1D7C3" w14:textId="77777777" w:rsidR="007A46FE" w:rsidRDefault="007A46FE" w:rsidP="00992016">
      <w:pPr>
        <w:spacing w:after="0" w:line="360" w:lineRule="auto"/>
        <w:jc w:val="both"/>
        <w:rPr>
          <w:rFonts w:ascii="Arial" w:hAnsi="Arial" w:cs="Arial"/>
        </w:rPr>
      </w:pPr>
      <w:r w:rsidRPr="007A46FE">
        <w:rPr>
          <w:rFonts w:ascii="Arial" w:hAnsi="Arial" w:cs="Arial"/>
        </w:rPr>
        <w:t xml:space="preserve">The training may involve the use of case studies and simulations like phishing mails or phone fraud, enabling employees to understand the correct procedure to follow when faced with a similar attack. </w:t>
      </w:r>
    </w:p>
    <w:p w14:paraId="169F0D17" w14:textId="77777777" w:rsidR="007A46FE" w:rsidRDefault="007A46FE" w:rsidP="00992016">
      <w:pPr>
        <w:spacing w:after="0" w:line="360" w:lineRule="auto"/>
        <w:jc w:val="both"/>
        <w:rPr>
          <w:rFonts w:ascii="Arial" w:hAnsi="Arial" w:cs="Arial"/>
        </w:rPr>
      </w:pPr>
      <w:r w:rsidRPr="007A46FE">
        <w:rPr>
          <w:rFonts w:ascii="Arial" w:hAnsi="Arial" w:cs="Arial"/>
        </w:rPr>
        <w:t xml:space="preserve">The staff members may also be motivated to inform their seniors if they experience any suspicious activity without any punishment. </w:t>
      </w:r>
    </w:p>
    <w:p w14:paraId="67E79A4D" w14:textId="48EF1254" w:rsidR="00EC6E74" w:rsidRDefault="007A46FE" w:rsidP="00992016">
      <w:pPr>
        <w:spacing w:after="0" w:line="360" w:lineRule="auto"/>
        <w:jc w:val="both"/>
        <w:rPr>
          <w:rFonts w:ascii="Arial" w:hAnsi="Arial" w:cs="Arial"/>
        </w:rPr>
      </w:pPr>
      <w:r w:rsidRPr="007A46FE">
        <w:rPr>
          <w:rFonts w:ascii="Arial" w:hAnsi="Arial" w:cs="Arial"/>
        </w:rPr>
        <w:t>With frequent and interactive training, Klarna can create a culture of security awareness among all their staff members.</w:t>
      </w:r>
    </w:p>
    <w:p w14:paraId="16C2CDB2" w14:textId="77777777" w:rsidR="003D0088" w:rsidRDefault="003D0088" w:rsidP="00992016">
      <w:pPr>
        <w:spacing w:after="0" w:line="360" w:lineRule="auto"/>
        <w:jc w:val="both"/>
        <w:rPr>
          <w:rFonts w:ascii="Arial" w:hAnsi="Arial" w:cs="Arial"/>
        </w:rPr>
      </w:pPr>
    </w:p>
    <w:p w14:paraId="750AD8F4" w14:textId="5AB9E7C3" w:rsidR="003D0088" w:rsidRPr="003D0088" w:rsidRDefault="003D0088" w:rsidP="00992016">
      <w:pPr>
        <w:spacing w:after="0" w:line="360" w:lineRule="auto"/>
        <w:jc w:val="both"/>
        <w:rPr>
          <w:rFonts w:ascii="Arial" w:hAnsi="Arial" w:cs="Arial"/>
        </w:rPr>
      </w:pPr>
      <w:r w:rsidRPr="003D0088">
        <w:rPr>
          <w:rFonts w:ascii="Arial" w:hAnsi="Arial" w:cs="Arial"/>
          <w:b/>
          <w:bCs/>
        </w:rPr>
        <w:t>New employees (graduates or interns):</w:t>
      </w:r>
      <w:r w:rsidRPr="003D0088">
        <w:rPr>
          <w:rFonts w:ascii="Arial" w:hAnsi="Arial" w:cs="Arial"/>
        </w:rPr>
        <w:t xml:space="preserve"> Staff who have just joined Klarna and need basic training on phishing, password safety, and company security rules.</w:t>
      </w:r>
    </w:p>
    <w:p w14:paraId="39457889" w14:textId="77777777" w:rsidR="003D0088" w:rsidRDefault="003D0088" w:rsidP="00992016">
      <w:pPr>
        <w:spacing w:after="0" w:line="360" w:lineRule="auto"/>
        <w:jc w:val="both"/>
        <w:rPr>
          <w:rFonts w:ascii="Arial" w:hAnsi="Arial" w:cs="Arial"/>
          <w:b/>
          <w:bCs/>
        </w:rPr>
      </w:pPr>
    </w:p>
    <w:p w14:paraId="3C31F3B7" w14:textId="74F36A64" w:rsidR="003D0088" w:rsidRPr="003D0088" w:rsidRDefault="003D0088" w:rsidP="00992016">
      <w:pPr>
        <w:spacing w:after="0" w:line="360" w:lineRule="auto"/>
        <w:jc w:val="both"/>
        <w:rPr>
          <w:rFonts w:ascii="Arial" w:hAnsi="Arial" w:cs="Arial"/>
        </w:rPr>
      </w:pPr>
      <w:r w:rsidRPr="003D0088">
        <w:rPr>
          <w:rFonts w:ascii="Arial" w:hAnsi="Arial" w:cs="Arial"/>
          <w:b/>
          <w:bCs/>
        </w:rPr>
        <w:t>Customer support agents:</w:t>
      </w:r>
      <w:r w:rsidRPr="003D0088">
        <w:rPr>
          <w:rFonts w:ascii="Arial" w:hAnsi="Arial" w:cs="Arial"/>
        </w:rPr>
        <w:t xml:space="preserve"> Employees who handle customer calls and emails and are at high risk of vishing and phishing attacks.</w:t>
      </w:r>
    </w:p>
    <w:p w14:paraId="35491646" w14:textId="77777777" w:rsidR="003D0088" w:rsidRDefault="003D0088" w:rsidP="00992016">
      <w:pPr>
        <w:spacing w:after="0" w:line="360" w:lineRule="auto"/>
        <w:jc w:val="both"/>
        <w:rPr>
          <w:rFonts w:ascii="Arial" w:hAnsi="Arial" w:cs="Arial"/>
          <w:b/>
          <w:bCs/>
        </w:rPr>
      </w:pPr>
    </w:p>
    <w:p w14:paraId="635F7CAF" w14:textId="392E0380" w:rsidR="003D0088" w:rsidRPr="003D0088" w:rsidRDefault="003D0088" w:rsidP="00992016">
      <w:pPr>
        <w:spacing w:after="0" w:line="360" w:lineRule="auto"/>
        <w:jc w:val="both"/>
        <w:rPr>
          <w:rFonts w:ascii="Arial" w:hAnsi="Arial" w:cs="Arial"/>
        </w:rPr>
      </w:pPr>
      <w:r w:rsidRPr="003D0088">
        <w:rPr>
          <w:rFonts w:ascii="Arial" w:hAnsi="Arial" w:cs="Arial"/>
          <w:b/>
          <w:bCs/>
        </w:rPr>
        <w:t>Finance and payments staff:</w:t>
      </w:r>
      <w:r w:rsidRPr="003D0088">
        <w:rPr>
          <w:rFonts w:ascii="Arial" w:hAnsi="Arial" w:cs="Arial"/>
        </w:rPr>
        <w:t xml:space="preserve"> Teams that approve transactions and are common targets for fraud and ransomware attacks.</w:t>
      </w:r>
    </w:p>
    <w:p w14:paraId="292CED4E" w14:textId="77777777" w:rsidR="003D0088" w:rsidRDefault="003D0088" w:rsidP="00992016">
      <w:pPr>
        <w:spacing w:after="0" w:line="360" w:lineRule="auto"/>
        <w:jc w:val="both"/>
        <w:rPr>
          <w:rFonts w:ascii="Arial" w:hAnsi="Arial" w:cs="Arial"/>
        </w:rPr>
      </w:pPr>
    </w:p>
    <w:p w14:paraId="613F312B" w14:textId="189F0FC6" w:rsidR="003D0088" w:rsidRPr="003D0088" w:rsidRDefault="003D0088" w:rsidP="00992016">
      <w:pPr>
        <w:spacing w:after="0" w:line="360" w:lineRule="auto"/>
        <w:jc w:val="both"/>
        <w:rPr>
          <w:rFonts w:ascii="Arial" w:hAnsi="Arial" w:cs="Arial"/>
        </w:rPr>
      </w:pPr>
      <w:r w:rsidRPr="003D0088">
        <w:rPr>
          <w:rFonts w:ascii="Arial" w:hAnsi="Arial" w:cs="Arial"/>
          <w:b/>
          <w:bCs/>
        </w:rPr>
        <w:t>Remote and hybrid workers:</w:t>
      </w:r>
      <w:r w:rsidRPr="003D0088">
        <w:rPr>
          <w:rFonts w:ascii="Arial" w:hAnsi="Arial" w:cs="Arial"/>
        </w:rPr>
        <w:t xml:space="preserve"> Employees working from home who need training on secure Wi-Fi, device safety, and VPN usage.</w:t>
      </w:r>
    </w:p>
    <w:p w14:paraId="4DD1CD4A" w14:textId="77777777" w:rsidR="003D0088" w:rsidRDefault="003D0088" w:rsidP="00992016">
      <w:pPr>
        <w:spacing w:after="0" w:line="360" w:lineRule="auto"/>
        <w:jc w:val="both"/>
        <w:rPr>
          <w:rFonts w:ascii="Arial" w:hAnsi="Arial" w:cs="Arial"/>
        </w:rPr>
      </w:pPr>
    </w:p>
    <w:p w14:paraId="504E3887" w14:textId="338343EE" w:rsidR="003D0088" w:rsidRPr="003D0088" w:rsidRDefault="003D0088" w:rsidP="00992016">
      <w:pPr>
        <w:spacing w:after="0" w:line="360" w:lineRule="auto"/>
        <w:jc w:val="both"/>
        <w:rPr>
          <w:rFonts w:ascii="Arial" w:hAnsi="Arial" w:cs="Arial"/>
        </w:rPr>
      </w:pPr>
      <w:r w:rsidRPr="003D0088">
        <w:rPr>
          <w:rFonts w:ascii="Arial" w:hAnsi="Arial" w:cs="Arial"/>
          <w:b/>
          <w:bCs/>
        </w:rPr>
        <w:lastRenderedPageBreak/>
        <w:t>IT and technical staff:</w:t>
      </w:r>
      <w:r w:rsidRPr="003D0088">
        <w:rPr>
          <w:rFonts w:ascii="Arial" w:hAnsi="Arial" w:cs="Arial"/>
        </w:rPr>
        <w:t xml:space="preserve"> Trainees who require deeper knowledge about incident reporting, access control, and secure system use.</w:t>
      </w:r>
    </w:p>
    <w:p w14:paraId="70853BC6" w14:textId="77777777" w:rsidR="003D0088" w:rsidRDefault="003D0088" w:rsidP="00992016">
      <w:pPr>
        <w:spacing w:after="0" w:line="360" w:lineRule="auto"/>
        <w:jc w:val="both"/>
        <w:rPr>
          <w:rFonts w:ascii="Arial" w:hAnsi="Arial" w:cs="Arial"/>
          <w:b/>
          <w:bCs/>
        </w:rPr>
      </w:pPr>
    </w:p>
    <w:p w14:paraId="63DB8130" w14:textId="04BD62D5" w:rsidR="003D0088" w:rsidRPr="003D0088" w:rsidRDefault="003D0088" w:rsidP="00992016">
      <w:pPr>
        <w:spacing w:after="0" w:line="360" w:lineRule="auto"/>
        <w:jc w:val="both"/>
        <w:rPr>
          <w:rFonts w:ascii="Arial" w:hAnsi="Arial" w:cs="Arial"/>
        </w:rPr>
      </w:pPr>
      <w:r w:rsidRPr="003D0088">
        <w:rPr>
          <w:rFonts w:ascii="Arial" w:hAnsi="Arial" w:cs="Arial"/>
          <w:b/>
          <w:bCs/>
        </w:rPr>
        <w:t>Managers and team leaders:</w:t>
      </w:r>
      <w:r w:rsidRPr="003D0088">
        <w:rPr>
          <w:rFonts w:ascii="Arial" w:hAnsi="Arial" w:cs="Arial"/>
        </w:rPr>
        <w:t xml:space="preserve"> Leaders who need awareness training to recognize business email compromise and support security policies.</w:t>
      </w:r>
    </w:p>
    <w:p w14:paraId="75FB8404" w14:textId="77777777" w:rsidR="003D0088" w:rsidRDefault="003D0088" w:rsidP="00EC6E74">
      <w:pPr>
        <w:spacing w:after="0"/>
        <w:rPr>
          <w:rFonts w:ascii="Arial" w:hAnsi="Arial" w:cs="Arial"/>
        </w:rPr>
      </w:pPr>
    </w:p>
    <w:p w14:paraId="6B41A500" w14:textId="1C34423B" w:rsidR="00743478" w:rsidRDefault="00BC181A" w:rsidP="00743478">
      <w:pPr>
        <w:pStyle w:val="Heading1"/>
      </w:pPr>
      <w:bookmarkStart w:id="12" w:name="_Toc215265716"/>
      <w:bookmarkStart w:id="13" w:name="_Toc216969489"/>
      <w:r w:rsidRPr="003F2B3E">
        <w:t>Conclusion</w:t>
      </w:r>
      <w:bookmarkEnd w:id="12"/>
      <w:bookmarkEnd w:id="13"/>
    </w:p>
    <w:p w14:paraId="5087764E" w14:textId="0B0F767F" w:rsidR="00992016" w:rsidRDefault="00992016" w:rsidP="00992016">
      <w:pPr>
        <w:spacing w:line="360" w:lineRule="auto"/>
        <w:jc w:val="both"/>
      </w:pPr>
      <w:r w:rsidRPr="00992016">
        <w:t xml:space="preserve">Klarna comes across </w:t>
      </w:r>
      <w:r w:rsidR="00470A2A" w:rsidRPr="00992016">
        <w:t>several</w:t>
      </w:r>
      <w:r w:rsidRPr="00992016">
        <w:t xml:space="preserve"> contemporary threats in the cybersecurity arena ranging from phishing attacks to those in the cloud. However, to mitigate such threats, it is imperative to develop a Zero Trust security model. By </w:t>
      </w:r>
      <w:r w:rsidR="00470A2A" w:rsidRPr="00992016">
        <w:t>analysing</w:t>
      </w:r>
      <w:r w:rsidRPr="00992016">
        <w:t xml:space="preserve"> the current threats, using effective cybersecurity policies informed by NIST and ISO guidelines, as well as leveraging technical cybersecurity tools such as MFA, SIEM, and CMC, Klarna stands to improve its cybersecurity posture. </w:t>
      </w:r>
    </w:p>
    <w:p w14:paraId="086C4965" w14:textId="31E8F18D" w:rsidR="00BC181A" w:rsidRDefault="00992016" w:rsidP="00992016">
      <w:pPr>
        <w:spacing w:line="360" w:lineRule="auto"/>
        <w:jc w:val="both"/>
      </w:pPr>
      <w:r w:rsidRPr="00992016">
        <w:t>Additionally, an effective crisis management strategy coupled with a 24-7 monitoring component will enable rapid detection of any attacks on the platform. Finally, employee awareness will help to improve the human aspect of cybersecurity.</w:t>
      </w:r>
    </w:p>
    <w:bookmarkStart w:id="14" w:name="_Toc216969490" w:displacedByCustomXml="next"/>
    <w:sdt>
      <w:sdtPr>
        <w:id w:val="1317376519"/>
        <w:docPartObj>
          <w:docPartGallery w:val="Bibliographies"/>
          <w:docPartUnique/>
        </w:docPartObj>
      </w:sdtPr>
      <w:sdtEndPr>
        <w:rPr>
          <w:rFonts w:asciiTheme="minorHAnsi" w:eastAsiaTheme="minorEastAsia" w:hAnsiTheme="minorHAnsi" w:cstheme="minorBidi"/>
          <w:color w:val="auto"/>
          <w:sz w:val="24"/>
          <w:szCs w:val="24"/>
        </w:rPr>
      </w:sdtEndPr>
      <w:sdtContent>
        <w:p w14:paraId="17016FF5" w14:textId="481D4DE9" w:rsidR="009A0286" w:rsidRDefault="009A0286">
          <w:pPr>
            <w:pStyle w:val="Heading1"/>
          </w:pPr>
          <w:r>
            <w:t>References</w:t>
          </w:r>
          <w:bookmarkEnd w:id="14"/>
        </w:p>
        <w:sdt>
          <w:sdtPr>
            <w:id w:val="-573587230"/>
            <w:bibliography/>
          </w:sdtPr>
          <w:sdtContent>
            <w:p w14:paraId="3211F7D1" w14:textId="77777777" w:rsidR="009A0286" w:rsidRDefault="009A028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4"/>
                <w:gridCol w:w="8772"/>
              </w:tblGrid>
              <w:tr w:rsidR="009A0286" w14:paraId="429FFCE2" w14:textId="77777777">
                <w:trPr>
                  <w:divId w:val="190463494"/>
                  <w:tblCellSpacing w:w="15" w:type="dxa"/>
                </w:trPr>
                <w:tc>
                  <w:tcPr>
                    <w:tcW w:w="50" w:type="pct"/>
                    <w:hideMark/>
                  </w:tcPr>
                  <w:p w14:paraId="0CC77AFA" w14:textId="3AADA14E" w:rsidR="009A0286" w:rsidRDefault="009A0286">
                    <w:pPr>
                      <w:pStyle w:val="Bibliography"/>
                      <w:rPr>
                        <w:noProof/>
                        <w:kern w:val="0"/>
                        <w14:ligatures w14:val="none"/>
                      </w:rPr>
                    </w:pPr>
                    <w:r>
                      <w:rPr>
                        <w:noProof/>
                      </w:rPr>
                      <w:t xml:space="preserve">[1] </w:t>
                    </w:r>
                  </w:p>
                </w:tc>
                <w:tc>
                  <w:tcPr>
                    <w:tcW w:w="0" w:type="auto"/>
                    <w:hideMark/>
                  </w:tcPr>
                  <w:p w14:paraId="5BC57ED8" w14:textId="77777777" w:rsidR="009A0286" w:rsidRDefault="009A0286">
                    <w:pPr>
                      <w:pStyle w:val="Bibliography"/>
                      <w:rPr>
                        <w:noProof/>
                      </w:rPr>
                    </w:pPr>
                    <w:r>
                      <w:rPr>
                        <w:noProof/>
                      </w:rPr>
                      <w:t>J. Peacock, “cybersaint.io,” cybersaintsecurity, 15th July 2021. [Online]. Available: https://www.cybersaint.io/blog/six-steps-of-the-nist-risk-management-framework#:~:text=As%20we'll%20see%20below,NIST%20SP%20800%2D53).. [Accessed 15th Monday december 2025].</w:t>
                    </w:r>
                  </w:p>
                </w:tc>
              </w:tr>
              <w:tr w:rsidR="009A0286" w14:paraId="326DF74B" w14:textId="77777777">
                <w:trPr>
                  <w:divId w:val="190463494"/>
                  <w:tblCellSpacing w:w="15" w:type="dxa"/>
                </w:trPr>
                <w:tc>
                  <w:tcPr>
                    <w:tcW w:w="50" w:type="pct"/>
                    <w:hideMark/>
                  </w:tcPr>
                  <w:p w14:paraId="0EB550D5" w14:textId="77777777" w:rsidR="009A0286" w:rsidRDefault="009A0286">
                    <w:pPr>
                      <w:pStyle w:val="Bibliography"/>
                      <w:rPr>
                        <w:noProof/>
                      </w:rPr>
                    </w:pPr>
                    <w:r>
                      <w:rPr>
                        <w:noProof/>
                      </w:rPr>
                      <w:t xml:space="preserve">[2] </w:t>
                    </w:r>
                  </w:p>
                </w:tc>
                <w:tc>
                  <w:tcPr>
                    <w:tcW w:w="0" w:type="auto"/>
                    <w:hideMark/>
                  </w:tcPr>
                  <w:p w14:paraId="5CEAAFFA" w14:textId="77777777" w:rsidR="009A0286" w:rsidRDefault="009A0286">
                    <w:pPr>
                      <w:pStyle w:val="Bibliography"/>
                      <w:rPr>
                        <w:noProof/>
                      </w:rPr>
                    </w:pPr>
                    <w:r>
                      <w:rPr>
                        <w:noProof/>
                      </w:rPr>
                      <w:t>w. s. n. letter, “www2.withsecure.com,” withsecure, 24th 04 2023. [Online]. Available: https://www2.withsecure.com/en/expertise/blog-posts/external-and-internal-threats. [Accessed 13th Friday december 2025].</w:t>
                    </w:r>
                  </w:p>
                </w:tc>
              </w:tr>
              <w:tr w:rsidR="009A0286" w14:paraId="1C93CB07" w14:textId="77777777">
                <w:trPr>
                  <w:divId w:val="190463494"/>
                  <w:tblCellSpacing w:w="15" w:type="dxa"/>
                </w:trPr>
                <w:tc>
                  <w:tcPr>
                    <w:tcW w:w="50" w:type="pct"/>
                    <w:hideMark/>
                  </w:tcPr>
                  <w:p w14:paraId="3FB4BA2F" w14:textId="77777777" w:rsidR="009A0286" w:rsidRDefault="009A0286">
                    <w:pPr>
                      <w:pStyle w:val="Bibliography"/>
                      <w:rPr>
                        <w:noProof/>
                      </w:rPr>
                    </w:pPr>
                    <w:r>
                      <w:rPr>
                        <w:noProof/>
                      </w:rPr>
                      <w:t xml:space="preserve">[3] </w:t>
                    </w:r>
                  </w:p>
                </w:tc>
                <w:tc>
                  <w:tcPr>
                    <w:tcW w:w="0" w:type="auto"/>
                    <w:hideMark/>
                  </w:tcPr>
                  <w:p w14:paraId="135770EC" w14:textId="77777777" w:rsidR="009A0286" w:rsidRDefault="009A0286">
                    <w:pPr>
                      <w:pStyle w:val="Bibliography"/>
                      <w:rPr>
                        <w:noProof/>
                      </w:rPr>
                    </w:pPr>
                    <w:r>
                      <w:rPr>
                        <w:noProof/>
                      </w:rPr>
                      <w:t>K. Tensamani, “Paloaltonetworks.com,” Paloalto networks, 12th june 2020. [Online]. Available: https://www.paloaltonetworks.com/cyberpedia/what-is-multi-factor-authentication#:~:text=Mitigating%20Credential%2DBased%20Attacks,of%20common%20credential%2Dbased%20attacks. [Accessed 12th December 2025].</w:t>
                    </w:r>
                  </w:p>
                </w:tc>
              </w:tr>
              <w:tr w:rsidR="009A0286" w14:paraId="4B913C38" w14:textId="77777777">
                <w:trPr>
                  <w:divId w:val="190463494"/>
                  <w:tblCellSpacing w:w="15" w:type="dxa"/>
                </w:trPr>
                <w:tc>
                  <w:tcPr>
                    <w:tcW w:w="50" w:type="pct"/>
                    <w:hideMark/>
                  </w:tcPr>
                  <w:p w14:paraId="6CE09558" w14:textId="77777777" w:rsidR="009A0286" w:rsidRDefault="009A0286">
                    <w:pPr>
                      <w:pStyle w:val="Bibliography"/>
                      <w:rPr>
                        <w:noProof/>
                      </w:rPr>
                    </w:pPr>
                    <w:r>
                      <w:rPr>
                        <w:noProof/>
                      </w:rPr>
                      <w:lastRenderedPageBreak/>
                      <w:t xml:space="preserve">[4] </w:t>
                    </w:r>
                  </w:p>
                </w:tc>
                <w:tc>
                  <w:tcPr>
                    <w:tcW w:w="0" w:type="auto"/>
                    <w:hideMark/>
                  </w:tcPr>
                  <w:p w14:paraId="7ECE4DF2" w14:textId="77777777" w:rsidR="009A0286" w:rsidRDefault="009A0286">
                    <w:pPr>
                      <w:pStyle w:val="Bibliography"/>
                      <w:rPr>
                        <w:noProof/>
                      </w:rPr>
                    </w:pPr>
                    <w:r>
                      <w:rPr>
                        <w:noProof/>
                      </w:rPr>
                      <w:t>A. Chia, “splunk.com,” splunk &gt; a cisco company, 24th July 2025. [Online]. Available: https://www.splunk.com/en_us/blog/learn/siem-use-cases.html#:~:text=Common%20SIEM%20use%20cases%20include,threat%20monitoring%2C%20and%20cloud%20visibility. [Accessed 13th Friday December 2025].</w:t>
                    </w:r>
                  </w:p>
                </w:tc>
              </w:tr>
              <w:tr w:rsidR="009A0286" w14:paraId="562F84A4" w14:textId="77777777">
                <w:trPr>
                  <w:divId w:val="190463494"/>
                  <w:tblCellSpacing w:w="15" w:type="dxa"/>
                </w:trPr>
                <w:tc>
                  <w:tcPr>
                    <w:tcW w:w="50" w:type="pct"/>
                    <w:hideMark/>
                  </w:tcPr>
                  <w:p w14:paraId="1DBFFB33" w14:textId="77777777" w:rsidR="009A0286" w:rsidRDefault="009A0286">
                    <w:pPr>
                      <w:pStyle w:val="Bibliography"/>
                      <w:rPr>
                        <w:noProof/>
                      </w:rPr>
                    </w:pPr>
                    <w:r>
                      <w:rPr>
                        <w:noProof/>
                      </w:rPr>
                      <w:t xml:space="preserve">[5] </w:t>
                    </w:r>
                  </w:p>
                </w:tc>
                <w:tc>
                  <w:tcPr>
                    <w:tcW w:w="0" w:type="auto"/>
                    <w:hideMark/>
                  </w:tcPr>
                  <w:p w14:paraId="6914989C" w14:textId="77777777" w:rsidR="009A0286" w:rsidRDefault="009A0286">
                    <w:pPr>
                      <w:pStyle w:val="Bibliography"/>
                      <w:rPr>
                        <w:noProof/>
                      </w:rPr>
                    </w:pPr>
                    <w:r>
                      <w:rPr>
                        <w:noProof/>
                      </w:rPr>
                      <w:t>D. Puzas, “crowdstrike.com,” crowdstrike, 16 April 2023. [Online]. Available: https://www.crowdstrike.com/en-us/cybersecurity-101/cloud-security/cloud-security-posture-management-cspm/. [Accessed 12 th December 2025].</w:t>
                    </w:r>
                  </w:p>
                </w:tc>
              </w:tr>
            </w:tbl>
            <w:p w14:paraId="78007DF6" w14:textId="77777777" w:rsidR="009A0286" w:rsidRDefault="009A0286">
              <w:pPr>
                <w:divId w:val="190463494"/>
                <w:rPr>
                  <w:rFonts w:eastAsia="Times New Roman"/>
                  <w:noProof/>
                </w:rPr>
              </w:pPr>
            </w:p>
            <w:p w14:paraId="0EADF50E" w14:textId="29E5D7C9" w:rsidR="0023515C" w:rsidRPr="0023515C" w:rsidRDefault="009A0286" w:rsidP="0023515C">
              <w:pPr>
                <w:rPr>
                  <w:b/>
                  <w:bCs/>
                  <w:noProof/>
                </w:rPr>
              </w:pPr>
              <w:r>
                <w:rPr>
                  <w:b/>
                  <w:bCs/>
                  <w:noProof/>
                </w:rPr>
                <w:fldChar w:fldCharType="end"/>
              </w:r>
            </w:p>
          </w:sdtContent>
        </w:sdt>
      </w:sdtContent>
    </w:sdt>
    <w:p w14:paraId="22A100F5" w14:textId="77777777" w:rsidR="00DD114F" w:rsidRPr="0023515C" w:rsidRDefault="00DD114F" w:rsidP="00DD114F">
      <w:pPr>
        <w:rPr>
          <w:b/>
          <w:bCs/>
        </w:rPr>
      </w:pPr>
    </w:p>
    <w:p w14:paraId="4C04BE9E" w14:textId="77777777" w:rsidR="00DD114F" w:rsidRDefault="00DD114F" w:rsidP="00DD114F"/>
    <w:p w14:paraId="78615CB8" w14:textId="77777777" w:rsidR="00BC4511" w:rsidRDefault="00BC4511" w:rsidP="00BC4511">
      <w:pPr>
        <w:pStyle w:val="Heading1"/>
      </w:pPr>
      <w:bookmarkStart w:id="15" w:name="_Toc215265718"/>
      <w:bookmarkStart w:id="16" w:name="_Toc216969491"/>
      <w:r w:rsidRPr="003F2B3E">
        <w:t>Appendix A: Screenshot of the Board of Directors PowerPoint presentation</w:t>
      </w:r>
      <w:bookmarkEnd w:id="15"/>
      <w:bookmarkEnd w:id="16"/>
    </w:p>
    <w:p w14:paraId="1C43D60E" w14:textId="0BAAB831" w:rsidR="00BC4511" w:rsidRDefault="00F20080" w:rsidP="00BC4511">
      <w:r>
        <w:rPr>
          <w:noProof/>
        </w:rPr>
        <w:drawing>
          <wp:inline distT="0" distB="0" distL="0" distR="0" wp14:anchorId="2F68F735" wp14:editId="1FE734D1">
            <wp:extent cx="5731510" cy="3084195"/>
            <wp:effectExtent l="0" t="0" r="2540" b="1905"/>
            <wp:docPr id="59678391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783915" name="Picture 596783915"/>
                    <pic:cNvPicPr/>
                  </pic:nvPicPr>
                  <pic:blipFill>
                    <a:blip r:embed="rId15">
                      <a:extLst>
                        <a:ext uri="{28A0092B-C50C-407E-A947-70E740481C1C}">
                          <a14:useLocalDpi xmlns:a14="http://schemas.microsoft.com/office/drawing/2010/main" val="0"/>
                        </a:ext>
                      </a:extLst>
                    </a:blip>
                    <a:stretch>
                      <a:fillRect/>
                    </a:stretch>
                  </pic:blipFill>
                  <pic:spPr>
                    <a:xfrm>
                      <a:off x="0" y="0"/>
                      <a:ext cx="5731510" cy="3084195"/>
                    </a:xfrm>
                    <a:prstGeom prst="rect">
                      <a:avLst/>
                    </a:prstGeom>
                  </pic:spPr>
                </pic:pic>
              </a:graphicData>
            </a:graphic>
          </wp:inline>
        </w:drawing>
      </w:r>
    </w:p>
    <w:p w14:paraId="14A949DB" w14:textId="47A23B9C" w:rsidR="00BC4511" w:rsidRDefault="004971D8" w:rsidP="00BC4511">
      <w:r>
        <w:rPr>
          <w:noProof/>
        </w:rPr>
        <w:lastRenderedPageBreak/>
        <w:drawing>
          <wp:inline distT="0" distB="0" distL="0" distR="0" wp14:anchorId="35D5986E" wp14:editId="5D979784">
            <wp:extent cx="5731510" cy="2893695"/>
            <wp:effectExtent l="0" t="0" r="2540" b="1905"/>
            <wp:docPr id="95706980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69800" name="Picture 957069800"/>
                    <pic:cNvPicPr/>
                  </pic:nvPicPr>
                  <pic:blipFill>
                    <a:blip r:embed="rId16">
                      <a:extLst>
                        <a:ext uri="{28A0092B-C50C-407E-A947-70E740481C1C}">
                          <a14:useLocalDpi xmlns:a14="http://schemas.microsoft.com/office/drawing/2010/main" val="0"/>
                        </a:ext>
                      </a:extLst>
                    </a:blip>
                    <a:stretch>
                      <a:fillRect/>
                    </a:stretch>
                  </pic:blipFill>
                  <pic:spPr>
                    <a:xfrm>
                      <a:off x="0" y="0"/>
                      <a:ext cx="5731510" cy="2893695"/>
                    </a:xfrm>
                    <a:prstGeom prst="rect">
                      <a:avLst/>
                    </a:prstGeom>
                  </pic:spPr>
                </pic:pic>
              </a:graphicData>
            </a:graphic>
          </wp:inline>
        </w:drawing>
      </w:r>
    </w:p>
    <w:p w14:paraId="5DFEE2D2" w14:textId="77777777" w:rsidR="004971D8" w:rsidRDefault="004971D8" w:rsidP="00BC4511"/>
    <w:p w14:paraId="2024887C" w14:textId="77777777" w:rsidR="005A3A8E" w:rsidRDefault="005A3A8E" w:rsidP="00BC4511"/>
    <w:p w14:paraId="4A24B53E" w14:textId="77777777" w:rsidR="005A3A8E" w:rsidRDefault="005A3A8E" w:rsidP="00BC4511"/>
    <w:p w14:paraId="19BF9221" w14:textId="77777777" w:rsidR="005A3A8E" w:rsidRDefault="005A3A8E" w:rsidP="00BC4511"/>
    <w:p w14:paraId="23FCB11C" w14:textId="77777777" w:rsidR="005A3A8E" w:rsidRDefault="005A3A8E" w:rsidP="00BC4511"/>
    <w:p w14:paraId="5548EEB6" w14:textId="77777777" w:rsidR="005A3A8E" w:rsidRDefault="005A3A8E" w:rsidP="00BC4511"/>
    <w:p w14:paraId="4F968FCF" w14:textId="77777777" w:rsidR="005A3A8E" w:rsidRDefault="005A3A8E" w:rsidP="00BC4511"/>
    <w:p w14:paraId="293F3DE8" w14:textId="69FAA4F1" w:rsidR="004971D8" w:rsidRDefault="00BA3A7F" w:rsidP="00BC4511">
      <w:r>
        <w:rPr>
          <w:noProof/>
        </w:rPr>
        <w:drawing>
          <wp:inline distT="0" distB="0" distL="0" distR="0" wp14:anchorId="4F9284AC" wp14:editId="21996B74">
            <wp:extent cx="5731510" cy="2861310"/>
            <wp:effectExtent l="0" t="0" r="2540" b="0"/>
            <wp:docPr id="52725223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252234" name="Picture 527252234"/>
                    <pic:cNvPicPr/>
                  </pic:nvPicPr>
                  <pic:blipFill>
                    <a:blip r:embed="rId17">
                      <a:extLst>
                        <a:ext uri="{28A0092B-C50C-407E-A947-70E740481C1C}">
                          <a14:useLocalDpi xmlns:a14="http://schemas.microsoft.com/office/drawing/2010/main" val="0"/>
                        </a:ext>
                      </a:extLst>
                    </a:blip>
                    <a:stretch>
                      <a:fillRect/>
                    </a:stretch>
                  </pic:blipFill>
                  <pic:spPr>
                    <a:xfrm>
                      <a:off x="0" y="0"/>
                      <a:ext cx="5731510" cy="2861310"/>
                    </a:xfrm>
                    <a:prstGeom prst="rect">
                      <a:avLst/>
                    </a:prstGeom>
                  </pic:spPr>
                </pic:pic>
              </a:graphicData>
            </a:graphic>
          </wp:inline>
        </w:drawing>
      </w:r>
    </w:p>
    <w:p w14:paraId="4D48E0EA" w14:textId="36339E1F" w:rsidR="00617AD9" w:rsidRDefault="00617AD9" w:rsidP="00BC4511">
      <w:r>
        <w:rPr>
          <w:noProof/>
        </w:rPr>
        <w:lastRenderedPageBreak/>
        <w:drawing>
          <wp:inline distT="0" distB="0" distL="0" distR="0" wp14:anchorId="7545E818" wp14:editId="03804978">
            <wp:extent cx="5731510" cy="2967355"/>
            <wp:effectExtent l="0" t="0" r="2540" b="4445"/>
            <wp:docPr id="132577467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774679" name="Picture 1325774679"/>
                    <pic:cNvPicPr/>
                  </pic:nvPicPr>
                  <pic:blipFill>
                    <a:blip r:embed="rId18">
                      <a:extLst>
                        <a:ext uri="{28A0092B-C50C-407E-A947-70E740481C1C}">
                          <a14:useLocalDpi xmlns:a14="http://schemas.microsoft.com/office/drawing/2010/main" val="0"/>
                        </a:ext>
                      </a:extLst>
                    </a:blip>
                    <a:stretch>
                      <a:fillRect/>
                    </a:stretch>
                  </pic:blipFill>
                  <pic:spPr>
                    <a:xfrm>
                      <a:off x="0" y="0"/>
                      <a:ext cx="5731510" cy="2967355"/>
                    </a:xfrm>
                    <a:prstGeom prst="rect">
                      <a:avLst/>
                    </a:prstGeom>
                  </pic:spPr>
                </pic:pic>
              </a:graphicData>
            </a:graphic>
          </wp:inline>
        </w:drawing>
      </w:r>
    </w:p>
    <w:p w14:paraId="70CD3CB3" w14:textId="77777777" w:rsidR="00617AD9" w:rsidRPr="00BC4511" w:rsidRDefault="00617AD9" w:rsidP="00BC4511"/>
    <w:p w14:paraId="4A2EED36" w14:textId="77777777" w:rsidR="00BC4511" w:rsidRDefault="00BC4511" w:rsidP="00BC4511">
      <w:pPr>
        <w:spacing w:after="0"/>
        <w:rPr>
          <w:rFonts w:ascii="Arial" w:hAnsi="Arial" w:cs="Arial"/>
        </w:rPr>
      </w:pPr>
    </w:p>
    <w:p w14:paraId="054F1FE4" w14:textId="77777777" w:rsidR="00BC4511" w:rsidRDefault="00BC4511" w:rsidP="00BC4511">
      <w:pPr>
        <w:spacing w:after="0"/>
        <w:rPr>
          <w:rFonts w:ascii="Arial" w:hAnsi="Arial" w:cs="Arial"/>
        </w:rPr>
      </w:pPr>
    </w:p>
    <w:p w14:paraId="47871730" w14:textId="77777777" w:rsidR="00BC4511" w:rsidRDefault="00BC4511" w:rsidP="00BC4511">
      <w:pPr>
        <w:spacing w:after="0"/>
        <w:rPr>
          <w:rFonts w:ascii="Arial" w:hAnsi="Arial" w:cs="Arial"/>
        </w:rPr>
      </w:pPr>
    </w:p>
    <w:p w14:paraId="24917078" w14:textId="77777777" w:rsidR="00BC4511" w:rsidRDefault="00BC4511" w:rsidP="00BC4511">
      <w:pPr>
        <w:spacing w:after="0"/>
        <w:rPr>
          <w:rFonts w:ascii="Arial" w:hAnsi="Arial" w:cs="Arial"/>
        </w:rPr>
      </w:pPr>
    </w:p>
    <w:p w14:paraId="7A9471E0" w14:textId="77777777" w:rsidR="00BC4511" w:rsidRDefault="00BC4511" w:rsidP="00BC4511">
      <w:pPr>
        <w:spacing w:after="0"/>
        <w:rPr>
          <w:rFonts w:ascii="Arial" w:hAnsi="Arial" w:cs="Arial"/>
        </w:rPr>
      </w:pPr>
    </w:p>
    <w:p w14:paraId="2BE186C0" w14:textId="77777777" w:rsidR="00BC4511" w:rsidRDefault="00BC4511" w:rsidP="00BC4511">
      <w:pPr>
        <w:spacing w:after="0"/>
        <w:rPr>
          <w:rFonts w:ascii="Arial" w:hAnsi="Arial" w:cs="Arial"/>
        </w:rPr>
      </w:pPr>
    </w:p>
    <w:p w14:paraId="05FB4EA4" w14:textId="77777777" w:rsidR="00BC4511" w:rsidRDefault="00BC4511" w:rsidP="00BC4511">
      <w:pPr>
        <w:spacing w:after="0"/>
        <w:rPr>
          <w:rFonts w:ascii="Arial" w:hAnsi="Arial" w:cs="Arial"/>
        </w:rPr>
      </w:pPr>
    </w:p>
    <w:p w14:paraId="1504A9B8" w14:textId="77777777" w:rsidR="00BC4511" w:rsidRDefault="00BC4511" w:rsidP="00BC4511">
      <w:pPr>
        <w:spacing w:after="0"/>
        <w:rPr>
          <w:rFonts w:ascii="Arial" w:hAnsi="Arial" w:cs="Arial"/>
        </w:rPr>
      </w:pPr>
    </w:p>
    <w:p w14:paraId="6EEFBDE6" w14:textId="5921DE63" w:rsidR="00BC4511" w:rsidRDefault="00A506D2" w:rsidP="00BC4511">
      <w:pPr>
        <w:spacing w:after="0"/>
        <w:rPr>
          <w:rFonts w:ascii="Arial" w:hAnsi="Arial" w:cs="Arial"/>
        </w:rPr>
      </w:pPr>
      <w:r>
        <w:rPr>
          <w:rFonts w:ascii="Arial" w:hAnsi="Arial" w:cs="Arial"/>
          <w:noProof/>
        </w:rPr>
        <w:drawing>
          <wp:inline distT="0" distB="0" distL="0" distR="0" wp14:anchorId="035D58CE" wp14:editId="66EEE4A3">
            <wp:extent cx="5731510" cy="3358515"/>
            <wp:effectExtent l="0" t="0" r="2540" b="0"/>
            <wp:docPr id="54842604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426046" name="Picture 548426046"/>
                    <pic:cNvPicPr/>
                  </pic:nvPicPr>
                  <pic:blipFill>
                    <a:blip r:embed="rId19">
                      <a:extLst>
                        <a:ext uri="{28A0092B-C50C-407E-A947-70E740481C1C}">
                          <a14:useLocalDpi xmlns:a14="http://schemas.microsoft.com/office/drawing/2010/main" val="0"/>
                        </a:ext>
                      </a:extLst>
                    </a:blip>
                    <a:stretch>
                      <a:fillRect/>
                    </a:stretch>
                  </pic:blipFill>
                  <pic:spPr>
                    <a:xfrm>
                      <a:off x="0" y="0"/>
                      <a:ext cx="5731510" cy="3358515"/>
                    </a:xfrm>
                    <a:prstGeom prst="rect">
                      <a:avLst/>
                    </a:prstGeom>
                  </pic:spPr>
                </pic:pic>
              </a:graphicData>
            </a:graphic>
          </wp:inline>
        </w:drawing>
      </w:r>
    </w:p>
    <w:p w14:paraId="4CEBCF8A" w14:textId="77777777" w:rsidR="00A506D2" w:rsidRDefault="00A506D2" w:rsidP="00BC4511">
      <w:pPr>
        <w:spacing w:after="0"/>
        <w:rPr>
          <w:rFonts w:ascii="Arial" w:hAnsi="Arial" w:cs="Arial"/>
        </w:rPr>
      </w:pPr>
    </w:p>
    <w:p w14:paraId="614852C3" w14:textId="41E2ABF7" w:rsidR="00A506D2" w:rsidRDefault="00E462AD" w:rsidP="00BC4511">
      <w:pPr>
        <w:spacing w:after="0"/>
        <w:rPr>
          <w:rFonts w:ascii="Arial" w:hAnsi="Arial" w:cs="Arial"/>
        </w:rPr>
      </w:pPr>
      <w:r>
        <w:rPr>
          <w:rFonts w:ascii="Arial" w:hAnsi="Arial" w:cs="Arial"/>
          <w:noProof/>
        </w:rPr>
        <w:lastRenderedPageBreak/>
        <w:drawing>
          <wp:inline distT="0" distB="0" distL="0" distR="0" wp14:anchorId="2FEC00FE" wp14:editId="44EDE2AA">
            <wp:extent cx="5731510" cy="2828925"/>
            <wp:effectExtent l="0" t="0" r="2540" b="9525"/>
            <wp:docPr id="59337818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378182" name="Picture 593378182"/>
                    <pic:cNvPicPr/>
                  </pic:nvPicPr>
                  <pic:blipFill>
                    <a:blip r:embed="rId20">
                      <a:extLst>
                        <a:ext uri="{28A0092B-C50C-407E-A947-70E740481C1C}">
                          <a14:useLocalDpi xmlns:a14="http://schemas.microsoft.com/office/drawing/2010/main" val="0"/>
                        </a:ext>
                      </a:extLst>
                    </a:blip>
                    <a:stretch>
                      <a:fillRect/>
                    </a:stretch>
                  </pic:blipFill>
                  <pic:spPr>
                    <a:xfrm>
                      <a:off x="0" y="0"/>
                      <a:ext cx="5731510" cy="2828925"/>
                    </a:xfrm>
                    <a:prstGeom prst="rect">
                      <a:avLst/>
                    </a:prstGeom>
                  </pic:spPr>
                </pic:pic>
              </a:graphicData>
            </a:graphic>
          </wp:inline>
        </w:drawing>
      </w:r>
    </w:p>
    <w:p w14:paraId="04B79B9F" w14:textId="77777777" w:rsidR="00E462AD" w:rsidRDefault="00E462AD" w:rsidP="00BC4511">
      <w:pPr>
        <w:spacing w:after="0"/>
        <w:rPr>
          <w:rFonts w:ascii="Arial" w:hAnsi="Arial" w:cs="Arial"/>
        </w:rPr>
      </w:pPr>
    </w:p>
    <w:p w14:paraId="48BAC251" w14:textId="77777777" w:rsidR="00E462AD" w:rsidRDefault="00E462AD" w:rsidP="00BC4511">
      <w:pPr>
        <w:spacing w:after="0"/>
        <w:rPr>
          <w:rFonts w:ascii="Arial" w:hAnsi="Arial" w:cs="Arial"/>
        </w:rPr>
      </w:pPr>
    </w:p>
    <w:p w14:paraId="62B1FC14" w14:textId="77777777" w:rsidR="00E462AD" w:rsidRDefault="00E462AD" w:rsidP="00BC4511">
      <w:pPr>
        <w:spacing w:after="0"/>
        <w:rPr>
          <w:rFonts w:ascii="Arial" w:hAnsi="Arial" w:cs="Arial"/>
        </w:rPr>
      </w:pPr>
    </w:p>
    <w:p w14:paraId="3814D1F5" w14:textId="6FA63CC4" w:rsidR="00E462AD" w:rsidRDefault="00BC2001" w:rsidP="00BC4511">
      <w:pPr>
        <w:spacing w:after="0"/>
        <w:rPr>
          <w:rFonts w:ascii="Arial" w:hAnsi="Arial" w:cs="Arial"/>
        </w:rPr>
      </w:pPr>
      <w:r>
        <w:rPr>
          <w:rFonts w:ascii="Arial" w:hAnsi="Arial" w:cs="Arial"/>
          <w:noProof/>
        </w:rPr>
        <w:drawing>
          <wp:inline distT="0" distB="0" distL="0" distR="0" wp14:anchorId="57762D21" wp14:editId="1356503E">
            <wp:extent cx="5731510" cy="2933700"/>
            <wp:effectExtent l="0" t="0" r="2540" b="0"/>
            <wp:docPr id="54309286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092866" name="Picture 543092866"/>
                    <pic:cNvPicPr/>
                  </pic:nvPicPr>
                  <pic:blipFill>
                    <a:blip r:embed="rId21">
                      <a:extLst>
                        <a:ext uri="{28A0092B-C50C-407E-A947-70E740481C1C}">
                          <a14:useLocalDpi xmlns:a14="http://schemas.microsoft.com/office/drawing/2010/main" val="0"/>
                        </a:ext>
                      </a:extLst>
                    </a:blip>
                    <a:stretch>
                      <a:fillRect/>
                    </a:stretch>
                  </pic:blipFill>
                  <pic:spPr>
                    <a:xfrm>
                      <a:off x="0" y="0"/>
                      <a:ext cx="5731510" cy="2933700"/>
                    </a:xfrm>
                    <a:prstGeom prst="rect">
                      <a:avLst/>
                    </a:prstGeom>
                  </pic:spPr>
                </pic:pic>
              </a:graphicData>
            </a:graphic>
          </wp:inline>
        </w:drawing>
      </w:r>
    </w:p>
    <w:p w14:paraId="64CDDA80" w14:textId="77777777" w:rsidR="00920933" w:rsidRPr="003F2B3E" w:rsidRDefault="00920933" w:rsidP="00920933">
      <w:pPr>
        <w:pStyle w:val="Heading1"/>
      </w:pPr>
      <w:bookmarkStart w:id="17" w:name="_Toc215265719"/>
      <w:bookmarkStart w:id="18" w:name="_Toc216969492"/>
      <w:r w:rsidRPr="003F2B3E">
        <w:lastRenderedPageBreak/>
        <w:t>Appendix B: Screenshot of the Badge</w:t>
      </w:r>
      <w:bookmarkEnd w:id="17"/>
      <w:bookmarkEnd w:id="18"/>
    </w:p>
    <w:p w14:paraId="2CD321AB" w14:textId="72C9AEC0" w:rsidR="00031D01" w:rsidRPr="00592422" w:rsidRDefault="00920933">
      <w:r>
        <w:rPr>
          <w:noProof/>
        </w:rPr>
        <w:drawing>
          <wp:inline distT="0" distB="0" distL="0" distR="0" wp14:anchorId="3E904612" wp14:editId="70613946">
            <wp:extent cx="5731510" cy="3238500"/>
            <wp:effectExtent l="0" t="0" r="2540" b="0"/>
            <wp:docPr id="106149397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493977" name="Picture 106149397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inline>
        </w:drawing>
      </w:r>
    </w:p>
    <w:sectPr w:rsidR="00031D01" w:rsidRPr="00592422" w:rsidSect="003046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BAF"/>
    <w:multiLevelType w:val="multilevel"/>
    <w:tmpl w:val="B5FAD0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7017B0"/>
    <w:multiLevelType w:val="multilevel"/>
    <w:tmpl w:val="E9E6B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832376"/>
    <w:multiLevelType w:val="multilevel"/>
    <w:tmpl w:val="48B84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074F5A"/>
    <w:multiLevelType w:val="multilevel"/>
    <w:tmpl w:val="F8A2F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590162"/>
    <w:multiLevelType w:val="multilevel"/>
    <w:tmpl w:val="7D84C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DC5832"/>
    <w:multiLevelType w:val="multilevel"/>
    <w:tmpl w:val="7B20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D56ED8"/>
    <w:multiLevelType w:val="multilevel"/>
    <w:tmpl w:val="319A6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2F1A84"/>
    <w:multiLevelType w:val="multilevel"/>
    <w:tmpl w:val="BEFC3E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2892408">
    <w:abstractNumId w:val="0"/>
  </w:num>
  <w:num w:numId="2" w16cid:durableId="2002000011">
    <w:abstractNumId w:val="6"/>
  </w:num>
  <w:num w:numId="3" w16cid:durableId="2014840117">
    <w:abstractNumId w:val="2"/>
  </w:num>
  <w:num w:numId="4" w16cid:durableId="1428502223">
    <w:abstractNumId w:val="3"/>
  </w:num>
  <w:num w:numId="5" w16cid:durableId="946621768">
    <w:abstractNumId w:val="7"/>
  </w:num>
  <w:num w:numId="6" w16cid:durableId="2045136949">
    <w:abstractNumId w:val="5"/>
  </w:num>
  <w:num w:numId="7" w16cid:durableId="424154189">
    <w:abstractNumId w:val="4"/>
  </w:num>
  <w:num w:numId="8" w16cid:durableId="1367215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21D"/>
    <w:rsid w:val="0001004F"/>
    <w:rsid w:val="00014FAB"/>
    <w:rsid w:val="000265FD"/>
    <w:rsid w:val="00031D01"/>
    <w:rsid w:val="00056C86"/>
    <w:rsid w:val="00066B70"/>
    <w:rsid w:val="00083759"/>
    <w:rsid w:val="00086885"/>
    <w:rsid w:val="00097F63"/>
    <w:rsid w:val="000B67A8"/>
    <w:rsid w:val="000E6328"/>
    <w:rsid w:val="00101D77"/>
    <w:rsid w:val="00131C84"/>
    <w:rsid w:val="00174E77"/>
    <w:rsid w:val="001979A5"/>
    <w:rsid w:val="00197E9E"/>
    <w:rsid w:val="001A2A9C"/>
    <w:rsid w:val="001D5D06"/>
    <w:rsid w:val="00230D69"/>
    <w:rsid w:val="00233406"/>
    <w:rsid w:val="0023515C"/>
    <w:rsid w:val="00235A2A"/>
    <w:rsid w:val="00257C59"/>
    <w:rsid w:val="0027022A"/>
    <w:rsid w:val="00297E4D"/>
    <w:rsid w:val="002B4B64"/>
    <w:rsid w:val="002D131E"/>
    <w:rsid w:val="002E37EC"/>
    <w:rsid w:val="00304657"/>
    <w:rsid w:val="00336FE2"/>
    <w:rsid w:val="00342A7F"/>
    <w:rsid w:val="00371C33"/>
    <w:rsid w:val="003C15A1"/>
    <w:rsid w:val="003D0088"/>
    <w:rsid w:val="00405F63"/>
    <w:rsid w:val="0041636D"/>
    <w:rsid w:val="00467062"/>
    <w:rsid w:val="00470A2A"/>
    <w:rsid w:val="0048116C"/>
    <w:rsid w:val="004971D8"/>
    <w:rsid w:val="004C01A5"/>
    <w:rsid w:val="00506828"/>
    <w:rsid w:val="00522651"/>
    <w:rsid w:val="005426AA"/>
    <w:rsid w:val="005552D4"/>
    <w:rsid w:val="00557562"/>
    <w:rsid w:val="005731C1"/>
    <w:rsid w:val="00592422"/>
    <w:rsid w:val="005A3A8E"/>
    <w:rsid w:val="005A6CFC"/>
    <w:rsid w:val="005E2A0F"/>
    <w:rsid w:val="00612E04"/>
    <w:rsid w:val="00617AD9"/>
    <w:rsid w:val="00623957"/>
    <w:rsid w:val="006D70DE"/>
    <w:rsid w:val="006D7DA3"/>
    <w:rsid w:val="006E311E"/>
    <w:rsid w:val="006E33A5"/>
    <w:rsid w:val="0072423A"/>
    <w:rsid w:val="00731886"/>
    <w:rsid w:val="007364C8"/>
    <w:rsid w:val="007377C2"/>
    <w:rsid w:val="00743478"/>
    <w:rsid w:val="00770A01"/>
    <w:rsid w:val="00785032"/>
    <w:rsid w:val="007A2551"/>
    <w:rsid w:val="007A46FE"/>
    <w:rsid w:val="007B05F7"/>
    <w:rsid w:val="007E5041"/>
    <w:rsid w:val="00800940"/>
    <w:rsid w:val="008042CE"/>
    <w:rsid w:val="00824C92"/>
    <w:rsid w:val="008454E1"/>
    <w:rsid w:val="00886C78"/>
    <w:rsid w:val="008938FE"/>
    <w:rsid w:val="008973E5"/>
    <w:rsid w:val="008D3B89"/>
    <w:rsid w:val="008D4889"/>
    <w:rsid w:val="00920933"/>
    <w:rsid w:val="00921C9F"/>
    <w:rsid w:val="00941888"/>
    <w:rsid w:val="00943920"/>
    <w:rsid w:val="0096784C"/>
    <w:rsid w:val="00972CBB"/>
    <w:rsid w:val="00992016"/>
    <w:rsid w:val="009A0286"/>
    <w:rsid w:val="009B5AC7"/>
    <w:rsid w:val="009C6A29"/>
    <w:rsid w:val="00A00F9D"/>
    <w:rsid w:val="00A2321D"/>
    <w:rsid w:val="00A506D2"/>
    <w:rsid w:val="00A8218D"/>
    <w:rsid w:val="00A873BA"/>
    <w:rsid w:val="00AF0FCE"/>
    <w:rsid w:val="00AF36F0"/>
    <w:rsid w:val="00AF3A68"/>
    <w:rsid w:val="00B254D8"/>
    <w:rsid w:val="00B47AD6"/>
    <w:rsid w:val="00B75386"/>
    <w:rsid w:val="00BA3A7F"/>
    <w:rsid w:val="00BA5154"/>
    <w:rsid w:val="00BC181A"/>
    <w:rsid w:val="00BC2001"/>
    <w:rsid w:val="00BC4511"/>
    <w:rsid w:val="00BD0D81"/>
    <w:rsid w:val="00BD3273"/>
    <w:rsid w:val="00CA7237"/>
    <w:rsid w:val="00D22CCB"/>
    <w:rsid w:val="00D271F6"/>
    <w:rsid w:val="00D3006D"/>
    <w:rsid w:val="00D50A2C"/>
    <w:rsid w:val="00D61F72"/>
    <w:rsid w:val="00D84837"/>
    <w:rsid w:val="00DA13BA"/>
    <w:rsid w:val="00DC2487"/>
    <w:rsid w:val="00DC5387"/>
    <w:rsid w:val="00DD114F"/>
    <w:rsid w:val="00DF1F81"/>
    <w:rsid w:val="00DF6D70"/>
    <w:rsid w:val="00E03C9A"/>
    <w:rsid w:val="00E17BAF"/>
    <w:rsid w:val="00E462AD"/>
    <w:rsid w:val="00E83AC7"/>
    <w:rsid w:val="00E85A6C"/>
    <w:rsid w:val="00EA6399"/>
    <w:rsid w:val="00EB337C"/>
    <w:rsid w:val="00EC6E74"/>
    <w:rsid w:val="00F20080"/>
    <w:rsid w:val="00F20472"/>
    <w:rsid w:val="00F244AC"/>
    <w:rsid w:val="00FA72EB"/>
    <w:rsid w:val="00FB5E16"/>
    <w:rsid w:val="00FC7385"/>
    <w:rsid w:val="00FF5E3E"/>
    <w:rsid w:val="00FF7C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BC902"/>
  <w15:chartTrackingRefBased/>
  <w15:docId w15:val="{FC98A9A4-0A04-458B-B65A-967DEB507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2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32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32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32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32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32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32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32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32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2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32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32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32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32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32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32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32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321D"/>
    <w:rPr>
      <w:rFonts w:eastAsiaTheme="majorEastAsia" w:cstheme="majorBidi"/>
      <w:color w:val="272727" w:themeColor="text1" w:themeTint="D8"/>
    </w:rPr>
  </w:style>
  <w:style w:type="paragraph" w:styleId="Title">
    <w:name w:val="Title"/>
    <w:basedOn w:val="Normal"/>
    <w:next w:val="Normal"/>
    <w:link w:val="TitleChar"/>
    <w:uiPriority w:val="10"/>
    <w:qFormat/>
    <w:rsid w:val="00A232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2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32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32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321D"/>
    <w:pPr>
      <w:spacing w:before="160"/>
      <w:jc w:val="center"/>
    </w:pPr>
    <w:rPr>
      <w:i/>
      <w:iCs/>
      <w:color w:val="404040" w:themeColor="text1" w:themeTint="BF"/>
    </w:rPr>
  </w:style>
  <w:style w:type="character" w:customStyle="1" w:styleId="QuoteChar">
    <w:name w:val="Quote Char"/>
    <w:basedOn w:val="DefaultParagraphFont"/>
    <w:link w:val="Quote"/>
    <w:uiPriority w:val="29"/>
    <w:rsid w:val="00A2321D"/>
    <w:rPr>
      <w:i/>
      <w:iCs/>
      <w:color w:val="404040" w:themeColor="text1" w:themeTint="BF"/>
    </w:rPr>
  </w:style>
  <w:style w:type="paragraph" w:styleId="ListParagraph">
    <w:name w:val="List Paragraph"/>
    <w:basedOn w:val="Normal"/>
    <w:uiPriority w:val="34"/>
    <w:qFormat/>
    <w:rsid w:val="00A2321D"/>
    <w:pPr>
      <w:ind w:left="720"/>
      <w:contextualSpacing/>
    </w:pPr>
  </w:style>
  <w:style w:type="character" w:styleId="IntenseEmphasis">
    <w:name w:val="Intense Emphasis"/>
    <w:basedOn w:val="DefaultParagraphFont"/>
    <w:uiPriority w:val="21"/>
    <w:qFormat/>
    <w:rsid w:val="00A2321D"/>
    <w:rPr>
      <w:i/>
      <w:iCs/>
      <w:color w:val="0F4761" w:themeColor="accent1" w:themeShade="BF"/>
    </w:rPr>
  </w:style>
  <w:style w:type="paragraph" w:styleId="IntenseQuote">
    <w:name w:val="Intense Quote"/>
    <w:basedOn w:val="Normal"/>
    <w:next w:val="Normal"/>
    <w:link w:val="IntenseQuoteChar"/>
    <w:uiPriority w:val="30"/>
    <w:qFormat/>
    <w:rsid w:val="00A232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321D"/>
    <w:rPr>
      <w:i/>
      <w:iCs/>
      <w:color w:val="0F4761" w:themeColor="accent1" w:themeShade="BF"/>
    </w:rPr>
  </w:style>
  <w:style w:type="character" w:styleId="IntenseReference">
    <w:name w:val="Intense Reference"/>
    <w:basedOn w:val="DefaultParagraphFont"/>
    <w:uiPriority w:val="32"/>
    <w:qFormat/>
    <w:rsid w:val="00A2321D"/>
    <w:rPr>
      <w:b/>
      <w:bCs/>
      <w:smallCaps/>
      <w:color w:val="0F4761" w:themeColor="accent1" w:themeShade="BF"/>
      <w:spacing w:val="5"/>
    </w:rPr>
  </w:style>
  <w:style w:type="paragraph" w:styleId="NoSpacing">
    <w:name w:val="No Spacing"/>
    <w:link w:val="NoSpacingChar"/>
    <w:uiPriority w:val="1"/>
    <w:qFormat/>
    <w:rsid w:val="00304657"/>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304657"/>
    <w:rPr>
      <w:kern w:val="0"/>
      <w:sz w:val="22"/>
      <w:szCs w:val="22"/>
      <w14:ligatures w14:val="none"/>
    </w:rPr>
  </w:style>
  <w:style w:type="character" w:styleId="Hyperlink">
    <w:name w:val="Hyperlink"/>
    <w:basedOn w:val="DefaultParagraphFont"/>
    <w:uiPriority w:val="99"/>
    <w:unhideWhenUsed/>
    <w:rsid w:val="00AF0FCE"/>
    <w:rPr>
      <w:color w:val="467886" w:themeColor="hyperlink"/>
      <w:u w:val="single"/>
    </w:rPr>
  </w:style>
  <w:style w:type="character" w:styleId="UnresolvedMention">
    <w:name w:val="Unresolved Mention"/>
    <w:basedOn w:val="DefaultParagraphFont"/>
    <w:uiPriority w:val="99"/>
    <w:semiHidden/>
    <w:unhideWhenUsed/>
    <w:rsid w:val="00AF0FCE"/>
    <w:rPr>
      <w:color w:val="605E5C"/>
      <w:shd w:val="clear" w:color="auto" w:fill="E1DFDD"/>
    </w:rPr>
  </w:style>
  <w:style w:type="character" w:styleId="FollowedHyperlink">
    <w:name w:val="FollowedHyperlink"/>
    <w:basedOn w:val="DefaultParagraphFont"/>
    <w:uiPriority w:val="99"/>
    <w:semiHidden/>
    <w:unhideWhenUsed/>
    <w:rsid w:val="009C6A29"/>
    <w:rPr>
      <w:color w:val="96607D" w:themeColor="followedHyperlink"/>
      <w:u w:val="single"/>
    </w:rPr>
  </w:style>
  <w:style w:type="paragraph" w:styleId="TOCHeading">
    <w:name w:val="TOC Heading"/>
    <w:basedOn w:val="Heading1"/>
    <w:next w:val="Normal"/>
    <w:uiPriority w:val="39"/>
    <w:unhideWhenUsed/>
    <w:qFormat/>
    <w:rsid w:val="00DA13B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A13BA"/>
    <w:pPr>
      <w:spacing w:after="100"/>
    </w:pPr>
  </w:style>
  <w:style w:type="paragraph" w:styleId="Bibliography">
    <w:name w:val="Bibliography"/>
    <w:basedOn w:val="Normal"/>
    <w:next w:val="Normal"/>
    <w:uiPriority w:val="37"/>
    <w:unhideWhenUsed/>
    <w:rsid w:val="009A02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463494">
      <w:bodyDiv w:val="1"/>
      <w:marLeft w:val="0"/>
      <w:marRight w:val="0"/>
      <w:marTop w:val="0"/>
      <w:marBottom w:val="0"/>
      <w:divBdr>
        <w:top w:val="none" w:sz="0" w:space="0" w:color="auto"/>
        <w:left w:val="none" w:sz="0" w:space="0" w:color="auto"/>
        <w:bottom w:val="none" w:sz="0" w:space="0" w:color="auto"/>
        <w:right w:val="none" w:sz="0" w:space="0" w:color="auto"/>
      </w:divBdr>
    </w:div>
    <w:div w:id="425002106">
      <w:bodyDiv w:val="1"/>
      <w:marLeft w:val="0"/>
      <w:marRight w:val="0"/>
      <w:marTop w:val="0"/>
      <w:marBottom w:val="0"/>
      <w:divBdr>
        <w:top w:val="none" w:sz="0" w:space="0" w:color="auto"/>
        <w:left w:val="none" w:sz="0" w:space="0" w:color="auto"/>
        <w:bottom w:val="none" w:sz="0" w:space="0" w:color="auto"/>
        <w:right w:val="none" w:sz="0" w:space="0" w:color="auto"/>
      </w:divBdr>
    </w:div>
    <w:div w:id="518353310">
      <w:bodyDiv w:val="1"/>
      <w:marLeft w:val="0"/>
      <w:marRight w:val="0"/>
      <w:marTop w:val="0"/>
      <w:marBottom w:val="0"/>
      <w:divBdr>
        <w:top w:val="none" w:sz="0" w:space="0" w:color="auto"/>
        <w:left w:val="none" w:sz="0" w:space="0" w:color="auto"/>
        <w:bottom w:val="none" w:sz="0" w:space="0" w:color="auto"/>
        <w:right w:val="none" w:sz="0" w:space="0" w:color="auto"/>
      </w:divBdr>
    </w:div>
    <w:div w:id="806707009">
      <w:bodyDiv w:val="1"/>
      <w:marLeft w:val="0"/>
      <w:marRight w:val="0"/>
      <w:marTop w:val="0"/>
      <w:marBottom w:val="0"/>
      <w:divBdr>
        <w:top w:val="none" w:sz="0" w:space="0" w:color="auto"/>
        <w:left w:val="none" w:sz="0" w:space="0" w:color="auto"/>
        <w:bottom w:val="none" w:sz="0" w:space="0" w:color="auto"/>
        <w:right w:val="none" w:sz="0" w:space="0" w:color="auto"/>
      </w:divBdr>
    </w:div>
    <w:div w:id="1848708687">
      <w:bodyDiv w:val="1"/>
      <w:marLeft w:val="0"/>
      <w:marRight w:val="0"/>
      <w:marTop w:val="0"/>
      <w:marBottom w:val="0"/>
      <w:divBdr>
        <w:top w:val="none" w:sz="0" w:space="0" w:color="auto"/>
        <w:left w:val="none" w:sz="0" w:space="0" w:color="auto"/>
        <w:bottom w:val="none" w:sz="0" w:space="0" w:color="auto"/>
        <w:right w:val="none" w:sz="0" w:space="0" w:color="auto"/>
      </w:divBdr>
    </w:div>
    <w:div w:id="2139640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st.gov/cyberframework" TargetMode="External"/><Relationship Id="rId13" Type="http://schemas.openxmlformats.org/officeDocument/2006/relationships/hyperlink" Target="https://www.cisa.gov/stopransomware/ransomware-guide?utm_source=chatgpt.com"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hyperlink" Target="https://www.google.com/search?q=Risk+Management+Framework+%28RMF%29&amp;sca_esv=aaa09739d5691e40&amp;rlz=1C1GCOT_enGB1183GB1183&amp;ei=lJcgaazRNsCIhbIPmcbcwAk&amp;ved=2ahUKEwib7Oyc2YORAxUvVkEAHTNBLEwQgK4QegQIARAD&amp;uact=5&amp;oq=+how+to+do+diagrams+solutions+with+this+policies+of+CISA%2C+NIST%2C+ENISA%29&amp;gs_lp=Egxnd3Mtd2l6LXNlcnAiRiBob3cgdG8gZG8gZGlhZ3JhbXMgc29sdXRpb25zIHdpdGggdGhpcyBwb2xpY2llcyBvZiBDSVNBLCBOSVNULCBFTklTQSlI6MoCUKgFWIvDAnAEeAGQAQCYAZIBoAGfH6oBBDU1LjS4AQPIAQD4AQH4AQKYAjKgArIbwgIKEAAYsAMY1gQYR8ICCBAAGIAEGKIEwgIFEAAY7wXCAgUQIRigAcICBxAhGKABGArCAggQABiiBBiJBZgDAIgGAZAGCJIHBDQ3LjOgB6SNAbIHBDQ0LjO4B6kbwgcHNy4zMC4xM8gHbA&amp;sclient=gws-wiz-serp&amp;mstk=AUtExfBOWddVncYwRNiA8wTIq-gu-NNxRGuIEzrb0xBryXhG8lp4k1Ic8RQq_sfcguzukc2rylesk7Go-ARiufdusWwTZfU9--yFi5WVjUBcTqklFoTGCZq1F2U4B6faRphXtRo&amp;csui=3" TargetMode="External"/><Relationship Id="rId12" Type="http://schemas.openxmlformats.org/officeDocument/2006/relationships/hyperlink" Target="https://www.nist.gov/news-events/news/2023/08/nist-drafts-major-update-its-widely-used-cybersecurity-framework"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www.enisa.europa.eu/topics/cyber-threats/threat-landscape"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www.nist.gov/risk-management" TargetMode="Externa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Jus21</b:Tag>
    <b:SourceType>InternetSite</b:SourceType>
    <b:Guid>{F6DEFDA3-7168-40D5-A0B3-1CA1A1383BA6}</b:Guid>
    <b:Title>cybersaint.io</b:Title>
    <b:Year>2021</b:Year>
    <b:Author>
      <b:Author>
        <b:NameList>
          <b:Person>
            <b:Last>Peacock</b:Last>
            <b:First>Justin</b:First>
          </b:Person>
        </b:NameList>
      </b:Author>
    </b:Author>
    <b:ProductionCompany>cybersaintsecurity</b:ProductionCompany>
    <b:Month>July</b:Month>
    <b:Day>15th</b:Day>
    <b:YearAccessed>2025</b:YearAccessed>
    <b:MonthAccessed>december </b:MonthAccessed>
    <b:DayAccessed>15th Monday</b:DayAccessed>
    <b:URL>https://www.cybersaint.io/blog/six-steps-of-the-nist-risk-management-framework#:~:text=As%20we'll%20see%20below,NIST%20SP%20800%2D53).</b:URL>
    <b:RefOrder>1</b:RefOrder>
  </b:Source>
  <b:Source>
    <b:Tag>wit23</b:Tag>
    <b:SourceType>InternetSite</b:SourceType>
    <b:Guid>{6204089F-187B-45E8-8AC2-0FB1A996DF67}</b:Guid>
    <b:Author>
      <b:Author>
        <b:NameList>
          <b:Person>
            <b:Last>letter</b:Last>
            <b:First>with</b:First>
            <b:Middle>secure news</b:Middle>
          </b:Person>
        </b:NameList>
      </b:Author>
    </b:Author>
    <b:Title>www2.withsecure.com</b:Title>
    <b:ProductionCompany>withsecure</b:ProductionCompany>
    <b:Year>2023</b:Year>
    <b:Month>04</b:Month>
    <b:Day>24th</b:Day>
    <b:YearAccessed>2025</b:YearAccessed>
    <b:MonthAccessed>december</b:MonthAccessed>
    <b:DayAccessed>13th Friday</b:DayAccessed>
    <b:URL>https://www2.withsecure.com/en/expertise/blog-posts/external-and-internal-threats</b:URL>
    <b:RefOrder>2</b:RefOrder>
  </b:Source>
  <b:Source>
    <b:Tag>Aus25</b:Tag>
    <b:SourceType>InternetSite</b:SourceType>
    <b:Guid>{907ED1B2-6A13-40F0-B2CA-E22B1D13A0BC}</b:Guid>
    <b:Author>
      <b:Author>
        <b:NameList>
          <b:Person>
            <b:Last>Chia</b:Last>
            <b:First>Austin</b:First>
          </b:Person>
        </b:NameList>
      </b:Author>
    </b:Author>
    <b:Title>splunk.com</b:Title>
    <b:ProductionCompany>splunk &gt; a cisco company</b:ProductionCompany>
    <b:Year> 2025</b:Year>
    <b:Month>July</b:Month>
    <b:Day>24th</b:Day>
    <b:YearAccessed>2025</b:YearAccessed>
    <b:MonthAccessed>December</b:MonthAccessed>
    <b:DayAccessed>13th Friday</b:DayAccessed>
    <b:URL>https://www.splunk.com/en_us/blog/learn/siem-use-cases.html#:~:text=Common%20SIEM%20use%20cases%20include,threat%20monitoring%2C%20and%20cloud%20visibility</b:URL>
    <b:RefOrder>4</b:RefOrder>
  </b:Source>
  <b:Source>
    <b:Tag>Kar20</b:Tag>
    <b:SourceType>InternetSite</b:SourceType>
    <b:Guid>{C52C0571-E07A-4EAA-8B1A-333830C346F0}</b:Guid>
    <b:Author>
      <b:Author>
        <b:NameList>
          <b:Person>
            <b:Last>Tensamani</b:Last>
            <b:First>Karin</b:First>
          </b:Person>
        </b:NameList>
      </b:Author>
    </b:Author>
    <b:Title>Paloaltonetworks.com</b:Title>
    <b:ProductionCompany>Paloalto networks</b:ProductionCompany>
    <b:Year>2020</b:Year>
    <b:Month>june</b:Month>
    <b:Day>12th</b:Day>
    <b:YearAccessed>2025</b:YearAccessed>
    <b:MonthAccessed>December</b:MonthAccessed>
    <b:DayAccessed>12th </b:DayAccessed>
    <b:URL>https://www.paloaltonetworks.com/cyberpedia/what-is-multi-factor-authentication#:~:text=Mitigating%20Credential%2DBased%20Attacks,of%20common%20credential%2Dbased%20attacks</b:URL>
    <b:RefOrder>3</b:RefOrder>
  </b:Source>
  <b:Source>
    <b:Tag>Dav23</b:Tag>
    <b:SourceType>InternetSite</b:SourceType>
    <b:Guid>{732C24C0-F563-4B42-9B6B-0A2F09FDCAD1}</b:Guid>
    <b:Author>
      <b:Author>
        <b:NameList>
          <b:Person>
            <b:Last>Puzas</b:Last>
            <b:First>David</b:First>
          </b:Person>
        </b:NameList>
      </b:Author>
    </b:Author>
    <b:Title>crowdstrike.com</b:Title>
    <b:ProductionCompany>crowdstrike</b:ProductionCompany>
    <b:Year>2023</b:Year>
    <b:Month>April </b:Month>
    <b:Day>16</b:Day>
    <b:YearAccessed>2025</b:YearAccessed>
    <b:MonthAccessed>December</b:MonthAccessed>
    <b:DayAccessed>12 th</b:DayAccessed>
    <b:URL>https://www.crowdstrike.com/en-us/cybersecurity-101/cloud-security/cloud-security-posture-management-cspm/</b:URL>
    <b:RefOrder>5</b:RefOrder>
  </b:Source>
</b:Sources>
</file>

<file path=customXml/itemProps1.xml><?xml version="1.0" encoding="utf-8"?>
<ds:datastoreItem xmlns:ds="http://schemas.openxmlformats.org/officeDocument/2006/customXml" ds:itemID="{7EF06876-35D5-405F-9966-D2223A784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4660</TotalTime>
  <Pages>18</Pages>
  <Words>3233</Words>
  <Characters>18431</Characters>
  <Application>Microsoft Office Word</Application>
  <DocSecurity>0</DocSecurity>
  <Lines>153</Lines>
  <Paragraphs>43</Paragraphs>
  <ScaleCrop>false</ScaleCrop>
  <Company>University of Wales Trinity Saint Davis</Company>
  <LinksUpToDate>false</LinksUpToDate>
  <CharactersWithSpaces>21621</CharactersWithSpaces>
  <SharedDoc>false</SharedDoc>
  <HLinks>
    <vt:vector size="30" baseType="variant">
      <vt:variant>
        <vt:i4>262231</vt:i4>
      </vt:variant>
      <vt:variant>
        <vt:i4>12</vt:i4>
      </vt:variant>
      <vt:variant>
        <vt:i4>0</vt:i4>
      </vt:variant>
      <vt:variant>
        <vt:i4>5</vt:i4>
      </vt:variant>
      <vt:variant>
        <vt:lpwstr>https://www.enisa.europa.eu/topics/cyber-threats/threat-landscape</vt:lpwstr>
      </vt:variant>
      <vt:variant>
        <vt:lpwstr/>
      </vt:variant>
      <vt:variant>
        <vt:i4>1835094</vt:i4>
      </vt:variant>
      <vt:variant>
        <vt:i4>9</vt:i4>
      </vt:variant>
      <vt:variant>
        <vt:i4>0</vt:i4>
      </vt:variant>
      <vt:variant>
        <vt:i4>5</vt:i4>
      </vt:variant>
      <vt:variant>
        <vt:lpwstr>https://www.nist.gov/risk-management</vt:lpwstr>
      </vt:variant>
      <vt:variant>
        <vt:lpwstr/>
      </vt:variant>
      <vt:variant>
        <vt:i4>2949154</vt:i4>
      </vt:variant>
      <vt:variant>
        <vt:i4>6</vt:i4>
      </vt:variant>
      <vt:variant>
        <vt:i4>0</vt:i4>
      </vt:variant>
      <vt:variant>
        <vt:i4>5</vt:i4>
      </vt:variant>
      <vt:variant>
        <vt:lpwstr>https://www.nist.gov/cyberframework</vt:lpwstr>
      </vt:variant>
      <vt:variant>
        <vt:lpwstr/>
      </vt:variant>
      <vt:variant>
        <vt:i4>6094902</vt:i4>
      </vt:variant>
      <vt:variant>
        <vt:i4>3</vt:i4>
      </vt:variant>
      <vt:variant>
        <vt:i4>0</vt:i4>
      </vt:variant>
      <vt:variant>
        <vt:i4>5</vt:i4>
      </vt:variant>
      <vt:variant>
        <vt:lpwstr>https://www.google.com/search?sca_esv=aaa09739d5691e40&amp;rlz=1C1GCOT_enGB1183GB1183&amp;q=how+to+do+diagrams+solutions+with+this+policies+of+CISA,+NIST,+ENISA)&amp;source=lnms&amp;fbs=AIIjpHzrxpZbmXOWvJwBW7Vzcy2ExulGacgW6aUHSW6J2mMlDfuVYfCHrpewvDuQP2a9_r3gr0CEflFK39m7dfV-8z0g2xYW9J5z7E3XtNg6Dkj2pvJUcM5lRsKOY65AHyrIuxSlFOzLftsb39LtrJ8H5okNQKI31NWpINqKujMan2WnSlf2lpn66LVA1vKZmCn8_gljqbon0w556rNgAs4MuZU0X401bR0vPFhTgwnKxtQpodC4bhY&amp;sa=X&amp;ved=2ahUKEwiP9cid24ORAxXCZ0EAHV2dLmQQ0pQJegQICxAB&amp;biw=1920&amp;bih=953&amp;dpr=1</vt:lpwstr>
      </vt:variant>
      <vt:variant>
        <vt:lpwstr/>
      </vt:variant>
      <vt:variant>
        <vt:i4>1769538</vt:i4>
      </vt:variant>
      <vt:variant>
        <vt:i4>0</vt:i4>
      </vt:variant>
      <vt:variant>
        <vt:i4>0</vt:i4>
      </vt:variant>
      <vt:variant>
        <vt:i4>5</vt:i4>
      </vt:variant>
      <vt:variant>
        <vt:lpwstr>https://www.google.com/search?q=Risk+Management+Framework+%28RMF%29&amp;sca_esv=aaa09739d5691e40&amp;rlz=1C1GCOT_enGB1183GB1183&amp;ei=lJcgaazRNsCIhbIPmcbcwAk&amp;ved=2ahUKEwib7Oyc2YORAxUvVkEAHTNBLEwQgK4QegQIARAD&amp;uact=5&amp;oq=+how+to+do+diagrams+solutions+with+this+policies+of+CISA%2C+NIST%2C+ENISA%29&amp;gs_lp=Egxnd3Mtd2l6LXNlcnAiRiBob3cgdG8gZG8gZGlhZ3JhbXMgc29sdXRpb25zIHdpdGggdGhpcyBwb2xpY2llcyBvZiBDSVNBLCBOSVNULCBFTklTQSlI6MoCUKgFWIvDAnAEeAGQAQCYAZIBoAGfH6oBBDU1LjS4AQPIAQD4AQH4AQKYAjKgArIbwgIKEAAYsAMY1gQYR8ICCBAAGIAEGKIEwgIFEAAY7wXCAgUQIRigAcICBxAhGKABGArCAggQABiiBBiJBZgDAIgGAZAGCJIHBDQ3LjOgB6SNAbIHBDQ0LjO4B6kbwgcHNy4zMC4xM8gHbA&amp;sclient=gws-wiz-serp&amp;mstk=AUtExfBOWddVncYwRNiA8wTIq-gu-NNxRGuIEzrb0xBryXhG8lp4k1Ic8RQq_sfcguzukc2rylesk7Go-ARiufdusWwTZfU9--yFi5WVjUBcTqklFoTGCZq1F2U4B6faRphXtRo&amp;csui=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 (ACCA4019_LON)</dc:title>
  <dc:subject/>
  <dc:creator>Marco Alejandro Moposita Chango (2415771)</dc:creator>
  <cp:keywords/>
  <dc:description/>
  <cp:lastModifiedBy>Marco Alejandro Moposita Chango (2415771)</cp:lastModifiedBy>
  <cp:revision>126</cp:revision>
  <dcterms:created xsi:type="dcterms:W3CDTF">2025-11-21T16:38:00Z</dcterms:created>
  <dcterms:modified xsi:type="dcterms:W3CDTF">2025-12-18T17:00:00Z</dcterms:modified>
</cp:coreProperties>
</file>