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04D" w:rsidRPr="0092227C" w:rsidRDefault="000C13C2">
      <w:pPr>
        <w:rPr>
          <w:b/>
          <w:sz w:val="24"/>
          <w:szCs w:val="24"/>
        </w:rPr>
      </w:pPr>
      <w:bookmarkStart w:id="0" w:name="_GoBack"/>
      <w:r w:rsidRPr="0092227C">
        <w:rPr>
          <w:b/>
          <w:sz w:val="24"/>
          <w:szCs w:val="24"/>
        </w:rPr>
        <w:t>Case study - Working capital policies</w:t>
      </w:r>
    </w:p>
    <w:bookmarkEnd w:id="0"/>
    <w:p w:rsidR="000C13C2" w:rsidRDefault="000C13C2" w:rsidP="000C13C2">
      <w:r>
        <w:t xml:space="preserve">An article by Karen Winton and Enid </w:t>
      </w:r>
      <w:proofErr w:type="spellStart"/>
      <w:r>
        <w:t>Tsui</w:t>
      </w:r>
      <w:proofErr w:type="spellEnd"/>
      <w:r>
        <w:t xml:space="preserve"> in CHO Asia (April 2003) expl</w:t>
      </w:r>
      <w:r>
        <w:t xml:space="preserve">ained the importance of working </w:t>
      </w:r>
      <w:r>
        <w:t>capital management in companies in Asia.</w:t>
      </w:r>
    </w:p>
    <w:p w:rsidR="000C13C2" w:rsidRDefault="000C13C2" w:rsidP="000C13C2">
      <w:r>
        <w:t>“</w:t>
      </w:r>
      <w:r>
        <w:t>An incredible fortune – almost US$23 billion – is begging to be accessed by finance ch</w:t>
      </w:r>
      <w:r>
        <w:t xml:space="preserve">iefs in 45 companies </w:t>
      </w:r>
      <w:r>
        <w:t xml:space="preserve">in Asia. They could be using the money for acquisitions or factory </w:t>
      </w:r>
      <w:proofErr w:type="gramStart"/>
      <w:r>
        <w:t>expansions,</w:t>
      </w:r>
      <w:proofErr w:type="gramEnd"/>
      <w:r>
        <w:t xml:space="preserve"> </w:t>
      </w:r>
      <w:r>
        <w:t xml:space="preserve">they could be using it for debt </w:t>
      </w:r>
      <w:r>
        <w:t xml:space="preserve">repayment, or anything else they fancy. They could be, but they can't because, </w:t>
      </w:r>
      <w:r>
        <w:t xml:space="preserve">unfortunately, the money is all </w:t>
      </w:r>
      <w:r>
        <w:t>locked away in places they don't seem to be able to touch. And these p</w:t>
      </w:r>
      <w:r>
        <w:t xml:space="preserve">laces are not like time deposit </w:t>
      </w:r>
      <w:r>
        <w:t>accounts, they are overdue accounts receivable, over-generous inventor</w:t>
      </w:r>
      <w:r>
        <w:t xml:space="preserve">y levels and overly prompt bill </w:t>
      </w:r>
      <w:r>
        <w:t xml:space="preserve">payments. CFOs could unleash this entire fortune from working capital by </w:t>
      </w:r>
      <w:r>
        <w:t xml:space="preserve">conscientiously improving their </w:t>
      </w:r>
      <w:r>
        <w:t>management of receivables, payables and inventory levels. So close, yet so far.</w:t>
      </w:r>
    </w:p>
    <w:p w:rsidR="000C13C2" w:rsidRDefault="000C13C2" w:rsidP="000C13C2">
      <w:r>
        <w:t>Working capital management never makes it to the front page of the busin</w:t>
      </w:r>
      <w:r>
        <w:t xml:space="preserve">ess news section. It is, to the </w:t>
      </w:r>
      <w:r>
        <w:t>few laymen who have heard of the term, something buried deep in annual</w:t>
      </w:r>
      <w:r>
        <w:t xml:space="preserve"> reports, and therefore boring. </w:t>
      </w:r>
      <w:r>
        <w:t>To most CFOs, it's mainly grunt work, and it could involve alienating cu</w:t>
      </w:r>
      <w:r>
        <w:t xml:space="preserve">stomers, suppliers and even the </w:t>
      </w:r>
      <w:r>
        <w:t>people in the sales department. But there is no doubt that it is a financially rew</w:t>
      </w:r>
      <w:r>
        <w:t xml:space="preserve">arding exercise since </w:t>
      </w:r>
      <w:r>
        <w:t>unlocking assets tied up in working capital could immediately enhance oper</w:t>
      </w:r>
      <w:r>
        <w:t xml:space="preserve">ating cash flow, which, if used </w:t>
      </w:r>
      <w:r>
        <w:t>wisely, could then lead to an improved bottom line.</w:t>
      </w:r>
    </w:p>
    <w:p w:rsidR="000C13C2" w:rsidRDefault="000C13C2" w:rsidP="000C13C2">
      <w:r>
        <w:t>Some companies that have started to squeeze cash out of their working capi</w:t>
      </w:r>
      <w:r>
        <w:t xml:space="preserve">tal have seen concrete results. </w:t>
      </w:r>
      <w:r>
        <w:t xml:space="preserve">In the first half of its fiscal year 2003, Hong Kong toy maker </w:t>
      </w:r>
      <w:proofErr w:type="spellStart"/>
      <w:r>
        <w:t>VTech</w:t>
      </w:r>
      <w:proofErr w:type="spellEnd"/>
      <w:r>
        <w:t xml:space="preserve"> Holdings</w:t>
      </w:r>
      <w:r>
        <w:t xml:space="preserve"> cited reduced inventory levels </w:t>
      </w:r>
      <w:r>
        <w:t>as a major contributor in its return to a net cash position (US$23 million</w:t>
      </w:r>
      <w:r>
        <w:t xml:space="preserve">) and a 14-fold increase in net </w:t>
      </w:r>
      <w:r>
        <w:t xml:space="preserve">profit (US$50 million) – despite an 11 percent decrease in sales. In </w:t>
      </w:r>
      <w:r>
        <w:t xml:space="preserve">2002, Hong Kong holding company </w:t>
      </w:r>
      <w:r>
        <w:t>Jardine Strategic added US$64 million to its operating cash flow simply by reducing rental</w:t>
      </w:r>
      <w:r>
        <w:t xml:space="preserve"> deposits. </w:t>
      </w:r>
      <w:r>
        <w:t xml:space="preserve">Likewise, Philippine liquor producer La </w:t>
      </w:r>
      <w:proofErr w:type="spellStart"/>
      <w:r>
        <w:t>Tondena</w:t>
      </w:r>
      <w:proofErr w:type="spellEnd"/>
      <w:r>
        <w:t xml:space="preserve"> Distillers' significant</w:t>
      </w:r>
      <w:r>
        <w:t xml:space="preserve"> improvement in its receivables </w:t>
      </w:r>
      <w:r>
        <w:t>collection (from 78 days to 29 days), coupled with a cut in inventories, en</w:t>
      </w:r>
      <w:r>
        <w:t xml:space="preserve">abled it to release 2.3 billion </w:t>
      </w:r>
      <w:r>
        <w:t>pesos (US$42 million) from its work</w:t>
      </w:r>
      <w:r>
        <w:t>ing capital.”</w:t>
      </w:r>
    </w:p>
    <w:p w:rsidR="000C13C2" w:rsidRPr="000C13C2" w:rsidRDefault="000C13C2" w:rsidP="000C13C2">
      <w:pPr>
        <w:rPr>
          <w:b/>
        </w:rPr>
      </w:pPr>
      <w:r w:rsidRPr="000C13C2">
        <w:rPr>
          <w:b/>
        </w:rPr>
        <w:t>Question</w:t>
      </w:r>
    </w:p>
    <w:p w:rsidR="000C13C2" w:rsidRDefault="000C13C2" w:rsidP="000C13C2">
      <w:r>
        <w:t>What differences would there be in working capital policies for a m</w:t>
      </w:r>
      <w:r>
        <w:t xml:space="preserve">anufacturing company and a food </w:t>
      </w:r>
      <w:r>
        <w:t>retailer?</w:t>
      </w:r>
    </w:p>
    <w:p w:rsidR="000C13C2" w:rsidRPr="000C13C2" w:rsidRDefault="000C13C2" w:rsidP="000C13C2"/>
    <w:sectPr w:rsidR="000C13C2" w:rsidRPr="000C13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3C2"/>
    <w:rsid w:val="000C13C2"/>
    <w:rsid w:val="00834B16"/>
    <w:rsid w:val="008C7FE8"/>
    <w:rsid w:val="0092227C"/>
    <w:rsid w:val="009E25D4"/>
    <w:rsid w:val="00A2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 Burns</cp:lastModifiedBy>
  <cp:revision>3</cp:revision>
  <dcterms:created xsi:type="dcterms:W3CDTF">2016-08-02T15:30:00Z</dcterms:created>
  <dcterms:modified xsi:type="dcterms:W3CDTF">2016-08-02T18:01:00Z</dcterms:modified>
</cp:coreProperties>
</file>