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F5AC78" w14:textId="1B1A9558" w:rsidR="002A633E" w:rsidRPr="002A633E" w:rsidRDefault="0028337F">
      <w:pPr>
        <w:rPr>
          <w:rFonts w:ascii="Arial" w:hAnsi="Arial" w:cs="Arial"/>
          <w:b/>
          <w:bCs/>
          <w:sz w:val="28"/>
          <w:szCs w:val="28"/>
        </w:rPr>
      </w:pPr>
      <w:r w:rsidRPr="0028337F">
        <w:rPr>
          <w:rFonts w:ascii="Arial" w:hAnsi="Arial" w:cs="Arial"/>
          <w:b/>
          <w:bCs/>
          <w:sz w:val="28"/>
          <w:szCs w:val="28"/>
        </w:rPr>
        <w:t>Reference List</w:t>
      </w:r>
    </w:p>
    <w:p w14:paraId="01E62D9F" w14:textId="77777777" w:rsidR="002A633E" w:rsidRPr="002828D8" w:rsidRDefault="002A633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50 things to do before you turn 5. (2021) </w:t>
      </w:r>
      <w:r w:rsidRPr="008261A9">
        <w:rPr>
          <w:rFonts w:ascii="Arial" w:hAnsi="Arial" w:cs="Arial"/>
          <w:i/>
          <w:iCs/>
          <w:sz w:val="24"/>
          <w:szCs w:val="24"/>
        </w:rPr>
        <w:t>Mother Tongue: The benefits of multilingualism in the early years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6" w:history="1">
        <w:r w:rsidRPr="00260C15">
          <w:rPr>
            <w:rStyle w:val="Hyperlink"/>
            <w:rFonts w:ascii="Arial" w:hAnsi="Arial" w:cs="Arial"/>
            <w:sz w:val="24"/>
            <w:szCs w:val="24"/>
          </w:rPr>
          <w:t>https://50thingstodo.org/news/mother-tongue-benefits-multilingualism-early-years</w:t>
        </w:r>
      </w:hyperlink>
      <w:r>
        <w:rPr>
          <w:rFonts w:ascii="Arial" w:hAnsi="Arial" w:cs="Arial"/>
          <w:sz w:val="24"/>
          <w:szCs w:val="24"/>
        </w:rPr>
        <w:t xml:space="preserve"> [</w:t>
      </w:r>
      <w:r w:rsidRPr="002A633E">
        <w:rPr>
          <w:rFonts w:ascii="Arial" w:hAnsi="Arial" w:cs="Arial"/>
          <w:sz w:val="24"/>
          <w:szCs w:val="24"/>
        </w:rPr>
        <w:t xml:space="preserve">Last Accessed: </w:t>
      </w:r>
      <w:r>
        <w:rPr>
          <w:rFonts w:ascii="Arial" w:hAnsi="Arial" w:cs="Arial"/>
          <w:sz w:val="24"/>
          <w:szCs w:val="24"/>
        </w:rPr>
        <w:t>12</w:t>
      </w:r>
      <w:r w:rsidRPr="002A633E">
        <w:rPr>
          <w:rFonts w:ascii="Arial" w:hAnsi="Arial" w:cs="Arial"/>
          <w:sz w:val="24"/>
          <w:szCs w:val="24"/>
        </w:rPr>
        <w:t>th March 2022.].</w:t>
      </w:r>
    </w:p>
    <w:p w14:paraId="7670DED0" w14:textId="77777777" w:rsidR="002A633E" w:rsidRDefault="002A633E">
      <w:pPr>
        <w:rPr>
          <w:rFonts w:ascii="Arial" w:hAnsi="Arial" w:cs="Arial"/>
          <w:sz w:val="24"/>
          <w:szCs w:val="24"/>
        </w:rPr>
      </w:pPr>
      <w:proofErr w:type="spellStart"/>
      <w:r w:rsidRPr="000E39E2">
        <w:rPr>
          <w:rFonts w:ascii="Arial" w:hAnsi="Arial" w:cs="Arial"/>
          <w:sz w:val="24"/>
          <w:szCs w:val="24"/>
        </w:rPr>
        <w:t>Alzheimers</w:t>
      </w:r>
      <w:proofErr w:type="spellEnd"/>
      <w:r w:rsidRPr="000E39E2">
        <w:rPr>
          <w:rFonts w:ascii="Arial" w:hAnsi="Arial" w:cs="Arial"/>
          <w:sz w:val="24"/>
          <w:szCs w:val="24"/>
        </w:rPr>
        <w:t xml:space="preserve"> Society. (2017). </w:t>
      </w:r>
      <w:r w:rsidRPr="002A633E">
        <w:rPr>
          <w:rFonts w:ascii="Arial" w:hAnsi="Arial" w:cs="Arial"/>
          <w:i/>
          <w:iCs/>
          <w:sz w:val="24"/>
          <w:szCs w:val="24"/>
        </w:rPr>
        <w:t>Bilingual brains are more resilient to dementia cause by Alzheimer’s disease</w:t>
      </w:r>
      <w:r w:rsidRPr="000E39E2">
        <w:rPr>
          <w:rFonts w:ascii="Arial" w:hAnsi="Arial" w:cs="Arial"/>
          <w:sz w:val="24"/>
          <w:szCs w:val="24"/>
        </w:rPr>
        <w:t xml:space="preserve">. Available: https://www.alzheimers.org.uk/news/2018-05-15/bilingual-brains-are-more-resilient-dementia-cause-alzheimers-disease. </w:t>
      </w:r>
      <w:r>
        <w:rPr>
          <w:rFonts w:ascii="Arial" w:hAnsi="Arial" w:cs="Arial"/>
          <w:sz w:val="24"/>
          <w:szCs w:val="24"/>
        </w:rPr>
        <w:t>[</w:t>
      </w:r>
      <w:r w:rsidRPr="000E39E2">
        <w:rPr>
          <w:rFonts w:ascii="Arial" w:hAnsi="Arial" w:cs="Arial"/>
          <w:sz w:val="24"/>
          <w:szCs w:val="24"/>
        </w:rPr>
        <w:t>Last accessed 23rd March 2022</w:t>
      </w:r>
      <w:r>
        <w:rPr>
          <w:rFonts w:ascii="Arial" w:hAnsi="Arial" w:cs="Arial"/>
          <w:sz w:val="24"/>
          <w:szCs w:val="24"/>
        </w:rPr>
        <w:t>]</w:t>
      </w:r>
      <w:r w:rsidRPr="000E39E2">
        <w:rPr>
          <w:rFonts w:ascii="Arial" w:hAnsi="Arial" w:cs="Arial"/>
          <w:sz w:val="24"/>
          <w:szCs w:val="24"/>
        </w:rPr>
        <w:t>.</w:t>
      </w:r>
    </w:p>
    <w:p w14:paraId="6320B84A" w14:textId="77777777" w:rsidR="002A633E" w:rsidRPr="00F166DC" w:rsidRDefault="002A633E">
      <w:pPr>
        <w:rPr>
          <w:rFonts w:ascii="Arial" w:hAnsi="Arial" w:cs="Arial"/>
          <w:sz w:val="24"/>
          <w:szCs w:val="24"/>
        </w:rPr>
      </w:pPr>
      <w:r w:rsidRPr="00F166DC">
        <w:rPr>
          <w:rFonts w:ascii="Arial" w:hAnsi="Arial" w:cs="Arial"/>
          <w:sz w:val="24"/>
          <w:szCs w:val="24"/>
        </w:rPr>
        <w:t>Aubrey, K</w:t>
      </w:r>
      <w:r>
        <w:rPr>
          <w:rFonts w:ascii="Arial" w:hAnsi="Arial" w:cs="Arial"/>
          <w:sz w:val="24"/>
          <w:szCs w:val="24"/>
        </w:rPr>
        <w:t>.</w:t>
      </w:r>
      <w:r w:rsidRPr="00F166DC">
        <w:rPr>
          <w:rFonts w:ascii="Arial" w:hAnsi="Arial" w:cs="Arial"/>
          <w:sz w:val="24"/>
          <w:szCs w:val="24"/>
        </w:rPr>
        <w:t xml:space="preserve"> et al</w:t>
      </w:r>
      <w:r>
        <w:rPr>
          <w:rFonts w:ascii="Arial" w:hAnsi="Arial" w:cs="Arial"/>
          <w:sz w:val="24"/>
          <w:szCs w:val="24"/>
        </w:rPr>
        <w:t>.</w:t>
      </w:r>
      <w:r w:rsidRPr="00F166DC">
        <w:rPr>
          <w:rFonts w:ascii="Arial" w:hAnsi="Arial" w:cs="Arial"/>
          <w:sz w:val="24"/>
          <w:szCs w:val="24"/>
        </w:rPr>
        <w:t xml:space="preserve"> (2019) </w:t>
      </w:r>
      <w:r w:rsidRPr="008261A9">
        <w:rPr>
          <w:rFonts w:ascii="Arial" w:hAnsi="Arial" w:cs="Arial"/>
          <w:i/>
          <w:iCs/>
          <w:sz w:val="24"/>
          <w:szCs w:val="24"/>
        </w:rPr>
        <w:t>Understanding and Using Educational Theories</w:t>
      </w:r>
      <w:r w:rsidRPr="00F166DC">
        <w:rPr>
          <w:rFonts w:ascii="Arial" w:hAnsi="Arial" w:cs="Arial"/>
          <w:sz w:val="24"/>
          <w:szCs w:val="24"/>
        </w:rPr>
        <w:t xml:space="preserve">. 2nd ed. London: SAGE Publications. </w:t>
      </w:r>
      <w:r>
        <w:rPr>
          <w:rFonts w:ascii="Arial" w:hAnsi="Arial" w:cs="Arial"/>
          <w:sz w:val="24"/>
          <w:szCs w:val="24"/>
        </w:rPr>
        <w:t xml:space="preserve">pp. </w:t>
      </w:r>
      <w:r w:rsidRPr="00F166DC">
        <w:rPr>
          <w:rFonts w:ascii="Arial" w:hAnsi="Arial" w:cs="Arial"/>
          <w:sz w:val="24"/>
          <w:szCs w:val="24"/>
        </w:rPr>
        <w:t>30-64.</w:t>
      </w:r>
    </w:p>
    <w:p w14:paraId="794AE0D8" w14:textId="77777777" w:rsidR="002A633E" w:rsidRDefault="002A633E">
      <w:pPr>
        <w:rPr>
          <w:rFonts w:ascii="Arial" w:hAnsi="Arial" w:cs="Arial"/>
          <w:sz w:val="24"/>
          <w:szCs w:val="24"/>
        </w:rPr>
      </w:pPr>
      <w:r w:rsidRPr="00F166DC">
        <w:rPr>
          <w:rFonts w:ascii="Arial" w:hAnsi="Arial" w:cs="Arial"/>
          <w:sz w:val="24"/>
          <w:szCs w:val="24"/>
        </w:rPr>
        <w:t xml:space="preserve">Baker, C. and Wright, W. E. (2017) </w:t>
      </w:r>
      <w:r w:rsidRPr="008261A9">
        <w:rPr>
          <w:rFonts w:ascii="Arial" w:hAnsi="Arial" w:cs="Arial"/>
          <w:i/>
          <w:iCs/>
          <w:sz w:val="24"/>
          <w:szCs w:val="24"/>
        </w:rPr>
        <w:t>Foundations of Bilingual Education and Bilingualism</w:t>
      </w:r>
      <w:r w:rsidRPr="00F166DC">
        <w:rPr>
          <w:rFonts w:ascii="Arial" w:hAnsi="Arial" w:cs="Arial"/>
          <w:sz w:val="24"/>
          <w:szCs w:val="24"/>
        </w:rPr>
        <w:t>. 6th ed</w:t>
      </w:r>
      <w:r>
        <w:rPr>
          <w:rFonts w:ascii="Arial" w:hAnsi="Arial" w:cs="Arial"/>
          <w:sz w:val="24"/>
          <w:szCs w:val="24"/>
        </w:rPr>
        <w:t>.</w:t>
      </w:r>
      <w:r w:rsidRPr="00F166DC">
        <w:rPr>
          <w:rFonts w:ascii="Arial" w:hAnsi="Arial" w:cs="Arial"/>
          <w:sz w:val="24"/>
          <w:szCs w:val="24"/>
        </w:rPr>
        <w:t xml:space="preserve"> Bristol: Multilingual Matters.</w:t>
      </w:r>
      <w:r w:rsidRPr="002A633E">
        <w:t xml:space="preserve"> </w:t>
      </w:r>
      <w:r w:rsidRPr="002A633E">
        <w:rPr>
          <w:rFonts w:ascii="Arial" w:hAnsi="Arial" w:cs="Arial"/>
          <w:sz w:val="24"/>
          <w:szCs w:val="24"/>
        </w:rPr>
        <w:t xml:space="preserve">[Last Accessed: </w:t>
      </w:r>
      <w:r>
        <w:rPr>
          <w:rFonts w:ascii="Arial" w:hAnsi="Arial" w:cs="Arial"/>
          <w:sz w:val="24"/>
          <w:szCs w:val="24"/>
        </w:rPr>
        <w:t>24th</w:t>
      </w:r>
      <w:r w:rsidRPr="002A633E">
        <w:rPr>
          <w:rFonts w:ascii="Arial" w:hAnsi="Arial" w:cs="Arial"/>
          <w:sz w:val="24"/>
          <w:szCs w:val="24"/>
        </w:rPr>
        <w:t xml:space="preserve"> March 2022.].</w:t>
      </w:r>
    </w:p>
    <w:p w14:paraId="48A0C93C" w14:textId="77777777" w:rsidR="002A633E" w:rsidRPr="00F166DC" w:rsidRDefault="002A633E">
      <w:pPr>
        <w:rPr>
          <w:rFonts w:ascii="Arial" w:hAnsi="Arial" w:cs="Arial"/>
          <w:sz w:val="24"/>
          <w:szCs w:val="24"/>
        </w:rPr>
      </w:pPr>
      <w:proofErr w:type="spellStart"/>
      <w:r w:rsidRPr="00F166DC">
        <w:rPr>
          <w:rFonts w:ascii="Arial" w:hAnsi="Arial" w:cs="Arial"/>
          <w:sz w:val="24"/>
          <w:szCs w:val="24"/>
        </w:rPr>
        <w:t>Chumbow</w:t>
      </w:r>
      <w:proofErr w:type="spellEnd"/>
      <w:r w:rsidRPr="00F166DC">
        <w:rPr>
          <w:rFonts w:ascii="Arial" w:hAnsi="Arial" w:cs="Arial"/>
          <w:sz w:val="24"/>
          <w:szCs w:val="24"/>
        </w:rPr>
        <w:t>, S</w:t>
      </w:r>
      <w:r>
        <w:rPr>
          <w:rFonts w:ascii="Arial" w:hAnsi="Arial" w:cs="Arial"/>
          <w:sz w:val="24"/>
          <w:szCs w:val="24"/>
        </w:rPr>
        <w:t>.</w:t>
      </w:r>
      <w:r w:rsidRPr="00F166DC">
        <w:rPr>
          <w:rFonts w:ascii="Arial" w:hAnsi="Arial" w:cs="Arial"/>
          <w:sz w:val="24"/>
          <w:szCs w:val="24"/>
        </w:rPr>
        <w:t xml:space="preserve"> (2018) </w:t>
      </w:r>
      <w:r w:rsidRPr="008261A9">
        <w:rPr>
          <w:rFonts w:ascii="Arial" w:hAnsi="Arial" w:cs="Arial"/>
          <w:i/>
          <w:iCs/>
          <w:sz w:val="24"/>
          <w:szCs w:val="24"/>
        </w:rPr>
        <w:t>Multilingualism and bilingualism</w:t>
      </w:r>
      <w:r w:rsidRPr="00F166DC">
        <w:rPr>
          <w:rFonts w:ascii="Arial" w:hAnsi="Arial" w:cs="Arial"/>
          <w:sz w:val="24"/>
          <w:szCs w:val="24"/>
        </w:rPr>
        <w:t xml:space="preserve">. London: Intech </w:t>
      </w:r>
      <w:r>
        <w:rPr>
          <w:rFonts w:ascii="Arial" w:hAnsi="Arial" w:cs="Arial"/>
          <w:sz w:val="24"/>
          <w:szCs w:val="24"/>
        </w:rPr>
        <w:t>O</w:t>
      </w:r>
      <w:r w:rsidRPr="00F166DC">
        <w:rPr>
          <w:rFonts w:ascii="Arial" w:hAnsi="Arial" w:cs="Arial"/>
          <w:sz w:val="24"/>
          <w:szCs w:val="24"/>
        </w:rPr>
        <w:t xml:space="preserve">pen. </w:t>
      </w:r>
      <w:r>
        <w:rPr>
          <w:rFonts w:ascii="Arial" w:hAnsi="Arial" w:cs="Arial"/>
          <w:sz w:val="24"/>
          <w:szCs w:val="24"/>
        </w:rPr>
        <w:t xml:space="preserve">pp. </w:t>
      </w:r>
      <w:r w:rsidRPr="00F166DC">
        <w:rPr>
          <w:rFonts w:ascii="Arial" w:hAnsi="Arial" w:cs="Arial"/>
          <w:sz w:val="24"/>
          <w:szCs w:val="24"/>
        </w:rPr>
        <w:t>6</w:t>
      </w:r>
      <w:r>
        <w:rPr>
          <w:rFonts w:ascii="Arial" w:hAnsi="Arial" w:cs="Arial"/>
          <w:sz w:val="24"/>
          <w:szCs w:val="24"/>
        </w:rPr>
        <w:t>.</w:t>
      </w:r>
      <w:r w:rsidRPr="002A633E">
        <w:t xml:space="preserve"> </w:t>
      </w:r>
      <w:r w:rsidRPr="002A633E">
        <w:rPr>
          <w:rFonts w:ascii="Arial" w:hAnsi="Arial" w:cs="Arial"/>
          <w:sz w:val="24"/>
          <w:szCs w:val="24"/>
        </w:rPr>
        <w:t xml:space="preserve">[Last Accessed: </w:t>
      </w:r>
      <w:r>
        <w:rPr>
          <w:rFonts w:ascii="Arial" w:hAnsi="Arial" w:cs="Arial"/>
          <w:sz w:val="24"/>
          <w:szCs w:val="24"/>
        </w:rPr>
        <w:t>20</w:t>
      </w:r>
      <w:r w:rsidRPr="002A633E">
        <w:rPr>
          <w:rFonts w:ascii="Arial" w:hAnsi="Arial" w:cs="Arial"/>
          <w:sz w:val="24"/>
          <w:szCs w:val="24"/>
        </w:rPr>
        <w:t>th March 2022.].</w:t>
      </w:r>
    </w:p>
    <w:p w14:paraId="5B54EBEC" w14:textId="77777777" w:rsidR="002A633E" w:rsidRDefault="002A633E">
      <w:pPr>
        <w:rPr>
          <w:rFonts w:ascii="Arial" w:hAnsi="Arial" w:cs="Arial"/>
          <w:sz w:val="24"/>
          <w:szCs w:val="24"/>
        </w:rPr>
      </w:pPr>
      <w:proofErr w:type="spellStart"/>
      <w:r w:rsidRPr="00C96238">
        <w:rPr>
          <w:rFonts w:ascii="Arial" w:hAnsi="Arial" w:cs="Arial"/>
          <w:sz w:val="24"/>
          <w:szCs w:val="24"/>
        </w:rPr>
        <w:t>Criw</w:t>
      </w:r>
      <w:proofErr w:type="spellEnd"/>
      <w:r w:rsidRPr="00C96238">
        <w:rPr>
          <w:rFonts w:ascii="Arial" w:hAnsi="Arial" w:cs="Arial"/>
          <w:sz w:val="24"/>
          <w:szCs w:val="24"/>
        </w:rPr>
        <w:t xml:space="preserve"> Cymraeg. (2018). </w:t>
      </w:r>
      <w:proofErr w:type="spellStart"/>
      <w:r w:rsidRPr="002A633E">
        <w:rPr>
          <w:rFonts w:ascii="Arial" w:hAnsi="Arial" w:cs="Arial"/>
          <w:i/>
          <w:iCs/>
          <w:sz w:val="24"/>
          <w:szCs w:val="24"/>
        </w:rPr>
        <w:t>Lliwiau'r</w:t>
      </w:r>
      <w:proofErr w:type="spellEnd"/>
      <w:r w:rsidRPr="002A633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A633E">
        <w:rPr>
          <w:rFonts w:ascii="Arial" w:hAnsi="Arial" w:cs="Arial"/>
          <w:i/>
          <w:iCs/>
          <w:sz w:val="24"/>
          <w:szCs w:val="24"/>
        </w:rPr>
        <w:t>enfys</w:t>
      </w:r>
      <w:proofErr w:type="spellEnd"/>
      <w:r w:rsidRPr="00C96238">
        <w:rPr>
          <w:rFonts w:ascii="Arial" w:hAnsi="Arial" w:cs="Arial"/>
          <w:sz w:val="24"/>
          <w:szCs w:val="24"/>
        </w:rPr>
        <w:t xml:space="preserve">. Available: https://www.youtube.com/watch?v=A-fs5JB_b7E. </w:t>
      </w:r>
      <w:r>
        <w:rPr>
          <w:rFonts w:ascii="Arial" w:hAnsi="Arial" w:cs="Arial"/>
          <w:sz w:val="24"/>
          <w:szCs w:val="24"/>
        </w:rPr>
        <w:t>[</w:t>
      </w:r>
      <w:r w:rsidRPr="00C96238">
        <w:rPr>
          <w:rFonts w:ascii="Arial" w:hAnsi="Arial" w:cs="Arial"/>
          <w:sz w:val="24"/>
          <w:szCs w:val="24"/>
        </w:rPr>
        <w:t>Last accessed 25th Mar 2022</w:t>
      </w:r>
      <w:r>
        <w:rPr>
          <w:rFonts w:ascii="Arial" w:hAnsi="Arial" w:cs="Arial"/>
          <w:sz w:val="24"/>
          <w:szCs w:val="24"/>
        </w:rPr>
        <w:t>]</w:t>
      </w:r>
      <w:r w:rsidRPr="00C96238">
        <w:rPr>
          <w:rFonts w:ascii="Arial" w:hAnsi="Arial" w:cs="Arial"/>
          <w:sz w:val="24"/>
          <w:szCs w:val="24"/>
        </w:rPr>
        <w:t>.</w:t>
      </w:r>
    </w:p>
    <w:p w14:paraId="63EB9081" w14:textId="77777777" w:rsidR="002A633E" w:rsidRDefault="002A633E">
      <w:pPr>
        <w:rPr>
          <w:rFonts w:ascii="Arial" w:hAnsi="Arial" w:cs="Arial"/>
          <w:sz w:val="24"/>
          <w:szCs w:val="24"/>
        </w:rPr>
      </w:pPr>
      <w:r w:rsidRPr="00F166DC">
        <w:rPr>
          <w:rFonts w:ascii="Arial" w:hAnsi="Arial" w:cs="Arial"/>
          <w:sz w:val="24"/>
          <w:szCs w:val="24"/>
        </w:rPr>
        <w:t>Cunningham, U</w:t>
      </w:r>
      <w:r>
        <w:rPr>
          <w:rFonts w:ascii="Arial" w:hAnsi="Arial" w:cs="Arial"/>
          <w:sz w:val="24"/>
          <w:szCs w:val="24"/>
        </w:rPr>
        <w:t>.</w:t>
      </w:r>
      <w:r w:rsidRPr="00F166DC">
        <w:rPr>
          <w:rFonts w:ascii="Arial" w:hAnsi="Arial" w:cs="Arial"/>
          <w:sz w:val="24"/>
          <w:szCs w:val="24"/>
        </w:rPr>
        <w:t xml:space="preserve"> (2011) </w:t>
      </w:r>
      <w:r w:rsidRPr="00DD128E">
        <w:rPr>
          <w:rFonts w:ascii="Arial" w:hAnsi="Arial" w:cs="Arial"/>
          <w:i/>
          <w:iCs/>
          <w:sz w:val="24"/>
          <w:szCs w:val="24"/>
        </w:rPr>
        <w:t>Growing up with two languages</w:t>
      </w:r>
      <w:r w:rsidRPr="00F166DC">
        <w:rPr>
          <w:rFonts w:ascii="Arial" w:hAnsi="Arial" w:cs="Arial"/>
          <w:sz w:val="24"/>
          <w:szCs w:val="24"/>
        </w:rPr>
        <w:t xml:space="preserve">. New York: Routledge. </w:t>
      </w:r>
      <w:r>
        <w:rPr>
          <w:rFonts w:ascii="Arial" w:hAnsi="Arial" w:cs="Arial"/>
          <w:sz w:val="24"/>
          <w:szCs w:val="24"/>
        </w:rPr>
        <w:t xml:space="preserve">pp. </w:t>
      </w:r>
      <w:r w:rsidRPr="00F166DC">
        <w:rPr>
          <w:rFonts w:ascii="Arial" w:hAnsi="Arial" w:cs="Arial"/>
          <w:sz w:val="24"/>
          <w:szCs w:val="24"/>
        </w:rPr>
        <w:t>170-172</w:t>
      </w:r>
      <w:r>
        <w:rPr>
          <w:rFonts w:ascii="Arial" w:hAnsi="Arial" w:cs="Arial"/>
          <w:sz w:val="24"/>
          <w:szCs w:val="24"/>
        </w:rPr>
        <w:t>.</w:t>
      </w:r>
      <w:r w:rsidRPr="00F166DC">
        <w:rPr>
          <w:rFonts w:ascii="Arial" w:hAnsi="Arial" w:cs="Arial"/>
          <w:sz w:val="24"/>
          <w:szCs w:val="24"/>
        </w:rPr>
        <w:t xml:space="preserve"> </w:t>
      </w:r>
    </w:p>
    <w:p w14:paraId="5F13818C" w14:textId="77777777" w:rsidR="002A633E" w:rsidRDefault="002A633E">
      <w:pPr>
        <w:rPr>
          <w:rFonts w:ascii="Arial" w:hAnsi="Arial" w:cs="Arial"/>
          <w:sz w:val="24"/>
          <w:szCs w:val="24"/>
        </w:rPr>
      </w:pPr>
      <w:proofErr w:type="spellStart"/>
      <w:r w:rsidRPr="006944AE">
        <w:rPr>
          <w:rFonts w:ascii="Arial" w:hAnsi="Arial" w:cs="Arial"/>
          <w:sz w:val="24"/>
          <w:szCs w:val="24"/>
        </w:rPr>
        <w:t>Golash</w:t>
      </w:r>
      <w:proofErr w:type="spellEnd"/>
      <w:r w:rsidRPr="006944AE">
        <w:rPr>
          <w:rFonts w:ascii="Arial" w:hAnsi="Arial" w:cs="Arial"/>
          <w:sz w:val="24"/>
          <w:szCs w:val="24"/>
        </w:rPr>
        <w:t>-Boza, Tanya. “</w:t>
      </w:r>
      <w:r w:rsidRPr="002A633E">
        <w:rPr>
          <w:rFonts w:ascii="Arial" w:hAnsi="Arial" w:cs="Arial"/>
          <w:i/>
          <w:iCs/>
          <w:sz w:val="24"/>
          <w:szCs w:val="24"/>
        </w:rPr>
        <w:t>Assessing the Advantages of Bilingualism for the Children of Immigrants.</w:t>
      </w:r>
      <w:r w:rsidRPr="006944AE">
        <w:rPr>
          <w:rFonts w:ascii="Arial" w:hAnsi="Arial" w:cs="Arial"/>
          <w:sz w:val="24"/>
          <w:szCs w:val="24"/>
        </w:rPr>
        <w:t>” The International Migration Review, vol. 39, no. 3, [</w:t>
      </w:r>
      <w:proofErr w:type="spellStart"/>
      <w:r w:rsidRPr="006944AE">
        <w:rPr>
          <w:rFonts w:ascii="Arial" w:hAnsi="Arial" w:cs="Arial"/>
          <w:sz w:val="24"/>
          <w:szCs w:val="24"/>
        </w:rPr>
        <w:t>Center</w:t>
      </w:r>
      <w:proofErr w:type="spellEnd"/>
      <w:r w:rsidRPr="006944AE">
        <w:rPr>
          <w:rFonts w:ascii="Arial" w:hAnsi="Arial" w:cs="Arial"/>
          <w:sz w:val="24"/>
          <w:szCs w:val="24"/>
        </w:rPr>
        <w:t xml:space="preserve"> for Migration Studies of New York, Inc., Wiley], 2005, pp. 721–53, </w:t>
      </w:r>
      <w:hyperlink r:id="rId7" w:history="1">
        <w:r w:rsidRPr="00480B4A">
          <w:rPr>
            <w:rStyle w:val="Hyperlink"/>
            <w:rFonts w:ascii="Arial" w:hAnsi="Arial" w:cs="Arial"/>
            <w:sz w:val="24"/>
            <w:szCs w:val="24"/>
          </w:rPr>
          <w:t>http://www.jstor.org/stable/27645531</w:t>
        </w:r>
      </w:hyperlink>
      <w:r w:rsidRPr="006944AE">
        <w:rPr>
          <w:rFonts w:ascii="Arial" w:hAnsi="Arial" w:cs="Arial"/>
          <w:sz w:val="24"/>
          <w:szCs w:val="24"/>
        </w:rPr>
        <w:t>.</w:t>
      </w:r>
      <w:r w:rsidRPr="00142C57">
        <w:t xml:space="preserve"> </w:t>
      </w:r>
      <w:r w:rsidRPr="00142C57">
        <w:rPr>
          <w:rFonts w:ascii="Arial" w:hAnsi="Arial" w:cs="Arial"/>
          <w:sz w:val="24"/>
          <w:szCs w:val="24"/>
        </w:rPr>
        <w:t>[Last accessed 25th March 2022].</w:t>
      </w:r>
    </w:p>
    <w:p w14:paraId="0A5DCC27" w14:textId="77777777" w:rsidR="002A633E" w:rsidRDefault="002A633E">
      <w:pPr>
        <w:rPr>
          <w:rFonts w:ascii="Arial" w:hAnsi="Arial" w:cs="Arial"/>
          <w:sz w:val="24"/>
          <w:szCs w:val="24"/>
        </w:rPr>
      </w:pPr>
      <w:r w:rsidRPr="006944AE">
        <w:rPr>
          <w:rFonts w:ascii="Arial" w:hAnsi="Arial" w:cs="Arial"/>
          <w:sz w:val="24"/>
          <w:szCs w:val="24"/>
        </w:rPr>
        <w:t>Knapton, S. (2015) ‘</w:t>
      </w:r>
      <w:r w:rsidRPr="002A633E">
        <w:rPr>
          <w:rFonts w:ascii="Arial" w:hAnsi="Arial" w:cs="Arial"/>
          <w:i/>
          <w:iCs/>
          <w:sz w:val="24"/>
          <w:szCs w:val="24"/>
        </w:rPr>
        <w:t>Bilingual people twice as likely to recover from stoke’</w:t>
      </w:r>
      <w:r w:rsidRPr="006944AE">
        <w:rPr>
          <w:rFonts w:ascii="Arial" w:hAnsi="Arial" w:cs="Arial"/>
          <w:sz w:val="24"/>
          <w:szCs w:val="24"/>
        </w:rPr>
        <w:t>, The Telegraph, 19th November. Available at: https://www.telegraph.co.uk/news/science/science-news/12005837/Bilingual-people-twice-as-likely-to-recover-from-a-stroke.html [</w:t>
      </w:r>
      <w:r>
        <w:rPr>
          <w:rFonts w:ascii="Arial" w:hAnsi="Arial" w:cs="Arial"/>
          <w:sz w:val="24"/>
          <w:szCs w:val="24"/>
        </w:rPr>
        <w:t xml:space="preserve">Last </w:t>
      </w:r>
      <w:r w:rsidRPr="006944AE">
        <w:rPr>
          <w:rFonts w:ascii="Arial" w:hAnsi="Arial" w:cs="Arial"/>
          <w:sz w:val="24"/>
          <w:szCs w:val="24"/>
        </w:rPr>
        <w:t xml:space="preserve">Accessed: 5th </w:t>
      </w:r>
      <w:r>
        <w:rPr>
          <w:rFonts w:ascii="Arial" w:hAnsi="Arial" w:cs="Arial"/>
          <w:sz w:val="24"/>
          <w:szCs w:val="24"/>
        </w:rPr>
        <w:t>March</w:t>
      </w:r>
      <w:r w:rsidRPr="006944AE">
        <w:rPr>
          <w:rFonts w:ascii="Arial" w:hAnsi="Arial" w:cs="Arial"/>
          <w:sz w:val="24"/>
          <w:szCs w:val="24"/>
        </w:rPr>
        <w:t xml:space="preserve"> 20</w:t>
      </w:r>
      <w:r>
        <w:rPr>
          <w:rFonts w:ascii="Arial" w:hAnsi="Arial" w:cs="Arial"/>
          <w:sz w:val="24"/>
          <w:szCs w:val="24"/>
        </w:rPr>
        <w:t>22</w:t>
      </w:r>
      <w:r w:rsidRPr="006944AE">
        <w:rPr>
          <w:rFonts w:ascii="Arial" w:hAnsi="Arial" w:cs="Arial"/>
          <w:sz w:val="24"/>
          <w:szCs w:val="24"/>
        </w:rPr>
        <w:t>].</w:t>
      </w:r>
    </w:p>
    <w:p w14:paraId="4B6DA40C" w14:textId="515FCD30" w:rsidR="002A633E" w:rsidRDefault="002A633E">
      <w:pPr>
        <w:rPr>
          <w:rFonts w:ascii="Arial" w:hAnsi="Arial" w:cs="Arial"/>
          <w:sz w:val="24"/>
          <w:szCs w:val="24"/>
        </w:rPr>
      </w:pPr>
      <w:proofErr w:type="spellStart"/>
      <w:r w:rsidRPr="002E10E9">
        <w:rPr>
          <w:rFonts w:ascii="Arial" w:hAnsi="Arial" w:cs="Arial"/>
          <w:sz w:val="24"/>
          <w:szCs w:val="24"/>
        </w:rPr>
        <w:t>Kuzyck</w:t>
      </w:r>
      <w:proofErr w:type="spellEnd"/>
      <w:r w:rsidRPr="002E10E9">
        <w:rPr>
          <w:rFonts w:ascii="Arial" w:hAnsi="Arial" w:cs="Arial"/>
          <w:sz w:val="24"/>
          <w:szCs w:val="24"/>
        </w:rPr>
        <w:t>, O.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10E9">
        <w:rPr>
          <w:rFonts w:ascii="Arial" w:hAnsi="Arial" w:cs="Arial"/>
          <w:i/>
          <w:iCs/>
          <w:sz w:val="24"/>
          <w:szCs w:val="24"/>
        </w:rPr>
        <w:t>et</w:t>
      </w:r>
      <w:proofErr w:type="spellEnd"/>
      <w:r w:rsidRPr="002E10E9">
        <w:rPr>
          <w:rFonts w:ascii="Arial" w:hAnsi="Arial" w:cs="Arial"/>
          <w:i/>
          <w:iCs/>
          <w:sz w:val="24"/>
          <w:szCs w:val="24"/>
        </w:rPr>
        <w:t xml:space="preserve"> al</w:t>
      </w:r>
      <w:r w:rsidRPr="002E10E9">
        <w:rPr>
          <w:rFonts w:ascii="Arial" w:hAnsi="Arial" w:cs="Arial"/>
          <w:i/>
          <w:iCs/>
          <w:sz w:val="24"/>
          <w:szCs w:val="24"/>
        </w:rPr>
        <w:t xml:space="preserve"> </w:t>
      </w:r>
      <w:r w:rsidRPr="002E10E9">
        <w:rPr>
          <w:rFonts w:ascii="Arial" w:hAnsi="Arial" w:cs="Arial"/>
          <w:sz w:val="24"/>
          <w:szCs w:val="24"/>
        </w:rPr>
        <w:t xml:space="preserve">(2019). </w:t>
      </w:r>
      <w:r w:rsidRPr="002A633E">
        <w:rPr>
          <w:rFonts w:ascii="Arial" w:hAnsi="Arial" w:cs="Arial"/>
          <w:i/>
          <w:iCs/>
          <w:sz w:val="24"/>
          <w:szCs w:val="24"/>
        </w:rPr>
        <w:t xml:space="preserve">Are there cognitive benefits of code-switching in bilingual children? A longitudinal </w:t>
      </w:r>
      <w:proofErr w:type="spellStart"/>
      <w:r w:rsidRPr="002A633E">
        <w:rPr>
          <w:rFonts w:ascii="Arial" w:hAnsi="Arial" w:cs="Arial"/>
          <w:i/>
          <w:iCs/>
          <w:sz w:val="24"/>
          <w:szCs w:val="24"/>
        </w:rPr>
        <w:t>stu</w:t>
      </w:r>
      <w:proofErr w:type="spellEnd"/>
      <w:r w:rsidRPr="002E10E9">
        <w:rPr>
          <w:rFonts w:ascii="Arial" w:hAnsi="Arial" w:cs="Arial"/>
          <w:sz w:val="24"/>
          <w:szCs w:val="24"/>
        </w:rPr>
        <w:t>. Available</w:t>
      </w:r>
      <w:r>
        <w:rPr>
          <w:rFonts w:ascii="Arial" w:hAnsi="Arial" w:cs="Arial"/>
          <w:sz w:val="24"/>
          <w:szCs w:val="24"/>
        </w:rPr>
        <w:t xml:space="preserve"> at</w:t>
      </w:r>
      <w:r w:rsidRPr="002E10E9">
        <w:rPr>
          <w:rFonts w:ascii="Arial" w:hAnsi="Arial" w:cs="Arial"/>
          <w:sz w:val="24"/>
          <w:szCs w:val="24"/>
        </w:rPr>
        <w:t xml:space="preserve">: https://www.cambridge.org/core/journals/bilingualism-language-and-cognition/article/abs/are-there-cognitive-benefits-of-codeswitching-in-bilingual-children-a-longitudinal-study/63B569408D8FCCA61FFD53C. </w:t>
      </w:r>
      <w:r>
        <w:rPr>
          <w:rFonts w:ascii="Arial" w:hAnsi="Arial" w:cs="Arial"/>
          <w:sz w:val="24"/>
          <w:szCs w:val="24"/>
        </w:rPr>
        <w:t>[</w:t>
      </w:r>
      <w:r w:rsidRPr="002E10E9">
        <w:rPr>
          <w:rFonts w:ascii="Arial" w:hAnsi="Arial" w:cs="Arial"/>
          <w:sz w:val="24"/>
          <w:szCs w:val="24"/>
        </w:rPr>
        <w:t>Last accessed 24th Mar 2022</w:t>
      </w:r>
      <w:r>
        <w:rPr>
          <w:rFonts w:ascii="Arial" w:hAnsi="Arial" w:cs="Arial"/>
          <w:sz w:val="24"/>
          <w:szCs w:val="24"/>
        </w:rPr>
        <w:t>]</w:t>
      </w:r>
      <w:r w:rsidRPr="002E10E9">
        <w:rPr>
          <w:rFonts w:ascii="Arial" w:hAnsi="Arial" w:cs="Arial"/>
          <w:sz w:val="24"/>
          <w:szCs w:val="24"/>
        </w:rPr>
        <w:t>.</w:t>
      </w:r>
    </w:p>
    <w:p w14:paraId="483B3CD2" w14:textId="77777777" w:rsidR="002A633E" w:rsidRDefault="002A633E">
      <w:pPr>
        <w:rPr>
          <w:rFonts w:ascii="Arial" w:hAnsi="Arial" w:cs="Arial"/>
          <w:sz w:val="24"/>
          <w:szCs w:val="24"/>
        </w:rPr>
      </w:pPr>
      <w:r w:rsidRPr="00D7762A">
        <w:rPr>
          <w:rFonts w:ascii="Arial" w:hAnsi="Arial" w:cs="Arial"/>
          <w:sz w:val="24"/>
          <w:szCs w:val="24"/>
        </w:rPr>
        <w:t xml:space="preserve">Li, P. (2022). </w:t>
      </w:r>
      <w:r w:rsidRPr="002A633E">
        <w:rPr>
          <w:rFonts w:ascii="Arial" w:hAnsi="Arial" w:cs="Arial"/>
          <w:i/>
          <w:iCs/>
          <w:sz w:val="24"/>
          <w:szCs w:val="24"/>
        </w:rPr>
        <w:t>Early Brain Development in Children</w:t>
      </w:r>
      <w:r w:rsidRPr="00D7762A">
        <w:rPr>
          <w:rFonts w:ascii="Arial" w:hAnsi="Arial" w:cs="Arial"/>
          <w:sz w:val="24"/>
          <w:szCs w:val="24"/>
        </w:rPr>
        <w:t xml:space="preserve">. Available: https://www.parentingforbrain.com/brain-development/. </w:t>
      </w:r>
      <w:bookmarkStart w:id="0" w:name="_Hlk99142275"/>
      <w:r>
        <w:rPr>
          <w:rFonts w:ascii="Arial" w:hAnsi="Arial" w:cs="Arial"/>
          <w:sz w:val="24"/>
          <w:szCs w:val="24"/>
        </w:rPr>
        <w:t>[</w:t>
      </w:r>
      <w:r w:rsidRPr="00D7762A">
        <w:rPr>
          <w:rFonts w:ascii="Arial" w:hAnsi="Arial" w:cs="Arial"/>
          <w:sz w:val="24"/>
          <w:szCs w:val="24"/>
        </w:rPr>
        <w:t>Last accessed 25th March 2022</w:t>
      </w:r>
      <w:r>
        <w:rPr>
          <w:rFonts w:ascii="Arial" w:hAnsi="Arial" w:cs="Arial"/>
          <w:sz w:val="24"/>
          <w:szCs w:val="24"/>
        </w:rPr>
        <w:t>]</w:t>
      </w:r>
      <w:r w:rsidRPr="00D7762A">
        <w:rPr>
          <w:rFonts w:ascii="Arial" w:hAnsi="Arial" w:cs="Arial"/>
          <w:sz w:val="24"/>
          <w:szCs w:val="24"/>
        </w:rPr>
        <w:t>.</w:t>
      </w:r>
      <w:bookmarkEnd w:id="0"/>
    </w:p>
    <w:p w14:paraId="239923AD" w14:textId="77777777" w:rsidR="002A633E" w:rsidRDefault="002A633E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Macaro</w:t>
      </w:r>
      <w:proofErr w:type="spellEnd"/>
      <w:r>
        <w:rPr>
          <w:rFonts w:ascii="Arial" w:hAnsi="Arial" w:cs="Arial"/>
          <w:sz w:val="24"/>
          <w:szCs w:val="24"/>
        </w:rPr>
        <w:t xml:space="preserve">, E. (2011) </w:t>
      </w:r>
      <w:r w:rsidRPr="008261A9">
        <w:rPr>
          <w:rFonts w:ascii="Arial" w:hAnsi="Arial" w:cs="Arial"/>
          <w:i/>
          <w:iCs/>
          <w:sz w:val="24"/>
          <w:szCs w:val="24"/>
        </w:rPr>
        <w:t>Teaching and Learning a second language</w:t>
      </w:r>
      <w:r>
        <w:rPr>
          <w:rFonts w:ascii="Arial" w:hAnsi="Arial" w:cs="Arial"/>
          <w:sz w:val="24"/>
          <w:szCs w:val="24"/>
        </w:rPr>
        <w:t>. Oxon: Routledge.</w:t>
      </w:r>
      <w:r w:rsidRPr="00142C57">
        <w:t xml:space="preserve"> </w:t>
      </w:r>
      <w:r w:rsidRPr="00142C57">
        <w:rPr>
          <w:rFonts w:ascii="Arial" w:hAnsi="Arial" w:cs="Arial"/>
          <w:sz w:val="24"/>
          <w:szCs w:val="24"/>
        </w:rPr>
        <w:t xml:space="preserve">[Last Accessed: </w:t>
      </w:r>
      <w:r>
        <w:rPr>
          <w:rFonts w:ascii="Arial" w:hAnsi="Arial" w:cs="Arial"/>
          <w:sz w:val="24"/>
          <w:szCs w:val="24"/>
        </w:rPr>
        <w:t>24</w:t>
      </w:r>
      <w:r w:rsidRPr="00142C57">
        <w:rPr>
          <w:rFonts w:ascii="Arial" w:hAnsi="Arial" w:cs="Arial"/>
          <w:sz w:val="24"/>
          <w:szCs w:val="24"/>
        </w:rPr>
        <w:t>th March 2022.].</w:t>
      </w:r>
    </w:p>
    <w:p w14:paraId="44FA6017" w14:textId="77777777" w:rsidR="002A633E" w:rsidRPr="00F166DC" w:rsidRDefault="002A633E">
      <w:pPr>
        <w:rPr>
          <w:rFonts w:ascii="Arial" w:hAnsi="Arial" w:cs="Arial"/>
          <w:sz w:val="24"/>
          <w:szCs w:val="24"/>
        </w:rPr>
      </w:pPr>
      <w:r w:rsidRPr="00F166DC">
        <w:rPr>
          <w:rFonts w:ascii="Arial" w:hAnsi="Arial" w:cs="Arial"/>
          <w:sz w:val="24"/>
          <w:szCs w:val="24"/>
        </w:rPr>
        <w:t>Meisel, J</w:t>
      </w:r>
      <w:r>
        <w:rPr>
          <w:rFonts w:ascii="Arial" w:hAnsi="Arial" w:cs="Arial"/>
          <w:sz w:val="24"/>
          <w:szCs w:val="24"/>
        </w:rPr>
        <w:t>.</w:t>
      </w:r>
      <w:r w:rsidRPr="00F166DC">
        <w:rPr>
          <w:rFonts w:ascii="Arial" w:hAnsi="Arial" w:cs="Arial"/>
          <w:sz w:val="24"/>
          <w:szCs w:val="24"/>
        </w:rPr>
        <w:t xml:space="preserve"> (2018) </w:t>
      </w:r>
      <w:proofErr w:type="spellStart"/>
      <w:r w:rsidRPr="008261A9">
        <w:rPr>
          <w:rFonts w:ascii="Arial" w:hAnsi="Arial" w:cs="Arial"/>
          <w:i/>
          <w:iCs/>
          <w:sz w:val="24"/>
          <w:szCs w:val="24"/>
        </w:rPr>
        <w:t>Billingual</w:t>
      </w:r>
      <w:proofErr w:type="spellEnd"/>
      <w:r w:rsidRPr="008261A9">
        <w:rPr>
          <w:rFonts w:ascii="Arial" w:hAnsi="Arial" w:cs="Arial"/>
          <w:i/>
          <w:iCs/>
          <w:sz w:val="24"/>
          <w:szCs w:val="24"/>
        </w:rPr>
        <w:t xml:space="preserve"> Children - A guide for parents</w:t>
      </w:r>
      <w:r w:rsidRPr="00F166DC">
        <w:rPr>
          <w:rFonts w:ascii="Arial" w:hAnsi="Arial" w:cs="Arial"/>
          <w:sz w:val="24"/>
          <w:szCs w:val="24"/>
        </w:rPr>
        <w:t xml:space="preserve">. Cambridge: Cambridge University Press. </w:t>
      </w:r>
      <w:r>
        <w:rPr>
          <w:rFonts w:ascii="Arial" w:hAnsi="Arial" w:cs="Arial"/>
          <w:sz w:val="24"/>
          <w:szCs w:val="24"/>
        </w:rPr>
        <w:t>A</w:t>
      </w:r>
      <w:r w:rsidRPr="00F166DC">
        <w:rPr>
          <w:rFonts w:ascii="Arial" w:hAnsi="Arial" w:cs="Arial"/>
          <w:sz w:val="24"/>
          <w:szCs w:val="24"/>
        </w:rPr>
        <w:t>ll pages.</w:t>
      </w:r>
      <w:r w:rsidRPr="002A633E">
        <w:t xml:space="preserve"> </w:t>
      </w:r>
      <w:r w:rsidRPr="002A633E">
        <w:rPr>
          <w:rFonts w:ascii="Arial" w:hAnsi="Arial" w:cs="Arial"/>
          <w:sz w:val="24"/>
          <w:szCs w:val="24"/>
        </w:rPr>
        <w:t xml:space="preserve">[Last Accessed: </w:t>
      </w:r>
      <w:r>
        <w:rPr>
          <w:rFonts w:ascii="Arial" w:hAnsi="Arial" w:cs="Arial"/>
          <w:sz w:val="24"/>
          <w:szCs w:val="24"/>
        </w:rPr>
        <w:t>25</w:t>
      </w:r>
      <w:r w:rsidRPr="002A633E">
        <w:rPr>
          <w:rFonts w:ascii="Arial" w:hAnsi="Arial" w:cs="Arial"/>
          <w:sz w:val="24"/>
          <w:szCs w:val="24"/>
        </w:rPr>
        <w:t>th March 2022].</w:t>
      </w:r>
    </w:p>
    <w:p w14:paraId="54452DB1" w14:textId="77777777" w:rsidR="002A633E" w:rsidRPr="00AC7FA3" w:rsidRDefault="002A633E">
      <w:pPr>
        <w:rPr>
          <w:rFonts w:ascii="Arial" w:hAnsi="Arial" w:cs="Arial"/>
          <w:color w:val="0563C1" w:themeColor="hyperlink"/>
          <w:sz w:val="24"/>
          <w:szCs w:val="24"/>
          <w:u w:val="single"/>
        </w:rPr>
      </w:pP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lastRenderedPageBreak/>
        <w:t xml:space="preserve">Multilingual Montessori. (2020) </w:t>
      </w:r>
      <w:r w:rsidRPr="00DD128E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What is the Sandwich Technique?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Available at: </w:t>
      </w:r>
      <w:hyperlink r:id="rId8" w:history="1">
        <w:r w:rsidRPr="00260C15">
          <w:rPr>
            <w:rStyle w:val="Hyperlink"/>
            <w:rFonts w:ascii="Arial" w:hAnsi="Arial" w:cs="Arial"/>
            <w:sz w:val="24"/>
            <w:szCs w:val="24"/>
          </w:rPr>
          <w:t>https://multilingualmontessori.org/what-is-the-sandwich-technique/</w:t>
        </w:r>
      </w:hyperlink>
      <w:r w:rsidRPr="00AC7FA3">
        <w:rPr>
          <w:rStyle w:val="Hyperlink"/>
          <w:rFonts w:ascii="Arial" w:hAnsi="Arial" w:cs="Arial"/>
          <w:sz w:val="24"/>
          <w:szCs w:val="24"/>
          <w:u w:val="none"/>
        </w:rPr>
        <w:t xml:space="preserve"> </w:t>
      </w:r>
      <w:r>
        <w:rPr>
          <w:rFonts w:ascii="Arial" w:hAnsi="Arial" w:cs="Arial"/>
          <w:sz w:val="24"/>
          <w:szCs w:val="24"/>
        </w:rPr>
        <w:t>[Last Accessed: 16</w:t>
      </w:r>
      <w:r w:rsidRPr="002A633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2022].</w:t>
      </w:r>
    </w:p>
    <w:p w14:paraId="7CF6C93F" w14:textId="77777777" w:rsidR="002A633E" w:rsidRDefault="002A633E">
      <w:pPr>
        <w:rPr>
          <w:rFonts w:ascii="Arial" w:hAnsi="Arial" w:cs="Arial"/>
          <w:sz w:val="24"/>
          <w:szCs w:val="24"/>
        </w:rPr>
      </w:pPr>
      <w:proofErr w:type="spellStart"/>
      <w:r w:rsidRPr="00D7762A">
        <w:rPr>
          <w:rFonts w:ascii="Arial" w:hAnsi="Arial" w:cs="Arial"/>
          <w:sz w:val="24"/>
          <w:szCs w:val="24"/>
        </w:rPr>
        <w:t>Okoh</w:t>
      </w:r>
      <w:proofErr w:type="spellEnd"/>
      <w:r w:rsidRPr="00D7762A">
        <w:rPr>
          <w:rFonts w:ascii="Arial" w:hAnsi="Arial" w:cs="Arial"/>
          <w:sz w:val="24"/>
          <w:szCs w:val="24"/>
        </w:rPr>
        <w:t xml:space="preserve">, Nduka. (2010). </w:t>
      </w:r>
      <w:r w:rsidRPr="002A633E">
        <w:rPr>
          <w:rFonts w:ascii="Arial" w:hAnsi="Arial" w:cs="Arial"/>
          <w:i/>
          <w:iCs/>
          <w:sz w:val="24"/>
          <w:szCs w:val="24"/>
        </w:rPr>
        <w:t>Bilingualism and Divergent Thinking among Nigerian and Welsh School Children.</w:t>
      </w:r>
      <w:r w:rsidRPr="00D7762A">
        <w:rPr>
          <w:rFonts w:ascii="Arial" w:hAnsi="Arial" w:cs="Arial"/>
          <w:sz w:val="24"/>
          <w:szCs w:val="24"/>
        </w:rPr>
        <w:t xml:space="preserve"> The Journal of Social Psychology. 110. 163-170. 10.1080/00224545.1980.9924242.</w:t>
      </w:r>
      <w:r w:rsidRPr="00142C57">
        <w:t xml:space="preserve"> </w:t>
      </w:r>
      <w:r w:rsidRPr="00142C57">
        <w:rPr>
          <w:rFonts w:ascii="Arial" w:hAnsi="Arial" w:cs="Arial"/>
          <w:sz w:val="24"/>
          <w:szCs w:val="24"/>
        </w:rPr>
        <w:t>[Last accessed 25th March 2022].</w:t>
      </w:r>
    </w:p>
    <w:p w14:paraId="22936FF2" w14:textId="77777777" w:rsidR="002A633E" w:rsidRDefault="002A633E">
      <w:pPr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28337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Oxford 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>L</w:t>
      </w:r>
      <w:r w:rsidRPr="0028337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earner 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>D</w:t>
      </w:r>
      <w:r w:rsidRPr="0028337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ictionaries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>.</w:t>
      </w:r>
      <w:r w:rsidRPr="0028337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(2022) </w:t>
      </w:r>
      <w:r w:rsidRPr="00F54A63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Multilingualism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. Available at: </w:t>
      </w:r>
      <w:hyperlink r:id="rId9" w:history="1">
        <w:r w:rsidRPr="00260C15">
          <w:rPr>
            <w:rStyle w:val="Hyperlink"/>
            <w:rFonts w:ascii="Arial" w:hAnsi="Arial" w:cs="Arial"/>
            <w:sz w:val="24"/>
            <w:szCs w:val="24"/>
          </w:rPr>
          <w:t>https://www.oxfordlearnersdictionaries.com/definition/english/multilingual?q=multilingual</w:t>
        </w:r>
      </w:hyperlink>
      <w:r>
        <w:rPr>
          <w:rFonts w:ascii="Arial" w:hAnsi="Arial" w:cs="Arial"/>
          <w:sz w:val="24"/>
          <w:szCs w:val="24"/>
        </w:rPr>
        <w:t xml:space="preserve"> [Last Accessed: 16</w:t>
      </w:r>
      <w:r w:rsidRPr="002A633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2022].</w:t>
      </w:r>
    </w:p>
    <w:p w14:paraId="0D3A6CB6" w14:textId="77777777" w:rsidR="002A633E" w:rsidRDefault="002A633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Twinkl. (</w:t>
      </w:r>
      <w:proofErr w:type="gramStart"/>
      <w:r>
        <w:rPr>
          <w:rFonts w:ascii="Arial" w:hAnsi="Arial" w:cs="Arial"/>
          <w:sz w:val="24"/>
          <w:szCs w:val="24"/>
        </w:rPr>
        <w:t>no</w:t>
      </w:r>
      <w:proofErr w:type="gramEnd"/>
      <w:r>
        <w:rPr>
          <w:rFonts w:ascii="Arial" w:hAnsi="Arial" w:cs="Arial"/>
          <w:sz w:val="24"/>
          <w:szCs w:val="24"/>
        </w:rPr>
        <w:t xml:space="preserve"> date) </w:t>
      </w:r>
      <w:r w:rsidRPr="00A52242">
        <w:rPr>
          <w:rFonts w:ascii="Arial" w:hAnsi="Arial" w:cs="Arial"/>
          <w:i/>
          <w:iCs/>
          <w:sz w:val="24"/>
          <w:szCs w:val="24"/>
        </w:rPr>
        <w:t>Wales Weather Display Poster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0" w:history="1">
        <w:r w:rsidRPr="00260C15">
          <w:rPr>
            <w:rStyle w:val="Hyperlink"/>
            <w:rFonts w:ascii="Arial" w:hAnsi="Arial" w:cs="Arial"/>
            <w:sz w:val="24"/>
            <w:szCs w:val="24"/>
          </w:rPr>
          <w:t>https://www.twinkl.co.uk/resource/wl-t-021-hows-the-weather-today-display-poster-welsh</w:t>
        </w:r>
      </w:hyperlink>
      <w:r>
        <w:rPr>
          <w:rFonts w:ascii="Arial" w:hAnsi="Arial" w:cs="Arial"/>
          <w:sz w:val="24"/>
          <w:szCs w:val="24"/>
        </w:rPr>
        <w:t xml:space="preserve"> </w:t>
      </w:r>
      <w:bookmarkStart w:id="1" w:name="_Hlk99142385"/>
      <w:r>
        <w:rPr>
          <w:rFonts w:ascii="Arial" w:hAnsi="Arial" w:cs="Arial"/>
          <w:sz w:val="24"/>
          <w:szCs w:val="24"/>
        </w:rPr>
        <w:t>[Last Accessed: 10</w:t>
      </w:r>
      <w:r w:rsidRPr="00142C57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2022.].</w:t>
      </w:r>
      <w:bookmarkEnd w:id="1"/>
    </w:p>
    <w:p w14:paraId="156934C6" w14:textId="77777777" w:rsidR="002A633E" w:rsidRDefault="002A633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Twinkl. (</w:t>
      </w:r>
      <w:proofErr w:type="gramStart"/>
      <w:r>
        <w:rPr>
          <w:rFonts w:ascii="Arial" w:hAnsi="Arial" w:cs="Arial"/>
          <w:sz w:val="24"/>
          <w:szCs w:val="24"/>
        </w:rPr>
        <w:t>no</w:t>
      </w:r>
      <w:proofErr w:type="gramEnd"/>
      <w:r>
        <w:rPr>
          <w:rFonts w:ascii="Arial" w:hAnsi="Arial" w:cs="Arial"/>
          <w:sz w:val="24"/>
          <w:szCs w:val="24"/>
        </w:rPr>
        <w:t xml:space="preserve"> date) </w:t>
      </w:r>
      <w:r w:rsidRPr="00A52242">
        <w:rPr>
          <w:rFonts w:ascii="Arial" w:hAnsi="Arial" w:cs="Arial"/>
          <w:i/>
          <w:iCs/>
          <w:sz w:val="24"/>
          <w:szCs w:val="24"/>
        </w:rPr>
        <w:t>Welsh Colour Name Display Poster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1" w:history="1">
        <w:r w:rsidRPr="00260C15">
          <w:rPr>
            <w:rStyle w:val="Hyperlink"/>
            <w:rFonts w:ascii="Arial" w:hAnsi="Arial" w:cs="Arial"/>
            <w:sz w:val="24"/>
            <w:szCs w:val="24"/>
          </w:rPr>
          <w:t>https://www.twinkl.co.uk/resource/wl-t-t-2413-new-colour-names-on-splats-cymraeg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142C57">
        <w:rPr>
          <w:rFonts w:ascii="Arial" w:hAnsi="Arial" w:cs="Arial"/>
          <w:sz w:val="24"/>
          <w:szCs w:val="24"/>
        </w:rPr>
        <w:t>[Last Accessed: 10th March 2022.].</w:t>
      </w:r>
    </w:p>
    <w:p w14:paraId="001A3B51" w14:textId="77777777" w:rsidR="002A633E" w:rsidRDefault="002A633E">
      <w:pPr>
        <w:rPr>
          <w:rFonts w:ascii="Arial" w:hAnsi="Arial" w:cs="Arial"/>
          <w:sz w:val="24"/>
          <w:szCs w:val="24"/>
        </w:rPr>
      </w:pPr>
      <w:r w:rsidRPr="00C96238">
        <w:rPr>
          <w:rFonts w:ascii="Arial" w:hAnsi="Arial" w:cs="Arial"/>
          <w:sz w:val="24"/>
          <w:szCs w:val="24"/>
        </w:rPr>
        <w:t xml:space="preserve">UNICEF South Africa. (2020). </w:t>
      </w:r>
      <w:r w:rsidRPr="002A633E">
        <w:rPr>
          <w:rFonts w:ascii="Arial" w:hAnsi="Arial" w:cs="Arial"/>
          <w:i/>
          <w:iCs/>
          <w:sz w:val="24"/>
          <w:szCs w:val="24"/>
        </w:rPr>
        <w:t xml:space="preserve">Lego </w:t>
      </w:r>
      <w:proofErr w:type="spellStart"/>
      <w:proofErr w:type="gramStart"/>
      <w:r w:rsidRPr="002A633E">
        <w:rPr>
          <w:rFonts w:ascii="Arial" w:hAnsi="Arial" w:cs="Arial"/>
          <w:i/>
          <w:iCs/>
          <w:sz w:val="24"/>
          <w:szCs w:val="24"/>
        </w:rPr>
        <w:t>Foundation:Learning</w:t>
      </w:r>
      <w:proofErr w:type="spellEnd"/>
      <w:proofErr w:type="gramEnd"/>
      <w:r w:rsidRPr="002A633E">
        <w:rPr>
          <w:rFonts w:ascii="Arial" w:hAnsi="Arial" w:cs="Arial"/>
          <w:i/>
          <w:iCs/>
          <w:sz w:val="24"/>
          <w:szCs w:val="24"/>
        </w:rPr>
        <w:t xml:space="preserve"> through Play</w:t>
      </w:r>
      <w:r w:rsidRPr="00C96238">
        <w:rPr>
          <w:rFonts w:ascii="Arial" w:hAnsi="Arial" w:cs="Arial"/>
          <w:sz w:val="24"/>
          <w:szCs w:val="24"/>
        </w:rPr>
        <w:t xml:space="preserve">. Available: https://www.unicef.org/southafrica/partnerships-children/lego-foundation-learning-through-play. </w:t>
      </w:r>
      <w:r>
        <w:rPr>
          <w:rFonts w:ascii="Arial" w:hAnsi="Arial" w:cs="Arial"/>
          <w:sz w:val="24"/>
          <w:szCs w:val="24"/>
        </w:rPr>
        <w:t>[</w:t>
      </w:r>
      <w:r w:rsidRPr="00C96238">
        <w:rPr>
          <w:rFonts w:ascii="Arial" w:hAnsi="Arial" w:cs="Arial"/>
          <w:sz w:val="24"/>
          <w:szCs w:val="24"/>
        </w:rPr>
        <w:t>Last accessed 22nd Mar 2022</w:t>
      </w:r>
      <w:r>
        <w:rPr>
          <w:rFonts w:ascii="Arial" w:hAnsi="Arial" w:cs="Arial"/>
          <w:sz w:val="24"/>
          <w:szCs w:val="24"/>
        </w:rPr>
        <w:t>]</w:t>
      </w:r>
      <w:r w:rsidRPr="00C96238">
        <w:rPr>
          <w:rFonts w:ascii="Arial" w:hAnsi="Arial" w:cs="Arial"/>
          <w:sz w:val="24"/>
          <w:szCs w:val="24"/>
        </w:rPr>
        <w:t>.</w:t>
      </w:r>
    </w:p>
    <w:p w14:paraId="09624C6D" w14:textId="77777777" w:rsidR="002A633E" w:rsidRDefault="002A633E">
      <w:pPr>
        <w:rPr>
          <w:rFonts w:ascii="Arial" w:hAnsi="Arial" w:cs="Arial"/>
          <w:sz w:val="24"/>
          <w:szCs w:val="24"/>
        </w:rPr>
      </w:pPr>
      <w:r w:rsidRPr="002E10E9">
        <w:rPr>
          <w:rFonts w:ascii="Arial" w:hAnsi="Arial" w:cs="Arial"/>
          <w:sz w:val="24"/>
          <w:szCs w:val="24"/>
        </w:rPr>
        <w:t>University of Haifa</w:t>
      </w:r>
      <w:r w:rsidRPr="002A633E">
        <w:rPr>
          <w:rFonts w:ascii="Arial" w:hAnsi="Arial" w:cs="Arial"/>
          <w:i/>
          <w:iCs/>
          <w:sz w:val="24"/>
          <w:szCs w:val="24"/>
        </w:rPr>
        <w:t>. "Bilinguals find it easier to learn a third language."</w:t>
      </w:r>
      <w:r w:rsidRPr="002E10E9">
        <w:rPr>
          <w:rFonts w:ascii="Arial" w:hAnsi="Arial" w:cs="Arial"/>
          <w:sz w:val="24"/>
          <w:szCs w:val="24"/>
        </w:rPr>
        <w:t xml:space="preserve"> ScienceDaily. ScienceDaily, 1 February 2011. </w:t>
      </w:r>
      <w:hyperlink r:id="rId12" w:history="1">
        <w:r w:rsidRPr="00480B4A">
          <w:rPr>
            <w:rStyle w:val="Hyperlink"/>
            <w:rFonts w:ascii="Arial" w:hAnsi="Arial" w:cs="Arial"/>
            <w:sz w:val="24"/>
            <w:szCs w:val="24"/>
          </w:rPr>
          <w:t>www.sciencedaily.com/releases/2011/02/110201110915.htm</w:t>
        </w:r>
      </w:hyperlink>
      <w:r>
        <w:rPr>
          <w:rFonts w:ascii="Arial" w:hAnsi="Arial" w:cs="Arial"/>
          <w:sz w:val="24"/>
          <w:szCs w:val="24"/>
        </w:rPr>
        <w:t xml:space="preserve"> [Accessed on: 25</w:t>
      </w:r>
      <w:r w:rsidRPr="002E10E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2022]</w:t>
      </w:r>
    </w:p>
    <w:p w14:paraId="0CB8D9E2" w14:textId="219ADBDD" w:rsidR="009A1B65" w:rsidRPr="009A1B65" w:rsidRDefault="009A1B65">
      <w:pPr>
        <w:rPr>
          <w:rFonts w:ascii="Arial" w:hAnsi="Arial" w:cs="Arial"/>
          <w:sz w:val="24"/>
          <w:szCs w:val="24"/>
        </w:rPr>
      </w:pPr>
    </w:p>
    <w:p w14:paraId="3FB0465F" w14:textId="77777777" w:rsidR="00016646" w:rsidRDefault="00016646"/>
    <w:sectPr w:rsidR="00016646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1F9A74" w14:textId="77777777" w:rsidR="009B49E8" w:rsidRDefault="009B49E8" w:rsidP="0028337F">
      <w:pPr>
        <w:spacing w:after="0" w:line="240" w:lineRule="auto"/>
      </w:pPr>
      <w:r>
        <w:separator/>
      </w:r>
    </w:p>
  </w:endnote>
  <w:endnote w:type="continuationSeparator" w:id="0">
    <w:p w14:paraId="2D923FFC" w14:textId="77777777" w:rsidR="009B49E8" w:rsidRDefault="009B49E8" w:rsidP="002833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98F58E" w14:textId="77777777" w:rsidR="009B49E8" w:rsidRDefault="009B49E8" w:rsidP="0028337F">
      <w:pPr>
        <w:spacing w:after="0" w:line="240" w:lineRule="auto"/>
      </w:pPr>
      <w:r>
        <w:separator/>
      </w:r>
    </w:p>
  </w:footnote>
  <w:footnote w:type="continuationSeparator" w:id="0">
    <w:p w14:paraId="6386AF17" w14:textId="77777777" w:rsidR="009B49E8" w:rsidRDefault="009B49E8" w:rsidP="0028337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1B18C0" w14:textId="172FD032" w:rsidR="0028337F" w:rsidRDefault="0028337F">
    <w:pPr>
      <w:pStyle w:val="Header"/>
    </w:pPr>
    <w:r>
      <w:t xml:space="preserve">Ellie Thomas 2104083                                                                                                                        ECEY4004/C                                                                                                                             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6646"/>
    <w:rsid w:val="00016646"/>
    <w:rsid w:val="0003740B"/>
    <w:rsid w:val="000E39E2"/>
    <w:rsid w:val="00142C57"/>
    <w:rsid w:val="002828D8"/>
    <w:rsid w:val="0028337F"/>
    <w:rsid w:val="002A633E"/>
    <w:rsid w:val="002E10E9"/>
    <w:rsid w:val="002E7669"/>
    <w:rsid w:val="003E7FF1"/>
    <w:rsid w:val="00500F3F"/>
    <w:rsid w:val="00583721"/>
    <w:rsid w:val="005B73F5"/>
    <w:rsid w:val="00653E55"/>
    <w:rsid w:val="006944AE"/>
    <w:rsid w:val="00757E85"/>
    <w:rsid w:val="007C64CE"/>
    <w:rsid w:val="008261A9"/>
    <w:rsid w:val="00856A65"/>
    <w:rsid w:val="0095514F"/>
    <w:rsid w:val="009A1B65"/>
    <w:rsid w:val="009B49E8"/>
    <w:rsid w:val="00A52242"/>
    <w:rsid w:val="00AC7FA3"/>
    <w:rsid w:val="00AD2F5E"/>
    <w:rsid w:val="00C0176B"/>
    <w:rsid w:val="00C96238"/>
    <w:rsid w:val="00CD224B"/>
    <w:rsid w:val="00CD27A0"/>
    <w:rsid w:val="00CF274D"/>
    <w:rsid w:val="00D56774"/>
    <w:rsid w:val="00D7762A"/>
    <w:rsid w:val="00DD063D"/>
    <w:rsid w:val="00DD128E"/>
    <w:rsid w:val="00EA3FB8"/>
    <w:rsid w:val="00EB2D0D"/>
    <w:rsid w:val="00EE00D9"/>
    <w:rsid w:val="00F166DC"/>
    <w:rsid w:val="00F41021"/>
    <w:rsid w:val="00F54A63"/>
    <w:rsid w:val="00F604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6F933B"/>
  <w15:docId w15:val="{07629469-9DC1-4EA6-A984-7B661D01F1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B73F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B73F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833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337F"/>
  </w:style>
  <w:style w:type="paragraph" w:styleId="Footer">
    <w:name w:val="footer"/>
    <w:basedOn w:val="Normal"/>
    <w:link w:val="FooterChar"/>
    <w:uiPriority w:val="99"/>
    <w:unhideWhenUsed/>
    <w:rsid w:val="002833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337F"/>
  </w:style>
  <w:style w:type="character" w:styleId="FollowedHyperlink">
    <w:name w:val="FollowedHyperlink"/>
    <w:basedOn w:val="DefaultParagraphFont"/>
    <w:uiPriority w:val="99"/>
    <w:semiHidden/>
    <w:unhideWhenUsed/>
    <w:rsid w:val="002E766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ultilingualmontessori.org/what-is-the-sandwich-technique/" TargetMode="External"/><Relationship Id="rId13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://www.jstor.org/stable/27645531" TargetMode="External"/><Relationship Id="rId12" Type="http://schemas.openxmlformats.org/officeDocument/2006/relationships/hyperlink" Target="http://www.sciencedaily.com/releases/2011/02/110201110915.htm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50thingstodo.org/news/mother-tongue-benefits-multilingualism-early-years" TargetMode="External"/><Relationship Id="rId11" Type="http://schemas.openxmlformats.org/officeDocument/2006/relationships/hyperlink" Target="https://www.twinkl.co.uk/resource/wl-t-t-2413-new-colour-names-on-splats-cymraeg" TargetMode="Externa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https://www.twinkl.co.uk/resource/wl-t-021-hows-the-weather-today-display-poster-welsh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oxfordlearnersdictionaries.com/definition/english/multilingual?q=multilingual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142</TotalTime>
  <Pages>2</Pages>
  <Words>664</Words>
  <Characters>3786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Rebecca Thomas (2104083)</dc:creator>
  <cp:keywords/>
  <dc:description/>
  <cp:lastModifiedBy>Ellie Rebecca Thomas (2104083)</cp:lastModifiedBy>
  <cp:revision>9</cp:revision>
  <dcterms:created xsi:type="dcterms:W3CDTF">2022-03-25T16:17:00Z</dcterms:created>
  <dcterms:modified xsi:type="dcterms:W3CDTF">2022-03-25T23:16:00Z</dcterms:modified>
</cp:coreProperties>
</file>