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F80452" w:rsidR="00051617" w:rsidP="00F80452" w:rsidRDefault="00051617" w14:paraId="672A6659" wp14:textId="77777777">
      <w:pPr>
        <w:pStyle w:val="Normal1"/>
        <w:spacing w:line="360" w:lineRule="auto"/>
        <w:jc w:val="both"/>
        <w:rPr>
          <w:rFonts w:ascii="Times New Roman" w:hAnsi="Times New Roman" w:eastAsia="Times New Roman" w:cs="Times New Roman"/>
          <w:b/>
          <w:sz w:val="24"/>
          <w:szCs w:val="24"/>
          <w:lang w:val="en-GB"/>
        </w:rPr>
      </w:pPr>
    </w:p>
    <w:p xmlns:wp14="http://schemas.microsoft.com/office/word/2010/wordml" w:rsidRPr="00F80452" w:rsidR="00051617" w:rsidP="4772AC59" w:rsidRDefault="00051617" w14:paraId="5DAB6C7B" wp14:textId="6F2A4856">
      <w:pPr>
        <w:pStyle w:val="Normal1"/>
        <w:spacing w:line="360" w:lineRule="auto"/>
        <w:jc w:val="both"/>
        <w:rPr>
          <w:rFonts w:ascii="Times New Roman" w:hAnsi="Times New Roman" w:eastAsia="Times New Roman" w:cs="Times New Roman"/>
          <w:b w:val="1"/>
          <w:bCs w:val="1"/>
          <w:sz w:val="24"/>
          <w:szCs w:val="24"/>
          <w:lang w:val="en-GB"/>
        </w:rPr>
      </w:pPr>
    </w:p>
    <w:p xmlns:wp14="http://schemas.microsoft.com/office/word/2010/wordml" w:rsidRPr="00F80452" w:rsidR="00497798" w:rsidP="4772AC59" w:rsidRDefault="00497798" w14:paraId="5A39BBE3" wp14:textId="634AE39D">
      <w:pPr>
        <w:pStyle w:val="Normal1"/>
        <w:spacing w:line="360" w:lineRule="auto"/>
        <w:jc w:val="both"/>
        <w:rPr>
          <w:rFonts w:ascii="Times New Roman" w:hAnsi="Times New Roman" w:eastAsia="Times New Roman" w:cs="Times New Roman"/>
          <w:b w:val="1"/>
          <w:bCs w:val="1"/>
          <w:sz w:val="24"/>
          <w:szCs w:val="24"/>
          <w:lang w:val="en-GB"/>
        </w:rPr>
      </w:pPr>
    </w:p>
    <w:p xmlns:wp14="http://schemas.microsoft.com/office/word/2010/wordml" w:rsidRPr="00F80452" w:rsidR="007D4822" w:rsidP="74A769C0" w:rsidRDefault="00B707D9" w14:paraId="30B823F2" wp14:textId="3820FEC5">
      <w:pPr>
        <w:pStyle w:val="Title"/>
        <w:rPr>
          <w:rFonts w:ascii="Arial" w:hAnsi="Arial" w:eastAsia="Arial" w:cs="Arial"/>
          <w:lang w:val="en-GB"/>
        </w:rPr>
      </w:pPr>
      <w:r w:rsidRPr="74A769C0" w:rsidR="6BC9AACB">
        <w:rPr>
          <w:rFonts w:ascii="Arial" w:hAnsi="Arial" w:eastAsia="Arial" w:cs="Arial"/>
          <w:lang w:val="en-GB"/>
        </w:rPr>
        <w:t>Living with Care: The Older Person</w:t>
      </w:r>
    </w:p>
    <w:p w:rsidR="4772AC59" w:rsidP="4772AC59" w:rsidRDefault="4772AC59" w14:paraId="4ECA6FE0" w14:textId="6B2C433F">
      <w:pPr>
        <w:pStyle w:val="Normal1"/>
        <w:rPr>
          <w:lang w:val="en-GB"/>
        </w:rPr>
      </w:pPr>
    </w:p>
    <w:p w:rsidR="4772AC59" w:rsidP="4772AC59" w:rsidRDefault="4772AC59" w14:paraId="5BCC7B9B" w14:textId="120FAEF6">
      <w:pPr>
        <w:pStyle w:val="Normal1"/>
        <w:rPr>
          <w:lang w:val="en-GB"/>
        </w:rPr>
      </w:pPr>
    </w:p>
    <w:p w:rsidR="4772AC59" w:rsidP="4772AC59" w:rsidRDefault="4772AC59" w14:paraId="6C86D65E" w14:textId="42E111A2">
      <w:pPr>
        <w:pStyle w:val="Normal1"/>
        <w:rPr>
          <w:lang w:val="en-GB"/>
        </w:rPr>
      </w:pPr>
    </w:p>
    <w:p w:rsidR="4772AC59" w:rsidP="4772AC59" w:rsidRDefault="4772AC59" w14:paraId="22449836" w14:textId="341D163A">
      <w:pPr>
        <w:pStyle w:val="Normal1"/>
        <w:rPr>
          <w:lang w:val="en-GB"/>
        </w:rPr>
      </w:pPr>
    </w:p>
    <w:p w:rsidR="4772AC59" w:rsidP="4772AC59" w:rsidRDefault="4772AC59" w14:paraId="17520F21" w14:textId="27B47407">
      <w:pPr>
        <w:pStyle w:val="Normal1"/>
        <w:rPr>
          <w:lang w:val="en-GB"/>
        </w:rPr>
      </w:pPr>
    </w:p>
    <w:p xmlns:wp14="http://schemas.microsoft.com/office/word/2010/wordml" w:rsidRPr="00F80452" w:rsidR="007D4822" w:rsidP="74A769C0" w:rsidRDefault="00B707D9" w14:paraId="382E3B85" wp14:textId="018ED481">
      <w:pPr>
        <w:pStyle w:val="Normal1"/>
        <w:spacing w:line="360" w:lineRule="auto"/>
        <w:jc w:val="center"/>
        <w:rPr>
          <w:rFonts w:ascii="Arial" w:hAnsi="Arial" w:eastAsia="Arial" w:cs="Arial"/>
          <w:b w:val="1"/>
          <w:bCs w:val="1"/>
          <w:i w:val="0"/>
          <w:iCs w:val="0"/>
          <w:sz w:val="28"/>
          <w:szCs w:val="28"/>
          <w:lang w:val="en-GB"/>
        </w:rPr>
      </w:pPr>
      <w:r w:rsidRPr="74A769C0" w:rsidR="7ADE1445">
        <w:rPr>
          <w:rFonts w:ascii="Arial" w:hAnsi="Arial" w:eastAsia="Arial" w:cs="Arial"/>
          <w:b w:val="1"/>
          <w:bCs w:val="1"/>
          <w:i w:val="0"/>
          <w:iCs w:val="0"/>
          <w:sz w:val="28"/>
          <w:szCs w:val="28"/>
          <w:lang w:val="en-GB"/>
        </w:rPr>
        <w:t>Student Name:</w:t>
      </w:r>
      <w:r w:rsidRPr="74A769C0" w:rsidR="1BD87C24">
        <w:rPr>
          <w:rFonts w:ascii="Arial" w:hAnsi="Arial" w:eastAsia="Arial" w:cs="Arial"/>
          <w:b w:val="1"/>
          <w:bCs w:val="1"/>
          <w:i w:val="0"/>
          <w:iCs w:val="0"/>
          <w:sz w:val="28"/>
          <w:szCs w:val="28"/>
          <w:lang w:val="en-GB"/>
        </w:rPr>
        <w:t xml:space="preserve"> Annelis-Daniela </w:t>
      </w:r>
      <w:r w:rsidRPr="74A769C0" w:rsidR="1BD87C24">
        <w:rPr>
          <w:rFonts w:ascii="Arial" w:hAnsi="Arial" w:eastAsia="Arial" w:cs="Arial"/>
          <w:b w:val="1"/>
          <w:bCs w:val="1"/>
          <w:i w:val="0"/>
          <w:iCs w:val="0"/>
          <w:sz w:val="28"/>
          <w:szCs w:val="28"/>
          <w:lang w:val="en-GB"/>
        </w:rPr>
        <w:t>Raportoru</w:t>
      </w:r>
    </w:p>
    <w:p xmlns:wp14="http://schemas.microsoft.com/office/word/2010/wordml" w:rsidRPr="00F80452" w:rsidR="007D4822" w:rsidP="74A769C0" w:rsidRDefault="00B707D9" w14:paraId="0E559CC5" wp14:textId="66028FAB">
      <w:pPr>
        <w:pStyle w:val="Normal1"/>
        <w:spacing w:line="360" w:lineRule="auto"/>
        <w:jc w:val="center"/>
        <w:rPr>
          <w:rFonts w:ascii="Arial" w:hAnsi="Arial" w:eastAsia="Arial" w:cs="Arial"/>
          <w:b w:val="1"/>
          <w:bCs w:val="1"/>
          <w:i w:val="0"/>
          <w:iCs w:val="0"/>
          <w:sz w:val="28"/>
          <w:szCs w:val="28"/>
          <w:lang w:val="en-GB"/>
        </w:rPr>
      </w:pPr>
      <w:r w:rsidRPr="74A769C0" w:rsidR="7ADE1445">
        <w:rPr>
          <w:rFonts w:ascii="Arial" w:hAnsi="Arial" w:eastAsia="Arial" w:cs="Arial"/>
          <w:b w:val="1"/>
          <w:bCs w:val="1"/>
          <w:i w:val="0"/>
          <w:iCs w:val="0"/>
          <w:sz w:val="28"/>
          <w:szCs w:val="28"/>
          <w:lang w:val="en-GB"/>
        </w:rPr>
        <w:t>Student ID:</w:t>
      </w:r>
      <w:r w:rsidRPr="74A769C0" w:rsidR="0A492275">
        <w:rPr>
          <w:rFonts w:ascii="Arial" w:hAnsi="Arial" w:eastAsia="Arial" w:cs="Arial"/>
          <w:b w:val="1"/>
          <w:bCs w:val="1"/>
          <w:i w:val="0"/>
          <w:iCs w:val="0"/>
          <w:sz w:val="28"/>
          <w:szCs w:val="28"/>
          <w:lang w:val="en-GB"/>
        </w:rPr>
        <w:t xml:space="preserve"> 1912628</w:t>
      </w:r>
    </w:p>
    <w:p xmlns:wp14="http://schemas.microsoft.com/office/word/2010/wordml" w:rsidRPr="00F80452" w:rsidR="007D4822" w:rsidP="74A769C0" w:rsidRDefault="00B707D9" w14:paraId="1C23BC4B" wp14:textId="14672B0F">
      <w:pPr>
        <w:pStyle w:val="Normal1"/>
        <w:spacing w:line="360" w:lineRule="auto"/>
        <w:jc w:val="center"/>
        <w:rPr>
          <w:rFonts w:ascii="Arial" w:hAnsi="Arial" w:eastAsia="Arial" w:cs="Arial"/>
          <w:b w:val="1"/>
          <w:bCs w:val="1"/>
          <w:i w:val="0"/>
          <w:iCs w:val="0"/>
          <w:sz w:val="28"/>
          <w:szCs w:val="28"/>
          <w:lang w:val="en-GB"/>
        </w:rPr>
      </w:pPr>
      <w:r w:rsidRPr="74A769C0" w:rsidR="1694AC6C">
        <w:rPr>
          <w:rFonts w:ascii="Arial" w:hAnsi="Arial" w:eastAsia="Arial" w:cs="Arial"/>
          <w:b w:val="1"/>
          <w:bCs w:val="1"/>
          <w:i w:val="0"/>
          <w:iCs w:val="0"/>
          <w:sz w:val="28"/>
          <w:szCs w:val="28"/>
          <w:lang w:val="en-GB"/>
        </w:rPr>
        <w:t>Module code: BMHP6009_BIRM</w:t>
      </w:r>
    </w:p>
    <w:p w:rsidR="618BAE50" w:rsidP="74A769C0" w:rsidRDefault="618BAE50" w14:paraId="2226389F" w14:textId="25515F36">
      <w:pPr>
        <w:pStyle w:val="Normal1"/>
        <w:spacing w:line="360" w:lineRule="auto"/>
        <w:jc w:val="center"/>
        <w:rPr>
          <w:rFonts w:ascii="Arial" w:hAnsi="Arial" w:eastAsia="Arial" w:cs="Arial"/>
          <w:b w:val="1"/>
          <w:bCs w:val="1"/>
          <w:i w:val="0"/>
          <w:iCs w:val="0"/>
          <w:sz w:val="28"/>
          <w:szCs w:val="28"/>
          <w:lang w:val="en-GB"/>
        </w:rPr>
      </w:pPr>
      <w:r w:rsidRPr="74A769C0" w:rsidR="1694AC6C">
        <w:rPr>
          <w:rFonts w:ascii="Arial" w:hAnsi="Arial" w:eastAsia="Arial" w:cs="Arial"/>
          <w:b w:val="1"/>
          <w:bCs w:val="1"/>
          <w:i w:val="0"/>
          <w:iCs w:val="0"/>
          <w:sz w:val="28"/>
          <w:szCs w:val="28"/>
          <w:lang w:val="en-GB"/>
        </w:rPr>
        <w:t>Lecture name: Joanne Davies</w:t>
      </w:r>
    </w:p>
    <w:p w:rsidR="618BAE50" w:rsidP="74A769C0" w:rsidRDefault="618BAE50" w14:paraId="25B1E108" w14:textId="5213F23F">
      <w:pPr>
        <w:pStyle w:val="Normal1"/>
        <w:spacing w:line="360" w:lineRule="auto"/>
        <w:jc w:val="center"/>
        <w:rPr>
          <w:rFonts w:ascii="Arial" w:hAnsi="Arial" w:eastAsia="Arial" w:cs="Arial"/>
          <w:b w:val="1"/>
          <w:bCs w:val="1"/>
          <w:i w:val="0"/>
          <w:iCs w:val="0"/>
          <w:sz w:val="28"/>
          <w:szCs w:val="28"/>
          <w:lang w:val="en-GB"/>
        </w:rPr>
      </w:pPr>
      <w:r w:rsidRPr="74A769C0" w:rsidR="1694AC6C">
        <w:rPr>
          <w:rFonts w:ascii="Arial" w:hAnsi="Arial" w:eastAsia="Arial" w:cs="Arial"/>
          <w:b w:val="1"/>
          <w:bCs w:val="1"/>
          <w:i w:val="0"/>
          <w:iCs w:val="0"/>
          <w:sz w:val="28"/>
          <w:szCs w:val="28"/>
          <w:lang w:val="en-GB"/>
        </w:rPr>
        <w:t>Assignment title: Written Assignment – Report</w:t>
      </w:r>
    </w:p>
    <w:p w:rsidR="74A769C0" w:rsidP="74A769C0" w:rsidRDefault="74A769C0" w14:paraId="66AA4E32" w14:textId="019C55B0">
      <w:pPr>
        <w:pStyle w:val="Normal1"/>
        <w:spacing w:line="360" w:lineRule="auto"/>
        <w:jc w:val="center"/>
        <w:rPr>
          <w:rFonts w:ascii="Arial" w:hAnsi="Arial" w:eastAsia="Arial" w:cs="Arial"/>
          <w:b w:val="1"/>
          <w:bCs w:val="1"/>
          <w:i w:val="0"/>
          <w:iCs w:val="0"/>
          <w:sz w:val="24"/>
          <w:szCs w:val="24"/>
          <w:lang w:val="en-GB"/>
        </w:rPr>
      </w:pPr>
    </w:p>
    <w:p w:rsidR="74A769C0" w:rsidP="74A769C0" w:rsidRDefault="74A769C0" w14:paraId="4123E1FE" w14:textId="0B51A76D">
      <w:pPr>
        <w:pStyle w:val="Normal1"/>
        <w:spacing w:line="360" w:lineRule="auto"/>
        <w:jc w:val="center"/>
        <w:rPr>
          <w:rFonts w:ascii="Arial" w:hAnsi="Arial" w:eastAsia="Arial" w:cs="Arial"/>
          <w:b w:val="1"/>
          <w:bCs w:val="1"/>
          <w:i w:val="0"/>
          <w:iCs w:val="0"/>
          <w:sz w:val="24"/>
          <w:szCs w:val="24"/>
          <w:lang w:val="en-GB"/>
        </w:rPr>
      </w:pPr>
    </w:p>
    <w:p w:rsidR="74A769C0" w:rsidP="74A769C0" w:rsidRDefault="74A769C0" w14:paraId="35B5CF28" w14:textId="61ABFD05">
      <w:pPr>
        <w:pStyle w:val="Normal1"/>
        <w:spacing w:line="360" w:lineRule="auto"/>
        <w:jc w:val="center"/>
        <w:rPr>
          <w:rFonts w:ascii="Arial" w:hAnsi="Arial" w:eastAsia="Arial" w:cs="Arial"/>
          <w:b w:val="1"/>
          <w:bCs w:val="1"/>
          <w:i w:val="0"/>
          <w:iCs w:val="0"/>
          <w:sz w:val="24"/>
          <w:szCs w:val="24"/>
          <w:lang w:val="en-GB"/>
        </w:rPr>
      </w:pPr>
    </w:p>
    <w:p w:rsidR="74A769C0" w:rsidP="74A769C0" w:rsidRDefault="74A769C0" w14:paraId="609744D9" w14:textId="5D2D6FF8">
      <w:pPr>
        <w:pStyle w:val="Normal1"/>
        <w:spacing w:line="360" w:lineRule="auto"/>
        <w:jc w:val="center"/>
        <w:rPr>
          <w:rFonts w:ascii="Arial" w:hAnsi="Arial" w:eastAsia="Arial" w:cs="Arial"/>
          <w:b w:val="1"/>
          <w:bCs w:val="1"/>
          <w:i w:val="0"/>
          <w:iCs w:val="0"/>
          <w:sz w:val="24"/>
          <w:szCs w:val="24"/>
          <w:lang w:val="en-GB"/>
        </w:rPr>
      </w:pPr>
    </w:p>
    <w:p w:rsidR="74A769C0" w:rsidP="74A769C0" w:rsidRDefault="74A769C0" w14:paraId="0B8F5389" w14:textId="689C6BB7">
      <w:pPr>
        <w:pStyle w:val="Normal1"/>
        <w:spacing w:line="360" w:lineRule="auto"/>
        <w:jc w:val="center"/>
        <w:rPr>
          <w:rFonts w:ascii="Arial" w:hAnsi="Arial" w:eastAsia="Arial" w:cs="Arial"/>
          <w:b w:val="1"/>
          <w:bCs w:val="1"/>
          <w:i w:val="0"/>
          <w:iCs w:val="0"/>
          <w:sz w:val="28"/>
          <w:szCs w:val="28"/>
          <w:lang w:val="en-GB"/>
        </w:rPr>
      </w:pPr>
    </w:p>
    <w:p w:rsidR="618BAE50" w:rsidP="74A769C0" w:rsidRDefault="618BAE50" w14:paraId="008B3507" w14:textId="38FCA47E">
      <w:pPr>
        <w:pStyle w:val="Normal1"/>
        <w:spacing w:line="360" w:lineRule="auto"/>
        <w:jc w:val="center"/>
        <w:rPr>
          <w:rFonts w:ascii="Arial" w:hAnsi="Arial" w:eastAsia="Arial" w:cs="Arial"/>
          <w:b w:val="1"/>
          <w:bCs w:val="1"/>
          <w:i w:val="0"/>
          <w:iCs w:val="0"/>
          <w:sz w:val="28"/>
          <w:szCs w:val="28"/>
          <w:lang w:val="en-GB"/>
        </w:rPr>
      </w:pPr>
      <w:r w:rsidRPr="74A769C0" w:rsidR="1694AC6C">
        <w:rPr>
          <w:rFonts w:ascii="Arial" w:hAnsi="Arial" w:eastAsia="Arial" w:cs="Arial"/>
          <w:b w:val="1"/>
          <w:bCs w:val="1"/>
          <w:i w:val="0"/>
          <w:iCs w:val="0"/>
          <w:sz w:val="28"/>
          <w:szCs w:val="28"/>
          <w:lang w:val="en-GB"/>
        </w:rPr>
        <w:t xml:space="preserve">You are an H+SC professional who has been </w:t>
      </w:r>
      <w:r w:rsidRPr="74A769C0" w:rsidR="1694AC6C">
        <w:rPr>
          <w:rFonts w:ascii="Arial" w:hAnsi="Arial" w:eastAsia="Arial" w:cs="Arial"/>
          <w:b w:val="1"/>
          <w:bCs w:val="1"/>
          <w:i w:val="0"/>
          <w:iCs w:val="0"/>
          <w:sz w:val="28"/>
          <w:szCs w:val="28"/>
          <w:lang w:val="en-GB"/>
        </w:rPr>
        <w:t>given</w:t>
      </w:r>
      <w:r w:rsidRPr="74A769C0" w:rsidR="1694AC6C">
        <w:rPr>
          <w:rFonts w:ascii="Arial" w:hAnsi="Arial" w:eastAsia="Arial" w:cs="Arial"/>
          <w:b w:val="1"/>
          <w:bCs w:val="1"/>
          <w:i w:val="0"/>
          <w:iCs w:val="0"/>
          <w:sz w:val="28"/>
          <w:szCs w:val="28"/>
          <w:lang w:val="en-GB"/>
        </w:rPr>
        <w:t xml:space="preserve"> the task of ide</w:t>
      </w:r>
      <w:r w:rsidRPr="74A769C0" w:rsidR="5407A5DF">
        <w:rPr>
          <w:rFonts w:ascii="Arial" w:hAnsi="Arial" w:eastAsia="Arial" w:cs="Arial"/>
          <w:b w:val="1"/>
          <w:bCs w:val="1"/>
          <w:i w:val="0"/>
          <w:iCs w:val="0"/>
          <w:sz w:val="28"/>
          <w:szCs w:val="28"/>
          <w:lang w:val="en-GB"/>
        </w:rPr>
        <w:t>ntifying, assessing, and, outlining the H+SC needs of</w:t>
      </w:r>
      <w:r w:rsidRPr="74A769C0" w:rsidR="0A15564F">
        <w:rPr>
          <w:rFonts w:ascii="Arial" w:hAnsi="Arial" w:eastAsia="Arial" w:cs="Arial"/>
          <w:b w:val="1"/>
          <w:bCs w:val="1"/>
          <w:i w:val="0"/>
          <w:iCs w:val="0"/>
          <w:sz w:val="28"/>
          <w:szCs w:val="28"/>
          <w:lang w:val="en-GB"/>
        </w:rPr>
        <w:t xml:space="preserve"> an elderly individual.</w:t>
      </w:r>
    </w:p>
    <w:p w:rsidR="4772AC59" w:rsidP="4772AC59" w:rsidRDefault="4772AC59" w14:paraId="1FF280B0" w14:textId="3169EDE7">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682C4553" w14:textId="01DD4111">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00F5FD8B" w14:textId="6E985D5C">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22B7F77E" w14:textId="656DD5FD">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35C60061" w14:textId="0D5066A2">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5C4A2092" w14:textId="4E315834">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0BE34338" w14:textId="5813673C">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1A92EADD" w14:textId="67869172">
      <w:pPr>
        <w:pStyle w:val="Normal1"/>
        <w:spacing w:line="360" w:lineRule="auto"/>
        <w:jc w:val="center"/>
        <w:rPr>
          <w:rFonts w:ascii="Times New Roman" w:hAnsi="Times New Roman" w:eastAsia="Times New Roman" w:cs="Times New Roman"/>
          <w:b w:val="1"/>
          <w:bCs w:val="1"/>
          <w:i w:val="1"/>
          <w:iCs w:val="1"/>
          <w:sz w:val="24"/>
          <w:szCs w:val="24"/>
          <w:lang w:val="en-GB"/>
        </w:rPr>
      </w:pPr>
    </w:p>
    <w:p w:rsidR="4772AC59" w:rsidP="4772AC59" w:rsidRDefault="4772AC59" w14:paraId="48DCF42B" w14:textId="004D7CD0">
      <w:pPr>
        <w:pStyle w:val="Normal1"/>
        <w:spacing w:line="360" w:lineRule="auto"/>
        <w:jc w:val="center"/>
        <w:rPr>
          <w:rFonts w:ascii="Times New Roman" w:hAnsi="Times New Roman" w:eastAsia="Times New Roman" w:cs="Times New Roman"/>
          <w:b w:val="1"/>
          <w:bCs w:val="1"/>
          <w:i w:val="1"/>
          <w:iCs w:val="1"/>
          <w:sz w:val="24"/>
          <w:szCs w:val="24"/>
          <w:lang w:val="en-GB"/>
        </w:rPr>
      </w:pPr>
    </w:p>
    <w:p xmlns:wp14="http://schemas.microsoft.com/office/word/2010/wordml" w:rsidRPr="00F80452" w:rsidR="007D4822" w:rsidP="4772AC59" w:rsidRDefault="00B707D9" w14:paraId="5C2DC7CA" wp14:textId="5BF2237A">
      <w:pPr>
        <w:pStyle w:val="Normal1"/>
        <w:spacing w:line="360" w:lineRule="auto"/>
        <w:jc w:val="center"/>
        <w:rPr>
          <w:rFonts w:ascii="Times New Roman" w:hAnsi="Times New Roman" w:eastAsia="Times New Roman" w:cs="Times New Roman"/>
          <w:b w:val="1"/>
          <w:bCs w:val="1"/>
          <w:sz w:val="24"/>
          <w:szCs w:val="24"/>
          <w:lang w:val="en-GB"/>
        </w:rPr>
      </w:pPr>
      <w:r w:rsidRPr="4772AC59">
        <w:rPr>
          <w:rFonts w:ascii="Times New Roman" w:hAnsi="Times New Roman" w:cs="Times New Roman"/>
          <w:sz w:val="24"/>
          <w:szCs w:val="24"/>
          <w:lang w:val="en-GB"/>
        </w:rPr>
        <w:br w:type="page"/>
      </w:r>
    </w:p>
    <w:p w:rsidR="4772AC59" w:rsidP="4772AC59" w:rsidRDefault="4772AC59" w14:paraId="6D875FAC" w14:textId="7E0F1D2B">
      <w:pPr>
        <w:pStyle w:val="Normal1"/>
        <w:spacing w:line="360" w:lineRule="auto"/>
        <w:jc w:val="center"/>
        <w:rPr>
          <w:rFonts w:ascii="Times New Roman" w:hAnsi="Times New Roman" w:eastAsia="Times New Roman" w:cs="Times New Roman"/>
          <w:b w:val="1"/>
          <w:bCs w:val="1"/>
          <w:sz w:val="24"/>
          <w:szCs w:val="24"/>
          <w:lang w:val="en-GB"/>
        </w:rPr>
      </w:pPr>
    </w:p>
    <w:p w:rsidR="4772AC59" w:rsidP="4772AC59" w:rsidRDefault="4772AC59" w14:paraId="6041A3FF" w14:textId="075AB09B">
      <w:pPr>
        <w:pStyle w:val="Normal1"/>
        <w:spacing w:line="360" w:lineRule="auto"/>
        <w:jc w:val="center"/>
        <w:rPr>
          <w:rFonts w:ascii="Times New Roman" w:hAnsi="Times New Roman" w:eastAsia="Times New Roman" w:cs="Times New Roman"/>
          <w:b w:val="1"/>
          <w:bCs w:val="1"/>
          <w:sz w:val="24"/>
          <w:szCs w:val="24"/>
          <w:lang w:val="en-GB"/>
        </w:rPr>
      </w:pPr>
    </w:p>
    <w:p w:rsidR="4772AC59" w:rsidP="4772AC59" w:rsidRDefault="4772AC59" w14:paraId="1D717433" w14:textId="0507B4D8">
      <w:pPr>
        <w:pStyle w:val="Normal1"/>
        <w:spacing w:line="360" w:lineRule="auto"/>
        <w:jc w:val="center"/>
        <w:rPr>
          <w:rFonts w:ascii="Times New Roman" w:hAnsi="Times New Roman" w:eastAsia="Times New Roman" w:cs="Times New Roman"/>
          <w:b w:val="1"/>
          <w:bCs w:val="1"/>
          <w:sz w:val="24"/>
          <w:szCs w:val="24"/>
          <w:lang w:val="en-GB"/>
        </w:rPr>
      </w:pPr>
    </w:p>
    <w:p xmlns:wp14="http://schemas.microsoft.com/office/word/2010/wordml" w:rsidRPr="00F80452" w:rsidR="007D4822" w:rsidP="00F80452" w:rsidRDefault="00B707D9" w14:paraId="2664F4B3" wp14:textId="77777777">
      <w:pPr>
        <w:pStyle w:val="Normal1"/>
        <w:spacing w:line="360" w:lineRule="auto"/>
        <w:jc w:val="center"/>
        <w:rPr>
          <w:rFonts w:ascii="Times New Roman" w:hAnsi="Times New Roman" w:eastAsia="Times New Roman" w:cs="Times New Roman"/>
          <w:b/>
          <w:sz w:val="24"/>
          <w:szCs w:val="24"/>
          <w:lang w:val="en-GB"/>
        </w:rPr>
      </w:pPr>
      <w:r w:rsidRPr="00F80452">
        <w:rPr>
          <w:rFonts w:ascii="Times New Roman" w:hAnsi="Times New Roman" w:eastAsia="Times New Roman" w:cs="Times New Roman"/>
          <w:b/>
          <w:sz w:val="24"/>
          <w:szCs w:val="24"/>
          <w:lang w:val="en-GB"/>
        </w:rPr>
        <w:lastRenderedPageBreak/>
        <w:t>Executive Summary</w:t>
      </w:r>
    </w:p>
    <w:p xmlns:wp14="http://schemas.microsoft.com/office/word/2010/wordml" w:rsidRPr="00F80452" w:rsidR="007D4822" w:rsidP="4772AC59" w:rsidRDefault="00B707D9" w14:paraId="4825B147" wp14:textId="6C64B923">
      <w:pPr>
        <w:pStyle w:val="Normal1"/>
        <w:spacing w:line="360" w:lineRule="auto"/>
        <w:jc w:val="both"/>
        <w:rPr>
          <w:rFonts w:ascii="Arial" w:hAnsi="Arial" w:eastAsia="Arial" w:cs="Arial"/>
          <w:color w:val="000000" w:themeColor="text1" w:themeTint="FF" w:themeShade="FF"/>
          <w:sz w:val="22"/>
          <w:szCs w:val="22"/>
        </w:rPr>
      </w:pPr>
      <w:r w:rsidRPr="4772AC59" w:rsidR="00B707D9">
        <w:rPr>
          <w:rFonts w:ascii="Arial" w:hAnsi="Arial" w:eastAsia="Arial" w:cs="Arial"/>
          <w:sz w:val="22"/>
          <w:szCs w:val="22"/>
          <w:lang w:val="en-GB"/>
        </w:rPr>
        <w:t xml:space="preserve">This report discusses the definition of old age and discusses the population of old age people in the </w:t>
      </w:r>
      <w:r w:rsidRPr="4772AC59" w:rsidR="72B4B9FB">
        <w:rPr>
          <w:rFonts w:ascii="Arial" w:hAnsi="Arial" w:eastAsia="Arial" w:cs="Arial"/>
          <w:sz w:val="22"/>
          <w:szCs w:val="22"/>
          <w:lang w:val="en-GB"/>
        </w:rPr>
        <w:t>UK (United Kingdom)</w:t>
      </w:r>
      <w:r w:rsidRPr="4772AC59" w:rsidR="00B707D9">
        <w:rPr>
          <w:rFonts w:ascii="Arial" w:hAnsi="Arial" w:eastAsia="Arial" w:cs="Arial"/>
          <w:sz w:val="22"/>
          <w:szCs w:val="22"/>
          <w:lang w:val="en-GB"/>
        </w:rPr>
        <w:t xml:space="preserve">. Old age is also called senescence in human life because it is the last stage of lifespan. Due to improvements in medical science the old age population has increased day by day in the UK. </w:t>
      </w:r>
      <w:r w:rsidRPr="4772AC59" w:rsidR="00F80452">
        <w:rPr>
          <w:rFonts w:ascii="Arial" w:hAnsi="Arial" w:eastAsia="Arial" w:cs="Arial"/>
          <w:color w:val="000000" w:themeColor="text1" w:themeTint="FF" w:themeShade="FF"/>
          <w:sz w:val="22"/>
          <w:szCs w:val="22"/>
        </w:rPr>
        <w:t xml:space="preserve">The study further analyses the present policies and provisions of health and social care </w:t>
      </w:r>
      <w:r w:rsidRPr="4772AC59" w:rsidR="39F2390C">
        <w:rPr>
          <w:rFonts w:ascii="Arial" w:hAnsi="Arial" w:eastAsia="Arial" w:cs="Arial"/>
          <w:color w:val="000000" w:themeColor="text1" w:themeTint="FF" w:themeShade="FF"/>
          <w:sz w:val="22"/>
          <w:szCs w:val="22"/>
        </w:rPr>
        <w:t>for</w:t>
      </w:r>
      <w:r w:rsidRPr="4772AC59" w:rsidR="00F80452">
        <w:rPr>
          <w:rFonts w:ascii="Arial" w:hAnsi="Arial" w:eastAsia="Arial" w:cs="Arial"/>
          <w:color w:val="000000" w:themeColor="text1" w:themeTint="FF" w:themeShade="FF"/>
          <w:sz w:val="22"/>
          <w:szCs w:val="22"/>
        </w:rPr>
        <w:t xml:space="preserve"> elderly people in the UK. It outlines the responses from the government in terms of addressing needs in the healthcare provision for older people. Finally, theories of ageing are explained in this report.</w:t>
      </w:r>
    </w:p>
    <w:p xmlns:wp14="http://schemas.microsoft.com/office/word/2010/wordml" w:rsidRPr="00F80452" w:rsidR="007D4822" w:rsidP="4772AC59" w:rsidRDefault="00B707D9" w14:paraId="1F61E7F2" wp14:textId="7821C652">
      <w:pPr>
        <w:pStyle w:val="Normal1"/>
        <w:spacing w:line="360" w:lineRule="auto"/>
        <w:jc w:val="both"/>
        <w:rPr>
          <w:color w:val="000000" w:themeColor="text1" w:themeTint="FF" w:themeShade="FF"/>
        </w:rPr>
      </w:pPr>
    </w:p>
    <w:p xmlns:wp14="http://schemas.microsoft.com/office/word/2010/wordml" w:rsidRPr="00F80452" w:rsidR="007D4822" w:rsidP="4772AC59" w:rsidRDefault="00B707D9" w14:paraId="2BD89DDB" wp14:textId="0DCD17A9">
      <w:pPr>
        <w:pStyle w:val="Normal1"/>
        <w:spacing w:line="360" w:lineRule="auto"/>
        <w:jc w:val="both"/>
        <w:rPr>
          <w:color w:val="000000" w:themeColor="text1" w:themeTint="FF" w:themeShade="FF"/>
        </w:rPr>
      </w:pPr>
    </w:p>
    <w:p xmlns:wp14="http://schemas.microsoft.com/office/word/2010/wordml" w:rsidRPr="00F80452" w:rsidR="007D4822" w:rsidP="4772AC59" w:rsidRDefault="00B707D9" w14:paraId="0DFAD8BF" wp14:textId="4F148B35">
      <w:pPr>
        <w:pStyle w:val="Normal1"/>
        <w:spacing w:line="360" w:lineRule="auto"/>
        <w:jc w:val="both"/>
        <w:rPr>
          <w:color w:val="000000" w:themeColor="text1" w:themeTint="FF" w:themeShade="FF"/>
        </w:rPr>
      </w:pPr>
    </w:p>
    <w:p xmlns:wp14="http://schemas.microsoft.com/office/word/2010/wordml" w:rsidRPr="00F80452" w:rsidR="007D4822" w:rsidP="4772AC59" w:rsidRDefault="00B707D9" w14:paraId="5DD8370C" wp14:textId="5C21155F">
      <w:pPr>
        <w:pStyle w:val="Normal1"/>
        <w:spacing w:line="360" w:lineRule="auto"/>
        <w:jc w:val="both"/>
        <w:rPr>
          <w:color w:val="000000" w:themeColor="text1" w:themeTint="FF" w:themeShade="FF"/>
        </w:rPr>
      </w:pPr>
    </w:p>
    <w:p xmlns:wp14="http://schemas.microsoft.com/office/word/2010/wordml" w:rsidRPr="00F80452" w:rsidR="007D4822" w:rsidP="4772AC59" w:rsidRDefault="00B707D9" w14:paraId="7991FD84" wp14:textId="1009E80B">
      <w:pPr>
        <w:pStyle w:val="Normal1"/>
        <w:spacing w:line="360" w:lineRule="auto"/>
        <w:jc w:val="both"/>
        <w:rPr>
          <w:color w:val="000000" w:themeColor="text1" w:themeTint="FF" w:themeShade="FF"/>
        </w:rPr>
      </w:pPr>
    </w:p>
    <w:p xmlns:wp14="http://schemas.microsoft.com/office/word/2010/wordml" w:rsidRPr="00F80452" w:rsidR="007D4822" w:rsidP="4772AC59" w:rsidRDefault="00B707D9" w14:paraId="1132BC78" wp14:textId="260E90EE">
      <w:pPr>
        <w:pStyle w:val="Normal1"/>
        <w:spacing w:line="360" w:lineRule="auto"/>
        <w:jc w:val="both"/>
        <w:rPr>
          <w:color w:val="000000" w:themeColor="text1" w:themeTint="FF" w:themeShade="FF"/>
        </w:rPr>
      </w:pPr>
    </w:p>
    <w:p xmlns:wp14="http://schemas.microsoft.com/office/word/2010/wordml" w:rsidRPr="00F80452" w:rsidR="007D4822" w:rsidP="4772AC59" w:rsidRDefault="00B707D9" w14:paraId="56001601" wp14:textId="6C1D2EE5">
      <w:pPr>
        <w:pStyle w:val="Normal1"/>
        <w:spacing w:line="360" w:lineRule="auto"/>
        <w:jc w:val="both"/>
        <w:rPr>
          <w:rFonts w:ascii="Times New Roman" w:hAnsi="Times New Roman" w:eastAsia="Times New Roman" w:cs="Times New Roman"/>
          <w:b w:val="1"/>
          <w:bCs w:val="1"/>
          <w:sz w:val="24"/>
          <w:szCs w:val="24"/>
          <w:lang w:val="en-GB"/>
        </w:rPr>
      </w:pPr>
      <w:r w:rsidRPr="4772AC59" w:rsidR="00F80452">
        <w:rPr>
          <w:color w:val="000000" w:themeColor="text1" w:themeTint="FF" w:themeShade="FF"/>
        </w:rPr>
        <w:t xml:space="preserve"> </w:t>
      </w:r>
      <w:r w:rsidRPr="4772AC59">
        <w:rPr>
          <w:rFonts w:ascii="Times New Roman" w:hAnsi="Times New Roman" w:cs="Times New Roman"/>
          <w:sz w:val="24"/>
          <w:szCs w:val="24"/>
          <w:lang w:val="en-GB"/>
        </w:rPr>
        <w:br w:type="page"/>
      </w:r>
    </w:p>
    <w:sdt>
      <w:sdtPr>
        <w:rPr>
          <w:rFonts w:ascii="Times New Roman" w:hAnsi="Times New Roman" w:eastAsia="Arial" w:cs="Times New Roman"/>
          <w:b w:val="0"/>
          <w:bCs w:val="0"/>
          <w:color w:val="auto"/>
          <w:sz w:val="24"/>
          <w:szCs w:val="24"/>
          <w:lang w:val="en-GB"/>
        </w:rPr>
        <w:id w:val="20336648"/>
        <w:docPartObj>
          <w:docPartGallery w:val="Table of Contents"/>
          <w:docPartUnique/>
        </w:docPartObj>
      </w:sdtPr>
      <w:sdtEndPr/>
      <w:sdtContent>
        <w:p xmlns:wp14="http://schemas.microsoft.com/office/word/2010/wordml" w:rsidRPr="00F80452" w:rsidR="00497798" w:rsidP="00152FD9" w:rsidRDefault="00497798" w14:paraId="22E0FC93" wp14:textId="77777777">
          <w:pPr>
            <w:pStyle w:val="TOCHeading"/>
            <w:spacing w:line="360" w:lineRule="auto"/>
            <w:jc w:val="center"/>
            <w:rPr>
              <w:rFonts w:ascii="Times New Roman" w:hAnsi="Times New Roman" w:cs="Times New Roman"/>
              <w:sz w:val="24"/>
              <w:szCs w:val="24"/>
              <w:lang w:val="en-GB"/>
            </w:rPr>
          </w:pPr>
          <w:r w:rsidRPr="00F80452">
            <w:rPr>
              <w:rFonts w:ascii="Times New Roman" w:hAnsi="Times New Roman" w:cs="Times New Roman"/>
              <w:color w:val="000000" w:themeColor="text1"/>
              <w:sz w:val="24"/>
              <w:szCs w:val="24"/>
              <w:lang w:val="en-GB"/>
            </w:rPr>
            <w:t>Table of Contents</w:t>
          </w:r>
        </w:p>
        <w:p xmlns:wp14="http://schemas.microsoft.com/office/word/2010/wordml" w:rsidRPr="00F80452" w:rsidR="00497798" w:rsidP="00F80452" w:rsidRDefault="00497798" w14:paraId="63C9B1F9"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r w:rsidRPr="00F80452">
            <w:rPr>
              <w:rFonts w:ascii="Times New Roman" w:hAnsi="Times New Roman" w:cs="Times New Roman"/>
              <w:sz w:val="24"/>
              <w:szCs w:val="24"/>
              <w:lang w:val="en-GB"/>
            </w:rPr>
            <w:fldChar w:fldCharType="begin"/>
          </w:r>
          <w:r w:rsidRPr="00F80452">
            <w:rPr>
              <w:rFonts w:ascii="Times New Roman" w:hAnsi="Times New Roman" w:cs="Times New Roman"/>
              <w:sz w:val="24"/>
              <w:szCs w:val="24"/>
              <w:lang w:val="en-GB"/>
            </w:rPr>
            <w:instrText xml:space="preserve"> TOC \o "1-3" \h \z \u </w:instrText>
          </w:r>
          <w:r w:rsidRPr="00F80452">
            <w:rPr>
              <w:rFonts w:ascii="Times New Roman" w:hAnsi="Times New Roman" w:cs="Times New Roman"/>
              <w:sz w:val="24"/>
              <w:szCs w:val="24"/>
              <w:lang w:val="en-GB"/>
            </w:rPr>
            <w:fldChar w:fldCharType="separate"/>
          </w:r>
          <w:hyperlink w:history="1" w:anchor="_Toc126428179">
            <w:r w:rsidRPr="00F80452">
              <w:rPr>
                <w:rStyle w:val="Hyperlink"/>
                <w:rFonts w:ascii="Times New Roman" w:hAnsi="Times New Roman" w:cs="Times New Roman"/>
                <w:noProof/>
                <w:sz w:val="24"/>
                <w:szCs w:val="24"/>
                <w:lang w:val="en-GB"/>
              </w:rPr>
              <w:t>Introduction</w:t>
            </w:r>
            <w:r w:rsidRPr="00F80452">
              <w:rPr>
                <w:rFonts w:ascii="Times New Roman" w:hAnsi="Times New Roman" w:cs="Times New Roman"/>
                <w:noProof/>
                <w:webHidden/>
                <w:sz w:val="24"/>
                <w:szCs w:val="24"/>
                <w:lang w:val="en-GB"/>
              </w:rPr>
              <w:tab/>
            </w:r>
            <w:r w:rsidRPr="00F80452">
              <w:rPr>
                <w:rFonts w:ascii="Times New Roman" w:hAnsi="Times New Roman" w:cs="Times New Roman"/>
                <w:noProof/>
                <w:webHidden/>
                <w:sz w:val="24"/>
                <w:szCs w:val="24"/>
                <w:lang w:val="en-GB"/>
              </w:rPr>
              <w:fldChar w:fldCharType="begin"/>
            </w:r>
            <w:r w:rsidRPr="00F80452">
              <w:rPr>
                <w:rFonts w:ascii="Times New Roman" w:hAnsi="Times New Roman" w:cs="Times New Roman"/>
                <w:noProof/>
                <w:webHidden/>
                <w:sz w:val="24"/>
                <w:szCs w:val="24"/>
                <w:lang w:val="en-GB"/>
              </w:rPr>
              <w:instrText xml:space="preserve"> PAGEREF _Toc126428179 \h </w:instrText>
            </w:r>
            <w:r w:rsidRPr="00F80452">
              <w:rPr>
                <w:rFonts w:ascii="Times New Roman" w:hAnsi="Times New Roman" w:cs="Times New Roman"/>
                <w:noProof/>
                <w:webHidden/>
                <w:sz w:val="24"/>
                <w:szCs w:val="24"/>
                <w:lang w:val="en-GB"/>
              </w:rPr>
            </w:r>
            <w:r w:rsidRPr="00F80452">
              <w:rPr>
                <w:rFonts w:ascii="Times New Roman" w:hAnsi="Times New Roman" w:cs="Times New Roman"/>
                <w:noProof/>
                <w:webHidden/>
                <w:sz w:val="24"/>
                <w:szCs w:val="24"/>
                <w:lang w:val="en-GB"/>
              </w:rPr>
              <w:fldChar w:fldCharType="separate"/>
            </w:r>
            <w:r w:rsidRPr="00F80452">
              <w:rPr>
                <w:rFonts w:ascii="Times New Roman" w:hAnsi="Times New Roman" w:cs="Times New Roman"/>
                <w:noProof/>
                <w:webHidden/>
                <w:sz w:val="24"/>
                <w:szCs w:val="24"/>
                <w:lang w:val="en-GB"/>
              </w:rPr>
              <w:t>4</w:t>
            </w:r>
            <w:r w:rsidRPr="00F80452">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6AF6D1E1"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0">
            <w:r w:rsidRPr="00F80452" w:rsidR="00497798">
              <w:rPr>
                <w:rStyle w:val="Hyperlink"/>
                <w:rFonts w:ascii="Times New Roman" w:hAnsi="Times New Roman" w:cs="Times New Roman"/>
                <w:noProof/>
                <w:sz w:val="24"/>
                <w:szCs w:val="24"/>
                <w:lang w:val="en-GB"/>
              </w:rPr>
              <w:t>Discuss old age</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_Toc126428180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4</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64E8C52F"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1">
            <w:r w:rsidRPr="00F80452" w:rsidR="00497798">
              <w:rPr>
                <w:rStyle w:val="Hyperlink"/>
                <w:rFonts w:ascii="Times New Roman" w:hAnsi="Times New Roman" w:cs="Times New Roman"/>
                <w:noProof/>
                <w:sz w:val="24"/>
                <w:szCs w:val="24"/>
                <w:lang w:val="en-GB"/>
              </w:rPr>
              <w:t>Discuss the ageing population and how and why the number of older people has changed (medical, societal)</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_Toc126428181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5</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2B42694F"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2">
            <w:r w:rsidRPr="00F80452" w:rsidR="00497798">
              <w:rPr>
                <w:rStyle w:val="Hyperlink"/>
                <w:rFonts w:ascii="Times New Roman" w:hAnsi="Times New Roman" w:cs="Times New Roman"/>
                <w:noProof/>
                <w:sz w:val="24"/>
                <w:szCs w:val="24"/>
                <w:lang w:val="en-GB"/>
              </w:rPr>
              <w:t>Issues faced by older people (Financial, ageism, and abuse) and analyze the effect of Covid-19 on the people</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_Toc126428182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6</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28E6B32B"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3">
            <w:r w:rsidRPr="00F80452" w:rsidR="00497798">
              <w:rPr>
                <w:rStyle w:val="Hyperlink"/>
                <w:rFonts w:ascii="Times New Roman" w:hAnsi="Times New Roman" w:cs="Times New Roman"/>
                <w:noProof/>
                <w:sz w:val="24"/>
                <w:szCs w:val="24"/>
                <w:lang w:val="en-GB"/>
              </w:rPr>
              <w:t>Critically discuss present health and social care provision and analyse its effect in old age people</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_Toc126428183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7</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67D2D17F"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4">
            <w:r w:rsidRPr="00F80452" w:rsidR="00497798">
              <w:rPr>
                <w:rStyle w:val="Hyperlink"/>
                <w:rFonts w:ascii="Times New Roman" w:hAnsi="Times New Roman" w:cs="Times New Roman"/>
                <w:noProof/>
                <w:sz w:val="24"/>
                <w:szCs w:val="24"/>
                <w:lang w:val="en-GB"/>
              </w:rPr>
              <w:t>Analyse government and health service response to this issues</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_Toc126428184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7</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3D311BD2"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5">
            <w:r w:rsidRPr="00F80452" w:rsidR="00497798">
              <w:rPr>
                <w:rStyle w:val="Hyperlink"/>
                <w:rFonts w:ascii="Times New Roman" w:hAnsi="Times New Roman" w:cs="Times New Roman"/>
                <w:noProof/>
                <w:sz w:val="24"/>
                <w:szCs w:val="24"/>
                <w:lang w:val="en-GB"/>
              </w:rPr>
              <w:t>Overview in terms of relevant theory such as special theories of ageing</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_Toc126428185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8</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2E34CF2E"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6">
            <w:r w:rsidRPr="00F80452" w:rsidR="00497798">
              <w:rPr>
                <w:rStyle w:val="Hyperlink"/>
                <w:rFonts w:ascii="Times New Roman" w:hAnsi="Times New Roman" w:cs="Times New Roman"/>
                <w:noProof/>
                <w:sz w:val="24"/>
                <w:szCs w:val="24"/>
                <w:lang w:val="en-GB"/>
              </w:rPr>
              <w:t>Conclusion</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_Toc126428186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8</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3660B1" w14:paraId="3C83C4FC" wp14:textId="77777777">
          <w:pPr>
            <w:pStyle w:val="TOC1"/>
            <w:tabs>
              <w:tab w:val="right" w:leader="dot" w:pos="9019"/>
            </w:tabs>
            <w:spacing w:line="360" w:lineRule="auto"/>
            <w:jc w:val="both"/>
            <w:rPr>
              <w:rFonts w:ascii="Times New Roman" w:hAnsi="Times New Roman" w:cs="Times New Roman" w:eastAsiaTheme="minorEastAsia"/>
              <w:noProof/>
              <w:sz w:val="24"/>
              <w:szCs w:val="24"/>
              <w:lang w:val="en-GB"/>
            </w:rPr>
          </w:pPr>
          <w:hyperlink w:history="1" w:anchor="_Toc126428187">
            <w:r w:rsidRPr="00F80452" w:rsidR="00497798">
              <w:rPr>
                <w:rStyle w:val="Hyperlink"/>
                <w:rFonts w:ascii="Times New Roman" w:hAnsi="Times New Roman" w:cs="Times New Roman"/>
                <w:noProof/>
                <w:sz w:val="24"/>
                <w:szCs w:val="24"/>
                <w:lang w:val="en-GB"/>
              </w:rPr>
              <w:t>References</w:t>
            </w:r>
            <w:r w:rsidRPr="00F80452" w:rsidR="00497798">
              <w:rPr>
                <w:rFonts w:ascii="Times New Roman" w:hAnsi="Times New Roman" w:cs="Times New Roman"/>
                <w:noProof/>
                <w:webHidden/>
                <w:sz w:val="24"/>
                <w:szCs w:val="24"/>
                <w:lang w:val="en-GB"/>
              </w:rPr>
              <w:tab/>
            </w:r>
            <w:r w:rsidRPr="00F80452" w:rsidR="00497798">
              <w:rPr>
                <w:rFonts w:ascii="Times New Roman" w:hAnsi="Times New Roman" w:cs="Times New Roman"/>
                <w:noProof/>
                <w:webHidden/>
                <w:sz w:val="24"/>
                <w:szCs w:val="24"/>
                <w:lang w:val="en-GB"/>
              </w:rPr>
              <w:fldChar w:fldCharType="begin"/>
            </w:r>
            <w:r w:rsidRPr="00F80452" w:rsidR="00497798">
              <w:rPr>
                <w:rFonts w:ascii="Times New Roman" w:hAnsi="Times New Roman" w:cs="Times New Roman"/>
                <w:noProof/>
                <w:webHidden/>
                <w:sz w:val="24"/>
                <w:szCs w:val="24"/>
                <w:lang w:val="en-GB"/>
              </w:rPr>
              <w:instrText xml:space="preserve"> PAGEREF _Toc126428187 \h </w:instrText>
            </w:r>
            <w:r w:rsidRPr="00F80452" w:rsidR="00497798">
              <w:rPr>
                <w:rFonts w:ascii="Times New Roman" w:hAnsi="Times New Roman" w:cs="Times New Roman"/>
                <w:noProof/>
                <w:webHidden/>
                <w:sz w:val="24"/>
                <w:szCs w:val="24"/>
                <w:lang w:val="en-GB"/>
              </w:rPr>
            </w:r>
            <w:r w:rsidRPr="00F80452" w:rsidR="00497798">
              <w:rPr>
                <w:rFonts w:ascii="Times New Roman" w:hAnsi="Times New Roman" w:cs="Times New Roman"/>
                <w:noProof/>
                <w:webHidden/>
                <w:sz w:val="24"/>
                <w:szCs w:val="24"/>
                <w:lang w:val="en-GB"/>
              </w:rPr>
              <w:fldChar w:fldCharType="separate"/>
            </w:r>
            <w:r w:rsidRPr="00F80452" w:rsidR="00497798">
              <w:rPr>
                <w:rFonts w:ascii="Times New Roman" w:hAnsi="Times New Roman" w:cs="Times New Roman"/>
                <w:noProof/>
                <w:webHidden/>
                <w:sz w:val="24"/>
                <w:szCs w:val="24"/>
                <w:lang w:val="en-GB"/>
              </w:rPr>
              <w:t>9</w:t>
            </w:r>
            <w:r w:rsidRPr="00F80452" w:rsidR="00497798">
              <w:rPr>
                <w:rFonts w:ascii="Times New Roman" w:hAnsi="Times New Roman" w:cs="Times New Roman"/>
                <w:noProof/>
                <w:webHidden/>
                <w:sz w:val="24"/>
                <w:szCs w:val="24"/>
                <w:lang w:val="en-GB"/>
              </w:rPr>
              <w:fldChar w:fldCharType="end"/>
            </w:r>
          </w:hyperlink>
        </w:p>
        <w:p xmlns:wp14="http://schemas.microsoft.com/office/word/2010/wordml" w:rsidRPr="00F80452" w:rsidR="00497798" w:rsidP="00F80452" w:rsidRDefault="00497798" w14:paraId="41C8F396" wp14:textId="77777777">
          <w:pPr>
            <w:spacing w:line="360" w:lineRule="auto"/>
            <w:jc w:val="both"/>
            <w:rPr>
              <w:rFonts w:ascii="Times New Roman" w:hAnsi="Times New Roman" w:cs="Times New Roman"/>
              <w:sz w:val="24"/>
              <w:szCs w:val="24"/>
              <w:lang w:val="en-GB"/>
            </w:rPr>
          </w:pPr>
          <w:r w:rsidRPr="00F80452">
            <w:rPr>
              <w:rFonts w:ascii="Times New Roman" w:hAnsi="Times New Roman" w:cs="Times New Roman"/>
              <w:sz w:val="24"/>
              <w:szCs w:val="24"/>
              <w:lang w:val="en-GB"/>
            </w:rPr>
            <w:fldChar w:fldCharType="end"/>
          </w:r>
        </w:p>
      </w:sdtContent>
    </w:sdt>
    <w:p xmlns:wp14="http://schemas.microsoft.com/office/word/2010/wordml" w:rsidRPr="00F80452" w:rsidR="00497798" w:rsidP="00F80452" w:rsidRDefault="00497798" w14:paraId="72A3D3EC" wp14:textId="77777777">
      <w:pPr>
        <w:spacing w:line="360" w:lineRule="auto"/>
        <w:jc w:val="both"/>
        <w:rPr>
          <w:rFonts w:ascii="Times New Roman" w:hAnsi="Times New Roman" w:cs="Times New Roman"/>
          <w:b/>
          <w:sz w:val="24"/>
          <w:szCs w:val="24"/>
          <w:lang w:val="en-GB"/>
        </w:rPr>
      </w:pPr>
      <w:r w:rsidRPr="00F80452">
        <w:rPr>
          <w:rFonts w:ascii="Times New Roman" w:hAnsi="Times New Roman" w:cs="Times New Roman"/>
          <w:sz w:val="24"/>
          <w:szCs w:val="24"/>
          <w:lang w:val="en-GB"/>
        </w:rPr>
        <w:br w:type="page"/>
      </w:r>
    </w:p>
    <w:p xmlns:wp14="http://schemas.microsoft.com/office/word/2010/wordml" w:rsidRPr="00F80452" w:rsidR="007D4822" w:rsidP="00F80452" w:rsidRDefault="00B707D9" w14:paraId="3E7A9F1C" wp14:textId="77777777">
      <w:pPr>
        <w:pStyle w:val="Heading1"/>
        <w:rPr>
          <w:rFonts w:cs="Times New Roman"/>
          <w:szCs w:val="24"/>
          <w:lang w:val="en-GB"/>
        </w:rPr>
      </w:pPr>
      <w:bookmarkStart w:name="_Toc126428179" w:id="0"/>
      <w:r w:rsidRPr="00F80452">
        <w:rPr>
          <w:rFonts w:cs="Times New Roman"/>
          <w:szCs w:val="24"/>
          <w:lang w:val="en-GB"/>
        </w:rPr>
        <w:lastRenderedPageBreak/>
        <w:t>Introduction</w:t>
      </w:r>
      <w:bookmarkEnd w:id="0"/>
    </w:p>
    <w:p xmlns:wp14="http://schemas.microsoft.com/office/word/2010/wordml" w:rsidRPr="00F80452" w:rsidR="007D4822" w:rsidP="74A769C0" w:rsidRDefault="00B707D9" w14:paraId="407F8035" wp14:textId="04FE1D92">
      <w:pPr>
        <w:pStyle w:val="Normal1"/>
        <w:spacing w:line="360" w:lineRule="auto"/>
        <w:jc w:val="both"/>
        <w:rPr>
          <w:rFonts w:ascii="Arial" w:hAnsi="Arial" w:eastAsia="Arial" w:cs="Arial"/>
          <w:b w:val="0"/>
          <w:bCs w:val="0"/>
          <w:i w:val="0"/>
          <w:iCs w:val="0"/>
          <w:color w:val="0E101A"/>
          <w:sz w:val="22"/>
          <w:szCs w:val="22"/>
          <w:lang w:val="en-GB"/>
        </w:rPr>
      </w:pPr>
      <w:r w:rsidRPr="74A769C0" w:rsidR="7ADE1445">
        <w:rPr>
          <w:rFonts w:ascii="Arial" w:hAnsi="Arial" w:eastAsia="Arial" w:cs="Arial"/>
          <w:b w:val="0"/>
          <w:bCs w:val="0"/>
          <w:i w:val="0"/>
          <w:iCs w:val="0"/>
          <w:color w:val="0E101A"/>
          <w:sz w:val="22"/>
          <w:szCs w:val="22"/>
          <w:lang w:val="en-GB"/>
        </w:rPr>
        <w:t xml:space="preserve">According to </w:t>
      </w:r>
      <w:r w:rsidRPr="74A769C0" w:rsidR="7ADE1445">
        <w:rPr>
          <w:rFonts w:ascii="Arial" w:hAnsi="Arial" w:eastAsia="Arial" w:cs="Arial"/>
          <w:b w:val="0"/>
          <w:bCs w:val="0"/>
          <w:i w:val="0"/>
          <w:iCs w:val="0"/>
          <w:color w:val="0E101A"/>
          <w:sz w:val="22"/>
          <w:szCs w:val="22"/>
          <w:lang w:val="en-GB"/>
        </w:rPr>
        <w:t>Delanaye</w:t>
      </w:r>
      <w:r w:rsidRPr="74A769C0" w:rsidR="7ADE1445">
        <w:rPr>
          <w:rFonts w:ascii="Arial" w:hAnsi="Arial" w:eastAsia="Arial" w:cs="Arial"/>
          <w:b w:val="0"/>
          <w:bCs w:val="0"/>
          <w:i w:val="0"/>
          <w:iCs w:val="0"/>
          <w:color w:val="0E101A"/>
          <w:sz w:val="22"/>
          <w:szCs w:val="22"/>
          <w:lang w:val="en-GB"/>
        </w:rPr>
        <w:t xml:space="preserve">, </w:t>
      </w:r>
      <w:r w:rsidRPr="74A769C0" w:rsidR="7ADE1445">
        <w:rPr>
          <w:rFonts w:ascii="Arial" w:hAnsi="Arial" w:eastAsia="Arial" w:cs="Arial"/>
          <w:b w:val="0"/>
          <w:bCs w:val="0"/>
          <w:i w:val="0"/>
          <w:iCs w:val="0"/>
          <w:color w:val="0E101A"/>
          <w:sz w:val="22"/>
          <w:szCs w:val="22"/>
          <w:lang w:val="en-GB"/>
        </w:rPr>
        <w:t>et al.</w:t>
      </w:r>
      <w:r w:rsidRPr="74A769C0" w:rsidR="7ADE1445">
        <w:rPr>
          <w:rFonts w:ascii="Arial" w:hAnsi="Arial" w:eastAsia="Arial" w:cs="Arial"/>
          <w:b w:val="0"/>
          <w:bCs w:val="0"/>
          <w:i w:val="0"/>
          <w:iCs w:val="0"/>
          <w:color w:val="0E101A"/>
          <w:sz w:val="22"/>
          <w:szCs w:val="22"/>
          <w:lang w:val="en-GB"/>
        </w:rPr>
        <w:t xml:space="preserve">, (2019, p. 1785), people whose age is above 60 years are regarded as old age people. Old age has a double </w:t>
      </w:r>
      <w:r w:rsidRPr="74A769C0" w:rsidR="778AE549">
        <w:rPr>
          <w:rFonts w:ascii="Arial" w:hAnsi="Arial" w:eastAsia="Arial" w:cs="Arial"/>
          <w:b w:val="0"/>
          <w:bCs w:val="0"/>
          <w:i w:val="0"/>
          <w:iCs w:val="0"/>
          <w:color w:val="0E101A"/>
          <w:sz w:val="22"/>
          <w:szCs w:val="22"/>
          <w:lang w:val="en-GB"/>
        </w:rPr>
        <w:t>meaning;</w:t>
      </w:r>
      <w:r w:rsidRPr="74A769C0" w:rsidR="7ADE1445">
        <w:rPr>
          <w:rFonts w:ascii="Arial" w:hAnsi="Arial" w:eastAsia="Arial" w:cs="Arial"/>
          <w:b w:val="0"/>
          <w:bCs w:val="0"/>
          <w:i w:val="0"/>
          <w:iCs w:val="0"/>
          <w:color w:val="0E101A"/>
          <w:sz w:val="22"/>
          <w:szCs w:val="22"/>
          <w:lang w:val="en-GB"/>
        </w:rPr>
        <w:t xml:space="preserve"> most researchers have </w:t>
      </w:r>
      <w:r w:rsidRPr="74A769C0" w:rsidR="5184799D">
        <w:rPr>
          <w:rFonts w:ascii="Arial" w:hAnsi="Arial" w:eastAsia="Arial" w:cs="Arial"/>
          <w:b w:val="0"/>
          <w:bCs w:val="0"/>
          <w:i w:val="0"/>
          <w:iCs w:val="0"/>
          <w:color w:val="0E101A"/>
          <w:sz w:val="22"/>
          <w:szCs w:val="22"/>
          <w:lang w:val="en-GB"/>
        </w:rPr>
        <w:t>said</w:t>
      </w:r>
      <w:r w:rsidRPr="74A769C0" w:rsidR="7ADE1445">
        <w:rPr>
          <w:rFonts w:ascii="Arial" w:hAnsi="Arial" w:eastAsia="Arial" w:cs="Arial"/>
          <w:b w:val="0"/>
          <w:bCs w:val="0"/>
          <w:i w:val="0"/>
          <w:iCs w:val="0"/>
          <w:color w:val="0E101A"/>
          <w:sz w:val="22"/>
          <w:szCs w:val="22"/>
          <w:lang w:val="en-GB"/>
        </w:rPr>
        <w:t xml:space="preserve"> that the last stage of the life cycle of an individual person is </w:t>
      </w:r>
      <w:bookmarkStart w:name="_Int_eCPt0wjJ" w:id="1042809800"/>
      <w:r w:rsidRPr="74A769C0" w:rsidR="7ADE1445">
        <w:rPr>
          <w:rFonts w:ascii="Arial" w:hAnsi="Arial" w:eastAsia="Arial" w:cs="Arial"/>
          <w:b w:val="0"/>
          <w:bCs w:val="0"/>
          <w:i w:val="0"/>
          <w:iCs w:val="0"/>
          <w:color w:val="0E101A"/>
          <w:sz w:val="22"/>
          <w:szCs w:val="22"/>
          <w:lang w:val="en-GB"/>
        </w:rPr>
        <w:t>stated</w:t>
      </w:r>
      <w:bookmarkEnd w:id="1042809800"/>
      <w:r w:rsidRPr="74A769C0" w:rsidR="7ADE1445">
        <w:rPr>
          <w:rFonts w:ascii="Arial" w:hAnsi="Arial" w:eastAsia="Arial" w:cs="Arial"/>
          <w:b w:val="0"/>
          <w:bCs w:val="0"/>
          <w:i w:val="0"/>
          <w:iCs w:val="0"/>
          <w:color w:val="0E101A"/>
          <w:sz w:val="22"/>
          <w:szCs w:val="22"/>
          <w:lang w:val="en-GB"/>
        </w:rPr>
        <w:t xml:space="preserve"> as old age. It has been found that in recent times most old people have faced several issues such as financial, ageism, etc. Research has found that there are almost 12 million people whose age above 65 years and that is almost 19% of the total population in the United Kingdom. The aging population has increased in the UK due to improvements in life expectancy as well as reduced fertility in recent times. </w:t>
      </w:r>
      <w:bookmarkStart w:name="_GoBack" w:id="1"/>
      <w:bookmarkEnd w:id="1"/>
    </w:p>
    <w:p xmlns:wp14="http://schemas.microsoft.com/office/word/2010/wordml" w:rsidRPr="00F80452" w:rsidR="007D4822" w:rsidP="4772AC59" w:rsidRDefault="00B707D9" w14:paraId="6F2A1C96" wp14:textId="77777777">
      <w:pPr>
        <w:pStyle w:val="Heading1"/>
        <w:rPr>
          <w:rFonts w:ascii="Arial" w:hAnsi="Arial" w:eastAsia="Arial" w:cs="Arial"/>
          <w:b w:val="0"/>
          <w:bCs w:val="0"/>
          <w:i w:val="0"/>
          <w:iCs w:val="0"/>
          <w:sz w:val="22"/>
          <w:szCs w:val="22"/>
          <w:lang w:val="en-GB"/>
        </w:rPr>
      </w:pPr>
      <w:bookmarkStart w:name="_Toc126428180" w:id="2"/>
      <w:r w:rsidRPr="4772AC59" w:rsidR="00B707D9">
        <w:rPr>
          <w:rFonts w:ascii="Arial" w:hAnsi="Arial" w:eastAsia="Arial" w:cs="Arial"/>
          <w:b w:val="0"/>
          <w:bCs w:val="0"/>
          <w:i w:val="0"/>
          <w:iCs w:val="0"/>
          <w:sz w:val="22"/>
          <w:szCs w:val="22"/>
          <w:lang w:val="en-GB"/>
        </w:rPr>
        <w:t>Discuss old age</w:t>
      </w:r>
      <w:bookmarkEnd w:id="2"/>
    </w:p>
    <w:p xmlns:wp14="http://schemas.microsoft.com/office/word/2010/wordml" w:rsidRPr="00F80452" w:rsidR="007D4822" w:rsidP="74A769C0" w:rsidRDefault="00B707D9" w14:paraId="0A2789E6" wp14:textId="5AB84E96">
      <w:pPr>
        <w:pStyle w:val="Normal1"/>
        <w:spacing w:line="360" w:lineRule="auto"/>
        <w:jc w:val="both"/>
        <w:rPr>
          <w:rFonts w:ascii="Arial" w:hAnsi="Arial" w:eastAsia="Arial" w:cs="Arial"/>
          <w:b w:val="0"/>
          <w:bCs w:val="0"/>
          <w:i w:val="0"/>
          <w:iCs w:val="0"/>
          <w:color w:val="0E101A"/>
          <w:sz w:val="22"/>
          <w:szCs w:val="22"/>
          <w:lang w:val="en-GB"/>
        </w:rPr>
      </w:pPr>
      <w:r w:rsidRPr="74A769C0" w:rsidR="7ADE1445">
        <w:rPr>
          <w:rFonts w:ascii="Arial" w:hAnsi="Arial" w:eastAsia="Arial" w:cs="Arial"/>
          <w:b w:val="0"/>
          <w:bCs w:val="0"/>
          <w:i w:val="0"/>
          <w:iCs w:val="0"/>
          <w:color w:val="0E101A"/>
          <w:sz w:val="22"/>
          <w:szCs w:val="22"/>
          <w:lang w:val="en-GB"/>
        </w:rPr>
        <w:t xml:space="preserve">According to Cruz </w:t>
      </w:r>
      <w:r w:rsidRPr="74A769C0" w:rsidR="7ADE1445">
        <w:rPr>
          <w:rFonts w:ascii="Arial" w:hAnsi="Arial" w:eastAsia="Arial" w:cs="Arial"/>
          <w:b w:val="0"/>
          <w:bCs w:val="0"/>
          <w:i w:val="0"/>
          <w:iCs w:val="0"/>
          <w:color w:val="0E101A"/>
          <w:sz w:val="22"/>
          <w:szCs w:val="22"/>
          <w:lang w:val="en-GB"/>
        </w:rPr>
        <w:t>et al.,</w:t>
      </w:r>
      <w:r w:rsidRPr="74A769C0" w:rsidR="7ADE1445">
        <w:rPr>
          <w:rFonts w:ascii="Arial" w:hAnsi="Arial" w:eastAsia="Arial" w:cs="Arial"/>
          <w:b w:val="0"/>
          <w:bCs w:val="0"/>
          <w:i w:val="0"/>
          <w:iCs w:val="0"/>
          <w:color w:val="0E101A"/>
          <w:sz w:val="22"/>
          <w:szCs w:val="22"/>
          <w:lang w:val="en-GB"/>
        </w:rPr>
        <w:t xml:space="preserve"> (2019, p. 16), old age is also called senescence in human life because it is the last stage of the lifespan. Due to improvements in medical science the old age population has increased day by day in the UK. As a social care sector provider, I have </w:t>
      </w:r>
      <w:r w:rsidRPr="74A769C0" w:rsidR="035E4F7D">
        <w:rPr>
          <w:rFonts w:ascii="Arial" w:hAnsi="Arial" w:eastAsia="Arial" w:cs="Arial"/>
          <w:b w:val="0"/>
          <w:bCs w:val="0"/>
          <w:i w:val="0"/>
          <w:iCs w:val="0"/>
          <w:color w:val="0E101A"/>
          <w:sz w:val="22"/>
          <w:szCs w:val="22"/>
          <w:lang w:val="en-GB"/>
        </w:rPr>
        <w:t>analysed</w:t>
      </w:r>
      <w:r w:rsidRPr="74A769C0" w:rsidR="7ADE1445">
        <w:rPr>
          <w:rFonts w:ascii="Arial" w:hAnsi="Arial" w:eastAsia="Arial" w:cs="Arial"/>
          <w:b w:val="0"/>
          <w:bCs w:val="0"/>
          <w:i w:val="0"/>
          <w:iCs w:val="0"/>
          <w:color w:val="0E101A"/>
          <w:sz w:val="22"/>
          <w:szCs w:val="22"/>
          <w:lang w:val="en-GB"/>
        </w:rPr>
        <w:t xml:space="preserve"> that elderly people need proper care because most of them are not able to do their own work. On the other hand, some researchers have said that old age is one type of quality of being old as well as near the end of one’s life. As </w:t>
      </w:r>
      <w:bookmarkStart w:name="_Int_apdZQEkU" w:id="461367286"/>
      <w:r w:rsidRPr="74A769C0" w:rsidR="7ADE1445">
        <w:rPr>
          <w:rFonts w:ascii="Arial" w:hAnsi="Arial" w:eastAsia="Arial" w:cs="Arial"/>
          <w:b w:val="0"/>
          <w:bCs w:val="0"/>
          <w:i w:val="0"/>
          <w:iCs w:val="0"/>
          <w:color w:val="0E101A"/>
          <w:sz w:val="22"/>
          <w:szCs w:val="22"/>
          <w:lang w:val="en-GB"/>
        </w:rPr>
        <w:t>stated</w:t>
      </w:r>
      <w:bookmarkEnd w:id="461367286"/>
      <w:r w:rsidRPr="74A769C0" w:rsidR="7ADE1445">
        <w:rPr>
          <w:rFonts w:ascii="Arial" w:hAnsi="Arial" w:eastAsia="Arial" w:cs="Arial"/>
          <w:b w:val="0"/>
          <w:bCs w:val="0"/>
          <w:i w:val="0"/>
          <w:iCs w:val="0"/>
          <w:color w:val="0E101A"/>
          <w:sz w:val="22"/>
          <w:szCs w:val="22"/>
          <w:lang w:val="en-GB"/>
        </w:rPr>
        <w:t xml:space="preserve"> by Mayhew, </w:t>
      </w:r>
      <w:r w:rsidRPr="74A769C0" w:rsidR="5423C190">
        <w:rPr>
          <w:rFonts w:ascii="Arial" w:hAnsi="Arial" w:eastAsia="Arial" w:cs="Arial"/>
          <w:b w:val="0"/>
          <w:bCs w:val="0"/>
          <w:i w:val="0"/>
          <w:iCs w:val="0"/>
          <w:color w:val="0E101A"/>
          <w:sz w:val="22"/>
          <w:szCs w:val="22"/>
          <w:lang w:val="en-GB"/>
        </w:rPr>
        <w:t>et al., (</w:t>
      </w:r>
      <w:r w:rsidRPr="74A769C0" w:rsidR="7ADE1445">
        <w:rPr>
          <w:rFonts w:ascii="Arial" w:hAnsi="Arial" w:eastAsia="Arial" w:cs="Arial"/>
          <w:b w:val="0"/>
          <w:bCs w:val="0"/>
          <w:i w:val="0"/>
          <w:iCs w:val="0"/>
          <w:color w:val="0E101A"/>
          <w:sz w:val="22"/>
          <w:szCs w:val="22"/>
          <w:lang w:val="en-GB"/>
        </w:rPr>
        <w:t xml:space="preserve">2019, p. 48), people whose age is above 65 years are </w:t>
      </w:r>
      <w:bookmarkStart w:name="_Int_zJFu5T0y" w:id="1947277276"/>
      <w:r w:rsidRPr="74A769C0" w:rsidR="7ADE1445">
        <w:rPr>
          <w:rFonts w:ascii="Arial" w:hAnsi="Arial" w:eastAsia="Arial" w:cs="Arial"/>
          <w:b w:val="0"/>
          <w:bCs w:val="0"/>
          <w:i w:val="0"/>
          <w:iCs w:val="0"/>
          <w:color w:val="0E101A"/>
          <w:sz w:val="22"/>
          <w:szCs w:val="22"/>
          <w:lang w:val="en-GB"/>
        </w:rPr>
        <w:t>stated</w:t>
      </w:r>
      <w:bookmarkEnd w:id="1947277276"/>
      <w:r w:rsidRPr="74A769C0" w:rsidR="7ADE1445">
        <w:rPr>
          <w:rFonts w:ascii="Arial" w:hAnsi="Arial" w:eastAsia="Arial" w:cs="Arial"/>
          <w:b w:val="0"/>
          <w:bCs w:val="0"/>
          <w:i w:val="0"/>
          <w:iCs w:val="0"/>
          <w:color w:val="0E101A"/>
          <w:sz w:val="22"/>
          <w:szCs w:val="22"/>
          <w:lang w:val="en-GB"/>
        </w:rPr>
        <w:t xml:space="preserve"> as old people. On the other hand, some researchers have </w:t>
      </w:r>
      <w:bookmarkStart w:name="_Int_zxSmYPoP" w:id="933995513"/>
      <w:r w:rsidRPr="74A769C0" w:rsidR="7ADE1445">
        <w:rPr>
          <w:rFonts w:ascii="Arial" w:hAnsi="Arial" w:eastAsia="Arial" w:cs="Arial"/>
          <w:b w:val="0"/>
          <w:bCs w:val="0"/>
          <w:i w:val="0"/>
          <w:iCs w:val="0"/>
          <w:color w:val="0E101A"/>
          <w:sz w:val="22"/>
          <w:szCs w:val="22"/>
          <w:lang w:val="en-GB"/>
        </w:rPr>
        <w:t>stated</w:t>
      </w:r>
      <w:bookmarkEnd w:id="933995513"/>
      <w:r w:rsidRPr="74A769C0" w:rsidR="7ADE1445">
        <w:rPr>
          <w:rFonts w:ascii="Arial" w:hAnsi="Arial" w:eastAsia="Arial" w:cs="Arial"/>
          <w:b w:val="0"/>
          <w:bCs w:val="0"/>
          <w:i w:val="0"/>
          <w:iCs w:val="0"/>
          <w:color w:val="0E101A"/>
          <w:sz w:val="22"/>
          <w:szCs w:val="22"/>
          <w:lang w:val="en-GB"/>
        </w:rPr>
        <w:t xml:space="preserve"> that people whose age is above 70 years old are regarded as old people. They have proved with some information that most of the people in the UK whose age 65, are leading a healthy lifestyle and have not faced health-related issues. The health-related issues that are common in old age people are faced by those people whose age is above 70 years old (van </w:t>
      </w:r>
      <w:r w:rsidRPr="74A769C0" w:rsidR="7ADE1445">
        <w:rPr>
          <w:rFonts w:ascii="Arial" w:hAnsi="Arial" w:eastAsia="Arial" w:cs="Arial"/>
          <w:b w:val="0"/>
          <w:bCs w:val="0"/>
          <w:i w:val="0"/>
          <w:iCs w:val="0"/>
          <w:color w:val="0E101A"/>
          <w:sz w:val="22"/>
          <w:szCs w:val="22"/>
          <w:lang w:val="en-GB"/>
        </w:rPr>
        <w:t>et al.</w:t>
      </w:r>
      <w:r w:rsidRPr="74A769C0" w:rsidR="7ADE1445">
        <w:rPr>
          <w:rFonts w:ascii="Arial" w:hAnsi="Arial" w:eastAsia="Arial" w:cs="Arial"/>
          <w:b w:val="0"/>
          <w:bCs w:val="0"/>
          <w:i w:val="0"/>
          <w:iCs w:val="0"/>
          <w:color w:val="0E101A"/>
          <w:sz w:val="22"/>
          <w:szCs w:val="22"/>
          <w:lang w:val="en-GB"/>
        </w:rPr>
        <w:t xml:space="preserve">, 2020, p. 170). It has also been found in the health and social care sector of the United Kingdom there are almost 52% of people admitted every month whose age is above 70 years while the percentage of admitted persons is 40% </w:t>
      </w:r>
      <w:r w:rsidRPr="74A769C0" w:rsidR="6BDB2176">
        <w:rPr>
          <w:rFonts w:ascii="Arial" w:hAnsi="Arial" w:eastAsia="Arial" w:cs="Arial"/>
          <w:b w:val="0"/>
          <w:bCs w:val="0"/>
          <w:i w:val="0"/>
          <w:iCs w:val="0"/>
          <w:color w:val="0E101A"/>
          <w:sz w:val="22"/>
          <w:szCs w:val="22"/>
          <w:lang w:val="en-GB"/>
        </w:rPr>
        <w:t>who's</w:t>
      </w:r>
      <w:r w:rsidRPr="74A769C0" w:rsidR="7ADE1445">
        <w:rPr>
          <w:rFonts w:ascii="Arial" w:hAnsi="Arial" w:eastAsia="Arial" w:cs="Arial"/>
          <w:b w:val="0"/>
          <w:bCs w:val="0"/>
          <w:i w:val="0"/>
          <w:iCs w:val="0"/>
          <w:color w:val="0E101A"/>
          <w:sz w:val="22"/>
          <w:szCs w:val="22"/>
          <w:lang w:val="en-GB"/>
        </w:rPr>
        <w:t xml:space="preserve"> aged is above 65 years. </w:t>
      </w:r>
    </w:p>
    <w:p xmlns:wp14="http://schemas.microsoft.com/office/word/2010/wordml" w:rsidRPr="00F80452" w:rsidR="007D4822" w:rsidP="4772AC59" w:rsidRDefault="00B707D9" w14:paraId="7C2D632C" wp14:textId="77777777">
      <w:pPr>
        <w:pStyle w:val="Heading1"/>
        <w:rPr>
          <w:rFonts w:ascii="Arial" w:hAnsi="Arial" w:eastAsia="Arial" w:cs="Arial"/>
          <w:b w:val="0"/>
          <w:bCs w:val="0"/>
          <w:i w:val="0"/>
          <w:iCs w:val="0"/>
          <w:sz w:val="22"/>
          <w:szCs w:val="22"/>
          <w:lang w:val="en-GB"/>
        </w:rPr>
      </w:pPr>
      <w:bookmarkStart w:name="_Toc126428181" w:id="3"/>
      <w:r w:rsidRPr="4772AC59" w:rsidR="00B707D9">
        <w:rPr>
          <w:rFonts w:ascii="Arial" w:hAnsi="Arial" w:eastAsia="Arial" w:cs="Arial"/>
          <w:b w:val="0"/>
          <w:bCs w:val="0"/>
          <w:i w:val="0"/>
          <w:iCs w:val="0"/>
          <w:sz w:val="22"/>
          <w:szCs w:val="22"/>
          <w:lang w:val="en-GB"/>
        </w:rPr>
        <w:t>Discuss the ageing population and how and why the number of older people has changed (medical, societal)</w:t>
      </w:r>
      <w:bookmarkEnd w:id="3"/>
    </w:p>
    <w:p xmlns:wp14="http://schemas.microsoft.com/office/word/2010/wordml" w:rsidRPr="00F80452" w:rsidR="007D4822" w:rsidP="74A769C0" w:rsidRDefault="00B707D9" w14:paraId="0B93A4A6" wp14:textId="2B56334D">
      <w:pPr>
        <w:pStyle w:val="Normal1"/>
        <w:spacing w:line="360" w:lineRule="auto"/>
        <w:jc w:val="both"/>
        <w:rPr>
          <w:rFonts w:ascii="Arial" w:hAnsi="Arial" w:eastAsia="Arial" w:cs="Arial"/>
          <w:b w:val="0"/>
          <w:bCs w:val="0"/>
          <w:i w:val="0"/>
          <w:iCs w:val="0"/>
          <w:color w:val="0E101A"/>
          <w:sz w:val="22"/>
          <w:szCs w:val="22"/>
          <w:lang w:val="en-GB"/>
        </w:rPr>
      </w:pPr>
      <w:r w:rsidRPr="74A769C0" w:rsidR="7ADE1445">
        <w:rPr>
          <w:rFonts w:ascii="Arial" w:hAnsi="Arial" w:eastAsia="Arial" w:cs="Arial"/>
          <w:b w:val="0"/>
          <w:bCs w:val="0"/>
          <w:i w:val="0"/>
          <w:iCs w:val="0"/>
          <w:color w:val="0E101A"/>
          <w:sz w:val="22"/>
          <w:szCs w:val="22"/>
          <w:lang w:val="en-GB"/>
        </w:rPr>
        <w:t xml:space="preserve">The population of old age people is almost 12 million in the </w:t>
      </w:r>
      <w:r w:rsidRPr="74A769C0" w:rsidR="04B42D8B">
        <w:rPr>
          <w:rFonts w:ascii="Arial" w:hAnsi="Arial" w:eastAsia="Arial" w:cs="Arial"/>
          <w:b w:val="0"/>
          <w:bCs w:val="0"/>
          <w:i w:val="0"/>
          <w:iCs w:val="0"/>
          <w:color w:val="0E101A"/>
          <w:sz w:val="22"/>
          <w:szCs w:val="22"/>
          <w:lang w:val="en-GB"/>
        </w:rPr>
        <w:t>UK,</w:t>
      </w:r>
      <w:r w:rsidRPr="74A769C0" w:rsidR="7ADE1445">
        <w:rPr>
          <w:rFonts w:ascii="Arial" w:hAnsi="Arial" w:eastAsia="Arial" w:cs="Arial"/>
          <w:b w:val="0"/>
          <w:bCs w:val="0"/>
          <w:i w:val="0"/>
          <w:iCs w:val="0"/>
          <w:color w:val="0E101A"/>
          <w:sz w:val="22"/>
          <w:szCs w:val="22"/>
          <w:lang w:val="en-GB"/>
        </w:rPr>
        <w:t xml:space="preserve"> and it is 19% of the total population and it is expected that it would be 13 million in the next year which will be 22% of the total population of the UK. It has also been found that the age group of 90 years old population is almost 5</w:t>
      </w:r>
      <w:r w:rsidRPr="74A769C0" w:rsidR="3FB19F7D">
        <w:rPr>
          <w:rFonts w:ascii="Arial" w:hAnsi="Arial" w:eastAsia="Arial" w:cs="Arial"/>
          <w:b w:val="0"/>
          <w:bCs w:val="0"/>
          <w:i w:val="0"/>
          <w:iCs w:val="0"/>
          <w:color w:val="0E101A"/>
          <w:sz w:val="22"/>
          <w:szCs w:val="22"/>
          <w:lang w:val="en-GB"/>
        </w:rPr>
        <w:t>, 30,000</w:t>
      </w:r>
      <w:r w:rsidRPr="74A769C0" w:rsidR="7ADE1445">
        <w:rPr>
          <w:rFonts w:ascii="Arial" w:hAnsi="Arial" w:eastAsia="Arial" w:cs="Arial"/>
          <w:b w:val="0"/>
          <w:bCs w:val="0"/>
          <w:i w:val="0"/>
          <w:iCs w:val="0"/>
          <w:color w:val="0E101A"/>
          <w:sz w:val="22"/>
          <w:szCs w:val="22"/>
          <w:lang w:val="en-GB"/>
        </w:rPr>
        <w:t xml:space="preserve"> which is included the aging population. Almost 75% of the population of 75 have been found to be suffering from more than one long-term illness. Health and social care sectors have found that almost 52% of people whose age is above 75 years have several health-related issues. On the other hand, the percentage is 40% for those people whose age is above 65 years. It has been found that the old age population has been affected by the Covid-19 situation. Most of the people who were above 65% had low immunity power and they faced several health-related issues during the Covid-19 situation. According to </w:t>
      </w:r>
      <w:r w:rsidRPr="74A769C0" w:rsidR="7ADE1445">
        <w:rPr>
          <w:rFonts w:ascii="Arial" w:hAnsi="Arial" w:eastAsia="Arial" w:cs="Arial"/>
          <w:b w:val="0"/>
          <w:bCs w:val="0"/>
          <w:i w:val="0"/>
          <w:iCs w:val="0"/>
          <w:color w:val="0E101A"/>
          <w:sz w:val="22"/>
          <w:szCs w:val="22"/>
          <w:lang w:val="en-GB"/>
        </w:rPr>
        <w:t>Baticulon</w:t>
      </w:r>
      <w:r w:rsidRPr="74A769C0" w:rsidR="7ADE1445">
        <w:rPr>
          <w:rFonts w:ascii="Arial" w:hAnsi="Arial" w:eastAsia="Arial" w:cs="Arial"/>
          <w:b w:val="0"/>
          <w:bCs w:val="0"/>
          <w:i w:val="0"/>
          <w:iCs w:val="0"/>
          <w:color w:val="0E101A"/>
          <w:sz w:val="22"/>
          <w:szCs w:val="22"/>
          <w:lang w:val="en-GB"/>
        </w:rPr>
        <w:t xml:space="preserve"> </w:t>
      </w:r>
      <w:r w:rsidRPr="74A769C0" w:rsidR="7ADE1445">
        <w:rPr>
          <w:rFonts w:ascii="Arial" w:hAnsi="Arial" w:eastAsia="Arial" w:cs="Arial"/>
          <w:b w:val="0"/>
          <w:bCs w:val="0"/>
          <w:i w:val="0"/>
          <w:iCs w:val="0"/>
          <w:color w:val="0E101A"/>
          <w:sz w:val="22"/>
          <w:szCs w:val="22"/>
          <w:lang w:val="en-GB"/>
        </w:rPr>
        <w:t xml:space="preserve">et al., </w:t>
      </w:r>
      <w:r w:rsidRPr="74A769C0" w:rsidR="7ADE1445">
        <w:rPr>
          <w:rFonts w:ascii="Arial" w:hAnsi="Arial" w:eastAsia="Arial" w:cs="Arial"/>
          <w:b w:val="0"/>
          <w:bCs w:val="0"/>
          <w:i w:val="0"/>
          <w:iCs w:val="0"/>
          <w:color w:val="0E101A"/>
          <w:sz w:val="22"/>
          <w:szCs w:val="22"/>
          <w:lang w:val="en-GB"/>
        </w:rPr>
        <w:t>(2021, p. 615), the aging population is increasing day by day because medical science has improved and there are lots of upgraded technology that measure as well as detect health-related problems of people. Diabetic detected machines that detect people's diabetes of people on the other hand MRI machine, and X-rays are also helpful to detect health-related issues nowadays.</w:t>
      </w:r>
    </w:p>
    <w:p xmlns:wp14="http://schemas.microsoft.com/office/word/2010/wordml" w:rsidRPr="00F80452" w:rsidR="007D4822" w:rsidP="74A769C0" w:rsidRDefault="00B707D9" w14:paraId="504EBA7D" wp14:textId="19C447EF">
      <w:pPr>
        <w:pStyle w:val="Normal1"/>
        <w:spacing w:line="360" w:lineRule="auto"/>
        <w:jc w:val="both"/>
        <w:rPr>
          <w:rFonts w:ascii="Arial" w:hAnsi="Arial" w:eastAsia="Arial" w:cs="Arial"/>
          <w:b w:val="0"/>
          <w:bCs w:val="0"/>
          <w:i w:val="0"/>
          <w:iCs w:val="0"/>
          <w:color w:val="0E101A"/>
          <w:sz w:val="22"/>
          <w:szCs w:val="22"/>
          <w:lang w:val="en-GB"/>
        </w:rPr>
      </w:pPr>
      <w:r w:rsidRPr="74A769C0" w:rsidR="7ADE1445">
        <w:rPr>
          <w:rFonts w:ascii="Arial" w:hAnsi="Arial" w:eastAsia="Arial" w:cs="Arial"/>
          <w:b w:val="0"/>
          <w:bCs w:val="0"/>
          <w:i w:val="0"/>
          <w:iCs w:val="0"/>
          <w:color w:val="0E101A"/>
          <w:sz w:val="22"/>
          <w:szCs w:val="22"/>
          <w:lang w:val="en-GB"/>
        </w:rPr>
        <w:t>AI-based technology is often used to detect several health-related issues in modern days as well as it is helpful also to solve health-related issues in human life (</w:t>
      </w:r>
      <w:r w:rsidRPr="74A769C0" w:rsidR="7ADE1445">
        <w:rPr>
          <w:rFonts w:ascii="Arial" w:hAnsi="Arial" w:eastAsia="Arial" w:cs="Arial"/>
          <w:b w:val="0"/>
          <w:bCs w:val="0"/>
          <w:i w:val="0"/>
          <w:iCs w:val="0"/>
          <w:color w:val="0E101A"/>
          <w:sz w:val="22"/>
          <w:szCs w:val="22"/>
          <w:lang w:val="en-GB"/>
        </w:rPr>
        <w:t>Balagurunathan</w:t>
      </w:r>
      <w:r w:rsidRPr="74A769C0" w:rsidR="7ADE1445">
        <w:rPr>
          <w:rFonts w:ascii="Arial" w:hAnsi="Arial" w:eastAsia="Arial" w:cs="Arial"/>
          <w:b w:val="0"/>
          <w:bCs w:val="0"/>
          <w:i w:val="0"/>
          <w:iCs w:val="0"/>
          <w:color w:val="0E101A"/>
          <w:sz w:val="22"/>
          <w:szCs w:val="22"/>
          <w:lang w:val="en-GB"/>
        </w:rPr>
        <w:t xml:space="preserve"> </w:t>
      </w:r>
      <w:r w:rsidRPr="74A769C0" w:rsidR="7ADE1445">
        <w:rPr>
          <w:rFonts w:ascii="Arial" w:hAnsi="Arial" w:eastAsia="Arial" w:cs="Arial"/>
          <w:b w:val="0"/>
          <w:bCs w:val="0"/>
          <w:i w:val="0"/>
          <w:iCs w:val="0"/>
          <w:color w:val="0E101A"/>
          <w:sz w:val="22"/>
          <w:szCs w:val="22"/>
          <w:lang w:val="en-GB"/>
        </w:rPr>
        <w:t>et al</w:t>
      </w:r>
      <w:r w:rsidRPr="74A769C0" w:rsidR="7ADE1445">
        <w:rPr>
          <w:rFonts w:ascii="Arial" w:hAnsi="Arial" w:eastAsia="Arial" w:cs="Arial"/>
          <w:b w:val="0"/>
          <w:bCs w:val="0"/>
          <w:i w:val="0"/>
          <w:iCs w:val="0"/>
          <w:color w:val="0E101A"/>
          <w:sz w:val="22"/>
          <w:szCs w:val="22"/>
          <w:lang w:val="en-GB"/>
        </w:rPr>
        <w:t>., 2021, p. 72)</w:t>
      </w:r>
      <w:r w:rsidRPr="74A769C0" w:rsidR="20068B7D">
        <w:rPr>
          <w:rFonts w:ascii="Arial" w:hAnsi="Arial" w:eastAsia="Arial" w:cs="Arial"/>
          <w:b w:val="0"/>
          <w:bCs w:val="0"/>
          <w:i w:val="0"/>
          <w:iCs w:val="0"/>
          <w:color w:val="0E101A"/>
          <w:sz w:val="22"/>
          <w:szCs w:val="22"/>
          <w:lang w:val="en-GB"/>
        </w:rPr>
        <w:t xml:space="preserve">. </w:t>
      </w:r>
    </w:p>
    <w:p xmlns:wp14="http://schemas.microsoft.com/office/word/2010/wordml" w:rsidRPr="00F80452" w:rsidR="007D4822" w:rsidP="4772AC59" w:rsidRDefault="007D4822" w14:paraId="0D0B940D" wp14:textId="77777777">
      <w:pPr>
        <w:pStyle w:val="Normal1"/>
        <w:spacing w:line="360" w:lineRule="auto"/>
        <w:jc w:val="both"/>
        <w:rPr>
          <w:rFonts w:ascii="Arial" w:hAnsi="Arial" w:eastAsia="Arial" w:cs="Arial"/>
          <w:b w:val="0"/>
          <w:bCs w:val="0"/>
          <w:i w:val="0"/>
          <w:iCs w:val="0"/>
          <w:sz w:val="22"/>
          <w:szCs w:val="22"/>
          <w:lang w:val="en-GB"/>
        </w:rPr>
      </w:pPr>
    </w:p>
    <w:p xmlns:wp14="http://schemas.microsoft.com/office/word/2010/wordml" w:rsidRPr="00152FD9" w:rsidR="007D4822" w:rsidP="4772AC59" w:rsidRDefault="00B707D9" w14:paraId="0E27B00A" wp14:textId="77777777">
      <w:pPr>
        <w:pStyle w:val="Normal1"/>
        <w:spacing w:line="360" w:lineRule="auto"/>
        <w:jc w:val="center"/>
        <w:rPr>
          <w:rFonts w:ascii="Arial" w:hAnsi="Arial" w:eastAsia="Arial" w:cs="Arial"/>
          <w:b w:val="0"/>
          <w:bCs w:val="0"/>
          <w:i w:val="0"/>
          <w:iCs w:val="0"/>
          <w:sz w:val="22"/>
          <w:szCs w:val="22"/>
          <w:lang w:val="en-GB"/>
        </w:rPr>
      </w:pPr>
      <w:r w:rsidRPr="00152FD9">
        <w:rPr>
          <w:rFonts w:ascii="Times New Roman" w:hAnsi="Times New Roman" w:eastAsia="Times New Roman" w:cs="Times New Roman"/>
          <w:b/>
          <w:noProof/>
          <w:szCs w:val="24"/>
          <w:lang w:val="en-IN" w:eastAsia="en-IN"/>
        </w:rPr>
        <w:drawing>
          <wp:inline xmlns:wp14="http://schemas.microsoft.com/office/word/2010/wordprocessingDrawing" distT="114300" distB="114300" distL="114300" distR="114300" wp14:anchorId="33687B43" wp14:editId="4A4D97F9">
            <wp:extent cx="4276725" cy="2562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76725" cy="2562225"/>
                    </a:xfrm>
                    <a:prstGeom prst="rect">
                      <a:avLst/>
                    </a:prstGeom>
                    <a:ln/>
                  </pic:spPr>
                </pic:pic>
              </a:graphicData>
            </a:graphic>
          </wp:inline>
        </w:drawing>
      </w:r>
    </w:p>
    <w:p xmlns:wp14="http://schemas.microsoft.com/office/word/2010/wordml" w:rsidRPr="00152FD9" w:rsidR="007D4822" w:rsidP="4772AC59" w:rsidRDefault="00B707D9" w14:paraId="5B30A49E" wp14:textId="77777777">
      <w:pPr>
        <w:pStyle w:val="Normal1"/>
        <w:spacing w:line="360" w:lineRule="auto"/>
        <w:jc w:val="center"/>
        <w:rPr>
          <w:rFonts w:ascii="Arial" w:hAnsi="Arial" w:eastAsia="Arial" w:cs="Arial"/>
          <w:b w:val="0"/>
          <w:bCs w:val="0"/>
          <w:i w:val="0"/>
          <w:iCs w:val="0"/>
          <w:sz w:val="22"/>
          <w:szCs w:val="22"/>
          <w:lang w:val="en-GB"/>
        </w:rPr>
      </w:pPr>
      <w:r w:rsidRPr="4772AC59" w:rsidR="00B707D9">
        <w:rPr>
          <w:rFonts w:ascii="Arial" w:hAnsi="Arial" w:eastAsia="Arial" w:cs="Arial"/>
          <w:b w:val="0"/>
          <w:bCs w:val="0"/>
          <w:i w:val="0"/>
          <w:iCs w:val="0"/>
          <w:sz w:val="22"/>
          <w:szCs w:val="22"/>
          <w:lang w:val="en-GB"/>
        </w:rPr>
        <w:t xml:space="preserve">Figure 1: Older age </w:t>
      </w:r>
      <w:r w:rsidRPr="4772AC59" w:rsidR="00051617">
        <w:rPr>
          <w:rFonts w:ascii="Arial" w:hAnsi="Arial" w:eastAsia="Arial" w:cs="Arial"/>
          <w:b w:val="0"/>
          <w:bCs w:val="0"/>
          <w:i w:val="0"/>
          <w:iCs w:val="0"/>
          <w:sz w:val="22"/>
          <w:szCs w:val="22"/>
          <w:lang w:val="en-GB"/>
        </w:rPr>
        <w:t>population in</w:t>
      </w:r>
      <w:r w:rsidRPr="4772AC59" w:rsidR="00B707D9">
        <w:rPr>
          <w:rFonts w:ascii="Arial" w:hAnsi="Arial" w:eastAsia="Arial" w:cs="Arial"/>
          <w:b w:val="0"/>
          <w:bCs w:val="0"/>
          <w:i w:val="0"/>
          <w:iCs w:val="0"/>
          <w:sz w:val="22"/>
          <w:szCs w:val="22"/>
          <w:lang w:val="en-GB"/>
        </w:rPr>
        <w:t xml:space="preserve"> the UK</w:t>
      </w:r>
    </w:p>
    <w:p xmlns:wp14="http://schemas.microsoft.com/office/word/2010/wordml" w:rsidRPr="00152FD9" w:rsidR="007D4822" w:rsidP="4772AC59" w:rsidRDefault="00B707D9" w14:paraId="27970345" wp14:textId="77777777">
      <w:pPr>
        <w:pStyle w:val="Normal1"/>
        <w:spacing w:line="360" w:lineRule="auto"/>
        <w:jc w:val="center"/>
        <w:rPr>
          <w:rFonts w:ascii="Arial" w:hAnsi="Arial" w:eastAsia="Arial" w:cs="Arial"/>
          <w:b w:val="0"/>
          <w:bCs w:val="0"/>
          <w:i w:val="0"/>
          <w:iCs w:val="0"/>
          <w:sz w:val="22"/>
          <w:szCs w:val="22"/>
          <w:lang w:val="en-GB"/>
        </w:rPr>
      </w:pPr>
      <w:r w:rsidRPr="4772AC59" w:rsidR="00B707D9">
        <w:rPr>
          <w:rFonts w:ascii="Arial" w:hAnsi="Arial" w:eastAsia="Arial" w:cs="Arial"/>
          <w:b w:val="0"/>
          <w:bCs w:val="0"/>
          <w:i w:val="0"/>
          <w:iCs w:val="0"/>
          <w:sz w:val="22"/>
          <w:szCs w:val="22"/>
          <w:lang w:val="en-GB"/>
        </w:rPr>
        <w:t>(Sources: O'Neill, 2023)</w:t>
      </w:r>
    </w:p>
    <w:p xmlns:wp14="http://schemas.microsoft.com/office/word/2010/wordml" w:rsidRPr="00F80452" w:rsidR="007D4822" w:rsidP="4772AC59" w:rsidRDefault="00B707D9" w14:paraId="15A6AFA0" wp14:textId="69F15791">
      <w:pPr>
        <w:pStyle w:val="Heading1"/>
        <w:rPr>
          <w:rFonts w:ascii="Arial" w:hAnsi="Arial" w:eastAsia="Arial" w:cs="Arial"/>
          <w:b w:val="0"/>
          <w:bCs w:val="0"/>
          <w:i w:val="0"/>
          <w:iCs w:val="0"/>
          <w:sz w:val="22"/>
          <w:szCs w:val="22"/>
          <w:lang w:val="en-GB"/>
        </w:rPr>
      </w:pPr>
      <w:bookmarkStart w:name="_Toc126428182" w:id="4"/>
      <w:r w:rsidRPr="4772AC59" w:rsidR="00B707D9">
        <w:rPr>
          <w:rFonts w:ascii="Arial" w:hAnsi="Arial" w:eastAsia="Arial" w:cs="Arial"/>
          <w:b w:val="0"/>
          <w:bCs w:val="0"/>
          <w:i w:val="0"/>
          <w:iCs w:val="0"/>
          <w:sz w:val="22"/>
          <w:szCs w:val="22"/>
          <w:lang w:val="en-GB"/>
        </w:rPr>
        <w:t xml:space="preserve">Issues faced by older people (Financial, ageism, and abuse) and </w:t>
      </w:r>
      <w:r w:rsidRPr="4772AC59" w:rsidR="5EC8AB22">
        <w:rPr>
          <w:rFonts w:ascii="Arial" w:hAnsi="Arial" w:eastAsia="Arial" w:cs="Arial"/>
          <w:b w:val="0"/>
          <w:bCs w:val="0"/>
          <w:i w:val="0"/>
          <w:iCs w:val="0"/>
          <w:sz w:val="22"/>
          <w:szCs w:val="22"/>
          <w:lang w:val="en-GB"/>
        </w:rPr>
        <w:t>analyses</w:t>
      </w:r>
      <w:r w:rsidRPr="4772AC59" w:rsidR="00B707D9">
        <w:rPr>
          <w:rFonts w:ascii="Arial" w:hAnsi="Arial" w:eastAsia="Arial" w:cs="Arial"/>
          <w:b w:val="0"/>
          <w:bCs w:val="0"/>
          <w:i w:val="0"/>
          <w:iCs w:val="0"/>
          <w:sz w:val="22"/>
          <w:szCs w:val="22"/>
          <w:lang w:val="en-GB"/>
        </w:rPr>
        <w:t xml:space="preserve"> the effect of Covid-19 on the people</w:t>
      </w:r>
      <w:bookmarkEnd w:id="4"/>
    </w:p>
    <w:p xmlns:wp14="http://schemas.microsoft.com/office/word/2010/wordml" w:rsidRPr="00F80452" w:rsidR="007D4822" w:rsidP="4772AC59" w:rsidRDefault="00B707D9" w14:paraId="5A2C6572" wp14:textId="77777777">
      <w:pPr>
        <w:pStyle w:val="Normal1"/>
        <w:spacing w:line="360" w:lineRule="auto"/>
        <w:jc w:val="both"/>
        <w:rPr>
          <w:rFonts w:ascii="Arial" w:hAnsi="Arial" w:eastAsia="Arial" w:cs="Arial"/>
          <w:b w:val="0"/>
          <w:bCs w:val="0"/>
          <w:i w:val="0"/>
          <w:iCs w:val="0"/>
          <w:color w:val="0E101A"/>
          <w:sz w:val="22"/>
          <w:szCs w:val="22"/>
          <w:lang w:val="en-GB"/>
        </w:rPr>
      </w:pPr>
      <w:r w:rsidRPr="4772AC59" w:rsidR="00B707D9">
        <w:rPr>
          <w:rFonts w:ascii="Arial" w:hAnsi="Arial" w:eastAsia="Arial" w:cs="Arial"/>
          <w:b w:val="0"/>
          <w:bCs w:val="0"/>
          <w:i w:val="0"/>
          <w:iCs w:val="0"/>
          <w:color w:val="0E101A"/>
          <w:sz w:val="22"/>
          <w:szCs w:val="22"/>
          <w:lang w:val="en-GB"/>
        </w:rPr>
        <w:t xml:space="preserve">Most of the old age people aged above 65 years faced several issues in their life and one of them is a financial issue, on the other hand, another is an ageism issue. </w:t>
      </w:r>
    </w:p>
    <w:p xmlns:wp14="http://schemas.microsoft.com/office/word/2010/wordml" w:rsidRPr="00152FD9" w:rsidR="007D4822" w:rsidP="4772AC59" w:rsidRDefault="00B707D9" w14:paraId="5BDEEAB2" wp14:textId="77777777">
      <w:pPr>
        <w:pStyle w:val="Normal1"/>
        <w:spacing w:line="360" w:lineRule="auto"/>
        <w:jc w:val="both"/>
        <w:rPr>
          <w:rFonts w:ascii="Arial" w:hAnsi="Arial" w:eastAsia="Arial" w:cs="Arial"/>
          <w:b w:val="0"/>
          <w:bCs w:val="0"/>
          <w:i w:val="0"/>
          <w:iCs w:val="0"/>
          <w:color w:val="0E101A"/>
          <w:sz w:val="22"/>
          <w:szCs w:val="22"/>
          <w:lang w:val="en-GB"/>
        </w:rPr>
      </w:pPr>
      <w:r w:rsidRPr="4772AC59" w:rsidR="00B707D9">
        <w:rPr>
          <w:rFonts w:ascii="Arial" w:hAnsi="Arial" w:eastAsia="Arial" w:cs="Arial"/>
          <w:b w:val="0"/>
          <w:bCs w:val="0"/>
          <w:i w:val="0"/>
          <w:iCs w:val="0"/>
          <w:color w:val="0E101A"/>
          <w:sz w:val="22"/>
          <w:szCs w:val="22"/>
          <w:lang w:val="en-GB"/>
        </w:rPr>
        <w:t>Financial</w:t>
      </w:r>
    </w:p>
    <w:p xmlns:wp14="http://schemas.microsoft.com/office/word/2010/wordml" w:rsidRPr="00F80452" w:rsidR="007D4822" w:rsidP="4772AC59" w:rsidRDefault="00B707D9" w14:paraId="59985008" wp14:textId="6BCEB042">
      <w:pPr>
        <w:pStyle w:val="Normal1"/>
        <w:spacing w:line="360" w:lineRule="auto"/>
        <w:jc w:val="both"/>
        <w:rPr>
          <w:rFonts w:ascii="Arial" w:hAnsi="Arial" w:eastAsia="Arial" w:cs="Arial"/>
          <w:b w:val="0"/>
          <w:bCs w:val="0"/>
          <w:i w:val="0"/>
          <w:iCs w:val="0"/>
          <w:color w:val="0E101A"/>
          <w:sz w:val="22"/>
          <w:szCs w:val="22"/>
          <w:lang w:val="en-GB"/>
        </w:rPr>
      </w:pPr>
      <w:r w:rsidRPr="4772AC59" w:rsidR="00B707D9">
        <w:rPr>
          <w:rFonts w:ascii="Arial" w:hAnsi="Arial" w:eastAsia="Arial" w:cs="Arial"/>
          <w:b w:val="0"/>
          <w:bCs w:val="0"/>
          <w:i w:val="0"/>
          <w:iCs w:val="0"/>
          <w:color w:val="0E101A"/>
          <w:sz w:val="22"/>
          <w:szCs w:val="22"/>
          <w:lang w:val="en-GB"/>
        </w:rPr>
        <w:t xml:space="preserve">Researchers have found that the state pension age for women would rise from 60 to 65 between 2010 to 2020. Those people have faced several incidents in their </w:t>
      </w:r>
      <w:r w:rsidRPr="4772AC59" w:rsidR="16E3FC26">
        <w:rPr>
          <w:rFonts w:ascii="Arial" w:hAnsi="Arial" w:eastAsia="Arial" w:cs="Arial"/>
          <w:b w:val="0"/>
          <w:bCs w:val="0"/>
          <w:i w:val="0"/>
          <w:iCs w:val="0"/>
          <w:color w:val="0E101A"/>
          <w:sz w:val="22"/>
          <w:szCs w:val="22"/>
          <w:lang w:val="en-GB"/>
        </w:rPr>
        <w:t>life,</w:t>
      </w:r>
      <w:r w:rsidRPr="4772AC59" w:rsidR="00B707D9">
        <w:rPr>
          <w:rFonts w:ascii="Arial" w:hAnsi="Arial" w:eastAsia="Arial" w:cs="Arial"/>
          <w:b w:val="0"/>
          <w:bCs w:val="0"/>
          <w:i w:val="0"/>
          <w:iCs w:val="0"/>
          <w:color w:val="0E101A"/>
          <w:sz w:val="22"/>
          <w:szCs w:val="22"/>
          <w:lang w:val="en-GB"/>
        </w:rPr>
        <w:t xml:space="preserve"> and they gathered several things in their life (Lee and Lee, 2020, p. 1). It is also found that most of the old age people are not earning members and they are not able to do any work. It has been shown that almost 49% of old age people are not financially stable and it is one of the </w:t>
      </w:r>
      <w:r w:rsidRPr="4772AC59" w:rsidR="2033C175">
        <w:rPr>
          <w:rFonts w:ascii="Arial" w:hAnsi="Arial" w:eastAsia="Arial" w:cs="Arial"/>
          <w:b w:val="0"/>
          <w:bCs w:val="0"/>
          <w:i w:val="0"/>
          <w:iCs w:val="0"/>
          <w:color w:val="0E101A"/>
          <w:sz w:val="22"/>
          <w:szCs w:val="22"/>
          <w:lang w:val="en-GB"/>
        </w:rPr>
        <w:t>key issues</w:t>
      </w:r>
      <w:r w:rsidRPr="4772AC59" w:rsidR="00B707D9">
        <w:rPr>
          <w:rFonts w:ascii="Arial" w:hAnsi="Arial" w:eastAsia="Arial" w:cs="Arial"/>
          <w:b w:val="0"/>
          <w:bCs w:val="0"/>
          <w:i w:val="0"/>
          <w:iCs w:val="0"/>
          <w:color w:val="0E101A"/>
          <w:sz w:val="22"/>
          <w:szCs w:val="22"/>
          <w:lang w:val="en-GB"/>
        </w:rPr>
        <w:t xml:space="preserve"> of their life and they cannot lead their life in a proper way. During the Covid-19 situation, most of the old age people lost their job and the unemployment rate increased in the UK, this also </w:t>
      </w:r>
      <w:r w:rsidRPr="4772AC59" w:rsidR="600528F1">
        <w:rPr>
          <w:rFonts w:ascii="Arial" w:hAnsi="Arial" w:eastAsia="Arial" w:cs="Arial"/>
          <w:b w:val="0"/>
          <w:bCs w:val="0"/>
          <w:i w:val="0"/>
          <w:iCs w:val="0"/>
          <w:color w:val="0E101A"/>
          <w:sz w:val="22"/>
          <w:szCs w:val="22"/>
          <w:lang w:val="en-GB"/>
        </w:rPr>
        <w:t>affected</w:t>
      </w:r>
      <w:r w:rsidRPr="4772AC59" w:rsidR="00B707D9">
        <w:rPr>
          <w:rFonts w:ascii="Arial" w:hAnsi="Arial" w:eastAsia="Arial" w:cs="Arial"/>
          <w:b w:val="0"/>
          <w:bCs w:val="0"/>
          <w:i w:val="0"/>
          <w:iCs w:val="0"/>
          <w:color w:val="0E101A"/>
          <w:sz w:val="22"/>
          <w:szCs w:val="22"/>
          <w:lang w:val="en-GB"/>
        </w:rPr>
        <w:t xml:space="preserve"> those old age people's financial condition. Health and social care sector providers have shown that almost 32% of elderly people cannot pay properly due to unstable financial conditions. </w:t>
      </w:r>
    </w:p>
    <w:p xmlns:wp14="http://schemas.microsoft.com/office/word/2010/wordml" w:rsidRPr="00152FD9" w:rsidR="007D4822" w:rsidP="4772AC59" w:rsidRDefault="00B707D9" w14:paraId="47C22E4E" wp14:textId="77777777">
      <w:pPr>
        <w:pStyle w:val="Normal1"/>
        <w:spacing w:line="360" w:lineRule="auto"/>
        <w:jc w:val="both"/>
        <w:rPr>
          <w:rFonts w:ascii="Arial" w:hAnsi="Arial" w:eastAsia="Arial" w:cs="Arial"/>
          <w:b w:val="0"/>
          <w:bCs w:val="0"/>
          <w:i w:val="0"/>
          <w:iCs w:val="0"/>
          <w:color w:val="0E101A"/>
          <w:sz w:val="22"/>
          <w:szCs w:val="22"/>
          <w:lang w:val="en-GB"/>
        </w:rPr>
      </w:pPr>
      <w:r w:rsidRPr="4772AC59" w:rsidR="00B707D9">
        <w:rPr>
          <w:rFonts w:ascii="Arial" w:hAnsi="Arial" w:eastAsia="Arial" w:cs="Arial"/>
          <w:b w:val="0"/>
          <w:bCs w:val="0"/>
          <w:i w:val="0"/>
          <w:iCs w:val="0"/>
          <w:color w:val="0E101A"/>
          <w:sz w:val="22"/>
          <w:szCs w:val="22"/>
          <w:lang w:val="en-GB"/>
        </w:rPr>
        <w:t xml:space="preserve">Ageism </w:t>
      </w:r>
    </w:p>
    <w:p xmlns:wp14="http://schemas.microsoft.com/office/word/2010/wordml" w:rsidRPr="00F80452" w:rsidR="007D4822" w:rsidP="4772AC59" w:rsidRDefault="00B707D9" w14:paraId="6A87EA6F" wp14:textId="7127986B">
      <w:pPr>
        <w:pStyle w:val="Normal1"/>
        <w:spacing w:line="360" w:lineRule="auto"/>
        <w:jc w:val="both"/>
        <w:rPr>
          <w:rFonts w:ascii="Arial" w:hAnsi="Arial" w:eastAsia="Arial" w:cs="Arial"/>
          <w:b w:val="0"/>
          <w:bCs w:val="0"/>
          <w:i w:val="0"/>
          <w:iCs w:val="0"/>
          <w:color w:val="0E101A"/>
          <w:sz w:val="22"/>
          <w:szCs w:val="22"/>
          <w:lang w:val="en-GB"/>
        </w:rPr>
      </w:pPr>
      <w:r w:rsidRPr="4772AC59" w:rsidR="00B707D9">
        <w:rPr>
          <w:rFonts w:ascii="Arial" w:hAnsi="Arial" w:eastAsia="Arial" w:cs="Arial"/>
          <w:b w:val="0"/>
          <w:bCs w:val="0"/>
          <w:i w:val="0"/>
          <w:iCs w:val="0"/>
          <w:color w:val="0E101A"/>
          <w:sz w:val="22"/>
          <w:szCs w:val="22"/>
          <w:lang w:val="en-GB"/>
        </w:rPr>
        <w:t xml:space="preserve">Most old age people are socially </w:t>
      </w:r>
      <w:r w:rsidRPr="4772AC59" w:rsidR="45385353">
        <w:rPr>
          <w:rFonts w:ascii="Arial" w:hAnsi="Arial" w:eastAsia="Arial" w:cs="Arial"/>
          <w:b w:val="0"/>
          <w:bCs w:val="0"/>
          <w:i w:val="0"/>
          <w:iCs w:val="0"/>
          <w:color w:val="0E101A"/>
          <w:sz w:val="22"/>
          <w:szCs w:val="22"/>
          <w:lang w:val="en-GB"/>
        </w:rPr>
        <w:t>detached,</w:t>
      </w:r>
      <w:r w:rsidRPr="4772AC59" w:rsidR="00B707D9">
        <w:rPr>
          <w:rFonts w:ascii="Arial" w:hAnsi="Arial" w:eastAsia="Arial" w:cs="Arial"/>
          <w:b w:val="0"/>
          <w:bCs w:val="0"/>
          <w:i w:val="0"/>
          <w:iCs w:val="0"/>
          <w:color w:val="0E101A"/>
          <w:sz w:val="22"/>
          <w:szCs w:val="22"/>
          <w:lang w:val="en-GB"/>
        </w:rPr>
        <w:t xml:space="preserve"> and it has been found that in the UK almost 36% of aged people have faced ageism issues in their life. Physical and mental health-related issues are also faced by people whose age is above 65 years old. The NHS sector has </w:t>
      </w:r>
      <w:r w:rsidRPr="4772AC59" w:rsidR="7A9FC8A3">
        <w:rPr>
          <w:rFonts w:ascii="Arial" w:hAnsi="Arial" w:eastAsia="Arial" w:cs="Arial"/>
          <w:b w:val="0"/>
          <w:bCs w:val="0"/>
          <w:i w:val="0"/>
          <w:iCs w:val="0"/>
          <w:color w:val="0E101A"/>
          <w:sz w:val="22"/>
          <w:szCs w:val="22"/>
          <w:lang w:val="en-GB"/>
        </w:rPr>
        <w:t>said</w:t>
      </w:r>
      <w:r w:rsidRPr="4772AC59" w:rsidR="00B707D9">
        <w:rPr>
          <w:rFonts w:ascii="Arial" w:hAnsi="Arial" w:eastAsia="Arial" w:cs="Arial"/>
          <w:b w:val="0"/>
          <w:bCs w:val="0"/>
          <w:i w:val="0"/>
          <w:iCs w:val="0"/>
          <w:color w:val="0E101A"/>
          <w:sz w:val="22"/>
          <w:szCs w:val="22"/>
          <w:lang w:val="en-GB"/>
        </w:rPr>
        <w:t xml:space="preserve"> that almost 12,000 people during the Covid-19 situation had been admitted to the NHS sector for their mental health issues. </w:t>
      </w:r>
    </w:p>
    <w:p xmlns:wp14="http://schemas.microsoft.com/office/word/2010/wordml" w:rsidRPr="00152FD9" w:rsidR="007D4822" w:rsidP="4772AC59" w:rsidRDefault="00B707D9" w14:paraId="2BCE4D5A" wp14:textId="77777777">
      <w:pPr>
        <w:pStyle w:val="Normal1"/>
        <w:spacing w:line="360" w:lineRule="auto"/>
        <w:jc w:val="both"/>
        <w:rPr>
          <w:rFonts w:ascii="Arial" w:hAnsi="Arial" w:eastAsia="Arial" w:cs="Arial"/>
          <w:b w:val="0"/>
          <w:bCs w:val="0"/>
          <w:i w:val="0"/>
          <w:iCs w:val="0"/>
          <w:color w:val="0E101A"/>
          <w:sz w:val="22"/>
          <w:szCs w:val="22"/>
          <w:lang w:val="en-GB"/>
        </w:rPr>
      </w:pPr>
      <w:r w:rsidRPr="4772AC59" w:rsidR="00B707D9">
        <w:rPr>
          <w:rFonts w:ascii="Arial" w:hAnsi="Arial" w:eastAsia="Arial" w:cs="Arial"/>
          <w:b w:val="0"/>
          <w:bCs w:val="0"/>
          <w:i w:val="0"/>
          <w:iCs w:val="0"/>
          <w:color w:val="0E101A"/>
          <w:sz w:val="22"/>
          <w:szCs w:val="22"/>
          <w:lang w:val="en-GB"/>
        </w:rPr>
        <w:t>Abuse</w:t>
      </w:r>
    </w:p>
    <w:p xmlns:wp14="http://schemas.microsoft.com/office/word/2010/wordml" w:rsidRPr="00152FD9" w:rsidR="007D4822" w:rsidP="4772AC59" w:rsidRDefault="00B707D9" w14:paraId="4CACF6D3" wp14:textId="77777777">
      <w:pPr>
        <w:pStyle w:val="Normal1"/>
        <w:spacing w:line="360" w:lineRule="auto"/>
        <w:jc w:val="both"/>
        <w:rPr>
          <w:rFonts w:ascii="Arial" w:hAnsi="Arial" w:eastAsia="Arial" w:cs="Arial"/>
          <w:b w:val="0"/>
          <w:bCs w:val="0"/>
          <w:i w:val="0"/>
          <w:iCs w:val="0"/>
          <w:color w:val="0E101A"/>
          <w:sz w:val="22"/>
          <w:szCs w:val="22"/>
          <w:lang w:val="en-GB"/>
        </w:rPr>
      </w:pPr>
      <w:r w:rsidRPr="4772AC59" w:rsidR="00B707D9">
        <w:rPr>
          <w:rFonts w:ascii="Arial" w:hAnsi="Arial" w:eastAsia="Arial" w:cs="Arial"/>
          <w:b w:val="0"/>
          <w:bCs w:val="0"/>
          <w:i w:val="0"/>
          <w:iCs w:val="0"/>
          <w:color w:val="0E101A"/>
          <w:sz w:val="22"/>
          <w:szCs w:val="22"/>
          <w:lang w:val="en-GB"/>
        </w:rPr>
        <w:t xml:space="preserve">It has already been discussed that almost 29% of elderly people are affected by abuse and it also creates social and mental health-related issues for those people. 1 in 5 UK residents had personal experience of abuse as older people and it also found that 2.7 million older people have been affected by domestic abuse in 2020 (Elkin, 2022). </w:t>
      </w:r>
    </w:p>
    <w:p xmlns:wp14="http://schemas.microsoft.com/office/word/2010/wordml" w:rsidRPr="00F80452" w:rsidR="003C247F" w:rsidP="4772AC59" w:rsidRDefault="003C247F" w14:paraId="67F9CFB0" wp14:textId="77777777">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bookmarkStart w:name="_Toc126428186" w:id="5"/>
      <w:r w:rsidRPr="4772AC59" w:rsidR="003C247F">
        <w:rPr>
          <w:rFonts w:ascii="Arial" w:hAnsi="Arial" w:eastAsia="Arial" w:cs="Arial"/>
          <w:b w:val="0"/>
          <w:bCs w:val="0"/>
          <w:i w:val="0"/>
          <w:iCs w:val="0"/>
          <w:color w:val="000000" w:themeColor="text1" w:themeTint="FF" w:themeShade="FF"/>
          <w:sz w:val="22"/>
          <w:szCs w:val="22"/>
          <w:lang w:val="en-GB"/>
        </w:rPr>
        <w:t>Critically discuss present health and social care provision and analyse its effect in old age people</w:t>
      </w:r>
    </w:p>
    <w:p xmlns:wp14="http://schemas.microsoft.com/office/word/2010/wordml" w:rsidRPr="00F80452" w:rsidR="003C247F" w:rsidP="74A769C0" w:rsidRDefault="003C247F" w14:paraId="5AB1DF5B" wp14:textId="7BE051E8">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In the United Kingdom, number of citizens over the age of 60 has been forecasted to reach 18.5 million by 2025. Around 75% of people at the age of 75 have been found to suffer from more than one long-term illness. The </w:t>
      </w:r>
      <w:r w:rsidRPr="74A769C0" w:rsidR="107B40D0">
        <w:rPr>
          <w:rFonts w:ascii="Arial" w:hAnsi="Arial" w:eastAsia="Arial" w:cs="Arial"/>
          <w:b w:val="0"/>
          <w:bCs w:val="0"/>
          <w:i w:val="0"/>
          <w:iCs w:val="0"/>
          <w:color w:val="000000" w:themeColor="text1" w:themeTint="FF" w:themeShade="FF"/>
          <w:sz w:val="22"/>
          <w:szCs w:val="22"/>
          <w:lang w:val="en-GB"/>
        </w:rPr>
        <w:t xml:space="preserve">National Service Framework for Older people </w:t>
      </w:r>
      <w:r w:rsidRPr="74A769C0" w:rsidR="107B40D0">
        <w:rPr>
          <w:rFonts w:ascii="Arial" w:hAnsi="Arial" w:eastAsia="Arial" w:cs="Arial"/>
          <w:b w:val="0"/>
          <w:bCs w:val="0"/>
          <w:i w:val="0"/>
          <w:iCs w:val="0"/>
          <w:color w:val="000000" w:themeColor="text1" w:themeTint="FF" w:themeShade="FF"/>
          <w:sz w:val="22"/>
          <w:szCs w:val="22"/>
          <w:lang w:val="en-GB"/>
        </w:rPr>
        <w:t xml:space="preserve">has set framework of tailored quality standards for the health and social care system. Residents in the United Kingdom are entitled to receive free public healthcare via the National Health Service </w:t>
      </w:r>
      <w:r w:rsidRPr="74A769C0" w:rsidR="107B40D0">
        <w:rPr>
          <w:rFonts w:ascii="Arial" w:hAnsi="Arial" w:eastAsia="Arial" w:cs="Arial"/>
          <w:b w:val="0"/>
          <w:bCs w:val="0"/>
          <w:i w:val="0"/>
          <w:iCs w:val="0"/>
          <w:color w:val="000000" w:themeColor="text1" w:themeTint="FF" w:themeShade="FF"/>
          <w:sz w:val="22"/>
          <w:szCs w:val="22"/>
          <w:lang w:val="en-GB"/>
        </w:rPr>
        <w:t xml:space="preserve">or the NHS including mental healthcare, physician, and hospital services. Around 191 Clinical Commissioning Groups are funded and regulated by the NHS and a government agency. Around 10.5% of the UK population have voluntary supplemental insurance for obtaining rapid access to elective care (National Service Framework, 2022). England </w:t>
      </w:r>
      <w:bookmarkStart w:name="_Int_as2IbZ7V" w:id="881465040"/>
      <w:r w:rsidRPr="74A769C0" w:rsidR="6407F6AF">
        <w:rPr>
          <w:rFonts w:ascii="Arial" w:hAnsi="Arial" w:eastAsia="Arial" w:cs="Arial"/>
          <w:b w:val="0"/>
          <w:bCs w:val="0"/>
          <w:i w:val="0"/>
          <w:iCs w:val="0"/>
          <w:color w:val="000000" w:themeColor="text1" w:themeTint="FF" w:themeShade="FF"/>
          <w:sz w:val="22"/>
          <w:szCs w:val="22"/>
          <w:lang w:val="en-GB"/>
        </w:rPr>
        <w:t>observed</w:t>
      </w:r>
      <w:bookmarkEnd w:id="881465040"/>
      <w:r w:rsidRPr="74A769C0" w:rsidR="107B40D0">
        <w:rPr>
          <w:rFonts w:ascii="Arial" w:hAnsi="Arial" w:eastAsia="Arial" w:cs="Arial"/>
          <w:b w:val="0"/>
          <w:bCs w:val="0"/>
          <w:i w:val="0"/>
          <w:iCs w:val="0"/>
          <w:color w:val="000000" w:themeColor="text1" w:themeTint="FF" w:themeShade="FF"/>
          <w:sz w:val="22"/>
          <w:szCs w:val="22"/>
          <w:lang w:val="en-GB"/>
        </w:rPr>
        <w:t xml:space="preserve"> universal health coverage and free healthcare was outlined as an important aspect of a broader welfare reform by the Beveridge Report. Under the National Service Framework for Older people, individuals over 60 years can access free eye examinations in the NHS and the quality of care is assured by the Care Standard Act 2000. Through </w:t>
      </w:r>
      <w:r w:rsidRPr="74A769C0" w:rsidR="02AE07FE">
        <w:rPr>
          <w:rFonts w:ascii="Arial" w:hAnsi="Arial" w:eastAsia="Arial" w:cs="Arial"/>
          <w:b w:val="0"/>
          <w:bCs w:val="0"/>
          <w:i w:val="0"/>
          <w:iCs w:val="0"/>
          <w:color w:val="000000" w:themeColor="text1" w:themeTint="FF" w:themeShade="FF"/>
          <w:sz w:val="22"/>
          <w:szCs w:val="22"/>
          <w:lang w:val="en-GB"/>
        </w:rPr>
        <w:t>these frameworks</w:t>
      </w:r>
      <w:r w:rsidRPr="74A769C0" w:rsidR="107B40D0">
        <w:rPr>
          <w:rFonts w:ascii="Arial" w:hAnsi="Arial" w:eastAsia="Arial" w:cs="Arial"/>
          <w:b w:val="0"/>
          <w:bCs w:val="0"/>
          <w:i w:val="0"/>
          <w:iCs w:val="0"/>
          <w:color w:val="000000" w:themeColor="text1" w:themeTint="FF" w:themeShade="FF"/>
          <w:sz w:val="22"/>
          <w:szCs w:val="22"/>
          <w:lang w:val="en-GB"/>
        </w:rPr>
        <w:t>, mortality rate among older people have significantly reduced.</w:t>
      </w:r>
    </w:p>
    <w:p xmlns:wp14="http://schemas.microsoft.com/office/word/2010/wordml" w:rsidRPr="00F80452" w:rsidR="003C247F" w:rsidP="74A769C0" w:rsidRDefault="003C247F" w14:paraId="5E8AE7F3" wp14:textId="5C60278E">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The increasing number of older people has been placing pressure on the </w:t>
      </w:r>
      <w:r w:rsidRPr="74A769C0" w:rsidR="59A14F14">
        <w:rPr>
          <w:rFonts w:ascii="Arial" w:hAnsi="Arial" w:eastAsia="Arial" w:cs="Arial"/>
          <w:b w:val="0"/>
          <w:bCs w:val="0"/>
          <w:i w:val="0"/>
          <w:iCs w:val="0"/>
          <w:color w:val="000000" w:themeColor="text1" w:themeTint="FF" w:themeShade="FF"/>
          <w:sz w:val="22"/>
          <w:szCs w:val="22"/>
          <w:lang w:val="en-GB"/>
        </w:rPr>
        <w:t>ability</w:t>
      </w:r>
      <w:r w:rsidRPr="74A769C0" w:rsidR="107B40D0">
        <w:rPr>
          <w:rFonts w:ascii="Arial" w:hAnsi="Arial" w:eastAsia="Arial" w:cs="Arial"/>
          <w:b w:val="0"/>
          <w:bCs w:val="0"/>
          <w:i w:val="0"/>
          <w:iCs w:val="0"/>
          <w:color w:val="000000" w:themeColor="text1" w:themeTint="FF" w:themeShade="FF"/>
          <w:sz w:val="22"/>
          <w:szCs w:val="22"/>
          <w:lang w:val="en-GB"/>
        </w:rPr>
        <w:t xml:space="preserve"> of care provision of the NHS. According to the report, 1 in 10 elderly people in the UK has been stopping or curbing their social care due to rising cost of living. 22% of older people </w:t>
      </w:r>
      <w:r w:rsidRPr="74A769C0" w:rsidR="08176F19">
        <w:rPr>
          <w:rFonts w:ascii="Arial" w:hAnsi="Arial" w:eastAsia="Arial" w:cs="Arial"/>
          <w:b w:val="0"/>
          <w:bCs w:val="0"/>
          <w:i w:val="0"/>
          <w:iCs w:val="0"/>
          <w:color w:val="000000" w:themeColor="text1" w:themeTint="FF" w:themeShade="FF"/>
          <w:sz w:val="22"/>
          <w:szCs w:val="22"/>
          <w:lang w:val="en-GB"/>
        </w:rPr>
        <w:t>have</w:t>
      </w:r>
      <w:r w:rsidRPr="74A769C0" w:rsidR="107B40D0">
        <w:rPr>
          <w:rFonts w:ascii="Arial" w:hAnsi="Arial" w:eastAsia="Arial" w:cs="Arial"/>
          <w:b w:val="0"/>
          <w:bCs w:val="0"/>
          <w:i w:val="0"/>
          <w:iCs w:val="0"/>
          <w:color w:val="000000" w:themeColor="text1" w:themeTint="FF" w:themeShade="FF"/>
          <w:sz w:val="22"/>
          <w:szCs w:val="22"/>
          <w:lang w:val="en-GB"/>
        </w:rPr>
        <w:t xml:space="preserve"> already cut their spending on specialist food and medications. Shortage of staff has risen by 52% between 2021 and 2022 leading to a vacancy of 165,000 workers in care facilities in terms of care skills (The Guardian, 2022). A major reason for labour shortage in UK care homes is the low </w:t>
      </w:r>
      <w:bookmarkStart w:name="_Int_PbO8ufEj" w:id="1318670362"/>
      <w:r w:rsidRPr="74A769C0" w:rsidR="107B40D0">
        <w:rPr>
          <w:rFonts w:ascii="Arial" w:hAnsi="Arial" w:eastAsia="Arial" w:cs="Arial"/>
          <w:b w:val="0"/>
          <w:bCs w:val="0"/>
          <w:i w:val="0"/>
          <w:iCs w:val="0"/>
          <w:color w:val="000000" w:themeColor="text1" w:themeTint="FF" w:themeShade="FF"/>
          <w:sz w:val="22"/>
          <w:szCs w:val="22"/>
          <w:lang w:val="en-GB"/>
        </w:rPr>
        <w:t>remuneration</w:t>
      </w:r>
      <w:bookmarkEnd w:id="1318670362"/>
      <w:r w:rsidRPr="74A769C0" w:rsidR="107B40D0">
        <w:rPr>
          <w:rFonts w:ascii="Arial" w:hAnsi="Arial" w:eastAsia="Arial" w:cs="Arial"/>
          <w:b w:val="0"/>
          <w:bCs w:val="0"/>
          <w:i w:val="0"/>
          <w:iCs w:val="0"/>
          <w:color w:val="000000" w:themeColor="text1" w:themeTint="FF" w:themeShade="FF"/>
          <w:sz w:val="22"/>
          <w:szCs w:val="22"/>
          <w:lang w:val="en-GB"/>
        </w:rPr>
        <w:t xml:space="preserve">. Three-fourth of the care homes in the UK have been ranked as inadequate by the Care Quality Commission. Older people have been found to remain without any care provision in many care homes due to lack of enough staff members. Around two-fifths of NHS's budget has been reported to be </w:t>
      </w:r>
      <w:bookmarkStart w:name="_Int_4ShuzQsx" w:id="1740211129"/>
      <w:r w:rsidRPr="74A769C0" w:rsidR="107B40D0">
        <w:rPr>
          <w:rFonts w:ascii="Arial" w:hAnsi="Arial" w:eastAsia="Arial" w:cs="Arial"/>
          <w:b w:val="0"/>
          <w:bCs w:val="0"/>
          <w:i w:val="0"/>
          <w:iCs w:val="0"/>
          <w:color w:val="000000" w:themeColor="text1" w:themeTint="FF" w:themeShade="FF"/>
          <w:sz w:val="22"/>
          <w:szCs w:val="22"/>
          <w:lang w:val="en-GB"/>
        </w:rPr>
        <w:t>expended</w:t>
      </w:r>
      <w:bookmarkEnd w:id="1740211129"/>
      <w:r w:rsidRPr="74A769C0" w:rsidR="107B40D0">
        <w:rPr>
          <w:rFonts w:ascii="Arial" w:hAnsi="Arial" w:eastAsia="Arial" w:cs="Arial"/>
          <w:b w:val="0"/>
          <w:bCs w:val="0"/>
          <w:i w:val="0"/>
          <w:iCs w:val="0"/>
          <w:color w:val="000000" w:themeColor="text1" w:themeTint="FF" w:themeShade="FF"/>
          <w:sz w:val="22"/>
          <w:szCs w:val="22"/>
          <w:lang w:val="en-GB"/>
        </w:rPr>
        <w:t xml:space="preserve"> on older people over the age of 65.</w:t>
      </w:r>
    </w:p>
    <w:p xmlns:wp14="http://schemas.microsoft.com/office/word/2010/wordml" w:rsidRPr="00F80452" w:rsidR="003C247F" w:rsidP="4772AC59" w:rsidRDefault="003C247F" w14:paraId="4A2C1FB3" wp14:textId="4FB88C6C">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4772AC59" w:rsidR="003C247F">
        <w:rPr>
          <w:rFonts w:ascii="Arial" w:hAnsi="Arial" w:eastAsia="Arial" w:cs="Arial"/>
          <w:b w:val="0"/>
          <w:bCs w:val="0"/>
          <w:i w:val="0"/>
          <w:iCs w:val="0"/>
          <w:color w:val="000000" w:themeColor="text1" w:themeTint="FF" w:themeShade="FF"/>
          <w:sz w:val="22"/>
          <w:szCs w:val="22"/>
          <w:lang w:val="en-GB"/>
        </w:rPr>
        <w:t xml:space="preserve">Analyse government and health service response to </w:t>
      </w:r>
      <w:r w:rsidRPr="4772AC59" w:rsidR="1DFBB38E">
        <w:rPr>
          <w:rFonts w:ascii="Arial" w:hAnsi="Arial" w:eastAsia="Arial" w:cs="Arial"/>
          <w:b w:val="0"/>
          <w:bCs w:val="0"/>
          <w:i w:val="0"/>
          <w:iCs w:val="0"/>
          <w:color w:val="000000" w:themeColor="text1" w:themeTint="FF" w:themeShade="FF"/>
          <w:sz w:val="22"/>
          <w:szCs w:val="22"/>
          <w:lang w:val="en-GB"/>
        </w:rPr>
        <w:t>these issues</w:t>
      </w:r>
    </w:p>
    <w:p xmlns:wp14="http://schemas.microsoft.com/office/word/2010/wordml" w:rsidRPr="00F80452" w:rsidR="003C247F" w:rsidP="74A769C0" w:rsidRDefault="003C247F" w14:paraId="470746AD" wp14:textId="2B84292E">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The government has introduced </w:t>
      </w:r>
      <w:r w:rsidRPr="74A769C0" w:rsidR="107B40D0">
        <w:rPr>
          <w:rFonts w:ascii="Arial" w:hAnsi="Arial" w:eastAsia="Arial" w:cs="Arial"/>
          <w:b w:val="0"/>
          <w:bCs w:val="0"/>
          <w:i w:val="0"/>
          <w:iCs w:val="0"/>
          <w:color w:val="000000" w:themeColor="text1" w:themeTint="FF" w:themeShade="FF"/>
          <w:sz w:val="22"/>
          <w:szCs w:val="22"/>
          <w:lang w:val="en-GB"/>
        </w:rPr>
        <w:t>free influenza immunisation</w:t>
      </w:r>
      <w:r w:rsidRPr="74A769C0" w:rsidR="107B40D0">
        <w:rPr>
          <w:rFonts w:ascii="Arial" w:hAnsi="Arial" w:eastAsia="Arial" w:cs="Arial"/>
          <w:b w:val="0"/>
          <w:bCs w:val="0"/>
          <w:i w:val="0"/>
          <w:iCs w:val="0"/>
          <w:color w:val="000000" w:themeColor="text1" w:themeTint="FF" w:themeShade="FF"/>
          <w:sz w:val="22"/>
          <w:szCs w:val="22"/>
          <w:lang w:val="en-GB"/>
        </w:rPr>
        <w:t xml:space="preserve"> to keep the older population healthy in the UK. The National Health Services is funded by the government of the United Kingdom to avail free health care to citizens of the country. The government has been promoting the policy of </w:t>
      </w:r>
      <w:r w:rsidRPr="74A769C0" w:rsidR="107B40D0">
        <w:rPr>
          <w:rFonts w:ascii="Arial" w:hAnsi="Arial" w:eastAsia="Arial" w:cs="Arial"/>
          <w:b w:val="0"/>
          <w:bCs w:val="0"/>
          <w:i w:val="0"/>
          <w:iCs w:val="0"/>
          <w:color w:val="000000" w:themeColor="text1" w:themeTint="FF" w:themeShade="FF"/>
          <w:sz w:val="22"/>
          <w:szCs w:val="22"/>
          <w:lang w:val="en-GB"/>
        </w:rPr>
        <w:t>healthy ageing</w:t>
      </w:r>
      <w:r w:rsidRPr="74A769C0" w:rsidR="107B40D0">
        <w:rPr>
          <w:rFonts w:ascii="Arial" w:hAnsi="Arial" w:eastAsia="Arial" w:cs="Arial"/>
          <w:b w:val="0"/>
          <w:bCs w:val="0"/>
          <w:i w:val="0"/>
          <w:iCs w:val="0"/>
          <w:color w:val="000000" w:themeColor="text1" w:themeTint="FF" w:themeShade="FF"/>
          <w:sz w:val="22"/>
          <w:szCs w:val="22"/>
          <w:lang w:val="en-GB"/>
        </w:rPr>
        <w:t xml:space="preserve"> </w:t>
      </w:r>
      <w:r w:rsidRPr="74A769C0" w:rsidR="5C1FE78D">
        <w:rPr>
          <w:rFonts w:ascii="Arial" w:hAnsi="Arial" w:eastAsia="Arial" w:cs="Arial"/>
          <w:b w:val="0"/>
          <w:bCs w:val="0"/>
          <w:i w:val="0"/>
          <w:iCs w:val="0"/>
          <w:color w:val="000000" w:themeColor="text1" w:themeTint="FF" w:themeShade="FF"/>
          <w:sz w:val="22"/>
          <w:szCs w:val="22"/>
          <w:lang w:val="en-GB"/>
        </w:rPr>
        <w:t>to</w:t>
      </w:r>
      <w:r w:rsidRPr="74A769C0" w:rsidR="107B40D0">
        <w:rPr>
          <w:rFonts w:ascii="Arial" w:hAnsi="Arial" w:eastAsia="Arial" w:cs="Arial"/>
          <w:b w:val="0"/>
          <w:bCs w:val="0"/>
          <w:i w:val="0"/>
          <w:iCs w:val="0"/>
          <w:color w:val="000000" w:themeColor="text1" w:themeTint="FF" w:themeShade="FF"/>
          <w:sz w:val="22"/>
          <w:szCs w:val="22"/>
          <w:lang w:val="en-GB"/>
        </w:rPr>
        <w:t xml:space="preserve"> derive economic benefits and reduce health expenditure on </w:t>
      </w:r>
      <w:r w:rsidRPr="74A769C0" w:rsidR="3651971A">
        <w:rPr>
          <w:rFonts w:ascii="Arial" w:hAnsi="Arial" w:eastAsia="Arial" w:cs="Arial"/>
          <w:b w:val="0"/>
          <w:bCs w:val="0"/>
          <w:i w:val="0"/>
          <w:iCs w:val="0"/>
          <w:color w:val="000000" w:themeColor="text1" w:themeTint="FF" w:themeShade="FF"/>
          <w:sz w:val="22"/>
          <w:szCs w:val="22"/>
          <w:lang w:val="en-GB"/>
        </w:rPr>
        <w:t>elderly</w:t>
      </w:r>
      <w:r w:rsidRPr="74A769C0" w:rsidR="107B40D0">
        <w:rPr>
          <w:rFonts w:ascii="Arial" w:hAnsi="Arial" w:eastAsia="Arial" w:cs="Arial"/>
          <w:b w:val="0"/>
          <w:bCs w:val="0"/>
          <w:i w:val="0"/>
          <w:iCs w:val="0"/>
          <w:color w:val="000000" w:themeColor="text1" w:themeTint="FF" w:themeShade="FF"/>
          <w:sz w:val="22"/>
          <w:szCs w:val="22"/>
          <w:lang w:val="en-GB"/>
        </w:rPr>
        <w:t xml:space="preserve"> people. Besides that, Carers and Disabled Children Act 2000 has been introduced to protect the need of caregivers (National Service Framework, 2022). The government has been further piloting the </w:t>
      </w:r>
      <w:r w:rsidRPr="74A769C0" w:rsidR="107B40D0">
        <w:rPr>
          <w:rFonts w:ascii="Arial" w:hAnsi="Arial" w:eastAsia="Arial" w:cs="Arial"/>
          <w:b w:val="0"/>
          <w:bCs w:val="0"/>
          <w:i w:val="0"/>
          <w:iCs w:val="0"/>
          <w:color w:val="000000" w:themeColor="text1" w:themeTint="FF" w:themeShade="FF"/>
          <w:sz w:val="22"/>
          <w:szCs w:val="22"/>
          <w:lang w:val="en-GB"/>
        </w:rPr>
        <w:t xml:space="preserve">Care Direct </w:t>
      </w:r>
      <w:r w:rsidRPr="74A769C0" w:rsidR="107B40D0">
        <w:rPr>
          <w:rFonts w:ascii="Arial" w:hAnsi="Arial" w:eastAsia="Arial" w:cs="Arial"/>
          <w:b w:val="0"/>
          <w:bCs w:val="0"/>
          <w:i w:val="0"/>
          <w:iCs w:val="0"/>
          <w:color w:val="000000" w:themeColor="text1" w:themeTint="FF" w:themeShade="FF"/>
          <w:sz w:val="22"/>
          <w:szCs w:val="22"/>
          <w:lang w:val="en-GB"/>
        </w:rPr>
        <w:t xml:space="preserve">project as a one-stop gateway of information </w:t>
      </w:r>
      <w:bookmarkStart w:name="_Int_ua1GErvU" w:id="281891251"/>
      <w:r w:rsidRPr="74A769C0" w:rsidR="107B40D0">
        <w:rPr>
          <w:rFonts w:ascii="Arial" w:hAnsi="Arial" w:eastAsia="Arial" w:cs="Arial"/>
          <w:b w:val="0"/>
          <w:bCs w:val="0"/>
          <w:i w:val="0"/>
          <w:iCs w:val="0"/>
          <w:color w:val="000000" w:themeColor="text1" w:themeTint="FF" w:themeShade="FF"/>
          <w:sz w:val="22"/>
          <w:szCs w:val="22"/>
          <w:lang w:val="en-GB"/>
        </w:rPr>
        <w:t>regarding</w:t>
      </w:r>
      <w:bookmarkEnd w:id="281891251"/>
      <w:r w:rsidRPr="74A769C0" w:rsidR="107B40D0">
        <w:rPr>
          <w:rFonts w:ascii="Arial" w:hAnsi="Arial" w:eastAsia="Arial" w:cs="Arial"/>
          <w:b w:val="0"/>
          <w:bCs w:val="0"/>
          <w:i w:val="0"/>
          <w:iCs w:val="0"/>
          <w:color w:val="000000" w:themeColor="text1" w:themeTint="FF" w:themeShade="FF"/>
          <w:sz w:val="22"/>
          <w:szCs w:val="22"/>
          <w:lang w:val="en-GB"/>
        </w:rPr>
        <w:t xml:space="preserve"> social care. To address the staff shortage in older care homes, the government has introduced national hiring campaigns. The government has also announced an investment of 500 million GBP in improving the social care workforce (House of Commons Library, 2022). Better Care and High Standards Charter have been created to reduce age discrimination and improve care quality for older people.</w:t>
      </w:r>
    </w:p>
    <w:p xmlns:wp14="http://schemas.microsoft.com/office/word/2010/wordml" w:rsidRPr="00F80452" w:rsidR="003C247F" w:rsidP="4772AC59" w:rsidRDefault="003C247F" w14:paraId="3432D15D" wp14:textId="77777777">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4772AC59" w:rsidR="003C247F">
        <w:rPr>
          <w:rFonts w:ascii="Arial" w:hAnsi="Arial" w:eastAsia="Arial" w:cs="Arial"/>
          <w:b w:val="0"/>
          <w:bCs w:val="0"/>
          <w:i w:val="0"/>
          <w:iCs w:val="0"/>
          <w:color w:val="000000" w:themeColor="text1" w:themeTint="FF" w:themeShade="FF"/>
          <w:sz w:val="22"/>
          <w:szCs w:val="22"/>
          <w:lang w:val="en-GB"/>
        </w:rPr>
        <w:t>Overview in terms of relevant theory such as special theories of ageing</w:t>
      </w:r>
    </w:p>
    <w:p xmlns:wp14="http://schemas.microsoft.com/office/word/2010/wordml" w:rsidRPr="00F80452" w:rsidR="003C247F" w:rsidP="4772AC59" w:rsidRDefault="003C247F" w14:paraId="02882BCA" wp14:textId="2F13471D">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4772AC59" w:rsidR="003C247F">
        <w:rPr>
          <w:rFonts w:ascii="Arial" w:hAnsi="Arial" w:eastAsia="Arial" w:cs="Arial"/>
          <w:b w:val="0"/>
          <w:bCs w:val="0"/>
          <w:i w:val="0"/>
          <w:iCs w:val="0"/>
          <w:color w:val="000000" w:themeColor="text1" w:themeTint="FF" w:themeShade="FF"/>
          <w:sz w:val="22"/>
          <w:szCs w:val="22"/>
          <w:lang w:val="en-GB"/>
        </w:rPr>
        <w:t xml:space="preserve">Biological clock theory: </w:t>
      </w:r>
      <w:r w:rsidRPr="4772AC59" w:rsidR="003C247F">
        <w:rPr>
          <w:rFonts w:ascii="Arial" w:hAnsi="Arial" w:eastAsia="Arial" w:cs="Arial"/>
          <w:b w:val="0"/>
          <w:bCs w:val="0"/>
          <w:i w:val="0"/>
          <w:iCs w:val="0"/>
          <w:color w:val="000000" w:themeColor="text1" w:themeTint="FF" w:themeShade="FF"/>
          <w:sz w:val="22"/>
          <w:szCs w:val="22"/>
          <w:lang w:val="en-GB"/>
        </w:rPr>
        <w:t xml:space="preserve">This theory </w:t>
      </w:r>
      <w:r w:rsidRPr="4772AC59" w:rsidR="4C1F0DBC">
        <w:rPr>
          <w:rFonts w:ascii="Arial" w:hAnsi="Arial" w:eastAsia="Arial" w:cs="Arial"/>
          <w:b w:val="0"/>
          <w:bCs w:val="0"/>
          <w:i w:val="0"/>
          <w:iCs w:val="0"/>
          <w:color w:val="000000" w:themeColor="text1" w:themeTint="FF" w:themeShade="FF"/>
          <w:sz w:val="22"/>
          <w:szCs w:val="22"/>
          <w:lang w:val="en-GB"/>
        </w:rPr>
        <w:t>postulate's</w:t>
      </w:r>
      <w:r w:rsidRPr="4772AC59" w:rsidR="003C247F">
        <w:rPr>
          <w:rFonts w:ascii="Arial" w:hAnsi="Arial" w:eastAsia="Arial" w:cs="Arial"/>
          <w:b w:val="0"/>
          <w:bCs w:val="0"/>
          <w:i w:val="0"/>
          <w:iCs w:val="0"/>
          <w:color w:val="000000" w:themeColor="text1" w:themeTint="FF" w:themeShade="FF"/>
          <w:sz w:val="22"/>
          <w:szCs w:val="22"/>
          <w:lang w:val="en-GB"/>
        </w:rPr>
        <w:t xml:space="preserve"> that every individual has a biological clock ticking since they are conceived (Díaz, 2021, p. 767). Every individual’s genetic programme plays out which results in the predictable changes experienced by the person like menopause, greying of hair, changes in skin, and so on.</w:t>
      </w:r>
    </w:p>
    <w:p xmlns:wp14="http://schemas.microsoft.com/office/word/2010/wordml" w:rsidRPr="00F80452" w:rsidR="003C247F" w:rsidP="74A769C0" w:rsidRDefault="003C247F" w14:paraId="2BBCA427" wp14:textId="77777777">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Wear and tear theory: </w:t>
      </w:r>
      <w:r w:rsidRPr="74A769C0" w:rsidR="107B40D0">
        <w:rPr>
          <w:rFonts w:ascii="Arial" w:hAnsi="Arial" w:eastAsia="Arial" w:cs="Arial"/>
          <w:b w:val="0"/>
          <w:bCs w:val="0"/>
          <w:i w:val="0"/>
          <w:iCs w:val="0"/>
          <w:color w:val="000000" w:themeColor="text1" w:themeTint="FF" w:themeShade="FF"/>
          <w:sz w:val="22"/>
          <w:szCs w:val="22"/>
          <w:lang w:val="en-GB"/>
        </w:rPr>
        <w:t xml:space="preserve">As described by </w:t>
      </w:r>
      <w:r w:rsidRPr="74A769C0" w:rsidR="107B40D0">
        <w:rPr>
          <w:rFonts w:ascii="Arial" w:hAnsi="Arial" w:eastAsia="Arial" w:cs="Arial"/>
          <w:b w:val="0"/>
          <w:bCs w:val="0"/>
          <w:i w:val="0"/>
          <w:iCs w:val="0"/>
          <w:color w:val="000000" w:themeColor="text1" w:themeTint="FF" w:themeShade="FF"/>
          <w:sz w:val="22"/>
          <w:szCs w:val="22"/>
          <w:lang w:val="en-GB"/>
        </w:rPr>
        <w:t>Khotamov</w:t>
      </w:r>
      <w:r w:rsidRPr="74A769C0" w:rsidR="107B40D0">
        <w:rPr>
          <w:rFonts w:ascii="Arial" w:hAnsi="Arial" w:eastAsia="Arial" w:cs="Arial"/>
          <w:b w:val="0"/>
          <w:bCs w:val="0"/>
          <w:i w:val="0"/>
          <w:iCs w:val="0"/>
          <w:color w:val="000000" w:themeColor="text1" w:themeTint="FF" w:themeShade="FF"/>
          <w:sz w:val="22"/>
          <w:szCs w:val="22"/>
          <w:lang w:val="en-GB"/>
        </w:rPr>
        <w:t>, (2022, p. 187), this theory propagates that a body works similarly like a machine and hence, after a certain time, the body also wears out like a machine. With age, people’s organs, tissues, and cells experience damages due to internal as well as external stressors. Hence, practicing best health principles is imperative to delay the rate of wearing and tearing which increases lifespan and improves body function.</w:t>
      </w:r>
    </w:p>
    <w:p xmlns:wp14="http://schemas.microsoft.com/office/word/2010/wordml" w:rsidRPr="00F80452" w:rsidR="003C247F" w:rsidP="74A769C0" w:rsidRDefault="003C247F" w14:paraId="03FB6FA8" wp14:textId="5DF5BDF0">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Activity theory: </w:t>
      </w:r>
      <w:r w:rsidRPr="74A769C0" w:rsidR="107B40D0">
        <w:rPr>
          <w:rFonts w:ascii="Arial" w:hAnsi="Arial" w:eastAsia="Arial" w:cs="Arial"/>
          <w:b w:val="0"/>
          <w:bCs w:val="0"/>
          <w:i w:val="0"/>
          <w:iCs w:val="0"/>
          <w:color w:val="000000" w:themeColor="text1" w:themeTint="FF" w:themeShade="FF"/>
          <w:sz w:val="22"/>
          <w:szCs w:val="22"/>
          <w:lang w:val="en-GB"/>
        </w:rPr>
        <w:t xml:space="preserve">This is the theory of healthy ageing that emphasises important of activities to age </w:t>
      </w:r>
      <w:r w:rsidRPr="74A769C0" w:rsidR="0AF03C1B">
        <w:rPr>
          <w:rFonts w:ascii="Arial" w:hAnsi="Arial" w:eastAsia="Arial" w:cs="Arial"/>
          <w:b w:val="0"/>
          <w:bCs w:val="0"/>
          <w:i w:val="0"/>
          <w:iCs w:val="0"/>
          <w:color w:val="000000" w:themeColor="text1" w:themeTint="FF" w:themeShade="FF"/>
          <w:sz w:val="22"/>
          <w:szCs w:val="22"/>
          <w:lang w:val="en-GB"/>
        </w:rPr>
        <w:t>successfully</w:t>
      </w:r>
      <w:r w:rsidRPr="74A769C0" w:rsidR="107B40D0">
        <w:rPr>
          <w:rFonts w:ascii="Arial" w:hAnsi="Arial" w:eastAsia="Arial" w:cs="Arial"/>
          <w:b w:val="0"/>
          <w:bCs w:val="0"/>
          <w:i w:val="0"/>
          <w:iCs w:val="0"/>
          <w:color w:val="000000" w:themeColor="text1" w:themeTint="FF" w:themeShade="FF"/>
          <w:sz w:val="22"/>
          <w:szCs w:val="22"/>
          <w:lang w:val="en-GB"/>
        </w:rPr>
        <w:t xml:space="preserve">. As per this concept, people should actively </w:t>
      </w:r>
      <w:r w:rsidRPr="74A769C0" w:rsidR="19484D0E">
        <w:rPr>
          <w:rFonts w:ascii="Arial" w:hAnsi="Arial" w:eastAsia="Arial" w:cs="Arial"/>
          <w:b w:val="0"/>
          <w:bCs w:val="0"/>
          <w:i w:val="0"/>
          <w:iCs w:val="0"/>
          <w:color w:val="000000" w:themeColor="text1" w:themeTint="FF" w:themeShade="FF"/>
          <w:sz w:val="22"/>
          <w:szCs w:val="22"/>
          <w:lang w:val="en-GB"/>
        </w:rPr>
        <w:t>take part</w:t>
      </w:r>
      <w:r w:rsidRPr="74A769C0" w:rsidR="107B40D0">
        <w:rPr>
          <w:rFonts w:ascii="Arial" w:hAnsi="Arial" w:eastAsia="Arial" w:cs="Arial"/>
          <w:b w:val="0"/>
          <w:bCs w:val="0"/>
          <w:i w:val="0"/>
          <w:iCs w:val="0"/>
          <w:color w:val="000000" w:themeColor="text1" w:themeTint="FF" w:themeShade="FF"/>
          <w:sz w:val="22"/>
          <w:szCs w:val="22"/>
          <w:lang w:val="en-GB"/>
        </w:rPr>
        <w:t xml:space="preserve"> in mental and physical activities </w:t>
      </w:r>
      <w:r w:rsidRPr="74A769C0" w:rsidR="1B2FF3AC">
        <w:rPr>
          <w:rFonts w:ascii="Arial" w:hAnsi="Arial" w:eastAsia="Arial" w:cs="Arial"/>
          <w:b w:val="0"/>
          <w:bCs w:val="0"/>
          <w:i w:val="0"/>
          <w:iCs w:val="0"/>
          <w:color w:val="000000" w:themeColor="text1" w:themeTint="FF" w:themeShade="FF"/>
          <w:sz w:val="22"/>
          <w:szCs w:val="22"/>
          <w:lang w:val="en-GB"/>
        </w:rPr>
        <w:t>to</w:t>
      </w:r>
      <w:r w:rsidRPr="74A769C0" w:rsidR="107B40D0">
        <w:rPr>
          <w:rFonts w:ascii="Arial" w:hAnsi="Arial" w:eastAsia="Arial" w:cs="Arial"/>
          <w:b w:val="0"/>
          <w:bCs w:val="0"/>
          <w:i w:val="0"/>
          <w:iCs w:val="0"/>
          <w:color w:val="000000" w:themeColor="text1" w:themeTint="FF" w:themeShade="FF"/>
          <w:sz w:val="22"/>
          <w:szCs w:val="22"/>
          <w:lang w:val="en-GB"/>
        </w:rPr>
        <w:t xml:space="preserve"> function appropriately in their old age (</w:t>
      </w:r>
      <w:r w:rsidRPr="74A769C0" w:rsidR="107B40D0">
        <w:rPr>
          <w:rFonts w:ascii="Arial" w:hAnsi="Arial" w:eastAsia="Arial" w:cs="Arial"/>
          <w:b w:val="0"/>
          <w:bCs w:val="0"/>
          <w:i w:val="0"/>
          <w:iCs w:val="0"/>
          <w:color w:val="000000" w:themeColor="text1" w:themeTint="FF" w:themeShade="FF"/>
          <w:sz w:val="22"/>
          <w:szCs w:val="22"/>
          <w:lang w:val="en-GB"/>
        </w:rPr>
        <w:t>Kooij</w:t>
      </w:r>
      <w:r w:rsidRPr="74A769C0" w:rsidR="107B40D0">
        <w:rPr>
          <w:rFonts w:ascii="Arial" w:hAnsi="Arial" w:eastAsia="Arial" w:cs="Arial"/>
          <w:b w:val="0"/>
          <w:bCs w:val="0"/>
          <w:i w:val="0"/>
          <w:iCs w:val="0"/>
          <w:color w:val="000000" w:themeColor="text1" w:themeTint="FF" w:themeShade="FF"/>
          <w:sz w:val="22"/>
          <w:szCs w:val="22"/>
          <w:lang w:val="en-GB"/>
        </w:rPr>
        <w:t xml:space="preserve"> </w:t>
      </w:r>
      <w:r w:rsidRPr="74A769C0" w:rsidR="107B40D0">
        <w:rPr>
          <w:rFonts w:ascii="Arial" w:hAnsi="Arial" w:eastAsia="Arial" w:cs="Arial"/>
          <w:b w:val="0"/>
          <w:bCs w:val="0"/>
          <w:i w:val="0"/>
          <w:iCs w:val="0"/>
          <w:color w:val="000000" w:themeColor="text1" w:themeTint="FF" w:themeShade="FF"/>
          <w:sz w:val="22"/>
          <w:szCs w:val="22"/>
          <w:lang w:val="en-GB"/>
        </w:rPr>
        <w:t>et al</w:t>
      </w:r>
      <w:r w:rsidRPr="74A769C0" w:rsidR="107B40D0">
        <w:rPr>
          <w:rFonts w:ascii="Arial" w:hAnsi="Arial" w:eastAsia="Arial" w:cs="Arial"/>
          <w:b w:val="0"/>
          <w:bCs w:val="0"/>
          <w:i w:val="0"/>
          <w:iCs w:val="0"/>
          <w:color w:val="000000" w:themeColor="text1" w:themeTint="FF" w:themeShade="FF"/>
          <w:sz w:val="22"/>
          <w:szCs w:val="22"/>
          <w:lang w:val="en-GB"/>
        </w:rPr>
        <w:t>., 2020, p. 347). Therefore, care homes need to encourage purposeful interactions and exercises for promoting self-esteem which can enhance people’s overall satisfaction with their life even at an old age.</w:t>
      </w:r>
    </w:p>
    <w:p xmlns:wp14="http://schemas.microsoft.com/office/word/2010/wordml" w:rsidRPr="00F80452" w:rsidR="003C247F" w:rsidP="74A769C0" w:rsidRDefault="003C247F" w14:paraId="10DA15A3" wp14:textId="77777777">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Disengagement theory: </w:t>
      </w:r>
      <w:r w:rsidRPr="74A769C0" w:rsidR="107B40D0">
        <w:rPr>
          <w:rFonts w:ascii="Arial" w:hAnsi="Arial" w:eastAsia="Arial" w:cs="Arial"/>
          <w:b w:val="0"/>
          <w:bCs w:val="0"/>
          <w:i w:val="0"/>
          <w:iCs w:val="0"/>
          <w:color w:val="000000" w:themeColor="text1" w:themeTint="FF" w:themeShade="FF"/>
          <w:sz w:val="22"/>
          <w:szCs w:val="22"/>
          <w:lang w:val="en-GB"/>
        </w:rPr>
        <w:t xml:space="preserve">As propounded by Cummings and Henry, people who are ageing are likely to withdraw from mainstream social roles and they tend to incline towards activities that are self-focused and more introspective (Sayago </w:t>
      </w:r>
      <w:r w:rsidRPr="74A769C0" w:rsidR="107B40D0">
        <w:rPr>
          <w:rFonts w:ascii="Arial" w:hAnsi="Arial" w:eastAsia="Arial" w:cs="Arial"/>
          <w:b w:val="0"/>
          <w:bCs w:val="0"/>
          <w:i w:val="0"/>
          <w:iCs w:val="0"/>
          <w:color w:val="000000" w:themeColor="text1" w:themeTint="FF" w:themeShade="FF"/>
          <w:sz w:val="22"/>
          <w:szCs w:val="22"/>
          <w:lang w:val="en-GB"/>
        </w:rPr>
        <w:t>et al</w:t>
      </w:r>
      <w:r w:rsidRPr="74A769C0" w:rsidR="107B40D0">
        <w:rPr>
          <w:rFonts w:ascii="Arial" w:hAnsi="Arial" w:eastAsia="Arial" w:cs="Arial"/>
          <w:b w:val="0"/>
          <w:bCs w:val="0"/>
          <w:i w:val="0"/>
          <w:iCs w:val="0"/>
          <w:color w:val="000000" w:themeColor="text1" w:themeTint="FF" w:themeShade="FF"/>
          <w:sz w:val="22"/>
          <w:szCs w:val="22"/>
          <w:lang w:val="en-GB"/>
        </w:rPr>
        <w:t xml:space="preserve">., 2019, p. 87). This theory explains the reason that process of ageing separates people from the customary social roles. According to this theory, older people are disengaged from the society because they are typically viewed to be less useful in the society at large. Moreover, elderly adults also </w:t>
      </w:r>
      <w:bookmarkStart w:name="_Int_578agnQh" w:id="1526414458"/>
      <w:r w:rsidRPr="74A769C0" w:rsidR="107B40D0">
        <w:rPr>
          <w:rFonts w:ascii="Arial" w:hAnsi="Arial" w:eastAsia="Arial" w:cs="Arial"/>
          <w:b w:val="0"/>
          <w:bCs w:val="0"/>
          <w:i w:val="0"/>
          <w:iCs w:val="0"/>
          <w:color w:val="000000" w:themeColor="text1" w:themeTint="FF" w:themeShade="FF"/>
          <w:sz w:val="22"/>
          <w:szCs w:val="22"/>
          <w:lang w:val="en-GB"/>
        </w:rPr>
        <w:t>desire</w:t>
      </w:r>
      <w:bookmarkEnd w:id="1526414458"/>
      <w:r w:rsidRPr="74A769C0" w:rsidR="107B40D0">
        <w:rPr>
          <w:rFonts w:ascii="Arial" w:hAnsi="Arial" w:eastAsia="Arial" w:cs="Arial"/>
          <w:b w:val="0"/>
          <w:bCs w:val="0"/>
          <w:i w:val="0"/>
          <w:iCs w:val="0"/>
          <w:color w:val="000000" w:themeColor="text1" w:themeTint="FF" w:themeShade="FF"/>
          <w:sz w:val="22"/>
          <w:szCs w:val="22"/>
          <w:lang w:val="en-GB"/>
        </w:rPr>
        <w:t xml:space="preserve"> to disconnect from the society while they are ageing and therefore the disengagement </w:t>
      </w:r>
      <w:bookmarkStart w:name="_Int_NEzaGzHv" w:id="1737314578"/>
      <w:r w:rsidRPr="74A769C0" w:rsidR="107B40D0">
        <w:rPr>
          <w:rFonts w:ascii="Arial" w:hAnsi="Arial" w:eastAsia="Arial" w:cs="Arial"/>
          <w:b w:val="0"/>
          <w:bCs w:val="0"/>
          <w:i w:val="0"/>
          <w:iCs w:val="0"/>
          <w:color w:val="000000" w:themeColor="text1" w:themeTint="FF" w:themeShade="FF"/>
          <w:sz w:val="22"/>
          <w:szCs w:val="22"/>
          <w:lang w:val="en-GB"/>
        </w:rPr>
        <w:t>provides</w:t>
      </w:r>
      <w:bookmarkEnd w:id="1737314578"/>
      <w:r w:rsidRPr="74A769C0" w:rsidR="107B40D0">
        <w:rPr>
          <w:rFonts w:ascii="Arial" w:hAnsi="Arial" w:eastAsia="Arial" w:cs="Arial"/>
          <w:b w:val="0"/>
          <w:bCs w:val="0"/>
          <w:i w:val="0"/>
          <w:iCs w:val="0"/>
          <w:color w:val="000000" w:themeColor="text1" w:themeTint="FF" w:themeShade="FF"/>
          <w:sz w:val="22"/>
          <w:szCs w:val="22"/>
          <w:lang w:val="en-GB"/>
        </w:rPr>
        <w:t xml:space="preserve"> mutual benefits (Rapoport, 2019, p. 171).</w:t>
      </w:r>
    </w:p>
    <w:p xmlns:wp14="http://schemas.microsoft.com/office/word/2010/wordml" w:rsidRPr="00F80452" w:rsidR="003C247F" w:rsidP="74A769C0" w:rsidRDefault="003C247F" w14:paraId="4C858DB5" wp14:textId="77777777">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Continuity theory: </w:t>
      </w:r>
      <w:r w:rsidRPr="74A769C0" w:rsidR="107B40D0">
        <w:rPr>
          <w:rFonts w:ascii="Arial" w:hAnsi="Arial" w:eastAsia="Arial" w:cs="Arial"/>
          <w:b w:val="0"/>
          <w:bCs w:val="0"/>
          <w:i w:val="0"/>
          <w:iCs w:val="0"/>
          <w:color w:val="000000" w:themeColor="text1" w:themeTint="FF" w:themeShade="FF"/>
          <w:sz w:val="22"/>
          <w:szCs w:val="22"/>
          <w:lang w:val="en-GB"/>
        </w:rPr>
        <w:t xml:space="preserve">This concept proposes that personality of people </w:t>
      </w:r>
      <w:bookmarkStart w:name="_Int_LeHq0oG5" w:id="1509419344"/>
      <w:r w:rsidRPr="74A769C0" w:rsidR="107B40D0">
        <w:rPr>
          <w:rFonts w:ascii="Arial" w:hAnsi="Arial" w:eastAsia="Arial" w:cs="Arial"/>
          <w:b w:val="0"/>
          <w:bCs w:val="0"/>
          <w:i w:val="0"/>
          <w:iCs w:val="0"/>
          <w:color w:val="000000" w:themeColor="text1" w:themeTint="FF" w:themeShade="FF"/>
          <w:sz w:val="22"/>
          <w:szCs w:val="22"/>
          <w:lang w:val="en-GB"/>
        </w:rPr>
        <w:t>remains</w:t>
      </w:r>
      <w:bookmarkEnd w:id="1509419344"/>
      <w:r w:rsidRPr="74A769C0" w:rsidR="107B40D0">
        <w:rPr>
          <w:rFonts w:ascii="Arial" w:hAnsi="Arial" w:eastAsia="Arial" w:cs="Arial"/>
          <w:b w:val="0"/>
          <w:bCs w:val="0"/>
          <w:i w:val="0"/>
          <w:iCs w:val="0"/>
          <w:color w:val="000000" w:themeColor="text1" w:themeTint="FF" w:themeShade="FF"/>
          <w:sz w:val="22"/>
          <w:szCs w:val="22"/>
          <w:lang w:val="en-GB"/>
        </w:rPr>
        <w:t xml:space="preserve"> same as they age while their behaviour becomes predictable. (Chi </w:t>
      </w:r>
      <w:r w:rsidRPr="74A769C0" w:rsidR="107B40D0">
        <w:rPr>
          <w:rFonts w:ascii="Arial" w:hAnsi="Arial" w:eastAsia="Arial" w:cs="Arial"/>
          <w:b w:val="0"/>
          <w:bCs w:val="0"/>
          <w:i w:val="0"/>
          <w:iCs w:val="0"/>
          <w:color w:val="000000" w:themeColor="text1" w:themeTint="FF" w:themeShade="FF"/>
          <w:sz w:val="22"/>
          <w:szCs w:val="22"/>
          <w:lang w:val="en-GB"/>
        </w:rPr>
        <w:t>et al</w:t>
      </w:r>
      <w:r w:rsidRPr="74A769C0" w:rsidR="107B40D0">
        <w:rPr>
          <w:rFonts w:ascii="Arial" w:hAnsi="Arial" w:eastAsia="Arial" w:cs="Arial"/>
          <w:b w:val="0"/>
          <w:bCs w:val="0"/>
          <w:i w:val="0"/>
          <w:iCs w:val="0"/>
          <w:color w:val="000000" w:themeColor="text1" w:themeTint="FF" w:themeShade="FF"/>
          <w:sz w:val="22"/>
          <w:szCs w:val="22"/>
          <w:lang w:val="en-GB"/>
        </w:rPr>
        <w:t xml:space="preserve">., 2020) The pattern of behaviour and personality that a person develops over their lifetime is the determinant of their level of activity and engagement in older life. Hence, personality has </w:t>
      </w:r>
      <w:bookmarkStart w:name="_Int_kIlHkPCE" w:id="1929452796"/>
      <w:r w:rsidRPr="74A769C0" w:rsidR="107B40D0">
        <w:rPr>
          <w:rFonts w:ascii="Arial" w:hAnsi="Arial" w:eastAsia="Arial" w:cs="Arial"/>
          <w:b w:val="0"/>
          <w:bCs w:val="0"/>
          <w:i w:val="0"/>
          <w:iCs w:val="0"/>
          <w:color w:val="000000" w:themeColor="text1" w:themeTint="FF" w:themeShade="FF"/>
          <w:sz w:val="22"/>
          <w:szCs w:val="22"/>
          <w:lang w:val="en-GB"/>
        </w:rPr>
        <w:t>been considered to be</w:t>
      </w:r>
      <w:bookmarkEnd w:id="1929452796"/>
      <w:r w:rsidRPr="74A769C0" w:rsidR="107B40D0">
        <w:rPr>
          <w:rFonts w:ascii="Arial" w:hAnsi="Arial" w:eastAsia="Arial" w:cs="Arial"/>
          <w:b w:val="0"/>
          <w:bCs w:val="0"/>
          <w:i w:val="0"/>
          <w:iCs w:val="0"/>
          <w:color w:val="000000" w:themeColor="text1" w:themeTint="FF" w:themeShade="FF"/>
          <w:sz w:val="22"/>
          <w:szCs w:val="22"/>
          <w:lang w:val="en-GB"/>
        </w:rPr>
        <w:t xml:space="preserve"> critical factor in this theory that </w:t>
      </w:r>
      <w:bookmarkStart w:name="_Int_4TJU4vTg" w:id="1771546905"/>
      <w:r w:rsidRPr="74A769C0" w:rsidR="107B40D0">
        <w:rPr>
          <w:rFonts w:ascii="Arial" w:hAnsi="Arial" w:eastAsia="Arial" w:cs="Arial"/>
          <w:b w:val="0"/>
          <w:bCs w:val="0"/>
          <w:i w:val="0"/>
          <w:iCs w:val="0"/>
          <w:color w:val="000000" w:themeColor="text1" w:themeTint="FF" w:themeShade="FF"/>
          <w:sz w:val="22"/>
          <w:szCs w:val="22"/>
          <w:lang w:val="en-GB"/>
        </w:rPr>
        <w:t>determines</w:t>
      </w:r>
      <w:bookmarkEnd w:id="1771546905"/>
      <w:r w:rsidRPr="74A769C0" w:rsidR="107B40D0">
        <w:rPr>
          <w:rFonts w:ascii="Arial" w:hAnsi="Arial" w:eastAsia="Arial" w:cs="Arial"/>
          <w:b w:val="0"/>
          <w:bCs w:val="0"/>
          <w:i w:val="0"/>
          <w:iCs w:val="0"/>
          <w:color w:val="000000" w:themeColor="text1" w:themeTint="FF" w:themeShade="FF"/>
          <w:sz w:val="22"/>
          <w:szCs w:val="22"/>
          <w:lang w:val="en-GB"/>
        </w:rPr>
        <w:t xml:space="preserve"> the link between satisfaction in life and role activity.</w:t>
      </w:r>
    </w:p>
    <w:p xmlns:wp14="http://schemas.microsoft.com/office/word/2010/wordml" w:rsidRPr="00F80452" w:rsidR="003C247F" w:rsidP="74A769C0" w:rsidRDefault="003C247F" w14:paraId="5E2728D3" wp14:textId="266D90C7">
      <w:pPr>
        <w:pStyle w:val="NormalWeb"/>
        <w:spacing w:before="0" w:beforeAutospacing="off" w:after="0" w:afterAutospacing="off" w:line="360" w:lineRule="auto"/>
        <w:jc w:val="both"/>
        <w:rPr>
          <w:rFonts w:ascii="Arial" w:hAnsi="Arial" w:eastAsia="Arial" w:cs="Arial"/>
          <w:b w:val="0"/>
          <w:bCs w:val="0"/>
          <w:i w:val="0"/>
          <w:iCs w:val="0"/>
          <w:sz w:val="22"/>
          <w:szCs w:val="22"/>
          <w:lang w:val="en-GB"/>
        </w:rPr>
      </w:pPr>
      <w:r w:rsidRPr="74A769C0" w:rsidR="107B40D0">
        <w:rPr>
          <w:rFonts w:ascii="Arial" w:hAnsi="Arial" w:eastAsia="Arial" w:cs="Arial"/>
          <w:b w:val="0"/>
          <w:bCs w:val="0"/>
          <w:i w:val="0"/>
          <w:iCs w:val="0"/>
          <w:color w:val="000000" w:themeColor="text1" w:themeTint="FF" w:themeShade="FF"/>
          <w:sz w:val="22"/>
          <w:szCs w:val="22"/>
          <w:lang w:val="en-GB"/>
        </w:rPr>
        <w:t xml:space="preserve">Erikson’s theory: </w:t>
      </w:r>
      <w:r w:rsidRPr="74A769C0" w:rsidR="107B40D0">
        <w:rPr>
          <w:rFonts w:ascii="Arial" w:hAnsi="Arial" w:eastAsia="Arial" w:cs="Arial"/>
          <w:b w:val="0"/>
          <w:bCs w:val="0"/>
          <w:i w:val="0"/>
          <w:iCs w:val="0"/>
          <w:color w:val="000000" w:themeColor="text1" w:themeTint="FF" w:themeShade="FF"/>
          <w:sz w:val="22"/>
          <w:szCs w:val="22"/>
          <w:lang w:val="en-GB"/>
        </w:rPr>
        <w:t xml:space="preserve">This theory has </w:t>
      </w:r>
      <w:bookmarkStart w:name="_Int_zPWx8Krn" w:id="1871867336"/>
      <w:r w:rsidRPr="74A769C0" w:rsidR="107B40D0">
        <w:rPr>
          <w:rFonts w:ascii="Arial" w:hAnsi="Arial" w:eastAsia="Arial" w:cs="Arial"/>
          <w:b w:val="0"/>
          <w:bCs w:val="0"/>
          <w:i w:val="0"/>
          <w:iCs w:val="0"/>
          <w:color w:val="000000" w:themeColor="text1" w:themeTint="FF" w:themeShade="FF"/>
          <w:sz w:val="22"/>
          <w:szCs w:val="22"/>
          <w:lang w:val="en-GB"/>
        </w:rPr>
        <w:t>identified</w:t>
      </w:r>
      <w:bookmarkEnd w:id="1871867336"/>
      <w:r w:rsidRPr="74A769C0" w:rsidR="107B40D0">
        <w:rPr>
          <w:rFonts w:ascii="Arial" w:hAnsi="Arial" w:eastAsia="Arial" w:cs="Arial"/>
          <w:b w:val="0"/>
          <w:bCs w:val="0"/>
          <w:i w:val="0"/>
          <w:iCs w:val="0"/>
          <w:color w:val="000000" w:themeColor="text1" w:themeTint="FF" w:themeShade="FF"/>
          <w:sz w:val="22"/>
          <w:szCs w:val="22"/>
          <w:lang w:val="en-GB"/>
        </w:rPr>
        <w:t xml:space="preserve"> eight stages of tasks in the development of an individual throughout their lifespan (PAMUK, 2020, p. 231). </w:t>
      </w:r>
      <w:r w:rsidRPr="74A769C0" w:rsidR="19D5B9EC">
        <w:rPr>
          <w:rFonts w:ascii="Arial" w:hAnsi="Arial" w:eastAsia="Arial" w:cs="Arial"/>
          <w:b w:val="0"/>
          <w:bCs w:val="0"/>
          <w:i w:val="0"/>
          <w:iCs w:val="0"/>
          <w:color w:val="000000" w:themeColor="text1" w:themeTint="FF" w:themeShade="FF"/>
          <w:sz w:val="22"/>
          <w:szCs w:val="22"/>
          <w:lang w:val="en-GB"/>
        </w:rPr>
        <w:t>According to</w:t>
      </w:r>
      <w:r w:rsidRPr="74A769C0" w:rsidR="107B40D0">
        <w:rPr>
          <w:rFonts w:ascii="Arial" w:hAnsi="Arial" w:eastAsia="Arial" w:cs="Arial"/>
          <w:b w:val="0"/>
          <w:bCs w:val="0"/>
          <w:i w:val="0"/>
          <w:iCs w:val="0"/>
          <w:color w:val="000000" w:themeColor="text1" w:themeTint="FF" w:themeShade="FF"/>
          <w:sz w:val="22"/>
          <w:szCs w:val="22"/>
          <w:lang w:val="en-GB"/>
        </w:rPr>
        <w:t xml:space="preserve"> this concept the stages are </w:t>
      </w:r>
      <w:r w:rsidRPr="74A769C0" w:rsidR="107B40D0">
        <w:rPr>
          <w:rFonts w:ascii="Arial" w:hAnsi="Arial" w:eastAsia="Arial" w:cs="Arial"/>
          <w:b w:val="0"/>
          <w:bCs w:val="0"/>
          <w:i w:val="0"/>
          <w:iCs w:val="0"/>
          <w:color w:val="000000" w:themeColor="text1" w:themeTint="FF" w:themeShade="FF"/>
          <w:sz w:val="22"/>
          <w:szCs w:val="22"/>
          <w:lang w:val="en-GB"/>
        </w:rPr>
        <w:t xml:space="preserve">trust vs mistrust, autonomy vs doubt and shame, initiative vs guilt, industry vs inferiority, </w:t>
      </w:r>
      <w:bookmarkStart w:name="_Int_Dt7NEuWq" w:id="798366807"/>
      <w:r w:rsidRPr="74A769C0" w:rsidR="107B40D0">
        <w:rPr>
          <w:rFonts w:ascii="Arial" w:hAnsi="Arial" w:eastAsia="Arial" w:cs="Arial"/>
          <w:b w:val="0"/>
          <w:bCs w:val="0"/>
          <w:i w:val="0"/>
          <w:iCs w:val="0"/>
          <w:color w:val="000000" w:themeColor="text1" w:themeTint="FF" w:themeShade="FF"/>
          <w:sz w:val="22"/>
          <w:szCs w:val="22"/>
          <w:lang w:val="en-GB"/>
        </w:rPr>
        <w:t>identify</w:t>
      </w:r>
      <w:bookmarkEnd w:id="798366807"/>
      <w:r w:rsidRPr="74A769C0" w:rsidR="107B40D0">
        <w:rPr>
          <w:rFonts w:ascii="Arial" w:hAnsi="Arial" w:eastAsia="Arial" w:cs="Arial"/>
          <w:b w:val="0"/>
          <w:bCs w:val="0"/>
          <w:i w:val="0"/>
          <w:iCs w:val="0"/>
          <w:color w:val="000000" w:themeColor="text1" w:themeTint="FF" w:themeShade="FF"/>
          <w:sz w:val="22"/>
          <w:szCs w:val="22"/>
          <w:lang w:val="en-GB"/>
        </w:rPr>
        <w:t xml:space="preserve"> vs confusion of identity, intimacy vs isolation, integrity vs despair,</w:t>
      </w:r>
      <w:r w:rsidRPr="74A769C0" w:rsidR="107B40D0">
        <w:rPr>
          <w:rFonts w:ascii="Arial" w:hAnsi="Arial" w:eastAsia="Arial" w:cs="Arial"/>
          <w:b w:val="0"/>
          <w:bCs w:val="0"/>
          <w:i w:val="0"/>
          <w:iCs w:val="0"/>
          <w:color w:val="000000" w:themeColor="text1" w:themeTint="FF" w:themeShade="FF"/>
          <w:sz w:val="22"/>
          <w:szCs w:val="22"/>
          <w:lang w:val="en-GB"/>
        </w:rPr>
        <w:t xml:space="preserve"> and </w:t>
      </w:r>
      <w:r w:rsidRPr="74A769C0" w:rsidR="107B40D0">
        <w:rPr>
          <w:rFonts w:ascii="Arial" w:hAnsi="Arial" w:eastAsia="Arial" w:cs="Arial"/>
          <w:b w:val="0"/>
          <w:bCs w:val="0"/>
          <w:i w:val="0"/>
          <w:iCs w:val="0"/>
          <w:color w:val="000000" w:themeColor="text1" w:themeTint="FF" w:themeShade="FF"/>
          <w:sz w:val="22"/>
          <w:szCs w:val="22"/>
          <w:lang w:val="en-GB"/>
        </w:rPr>
        <w:t>generativity vs stagnation</w:t>
      </w:r>
      <w:r w:rsidRPr="74A769C0" w:rsidR="107B40D0">
        <w:rPr>
          <w:rFonts w:ascii="Arial" w:hAnsi="Arial" w:eastAsia="Arial" w:cs="Arial"/>
          <w:b w:val="0"/>
          <w:bCs w:val="0"/>
          <w:i w:val="0"/>
          <w:iCs w:val="0"/>
          <w:color w:val="000000" w:themeColor="text1" w:themeTint="FF" w:themeShade="FF"/>
          <w:sz w:val="22"/>
          <w:szCs w:val="22"/>
          <w:lang w:val="en-GB"/>
        </w:rPr>
        <w:t>. The last of the eight stages fall under the domain of the older age.</w:t>
      </w:r>
    </w:p>
    <w:p xmlns:wp14="http://schemas.microsoft.com/office/word/2010/wordml" w:rsidRPr="00F80452" w:rsidR="007D4822" w:rsidP="4772AC59" w:rsidRDefault="00B707D9" w14:paraId="2B2A7A39" wp14:textId="77777777">
      <w:pPr>
        <w:pStyle w:val="Heading1"/>
        <w:rPr>
          <w:rFonts w:ascii="Arial" w:hAnsi="Arial" w:eastAsia="Arial" w:cs="Arial"/>
          <w:b w:val="0"/>
          <w:bCs w:val="0"/>
          <w:i w:val="0"/>
          <w:iCs w:val="0"/>
          <w:sz w:val="22"/>
          <w:szCs w:val="22"/>
          <w:lang w:val="en-GB"/>
        </w:rPr>
      </w:pPr>
      <w:r w:rsidRPr="4772AC59" w:rsidR="00B707D9">
        <w:rPr>
          <w:rFonts w:ascii="Arial" w:hAnsi="Arial" w:eastAsia="Arial" w:cs="Arial"/>
          <w:b w:val="0"/>
          <w:bCs w:val="0"/>
          <w:i w:val="0"/>
          <w:iCs w:val="0"/>
          <w:sz w:val="22"/>
          <w:szCs w:val="22"/>
          <w:lang w:val="en-GB"/>
        </w:rPr>
        <w:t>Conclusion</w:t>
      </w:r>
      <w:bookmarkEnd w:id="5"/>
    </w:p>
    <w:p xmlns:wp14="http://schemas.microsoft.com/office/word/2010/wordml" w:rsidRPr="00F80452" w:rsidR="007D4822" w:rsidP="4772AC59" w:rsidRDefault="00B707D9" w14:paraId="527F6430" wp14:textId="417E1043">
      <w:pPr>
        <w:pStyle w:val="Normal1"/>
        <w:spacing w:line="360" w:lineRule="auto"/>
        <w:jc w:val="both"/>
        <w:rPr>
          <w:rFonts w:ascii="Arial" w:hAnsi="Arial" w:eastAsia="Arial" w:cs="Arial"/>
          <w:b w:val="0"/>
          <w:bCs w:val="0"/>
          <w:i w:val="0"/>
          <w:iCs w:val="0"/>
          <w:sz w:val="22"/>
          <w:szCs w:val="22"/>
          <w:lang w:val="en-GB"/>
        </w:rPr>
      </w:pPr>
      <w:r w:rsidRPr="4772AC59" w:rsidR="00B707D9">
        <w:rPr>
          <w:rFonts w:ascii="Arial" w:hAnsi="Arial" w:eastAsia="Arial" w:cs="Arial"/>
          <w:b w:val="0"/>
          <w:bCs w:val="0"/>
          <w:i w:val="0"/>
          <w:iCs w:val="0"/>
          <w:sz w:val="22"/>
          <w:szCs w:val="22"/>
          <w:lang w:val="en-GB"/>
        </w:rPr>
        <w:t xml:space="preserve">This report discusses the definition of old age people and here it is also discussed about the </w:t>
      </w:r>
      <w:r w:rsidRPr="4772AC59" w:rsidR="7418270E">
        <w:rPr>
          <w:rFonts w:ascii="Arial" w:hAnsi="Arial" w:eastAsia="Arial" w:cs="Arial"/>
          <w:b w:val="0"/>
          <w:bCs w:val="0"/>
          <w:i w:val="0"/>
          <w:iCs w:val="0"/>
          <w:sz w:val="22"/>
          <w:szCs w:val="22"/>
          <w:lang w:val="en-GB"/>
        </w:rPr>
        <w:t>health-related</w:t>
      </w:r>
      <w:r w:rsidRPr="4772AC59" w:rsidR="00B707D9">
        <w:rPr>
          <w:rFonts w:ascii="Arial" w:hAnsi="Arial" w:eastAsia="Arial" w:cs="Arial"/>
          <w:b w:val="0"/>
          <w:bCs w:val="0"/>
          <w:i w:val="0"/>
          <w:iCs w:val="0"/>
          <w:sz w:val="22"/>
          <w:szCs w:val="22"/>
          <w:lang w:val="en-GB"/>
        </w:rPr>
        <w:t xml:space="preserve"> issues that are faced by older people of the United Kingdom. Some researchers have found that the people whose age is above 65 they are regarded as old age people on the other hand some researchers have found that those whose age is above than 75 years they are regarded as elderly people in the United </w:t>
      </w:r>
      <w:r w:rsidRPr="4772AC59" w:rsidR="000C3844">
        <w:rPr>
          <w:rFonts w:ascii="Arial" w:hAnsi="Arial" w:eastAsia="Arial" w:cs="Arial"/>
          <w:b w:val="0"/>
          <w:bCs w:val="0"/>
          <w:i w:val="0"/>
          <w:iCs w:val="0"/>
          <w:sz w:val="22"/>
          <w:szCs w:val="22"/>
          <w:lang w:val="en-GB"/>
        </w:rPr>
        <w:t>Kingdom</w:t>
      </w:r>
      <w:r w:rsidRPr="4772AC59" w:rsidR="00B707D9">
        <w:rPr>
          <w:rFonts w:ascii="Arial" w:hAnsi="Arial" w:eastAsia="Arial" w:cs="Arial"/>
          <w:b w:val="0"/>
          <w:bCs w:val="0"/>
          <w:i w:val="0"/>
          <w:iCs w:val="0"/>
          <w:sz w:val="22"/>
          <w:szCs w:val="22"/>
          <w:lang w:val="en-GB"/>
        </w:rPr>
        <w:t xml:space="preserve">. Financial issues, ageism as well as abuse issues are faced by the elderly in </w:t>
      </w:r>
      <w:r w:rsidRPr="4772AC59" w:rsidR="00FC688B">
        <w:rPr>
          <w:rFonts w:ascii="Arial" w:hAnsi="Arial" w:eastAsia="Arial" w:cs="Arial"/>
          <w:b w:val="0"/>
          <w:bCs w:val="0"/>
          <w:i w:val="0"/>
          <w:iCs w:val="0"/>
          <w:sz w:val="22"/>
          <w:szCs w:val="22"/>
          <w:lang w:val="en-GB"/>
        </w:rPr>
        <w:t>recent</w:t>
      </w:r>
      <w:r w:rsidRPr="4772AC59" w:rsidR="00B707D9">
        <w:rPr>
          <w:rFonts w:ascii="Arial" w:hAnsi="Arial" w:eastAsia="Arial" w:cs="Arial"/>
          <w:b w:val="0"/>
          <w:bCs w:val="0"/>
          <w:i w:val="0"/>
          <w:iCs w:val="0"/>
          <w:sz w:val="22"/>
          <w:szCs w:val="22"/>
          <w:lang w:val="en-GB"/>
        </w:rPr>
        <w:t xml:space="preserve"> times. In the above section it is also discussed about health and social care provision as well as analyse its effect on old age people. </w:t>
      </w:r>
    </w:p>
    <w:p w:rsidR="4772AC59" w:rsidP="4772AC59" w:rsidRDefault="4772AC59" w14:paraId="1B32D7F5" w14:textId="3B4E4F12">
      <w:pPr>
        <w:pStyle w:val="Normal1"/>
        <w:spacing w:line="360" w:lineRule="auto"/>
        <w:jc w:val="both"/>
        <w:rPr>
          <w:rFonts w:ascii="Times New Roman" w:hAnsi="Times New Roman" w:eastAsia="Times New Roman" w:cs="Times New Roman"/>
          <w:sz w:val="24"/>
          <w:szCs w:val="24"/>
          <w:lang w:val="en-GB"/>
        </w:rPr>
      </w:pPr>
    </w:p>
    <w:p w:rsidR="4772AC59" w:rsidP="4772AC59" w:rsidRDefault="4772AC59" w14:paraId="731778E1" w14:textId="14964C9B">
      <w:pPr>
        <w:pStyle w:val="Normal1"/>
        <w:spacing w:line="360" w:lineRule="auto"/>
        <w:jc w:val="both"/>
        <w:rPr>
          <w:rFonts w:ascii="Times New Roman" w:hAnsi="Times New Roman" w:eastAsia="Times New Roman" w:cs="Times New Roman"/>
          <w:sz w:val="24"/>
          <w:szCs w:val="24"/>
          <w:lang w:val="en-GB"/>
        </w:rPr>
      </w:pPr>
    </w:p>
    <w:p w:rsidR="4772AC59" w:rsidP="4772AC59" w:rsidRDefault="4772AC59" w14:paraId="75D2CD98" w14:textId="0E733906">
      <w:pPr>
        <w:pStyle w:val="Normal1"/>
        <w:spacing w:line="360" w:lineRule="auto"/>
        <w:jc w:val="both"/>
        <w:rPr>
          <w:rFonts w:ascii="Times New Roman" w:hAnsi="Times New Roman" w:eastAsia="Times New Roman" w:cs="Times New Roman"/>
          <w:sz w:val="24"/>
          <w:szCs w:val="24"/>
          <w:lang w:val="en-GB"/>
        </w:rPr>
      </w:pPr>
    </w:p>
    <w:p w:rsidR="4772AC59" w:rsidP="4772AC59" w:rsidRDefault="4772AC59" w14:paraId="0C7FE1C7" w14:textId="762CC69E">
      <w:pPr>
        <w:pStyle w:val="Normal1"/>
        <w:spacing w:line="360" w:lineRule="auto"/>
        <w:jc w:val="both"/>
        <w:rPr>
          <w:rFonts w:ascii="Times New Roman" w:hAnsi="Times New Roman" w:eastAsia="Times New Roman" w:cs="Times New Roman"/>
          <w:sz w:val="24"/>
          <w:szCs w:val="24"/>
          <w:lang w:val="en-GB"/>
        </w:rPr>
      </w:pPr>
    </w:p>
    <w:p xmlns:wp14="http://schemas.microsoft.com/office/word/2010/wordml" w:rsidRPr="00F80452" w:rsidR="000C4C8A" w:rsidP="00F80452" w:rsidRDefault="000C4C8A" w14:paraId="60061E4C" wp14:textId="77777777">
      <w:pPr>
        <w:spacing w:line="360" w:lineRule="auto"/>
        <w:jc w:val="both"/>
        <w:rPr>
          <w:rFonts w:ascii="Times New Roman" w:hAnsi="Times New Roman" w:cs="Times New Roman"/>
          <w:b/>
          <w:sz w:val="24"/>
          <w:szCs w:val="24"/>
          <w:lang w:val="en-GB"/>
        </w:rPr>
      </w:pPr>
      <w:r w:rsidRPr="00F80452">
        <w:rPr>
          <w:rFonts w:ascii="Times New Roman" w:hAnsi="Times New Roman" w:cs="Times New Roman"/>
          <w:sz w:val="24"/>
          <w:szCs w:val="24"/>
          <w:lang w:val="en-GB"/>
        </w:rPr>
        <w:br w:type="page"/>
      </w:r>
    </w:p>
    <w:p xmlns:wp14="http://schemas.microsoft.com/office/word/2010/wordml" w:rsidRPr="00F80452" w:rsidR="007D4822" w:rsidP="00F80452" w:rsidRDefault="00B707D9" w14:paraId="459C7026" wp14:textId="77777777">
      <w:pPr>
        <w:pStyle w:val="Heading1"/>
        <w:rPr>
          <w:rFonts w:cs="Times New Roman"/>
          <w:szCs w:val="24"/>
          <w:lang w:val="en-GB"/>
        </w:rPr>
      </w:pPr>
      <w:bookmarkStart w:name="_Toc126428187" w:id="6"/>
      <w:r w:rsidRPr="00F80452">
        <w:rPr>
          <w:rFonts w:cs="Times New Roman"/>
          <w:szCs w:val="24"/>
          <w:lang w:val="en-GB"/>
        </w:rPr>
        <w:lastRenderedPageBreak/>
        <w:t>References</w:t>
      </w:r>
      <w:bookmarkEnd w:id="6"/>
      <w:r w:rsidRPr="00F80452">
        <w:rPr>
          <w:rFonts w:cs="Times New Roman"/>
          <w:szCs w:val="24"/>
          <w:lang w:val="en-GB"/>
        </w:rPr>
        <w:t xml:space="preserve"> </w:t>
      </w:r>
    </w:p>
    <w:p xmlns:wp14="http://schemas.microsoft.com/office/word/2010/wordml" w:rsidRPr="00152FD9" w:rsidR="00FC688B" w:rsidP="00152FD9" w:rsidRDefault="00FC688B" w14:paraId="26803F5C" wp14:textId="77777777">
      <w:pPr>
        <w:pStyle w:val="Normal1"/>
        <w:spacing w:line="360" w:lineRule="auto"/>
        <w:jc w:val="both"/>
        <w:rPr>
          <w:rFonts w:ascii="Times New Roman" w:hAnsi="Times New Roman" w:cs="Times New Roman"/>
          <w:b/>
          <w:sz w:val="24"/>
          <w:szCs w:val="24"/>
          <w:lang w:val="en-GB"/>
        </w:rPr>
      </w:pPr>
      <w:r w:rsidRPr="00F80452">
        <w:rPr>
          <w:rFonts w:ascii="Times New Roman" w:hAnsi="Times New Roman" w:cs="Times New Roman"/>
          <w:b/>
          <w:sz w:val="24"/>
          <w:szCs w:val="24"/>
          <w:lang w:val="en-GB"/>
        </w:rPr>
        <w:t>Website</w:t>
      </w:r>
    </w:p>
    <w:p xmlns:wp14="http://schemas.microsoft.com/office/word/2010/wordml" w:rsidRPr="00F80452" w:rsidR="00152FD9" w:rsidP="00152FD9" w:rsidRDefault="00152FD9" w14:paraId="77E23463" wp14:textId="77777777">
      <w:pPr>
        <w:pStyle w:val="Normal1"/>
        <w:spacing w:before="240" w:after="240" w:line="360" w:lineRule="auto"/>
        <w:jc w:val="both"/>
        <w:rPr>
          <w:rFonts w:ascii="Times New Roman" w:hAnsi="Times New Roman" w:eastAsia="Times New Roman" w:cs="Times New Roman"/>
          <w:sz w:val="24"/>
          <w:szCs w:val="24"/>
          <w:lang w:val="en-GB"/>
        </w:rPr>
      </w:pPr>
      <w:r w:rsidRPr="00F80452">
        <w:rPr>
          <w:rFonts w:ascii="Times New Roman" w:hAnsi="Times New Roman" w:eastAsia="Times New Roman" w:cs="Times New Roman"/>
          <w:sz w:val="24"/>
          <w:szCs w:val="24"/>
          <w:lang w:val="en-GB"/>
        </w:rPr>
        <w:t xml:space="preserve">A.S. (2022) </w:t>
      </w:r>
      <w:r w:rsidRPr="00F80452">
        <w:rPr>
          <w:rFonts w:ascii="Times New Roman" w:hAnsi="Times New Roman" w:eastAsia="Times New Roman" w:cs="Times New Roman"/>
          <w:i/>
          <w:sz w:val="24"/>
          <w:szCs w:val="24"/>
          <w:lang w:val="en-GB"/>
        </w:rPr>
        <w:t>Voices of our ageing population: Living longer lives</w:t>
      </w:r>
      <w:r w:rsidRPr="00F80452">
        <w:rPr>
          <w:rFonts w:ascii="Times New Roman" w:hAnsi="Times New Roman" w:eastAsia="Times New Roman" w:cs="Times New Roman"/>
          <w:sz w:val="24"/>
          <w:szCs w:val="24"/>
          <w:lang w:val="en-GB"/>
        </w:rPr>
        <w:t xml:space="preserve">, </w:t>
      </w:r>
      <w:r w:rsidRPr="00F80452">
        <w:rPr>
          <w:rFonts w:ascii="Times New Roman" w:hAnsi="Times New Roman" w:eastAsia="Times New Roman" w:cs="Times New Roman"/>
          <w:i/>
          <w:sz w:val="24"/>
          <w:szCs w:val="24"/>
          <w:lang w:val="en-GB"/>
        </w:rPr>
        <w:t>Voices of our ageing population - Office for National Statistics</w:t>
      </w:r>
      <w:r w:rsidRPr="00F80452">
        <w:rPr>
          <w:rFonts w:ascii="Times New Roman" w:hAnsi="Times New Roman" w:eastAsia="Times New Roman" w:cs="Times New Roman"/>
          <w:sz w:val="24"/>
          <w:szCs w:val="24"/>
          <w:lang w:val="en-GB"/>
        </w:rPr>
        <w:t>. Office for National Statistics. Available at: https://www.ons.gov.uk/peoplepopulationandcommunity/birthsdeathsandmarriages/ageing/articles/voicesofourageingpopulation/livinglongerlives#:~:text=Over%2011%20million%20people%20%E2%80%93%2018.6,the%20previous%20census%20in%202011. (Accessed: February 4, 2023).</w:t>
      </w:r>
    </w:p>
    <w:p xmlns:wp14="http://schemas.microsoft.com/office/word/2010/wordml" w:rsidRPr="00F80452" w:rsidR="00152FD9" w:rsidP="00152FD9" w:rsidRDefault="00152FD9" w14:paraId="29B8F968" wp14:textId="77777777">
      <w:pPr>
        <w:pStyle w:val="Normal1"/>
        <w:spacing w:before="240" w:after="240" w:line="360" w:lineRule="auto"/>
        <w:jc w:val="both"/>
        <w:rPr>
          <w:rFonts w:ascii="Times New Roman" w:hAnsi="Times New Roman" w:eastAsia="Times New Roman" w:cs="Times New Roman"/>
          <w:b/>
          <w:sz w:val="24"/>
          <w:szCs w:val="24"/>
          <w:lang w:val="en-GB"/>
        </w:rPr>
      </w:pPr>
      <w:r w:rsidRPr="00F80452">
        <w:rPr>
          <w:rFonts w:ascii="Times New Roman" w:hAnsi="Times New Roman" w:eastAsia="Times New Roman" w:cs="Times New Roman"/>
          <w:sz w:val="24"/>
          <w:szCs w:val="24"/>
          <w:lang w:val="en-GB"/>
        </w:rPr>
        <w:t xml:space="preserve">Elkin, M. (2022) </w:t>
      </w:r>
      <w:r w:rsidRPr="00F80452">
        <w:rPr>
          <w:rFonts w:ascii="Times New Roman" w:hAnsi="Times New Roman" w:eastAsia="Times New Roman" w:cs="Times New Roman"/>
          <w:i/>
          <w:sz w:val="24"/>
          <w:szCs w:val="24"/>
          <w:lang w:val="en-GB"/>
        </w:rPr>
        <w:t>Domestic abuse in England and Wales Overview: November 2022</w:t>
      </w:r>
      <w:r w:rsidRPr="00F80452">
        <w:rPr>
          <w:rFonts w:ascii="Times New Roman" w:hAnsi="Times New Roman" w:eastAsia="Times New Roman" w:cs="Times New Roman"/>
          <w:sz w:val="24"/>
          <w:szCs w:val="24"/>
          <w:lang w:val="en-GB"/>
        </w:rPr>
        <w:t xml:space="preserve">, </w:t>
      </w:r>
      <w:r w:rsidRPr="00F80452">
        <w:rPr>
          <w:rFonts w:ascii="Times New Roman" w:hAnsi="Times New Roman" w:eastAsia="Times New Roman" w:cs="Times New Roman"/>
          <w:i/>
          <w:sz w:val="24"/>
          <w:szCs w:val="24"/>
          <w:lang w:val="en-GB"/>
        </w:rPr>
        <w:t>Domestic abuse in England and Wales overview - Office for National Statistics</w:t>
      </w:r>
      <w:r w:rsidRPr="00F80452">
        <w:rPr>
          <w:rFonts w:ascii="Times New Roman" w:hAnsi="Times New Roman" w:eastAsia="Times New Roman" w:cs="Times New Roman"/>
          <w:sz w:val="24"/>
          <w:szCs w:val="24"/>
          <w:lang w:val="en-GB"/>
        </w:rPr>
        <w:t>. Office for National Statistics. Available at: https://www.ons.gov.uk/peoplepopulationandcommunity/crimeandjustice/bulletins/domesticabuseinenglandandwalesoverview/november2022#:~:text=The%20Crime%20Survey%20for%20England%20and%20Wales%20(CSEW)%20estimated%20that,million%20women%20and%20699%2C000%20men). (Accessed: February 4, 2023).</w:t>
      </w:r>
      <w:r w:rsidRPr="00F80452">
        <w:rPr>
          <w:rFonts w:ascii="Times New Roman" w:hAnsi="Times New Roman" w:eastAsia="Times New Roman" w:cs="Times New Roman"/>
          <w:b/>
          <w:sz w:val="24"/>
          <w:szCs w:val="24"/>
          <w:lang w:val="en-GB"/>
        </w:rPr>
        <w:t xml:space="preserve"> </w:t>
      </w:r>
    </w:p>
    <w:p xmlns:wp14="http://schemas.microsoft.com/office/word/2010/wordml" w:rsidRPr="00F80452" w:rsidR="00152FD9" w:rsidP="4772AC59" w:rsidRDefault="00152FD9" w14:paraId="54C49BAE" wp14:textId="77777777">
      <w:pPr>
        <w:pStyle w:val="NormalWeb"/>
        <w:spacing w:before="240" w:beforeAutospacing="off" w:after="240" w:afterAutospacing="off" w:line="360" w:lineRule="auto"/>
        <w:jc w:val="both"/>
      </w:pPr>
      <w:r w:rsidRPr="00F80452" w:rsidR="24C48323">
        <w:rPr>
          <w:color w:val="222222"/>
          <w:shd w:val="clear" w:color="auto" w:fill="FFFFFF"/>
        </w:rPr>
        <w:t xml:space="preserve">House of Commons Library (2022) </w:t>
      </w:r>
      <w:r w:rsidRPr="74A769C0" w:rsidR="24C48323">
        <w:rPr>
          <w:i w:val="1"/>
          <w:iCs w:val="1"/>
          <w:color w:val="222222"/>
          <w:shd w:val="clear" w:color="auto" w:fill="FFFFFF"/>
        </w:rPr>
        <w:t xml:space="preserve">Adult Social Care Workforce in </w:t>
      </w:r>
      <w:r w:rsidRPr="74A769C0" w:rsidR="24C48323">
        <w:rPr>
          <w:i w:val="1"/>
          <w:iCs w:val="1"/>
          <w:color w:val="222222"/>
          <w:shd w:val="clear" w:color="auto" w:fill="FFFFFF"/>
        </w:rPr>
        <w:t>england</w:t>
      </w:r>
      <w:r w:rsidRPr="74A769C0" w:rsidR="24C48323">
        <w:rPr>
          <w:i w:val="1"/>
          <w:iCs w:val="1"/>
          <w:color w:val="222222"/>
          <w:shd w:val="clear" w:color="auto" w:fill="FFFFFF"/>
        </w:rPr>
        <w:t xml:space="preserve"> - house of commons library</w:t>
      </w:r>
      <w:r w:rsidRPr="00F80452" w:rsidR="24C48323">
        <w:rPr>
          <w:color w:val="222222"/>
          <w:shd w:val="clear" w:color="auto" w:fill="FFFFFF"/>
        </w:rPr>
        <w:t xml:space="preserve">, </w:t>
      </w:r>
      <w:r w:rsidRPr="74A769C0" w:rsidR="24C48323">
        <w:rPr>
          <w:i w:val="1"/>
          <w:iCs w:val="1"/>
          <w:color w:val="222222"/>
          <w:shd w:val="clear" w:color="auto" w:fill="FFFFFF"/>
        </w:rPr>
        <w:t>House of Commons Library</w:t>
      </w:r>
      <w:r w:rsidRPr="00F80452" w:rsidR="24C48323">
        <w:rPr>
          <w:color w:val="222222"/>
          <w:shd w:val="clear" w:color="auto" w:fill="FFFFFF"/>
        </w:rPr>
        <w:t>. Available at: https://commonslibrary.parliament.uk/research-briefings/cbp-9615/ (Accessed: February 4, 2023).</w:t>
      </w:r>
    </w:p>
    <w:p xmlns:wp14="http://schemas.microsoft.com/office/word/2010/wordml" w:rsidRPr="00F80452" w:rsidR="00152FD9" w:rsidP="00152FD9" w:rsidRDefault="00152FD9" w14:paraId="57CA2D12" wp14:textId="77777777">
      <w:pPr>
        <w:pStyle w:val="NormalWeb"/>
        <w:spacing w:before="240" w:beforeAutospacing="0" w:after="240" w:afterAutospacing="0" w:line="360" w:lineRule="auto"/>
        <w:jc w:val="both"/>
      </w:pPr>
      <w:r w:rsidRPr="00F80452">
        <w:rPr>
          <w:color w:val="222222"/>
          <w:shd w:val="clear" w:color="auto" w:fill="FFFFFF"/>
        </w:rPr>
        <w:t xml:space="preserve">National Service Framework (2022) </w:t>
      </w:r>
      <w:r w:rsidRPr="00F80452">
        <w:rPr>
          <w:i/>
          <w:iCs/>
          <w:color w:val="222222"/>
          <w:shd w:val="clear" w:color="auto" w:fill="FFFFFF"/>
        </w:rPr>
        <w:t>Statutory framework for the Early Years foundation stage - gov.uk</w:t>
      </w:r>
      <w:r w:rsidRPr="00F80452">
        <w:rPr>
          <w:color w:val="222222"/>
          <w:shd w:val="clear" w:color="auto" w:fill="FFFFFF"/>
        </w:rPr>
        <w:t xml:space="preserve">, </w:t>
      </w:r>
      <w:r w:rsidRPr="00F80452">
        <w:rPr>
          <w:i/>
          <w:iCs/>
          <w:color w:val="222222"/>
          <w:shd w:val="clear" w:color="auto" w:fill="FFFFFF"/>
        </w:rPr>
        <w:t>National Service Framework</w:t>
      </w:r>
      <w:r w:rsidRPr="00F80452">
        <w:rPr>
          <w:color w:val="222222"/>
          <w:shd w:val="clear" w:color="auto" w:fill="FFFFFF"/>
        </w:rPr>
        <w:t>. Available at: https://assets.publishing.service.gov.uk/government/uploads/system/uploads/attachment_data/file/974907/EYFS_framework_-_March_2021.pdf (Accessed: February 4, 2023).</w:t>
      </w:r>
    </w:p>
    <w:p xmlns:wp14="http://schemas.microsoft.com/office/word/2010/wordml" w:rsidRPr="00F80452" w:rsidR="00152FD9" w:rsidP="00152FD9" w:rsidRDefault="00152FD9" w14:paraId="574CA6AB" wp14:textId="77777777">
      <w:pPr>
        <w:pStyle w:val="Normal1"/>
        <w:spacing w:before="240" w:after="240" w:line="360" w:lineRule="auto"/>
        <w:jc w:val="both"/>
        <w:rPr>
          <w:rFonts w:ascii="Times New Roman" w:hAnsi="Times New Roman" w:eastAsia="Times New Roman" w:cs="Times New Roman"/>
          <w:sz w:val="24"/>
          <w:szCs w:val="24"/>
          <w:lang w:val="en-GB"/>
        </w:rPr>
      </w:pPr>
      <w:r w:rsidRPr="00F80452">
        <w:rPr>
          <w:rFonts w:ascii="Times New Roman" w:hAnsi="Times New Roman" w:eastAsia="Times New Roman" w:cs="Times New Roman"/>
          <w:sz w:val="24"/>
          <w:szCs w:val="24"/>
          <w:lang w:val="en-GB"/>
        </w:rPr>
        <w:t xml:space="preserve">O'Neill, A. (2023) </w:t>
      </w:r>
      <w:r w:rsidRPr="00F80452">
        <w:rPr>
          <w:rFonts w:ascii="Times New Roman" w:hAnsi="Times New Roman" w:eastAsia="Times New Roman" w:cs="Times New Roman"/>
          <w:i/>
          <w:sz w:val="24"/>
          <w:szCs w:val="24"/>
          <w:lang w:val="en-GB"/>
        </w:rPr>
        <w:t>United Kingdom - age distribution 2021</w:t>
      </w:r>
      <w:r w:rsidRPr="00F80452">
        <w:rPr>
          <w:rFonts w:ascii="Times New Roman" w:hAnsi="Times New Roman" w:eastAsia="Times New Roman" w:cs="Times New Roman"/>
          <w:sz w:val="24"/>
          <w:szCs w:val="24"/>
          <w:lang w:val="en-GB"/>
        </w:rPr>
        <w:t xml:space="preserve">, </w:t>
      </w:r>
      <w:r w:rsidRPr="00F80452">
        <w:rPr>
          <w:rFonts w:ascii="Times New Roman" w:hAnsi="Times New Roman" w:eastAsia="Times New Roman" w:cs="Times New Roman"/>
          <w:i/>
          <w:sz w:val="24"/>
          <w:szCs w:val="24"/>
          <w:lang w:val="en-GB"/>
        </w:rPr>
        <w:t>Statista</w:t>
      </w:r>
      <w:r w:rsidRPr="00F80452">
        <w:rPr>
          <w:rFonts w:ascii="Times New Roman" w:hAnsi="Times New Roman" w:eastAsia="Times New Roman" w:cs="Times New Roman"/>
          <w:sz w:val="24"/>
          <w:szCs w:val="24"/>
          <w:lang w:val="en-GB"/>
        </w:rPr>
        <w:t>. Available at: https://www.statista.com/statistics/270370/age-distribution-in-the-united-kingdom/#:~:text=In%202021%2C%20about%2017.66%20percent,to%20about%2067.26%20million%20people. (Accessed: February 4, 2023).</w:t>
      </w:r>
    </w:p>
    <w:p xmlns:wp14="http://schemas.microsoft.com/office/word/2010/wordml" w:rsidRPr="00F80452" w:rsidR="00152FD9" w:rsidP="00152FD9" w:rsidRDefault="00152FD9" w14:paraId="2BDD6223" wp14:textId="77777777">
      <w:pPr>
        <w:pStyle w:val="NormalWeb"/>
        <w:spacing w:before="240" w:beforeAutospacing="0" w:after="240" w:afterAutospacing="0" w:line="360" w:lineRule="auto"/>
        <w:jc w:val="both"/>
      </w:pPr>
      <w:r w:rsidRPr="00F80452">
        <w:rPr>
          <w:color w:val="222222"/>
          <w:shd w:val="clear" w:color="auto" w:fill="FFFFFF"/>
        </w:rPr>
        <w:t xml:space="preserve">The Guardian (2022) </w:t>
      </w:r>
      <w:r w:rsidRPr="00F80452">
        <w:rPr>
          <w:i/>
          <w:iCs/>
          <w:color w:val="222222"/>
          <w:shd w:val="clear" w:color="auto" w:fill="FFFFFF"/>
        </w:rPr>
        <w:t>Staffing crisis leaves many English care home residents' basic needs unmet</w:t>
      </w:r>
      <w:r w:rsidRPr="00F80452">
        <w:rPr>
          <w:color w:val="222222"/>
          <w:shd w:val="clear" w:color="auto" w:fill="FFFFFF"/>
        </w:rPr>
        <w:t xml:space="preserve">, </w:t>
      </w:r>
      <w:r w:rsidRPr="00F80452">
        <w:rPr>
          <w:i/>
          <w:iCs/>
          <w:color w:val="222222"/>
          <w:shd w:val="clear" w:color="auto" w:fill="FFFFFF"/>
        </w:rPr>
        <w:t>The Guardian</w:t>
      </w:r>
      <w:r w:rsidRPr="00F80452">
        <w:rPr>
          <w:color w:val="222222"/>
          <w:shd w:val="clear" w:color="auto" w:fill="FFFFFF"/>
        </w:rPr>
        <w:t xml:space="preserve">. Guardian News and Media. Available at: </w:t>
      </w:r>
      <w:r w:rsidRPr="00F80452">
        <w:rPr>
          <w:color w:val="222222"/>
          <w:shd w:val="clear" w:color="auto" w:fill="FFFFFF"/>
        </w:rPr>
        <w:lastRenderedPageBreak/>
        <w:t>https://www.theguardian.com/society/2022/aug/21/staffing-crisis-leaves-many-english-care-home-residents-basic-needs-unmet (Accessed: February 4, 2023).</w:t>
      </w:r>
    </w:p>
    <w:p xmlns:wp14="http://schemas.microsoft.com/office/word/2010/wordml" w:rsidRPr="00152FD9" w:rsidR="000C4C8A" w:rsidP="00152FD9" w:rsidRDefault="00B707D9" w14:paraId="0478839D" wp14:textId="77777777">
      <w:pPr>
        <w:pStyle w:val="Normal1"/>
        <w:spacing w:before="240" w:after="240" w:line="360" w:lineRule="auto"/>
        <w:jc w:val="both"/>
        <w:rPr>
          <w:rFonts w:ascii="Times New Roman" w:hAnsi="Times New Roman" w:eastAsia="Times New Roman" w:cs="Times New Roman"/>
          <w:b/>
          <w:sz w:val="24"/>
          <w:szCs w:val="24"/>
          <w:lang w:val="en-GB"/>
        </w:rPr>
      </w:pPr>
      <w:r w:rsidRPr="00F80452">
        <w:rPr>
          <w:rFonts w:ascii="Times New Roman" w:hAnsi="Times New Roman" w:eastAsia="Times New Roman" w:cs="Times New Roman"/>
          <w:b/>
          <w:sz w:val="24"/>
          <w:szCs w:val="24"/>
          <w:lang w:val="en-GB"/>
        </w:rPr>
        <w:t xml:space="preserve">Journals </w:t>
      </w:r>
    </w:p>
    <w:p xmlns:wp14="http://schemas.microsoft.com/office/word/2010/wordml" w:rsidRPr="00F80452" w:rsidR="00152FD9" w:rsidP="00152FD9" w:rsidRDefault="00152FD9" w14:paraId="6CB2E215" wp14:textId="77777777">
      <w:pPr>
        <w:pStyle w:val="Normal1"/>
        <w:spacing w:before="240" w:after="240" w:line="360" w:lineRule="auto"/>
        <w:jc w:val="both"/>
        <w:rPr>
          <w:rFonts w:ascii="Times New Roman" w:hAnsi="Times New Roman" w:eastAsia="Times New Roman" w:cs="Times New Roman"/>
          <w:color w:val="1155CC"/>
          <w:sz w:val="24"/>
          <w:szCs w:val="24"/>
          <w:highlight w:val="white"/>
          <w:u w:val="single"/>
          <w:lang w:val="en-GB"/>
        </w:rPr>
      </w:pPr>
      <w:r w:rsidRPr="74A769C0" w:rsidR="24C48323">
        <w:rPr>
          <w:rFonts w:ascii="Times New Roman" w:hAnsi="Times New Roman" w:eastAsia="Times New Roman" w:cs="Times New Roman"/>
          <w:color w:val="222222"/>
          <w:sz w:val="24"/>
          <w:szCs w:val="24"/>
          <w:highlight w:val="white"/>
          <w:lang w:val="en-GB"/>
        </w:rPr>
        <w:t>Balagurunathan</w:t>
      </w:r>
      <w:r w:rsidRPr="74A769C0" w:rsidR="24C48323">
        <w:rPr>
          <w:rFonts w:ascii="Times New Roman" w:hAnsi="Times New Roman" w:eastAsia="Times New Roman" w:cs="Times New Roman"/>
          <w:color w:val="222222"/>
          <w:sz w:val="24"/>
          <w:szCs w:val="24"/>
          <w:highlight w:val="white"/>
          <w:lang w:val="en-GB"/>
        </w:rPr>
        <w:t xml:space="preserve">, Y., Mitchell, R. and El Naqa, I., 2021. Requirements and reliability of AI in the medical context. </w:t>
      </w:r>
      <w:r w:rsidRPr="74A769C0" w:rsidR="24C48323">
        <w:rPr>
          <w:rFonts w:ascii="Times New Roman" w:hAnsi="Times New Roman" w:eastAsia="Times New Roman" w:cs="Times New Roman"/>
          <w:i w:val="1"/>
          <w:iCs w:val="1"/>
          <w:sz w:val="24"/>
          <w:szCs w:val="24"/>
          <w:lang w:val="en-GB"/>
        </w:rPr>
        <w:t>Physica</w:t>
      </w:r>
      <w:r w:rsidRPr="74A769C0" w:rsidR="24C48323">
        <w:rPr>
          <w:rFonts w:ascii="Times New Roman" w:hAnsi="Times New Roman" w:eastAsia="Times New Roman" w:cs="Times New Roman"/>
          <w:i w:val="1"/>
          <w:iCs w:val="1"/>
          <w:sz w:val="24"/>
          <w:szCs w:val="24"/>
          <w:lang w:val="en-GB"/>
        </w:rPr>
        <w:t xml:space="preserve"> Medica</w:t>
      </w:r>
      <w:r w:rsidRPr="74A769C0" w:rsidR="24C48323">
        <w:rPr>
          <w:rFonts w:ascii="Times New Roman" w:hAnsi="Times New Roman" w:eastAsia="Times New Roman" w:cs="Times New Roman"/>
          <w:sz w:val="24"/>
          <w:szCs w:val="24"/>
          <w:lang w:val="en-GB"/>
        </w:rPr>
        <w:t xml:space="preserve">, </w:t>
      </w:r>
      <w:r w:rsidRPr="74A769C0" w:rsidR="24C48323">
        <w:rPr>
          <w:rFonts w:ascii="Times New Roman" w:hAnsi="Times New Roman" w:eastAsia="Times New Roman" w:cs="Times New Roman"/>
          <w:i w:val="1"/>
          <w:iCs w:val="1"/>
          <w:sz w:val="24"/>
          <w:szCs w:val="24"/>
          <w:lang w:val="en-GB"/>
        </w:rPr>
        <w:t>83</w:t>
      </w:r>
      <w:r w:rsidRPr="74A769C0" w:rsidR="24C48323">
        <w:rPr>
          <w:rFonts w:ascii="Times New Roman" w:hAnsi="Times New Roman" w:eastAsia="Times New Roman" w:cs="Times New Roman"/>
          <w:sz w:val="24"/>
          <w:szCs w:val="24"/>
          <w:lang w:val="en-GB"/>
        </w:rPr>
        <w:t>, pp.72-78.</w:t>
      </w:r>
      <w:hyperlink r:id="R0e6b7d828137410f">
        <w:r w:rsidRPr="74A769C0" w:rsidR="24C48323">
          <w:rPr>
            <w:rFonts w:ascii="Times New Roman" w:hAnsi="Times New Roman" w:eastAsia="Times New Roman" w:cs="Times New Roman"/>
            <w:sz w:val="24"/>
            <w:szCs w:val="24"/>
            <w:lang w:val="en-GB"/>
          </w:rPr>
          <w:t xml:space="preserve"> </w:t>
        </w:r>
      </w:hyperlink>
      <w:hyperlink r:id="R575528e9e38b4952">
        <w:r w:rsidRPr="74A769C0" w:rsidR="24C48323">
          <w:rPr>
            <w:rFonts w:ascii="Times New Roman" w:hAnsi="Times New Roman" w:eastAsia="Times New Roman" w:cs="Times New Roman"/>
            <w:color w:val="1155CC"/>
            <w:sz w:val="24"/>
            <w:szCs w:val="24"/>
            <w:highlight w:val="white"/>
            <w:u w:val="single"/>
            <w:lang w:val="en-GB"/>
          </w:rPr>
          <w:t>https://www.sciencedirect.com/science/article/pii/S1120179721001137</w:t>
        </w:r>
      </w:hyperlink>
    </w:p>
    <w:p xmlns:wp14="http://schemas.microsoft.com/office/word/2010/wordml" w:rsidRPr="00F80452" w:rsidR="00152FD9" w:rsidP="00152FD9" w:rsidRDefault="00152FD9" w14:paraId="3D7C1764" wp14:textId="77777777">
      <w:pPr>
        <w:pStyle w:val="Normal1"/>
        <w:spacing w:before="240" w:after="240" w:line="360" w:lineRule="auto"/>
        <w:jc w:val="both"/>
        <w:rPr>
          <w:rFonts w:ascii="Times New Roman" w:hAnsi="Times New Roman" w:eastAsia="Times New Roman" w:cs="Times New Roman"/>
          <w:color w:val="1155CC"/>
          <w:sz w:val="24"/>
          <w:szCs w:val="24"/>
          <w:highlight w:val="white"/>
          <w:u w:val="single"/>
          <w:lang w:val="en-GB"/>
        </w:rPr>
      </w:pPr>
      <w:r w:rsidRPr="74A769C0" w:rsidR="24C48323">
        <w:rPr>
          <w:rFonts w:ascii="Times New Roman" w:hAnsi="Times New Roman" w:eastAsia="Times New Roman" w:cs="Times New Roman"/>
          <w:color w:val="222222"/>
          <w:sz w:val="24"/>
          <w:szCs w:val="24"/>
          <w:highlight w:val="white"/>
          <w:lang w:val="en-GB"/>
        </w:rPr>
        <w:t>Baticulon</w:t>
      </w:r>
      <w:r w:rsidRPr="74A769C0" w:rsidR="24C48323">
        <w:rPr>
          <w:rFonts w:ascii="Times New Roman" w:hAnsi="Times New Roman" w:eastAsia="Times New Roman" w:cs="Times New Roman"/>
          <w:color w:val="222222"/>
          <w:sz w:val="24"/>
          <w:szCs w:val="24"/>
          <w:highlight w:val="white"/>
          <w:lang w:val="en-GB"/>
        </w:rPr>
        <w:t xml:space="preserve">, R.E., Sy, J.J., Alberto, N.R.I., Baron, M.B.C., </w:t>
      </w:r>
      <w:r w:rsidRPr="74A769C0" w:rsidR="24C48323">
        <w:rPr>
          <w:rFonts w:ascii="Times New Roman" w:hAnsi="Times New Roman" w:eastAsia="Times New Roman" w:cs="Times New Roman"/>
          <w:color w:val="222222"/>
          <w:sz w:val="24"/>
          <w:szCs w:val="24"/>
          <w:highlight w:val="white"/>
          <w:lang w:val="en-GB"/>
        </w:rPr>
        <w:t>Mabulay</w:t>
      </w:r>
      <w:r w:rsidRPr="74A769C0" w:rsidR="24C48323">
        <w:rPr>
          <w:rFonts w:ascii="Times New Roman" w:hAnsi="Times New Roman" w:eastAsia="Times New Roman" w:cs="Times New Roman"/>
          <w:color w:val="222222"/>
          <w:sz w:val="24"/>
          <w:szCs w:val="24"/>
          <w:highlight w:val="white"/>
          <w:lang w:val="en-GB"/>
        </w:rPr>
        <w:t xml:space="preserve">, R.E.C., </w:t>
      </w:r>
      <w:r w:rsidRPr="74A769C0" w:rsidR="24C48323">
        <w:rPr>
          <w:rFonts w:ascii="Times New Roman" w:hAnsi="Times New Roman" w:eastAsia="Times New Roman" w:cs="Times New Roman"/>
          <w:color w:val="222222"/>
          <w:sz w:val="24"/>
          <w:szCs w:val="24"/>
          <w:highlight w:val="white"/>
          <w:lang w:val="en-GB"/>
        </w:rPr>
        <w:t>Rizada</w:t>
      </w:r>
      <w:r w:rsidRPr="74A769C0" w:rsidR="24C48323">
        <w:rPr>
          <w:rFonts w:ascii="Times New Roman" w:hAnsi="Times New Roman" w:eastAsia="Times New Roman" w:cs="Times New Roman"/>
          <w:color w:val="222222"/>
          <w:sz w:val="24"/>
          <w:szCs w:val="24"/>
          <w:highlight w:val="white"/>
          <w:lang w:val="en-GB"/>
        </w:rPr>
        <w:t xml:space="preserve">, L.G.T., Tiu, C.J.S., Clarion, </w:t>
      </w:r>
      <w:r w:rsidRPr="74A769C0" w:rsidR="24C48323">
        <w:rPr>
          <w:rFonts w:ascii="Times New Roman" w:hAnsi="Times New Roman" w:eastAsia="Times New Roman" w:cs="Times New Roman"/>
          <w:color w:val="222222"/>
          <w:sz w:val="24"/>
          <w:szCs w:val="24"/>
          <w:highlight w:val="white"/>
          <w:lang w:val="en-GB"/>
        </w:rPr>
        <w:t>C.A.</w:t>
      </w:r>
      <w:r w:rsidRPr="74A769C0" w:rsidR="24C48323">
        <w:rPr>
          <w:rFonts w:ascii="Times New Roman" w:hAnsi="Times New Roman" w:eastAsia="Times New Roman" w:cs="Times New Roman"/>
          <w:color w:val="222222"/>
          <w:sz w:val="24"/>
          <w:szCs w:val="24"/>
          <w:highlight w:val="white"/>
          <w:lang w:val="en-GB"/>
        </w:rPr>
        <w:t xml:space="preserve"> and Reyes, J.C.B., 2021. Barriers to online learning in the time of COVID-19: A national survey of medical students in the Philippines. </w:t>
      </w:r>
      <w:r w:rsidRPr="74A769C0" w:rsidR="24C48323">
        <w:rPr>
          <w:rFonts w:ascii="Times New Roman" w:hAnsi="Times New Roman" w:eastAsia="Times New Roman" w:cs="Times New Roman"/>
          <w:i w:val="1"/>
          <w:iCs w:val="1"/>
          <w:sz w:val="24"/>
          <w:szCs w:val="24"/>
          <w:lang w:val="en-GB"/>
        </w:rPr>
        <w:t>Medical science educator</w:t>
      </w:r>
      <w:r w:rsidRPr="74A769C0" w:rsidR="24C48323">
        <w:rPr>
          <w:rFonts w:ascii="Times New Roman" w:hAnsi="Times New Roman" w:eastAsia="Times New Roman" w:cs="Times New Roman"/>
          <w:sz w:val="24"/>
          <w:szCs w:val="24"/>
          <w:lang w:val="en-GB"/>
        </w:rPr>
        <w:t xml:space="preserve">, </w:t>
      </w:r>
      <w:r w:rsidRPr="74A769C0" w:rsidR="24C48323">
        <w:rPr>
          <w:rFonts w:ascii="Times New Roman" w:hAnsi="Times New Roman" w:eastAsia="Times New Roman" w:cs="Times New Roman"/>
          <w:i w:val="1"/>
          <w:iCs w:val="1"/>
          <w:sz w:val="24"/>
          <w:szCs w:val="24"/>
          <w:lang w:val="en-GB"/>
        </w:rPr>
        <w:t>31</w:t>
      </w:r>
      <w:r w:rsidRPr="74A769C0" w:rsidR="24C48323">
        <w:rPr>
          <w:rFonts w:ascii="Times New Roman" w:hAnsi="Times New Roman" w:eastAsia="Times New Roman" w:cs="Times New Roman"/>
          <w:sz w:val="24"/>
          <w:szCs w:val="24"/>
          <w:lang w:val="en-GB"/>
        </w:rPr>
        <w:t>, pp.615-626.</w:t>
      </w:r>
      <w:hyperlink r:id="R18ab5218e92844c4">
        <w:r w:rsidRPr="74A769C0" w:rsidR="24C48323">
          <w:rPr>
            <w:rFonts w:ascii="Times New Roman" w:hAnsi="Times New Roman" w:eastAsia="Times New Roman" w:cs="Times New Roman"/>
            <w:sz w:val="24"/>
            <w:szCs w:val="24"/>
            <w:lang w:val="en-GB"/>
          </w:rPr>
          <w:t xml:space="preserve"> </w:t>
        </w:r>
      </w:hyperlink>
      <w:hyperlink r:id="Ra35cfc13fec44703">
        <w:r w:rsidRPr="74A769C0" w:rsidR="24C48323">
          <w:rPr>
            <w:rFonts w:ascii="Times New Roman" w:hAnsi="Times New Roman" w:eastAsia="Times New Roman" w:cs="Times New Roman"/>
            <w:color w:val="1155CC"/>
            <w:sz w:val="24"/>
            <w:szCs w:val="24"/>
            <w:highlight w:val="white"/>
            <w:u w:val="single"/>
            <w:lang w:val="en-GB"/>
          </w:rPr>
          <w:t>https://link.springer.com/article/10.1007/s40670-021-01231-z</w:t>
        </w:r>
      </w:hyperlink>
    </w:p>
    <w:p xmlns:wp14="http://schemas.microsoft.com/office/word/2010/wordml" w:rsidRPr="00F80452" w:rsidR="00152FD9" w:rsidP="4772AC59" w:rsidRDefault="00152FD9" w14:paraId="525BD1C2" wp14:textId="77777777">
      <w:pPr>
        <w:pStyle w:val="NormalWeb"/>
        <w:spacing w:before="240" w:beforeAutospacing="off" w:after="240" w:afterAutospacing="off" w:line="360" w:lineRule="auto"/>
        <w:jc w:val="both"/>
      </w:pPr>
      <w:r w:rsidRPr="00F80452" w:rsidR="24C48323">
        <w:rPr>
          <w:color w:val="222222"/>
          <w:shd w:val="clear" w:color="auto" w:fill="FFFFFF"/>
        </w:rPr>
        <w:t xml:space="preserve">Chi, H., You, M., </w:t>
      </w:r>
      <w:r w:rsidRPr="00F80452" w:rsidR="24C48323">
        <w:rPr>
          <w:color w:val="222222"/>
          <w:shd w:val="clear" w:color="auto" w:fill="FFFFFF"/>
        </w:rPr>
        <w:t xml:space="preserve">Atlihan</w:t>
      </w:r>
      <w:r w:rsidRPr="00F80452" w:rsidR="24C48323">
        <w:rPr>
          <w:color w:val="222222"/>
          <w:shd w:val="clear" w:color="auto" w:fill="FFFFFF"/>
        </w:rPr>
        <w:t xml:space="preserve">, R., Smith, C.L., </w:t>
      </w:r>
      <w:r w:rsidRPr="00F80452" w:rsidR="24C48323">
        <w:rPr>
          <w:color w:val="222222"/>
          <w:shd w:val="clear" w:color="auto" w:fill="FFFFFF"/>
        </w:rPr>
        <w:t xml:space="preserve">Kavousi</w:t>
      </w:r>
      <w:r w:rsidRPr="00F80452" w:rsidR="24C48323">
        <w:rPr>
          <w:color w:val="222222"/>
          <w:shd w:val="clear" w:color="auto" w:fill="FFFFFF"/>
        </w:rPr>
        <w:t xml:space="preserve">, A., </w:t>
      </w:r>
      <w:r w:rsidRPr="00F80452" w:rsidR="24C48323">
        <w:rPr>
          <w:color w:val="222222"/>
          <w:shd w:val="clear" w:color="auto" w:fill="FFFFFF"/>
        </w:rPr>
        <w:t xml:space="preserve">Özgökçe</w:t>
      </w:r>
      <w:r w:rsidRPr="00F80452" w:rsidR="24C48323">
        <w:rPr>
          <w:color w:val="222222"/>
          <w:shd w:val="clear" w:color="auto" w:fill="FFFFFF"/>
        </w:rPr>
        <w:t xml:space="preserve">, M.S., </w:t>
      </w:r>
      <w:r w:rsidRPr="00F80452" w:rsidR="24C48323">
        <w:rPr>
          <w:color w:val="222222"/>
          <w:shd w:val="clear" w:color="auto" w:fill="FFFFFF"/>
        </w:rPr>
        <w:t xml:space="preserve">Güncan</w:t>
      </w:r>
      <w:r w:rsidRPr="00F80452" w:rsidR="24C48323">
        <w:rPr>
          <w:color w:val="222222"/>
          <w:shd w:val="clear" w:color="auto" w:fill="FFFFFF"/>
        </w:rPr>
        <w:t xml:space="preserve">, A., Tuan, S.J., Fu, J.W., Xu, Y.Y. and Zheng, F.Q., 2020. Age-stage, two-sex life table: an introduction to theory, data analysis, and application. </w:t>
      </w:r>
      <w:hyperlink w:history="1" r:id="R167f65a7dc20479f">
        <w:r w:rsidRPr="00F80452" w:rsidR="24C48323">
          <w:rPr>
            <w:rStyle w:val="Hyperlink"/>
            <w:color w:val="1155CC"/>
            <w:shd w:val="clear" w:color="auto" w:fill="FFFFFF"/>
          </w:rPr>
          <w:t>https://ri.conicet.gov.ar/handle/11336/144079</w:t>
        </w:r>
      </w:hyperlink>
    </w:p>
    <w:p xmlns:wp14="http://schemas.microsoft.com/office/word/2010/wordml" w:rsidRPr="00F80452" w:rsidR="00152FD9" w:rsidP="00152FD9" w:rsidRDefault="00152FD9" w14:paraId="566C7799" wp14:textId="77777777">
      <w:pPr>
        <w:pStyle w:val="Normal1"/>
        <w:spacing w:before="240" w:after="240" w:line="360" w:lineRule="auto"/>
        <w:jc w:val="both"/>
        <w:rPr>
          <w:rFonts w:ascii="Times New Roman" w:hAnsi="Times New Roman" w:eastAsia="Times New Roman" w:cs="Times New Roman"/>
          <w:color w:val="1155CC"/>
          <w:sz w:val="24"/>
          <w:szCs w:val="24"/>
          <w:highlight w:val="white"/>
          <w:u w:val="single"/>
          <w:lang w:val="en-GB"/>
        </w:rPr>
      </w:pPr>
      <w:r w:rsidRPr="74A769C0" w:rsidR="24C48323">
        <w:rPr>
          <w:rFonts w:ascii="Times New Roman" w:hAnsi="Times New Roman" w:eastAsia="Times New Roman" w:cs="Times New Roman"/>
          <w:color w:val="222222"/>
          <w:sz w:val="24"/>
          <w:szCs w:val="24"/>
          <w:highlight w:val="white"/>
          <w:lang w:val="en-GB"/>
        </w:rPr>
        <w:t xml:space="preserve">Cruz-Jentoft, A.J., Bahat, G., Bauer, J., </w:t>
      </w:r>
      <w:r w:rsidRPr="74A769C0" w:rsidR="24C48323">
        <w:rPr>
          <w:rFonts w:ascii="Times New Roman" w:hAnsi="Times New Roman" w:eastAsia="Times New Roman" w:cs="Times New Roman"/>
          <w:color w:val="222222"/>
          <w:sz w:val="24"/>
          <w:szCs w:val="24"/>
          <w:highlight w:val="white"/>
          <w:lang w:val="en-GB"/>
        </w:rPr>
        <w:t>Boirie</w:t>
      </w:r>
      <w:r w:rsidRPr="74A769C0" w:rsidR="24C48323">
        <w:rPr>
          <w:rFonts w:ascii="Times New Roman" w:hAnsi="Times New Roman" w:eastAsia="Times New Roman" w:cs="Times New Roman"/>
          <w:color w:val="222222"/>
          <w:sz w:val="24"/>
          <w:szCs w:val="24"/>
          <w:highlight w:val="white"/>
          <w:lang w:val="en-GB"/>
        </w:rPr>
        <w:t xml:space="preserve">, Y., Bruyère, O., Cederholm, T., Cooper, C., Landi, F., Rolland, Y., Sayer, A.A. and Schneider, S.M., 2019. Sarcopenia: revised European consensus on definition and diagnosis. </w:t>
      </w:r>
      <w:r w:rsidRPr="74A769C0" w:rsidR="24C48323">
        <w:rPr>
          <w:rFonts w:ascii="Times New Roman" w:hAnsi="Times New Roman" w:eastAsia="Times New Roman" w:cs="Times New Roman"/>
          <w:i w:val="1"/>
          <w:iCs w:val="1"/>
          <w:sz w:val="24"/>
          <w:szCs w:val="24"/>
          <w:lang w:val="en-GB"/>
        </w:rPr>
        <w:t>Age and ageing</w:t>
      </w:r>
      <w:r w:rsidRPr="74A769C0" w:rsidR="24C48323">
        <w:rPr>
          <w:rFonts w:ascii="Times New Roman" w:hAnsi="Times New Roman" w:eastAsia="Times New Roman" w:cs="Times New Roman"/>
          <w:sz w:val="24"/>
          <w:szCs w:val="24"/>
          <w:lang w:val="en-GB"/>
        </w:rPr>
        <w:t xml:space="preserve">, </w:t>
      </w:r>
      <w:r w:rsidRPr="74A769C0" w:rsidR="24C48323">
        <w:rPr>
          <w:rFonts w:ascii="Times New Roman" w:hAnsi="Times New Roman" w:eastAsia="Times New Roman" w:cs="Times New Roman"/>
          <w:i w:val="1"/>
          <w:iCs w:val="1"/>
          <w:sz w:val="24"/>
          <w:szCs w:val="24"/>
          <w:lang w:val="en-GB"/>
        </w:rPr>
        <w:t>48</w:t>
      </w:r>
      <w:r w:rsidRPr="74A769C0" w:rsidR="24C48323">
        <w:rPr>
          <w:rFonts w:ascii="Times New Roman" w:hAnsi="Times New Roman" w:eastAsia="Times New Roman" w:cs="Times New Roman"/>
          <w:sz w:val="24"/>
          <w:szCs w:val="24"/>
          <w:lang w:val="en-GB"/>
        </w:rPr>
        <w:t>(1), pp.16-31.</w:t>
      </w:r>
      <w:hyperlink r:id="R4afec59f64434dec">
        <w:r w:rsidRPr="74A769C0" w:rsidR="24C48323">
          <w:rPr>
            <w:rFonts w:ascii="Times New Roman" w:hAnsi="Times New Roman" w:eastAsia="Times New Roman" w:cs="Times New Roman"/>
            <w:sz w:val="24"/>
            <w:szCs w:val="24"/>
            <w:lang w:val="en-GB"/>
          </w:rPr>
          <w:t xml:space="preserve"> </w:t>
        </w:r>
      </w:hyperlink>
      <w:hyperlink r:id="R0a3d749ad6484abb">
        <w:r w:rsidRPr="74A769C0" w:rsidR="24C48323">
          <w:rPr>
            <w:rFonts w:ascii="Times New Roman" w:hAnsi="Times New Roman" w:eastAsia="Times New Roman" w:cs="Times New Roman"/>
            <w:color w:val="1155CC"/>
            <w:sz w:val="24"/>
            <w:szCs w:val="24"/>
            <w:highlight w:val="white"/>
            <w:u w:val="single"/>
            <w:lang w:val="en-GB"/>
          </w:rPr>
          <w:t>https://academic.oup.com/ageing/article-abstract/48/1/16/5126243</w:t>
        </w:r>
      </w:hyperlink>
    </w:p>
    <w:p xmlns:wp14="http://schemas.microsoft.com/office/word/2010/wordml" w:rsidRPr="00F80452" w:rsidR="00152FD9" w:rsidP="00152FD9" w:rsidRDefault="00152FD9" w14:paraId="27977F86" wp14:textId="77777777">
      <w:pPr>
        <w:pStyle w:val="Normal1"/>
        <w:spacing w:before="240" w:after="240" w:line="360" w:lineRule="auto"/>
        <w:jc w:val="both"/>
        <w:rPr>
          <w:rFonts w:ascii="Times New Roman" w:hAnsi="Times New Roman" w:eastAsia="Times New Roman" w:cs="Times New Roman"/>
          <w:color w:val="1155CC"/>
          <w:sz w:val="24"/>
          <w:szCs w:val="24"/>
          <w:highlight w:val="white"/>
          <w:u w:val="single"/>
          <w:lang w:val="en-GB"/>
        </w:rPr>
      </w:pPr>
      <w:r w:rsidRPr="74A769C0" w:rsidR="24C48323">
        <w:rPr>
          <w:rFonts w:ascii="Times New Roman" w:hAnsi="Times New Roman" w:eastAsia="Times New Roman" w:cs="Times New Roman"/>
          <w:color w:val="222222"/>
          <w:sz w:val="24"/>
          <w:szCs w:val="24"/>
          <w:highlight w:val="white"/>
          <w:lang w:val="en-GB"/>
        </w:rPr>
        <w:t>Delanaye</w:t>
      </w:r>
      <w:r w:rsidRPr="74A769C0" w:rsidR="24C48323">
        <w:rPr>
          <w:rFonts w:ascii="Times New Roman" w:hAnsi="Times New Roman" w:eastAsia="Times New Roman" w:cs="Times New Roman"/>
          <w:color w:val="222222"/>
          <w:sz w:val="24"/>
          <w:szCs w:val="24"/>
          <w:highlight w:val="white"/>
          <w:lang w:val="en-GB"/>
        </w:rPr>
        <w:t xml:space="preserve">, P., Jager, K.J., </w:t>
      </w:r>
      <w:r w:rsidRPr="74A769C0" w:rsidR="24C48323">
        <w:rPr>
          <w:rFonts w:ascii="Times New Roman" w:hAnsi="Times New Roman" w:eastAsia="Times New Roman" w:cs="Times New Roman"/>
          <w:color w:val="222222"/>
          <w:sz w:val="24"/>
          <w:szCs w:val="24"/>
          <w:highlight w:val="white"/>
          <w:lang w:val="en-GB"/>
        </w:rPr>
        <w:t>Bökenkamp</w:t>
      </w:r>
      <w:r w:rsidRPr="74A769C0" w:rsidR="24C48323">
        <w:rPr>
          <w:rFonts w:ascii="Times New Roman" w:hAnsi="Times New Roman" w:eastAsia="Times New Roman" w:cs="Times New Roman"/>
          <w:color w:val="222222"/>
          <w:sz w:val="24"/>
          <w:szCs w:val="24"/>
          <w:highlight w:val="white"/>
          <w:lang w:val="en-GB"/>
        </w:rPr>
        <w:t xml:space="preserve">, A., Christensson, A., Dubourg, L., Eriksen, B.O., Gaillard, F., Gambaro, G., Van Der </w:t>
      </w:r>
      <w:r w:rsidRPr="74A769C0" w:rsidR="24C48323">
        <w:rPr>
          <w:rFonts w:ascii="Times New Roman" w:hAnsi="Times New Roman" w:eastAsia="Times New Roman" w:cs="Times New Roman"/>
          <w:color w:val="222222"/>
          <w:sz w:val="24"/>
          <w:szCs w:val="24"/>
          <w:highlight w:val="white"/>
          <w:lang w:val="en-GB"/>
        </w:rPr>
        <w:t>Giet</w:t>
      </w:r>
      <w:r w:rsidRPr="74A769C0" w:rsidR="24C48323">
        <w:rPr>
          <w:rFonts w:ascii="Times New Roman" w:hAnsi="Times New Roman" w:eastAsia="Times New Roman" w:cs="Times New Roman"/>
          <w:color w:val="222222"/>
          <w:sz w:val="24"/>
          <w:szCs w:val="24"/>
          <w:highlight w:val="white"/>
          <w:lang w:val="en-GB"/>
        </w:rPr>
        <w:t xml:space="preserve">, M., </w:t>
      </w:r>
      <w:r w:rsidRPr="74A769C0" w:rsidR="24C48323">
        <w:rPr>
          <w:rFonts w:ascii="Times New Roman" w:hAnsi="Times New Roman" w:eastAsia="Times New Roman" w:cs="Times New Roman"/>
          <w:color w:val="222222"/>
          <w:sz w:val="24"/>
          <w:szCs w:val="24"/>
          <w:highlight w:val="white"/>
          <w:lang w:val="en-GB"/>
        </w:rPr>
        <w:t>Glassock</w:t>
      </w:r>
      <w:r w:rsidRPr="74A769C0" w:rsidR="24C48323">
        <w:rPr>
          <w:rFonts w:ascii="Times New Roman" w:hAnsi="Times New Roman" w:eastAsia="Times New Roman" w:cs="Times New Roman"/>
          <w:color w:val="222222"/>
          <w:sz w:val="24"/>
          <w:szCs w:val="24"/>
          <w:highlight w:val="white"/>
          <w:lang w:val="en-GB"/>
        </w:rPr>
        <w:t xml:space="preserve">, R.J. and </w:t>
      </w:r>
      <w:r w:rsidRPr="74A769C0" w:rsidR="24C48323">
        <w:rPr>
          <w:rFonts w:ascii="Times New Roman" w:hAnsi="Times New Roman" w:eastAsia="Times New Roman" w:cs="Times New Roman"/>
          <w:color w:val="222222"/>
          <w:sz w:val="24"/>
          <w:szCs w:val="24"/>
          <w:highlight w:val="white"/>
          <w:lang w:val="en-GB"/>
        </w:rPr>
        <w:t>Indridason</w:t>
      </w:r>
      <w:r w:rsidRPr="74A769C0" w:rsidR="24C48323">
        <w:rPr>
          <w:rFonts w:ascii="Times New Roman" w:hAnsi="Times New Roman" w:eastAsia="Times New Roman" w:cs="Times New Roman"/>
          <w:color w:val="222222"/>
          <w:sz w:val="24"/>
          <w:szCs w:val="24"/>
          <w:highlight w:val="white"/>
          <w:lang w:val="en-GB"/>
        </w:rPr>
        <w:t xml:space="preserve">, O.S., 2019. CKD: a call for an age-adapted definition. </w:t>
      </w:r>
      <w:r w:rsidRPr="74A769C0" w:rsidR="24C48323">
        <w:rPr>
          <w:rFonts w:ascii="Times New Roman" w:hAnsi="Times New Roman" w:eastAsia="Times New Roman" w:cs="Times New Roman"/>
          <w:i w:val="1"/>
          <w:iCs w:val="1"/>
          <w:sz w:val="24"/>
          <w:szCs w:val="24"/>
          <w:lang w:val="en-GB"/>
        </w:rPr>
        <w:t>Journal of the American Society of Nephrology</w:t>
      </w:r>
      <w:r w:rsidRPr="74A769C0" w:rsidR="24C48323">
        <w:rPr>
          <w:rFonts w:ascii="Times New Roman" w:hAnsi="Times New Roman" w:eastAsia="Times New Roman" w:cs="Times New Roman"/>
          <w:sz w:val="24"/>
          <w:szCs w:val="24"/>
          <w:lang w:val="en-GB"/>
        </w:rPr>
        <w:t xml:space="preserve">, </w:t>
      </w:r>
      <w:r w:rsidRPr="74A769C0" w:rsidR="24C48323">
        <w:rPr>
          <w:rFonts w:ascii="Times New Roman" w:hAnsi="Times New Roman" w:eastAsia="Times New Roman" w:cs="Times New Roman"/>
          <w:i w:val="1"/>
          <w:iCs w:val="1"/>
          <w:sz w:val="24"/>
          <w:szCs w:val="24"/>
          <w:lang w:val="en-GB"/>
        </w:rPr>
        <w:t>30</w:t>
      </w:r>
      <w:r w:rsidRPr="74A769C0" w:rsidR="24C48323">
        <w:rPr>
          <w:rFonts w:ascii="Times New Roman" w:hAnsi="Times New Roman" w:eastAsia="Times New Roman" w:cs="Times New Roman"/>
          <w:sz w:val="24"/>
          <w:szCs w:val="24"/>
          <w:lang w:val="en-GB"/>
        </w:rPr>
        <w:t>(10), pp.1785-1805.</w:t>
      </w:r>
      <w:hyperlink r:id="R4b709259dfd140c7">
        <w:r w:rsidRPr="74A769C0" w:rsidR="24C48323">
          <w:rPr>
            <w:rFonts w:ascii="Times New Roman" w:hAnsi="Times New Roman" w:eastAsia="Times New Roman" w:cs="Times New Roman"/>
            <w:sz w:val="24"/>
            <w:szCs w:val="24"/>
            <w:lang w:val="en-GB"/>
          </w:rPr>
          <w:t xml:space="preserve"> </w:t>
        </w:r>
      </w:hyperlink>
      <w:hyperlink r:id="R1190225ab94942c8">
        <w:r w:rsidRPr="74A769C0" w:rsidR="24C48323">
          <w:rPr>
            <w:rFonts w:ascii="Times New Roman" w:hAnsi="Times New Roman" w:eastAsia="Times New Roman" w:cs="Times New Roman"/>
            <w:color w:val="1155CC"/>
            <w:sz w:val="24"/>
            <w:szCs w:val="24"/>
            <w:highlight w:val="white"/>
            <w:u w:val="single"/>
            <w:lang w:val="en-GB"/>
          </w:rPr>
          <w:t>https://jasn.asnjournals.org/content/30/10/1785.abstract</w:t>
        </w:r>
      </w:hyperlink>
    </w:p>
    <w:p xmlns:wp14="http://schemas.microsoft.com/office/word/2010/wordml" w:rsidRPr="00F80452" w:rsidR="00152FD9" w:rsidP="4772AC59" w:rsidRDefault="00152FD9" w14:paraId="4183FC5F" wp14:textId="229B69A1">
      <w:pPr>
        <w:pStyle w:val="NormalWeb"/>
        <w:spacing w:before="240" w:beforeAutospacing="off" w:after="240" w:afterAutospacing="off" w:line="360" w:lineRule="auto"/>
        <w:jc w:val="both"/>
      </w:pPr>
      <w:r w:rsidRPr="00F80452" w:rsidR="24C48323">
        <w:rPr>
          <w:color w:val="222222"/>
          <w:shd w:val="clear" w:color="auto" w:fill="FFFFFF"/>
        </w:rPr>
        <w:t xml:space="preserve">Khotamov</w:t>
      </w:r>
      <w:r w:rsidRPr="00F80452" w:rsidR="24C48323">
        <w:rPr>
          <w:color w:val="222222"/>
          <w:shd w:val="clear" w:color="auto" w:fill="FFFFFF"/>
        </w:rPr>
        <w:t xml:space="preserve">, A.T., 2022. Influence Of Physical Wear </w:t>
      </w:r>
      <w:r w:rsidRPr="00F80452" w:rsidR="02B308F3">
        <w:rPr>
          <w:color w:val="222222"/>
          <w:shd w:val="clear" w:color="auto" w:fill="FFFFFF"/>
        </w:rPr>
        <w:t xml:space="preserve">and</w:t>
      </w:r>
      <w:r w:rsidRPr="00F80452" w:rsidR="24C48323">
        <w:rPr>
          <w:color w:val="222222"/>
          <w:shd w:val="clear" w:color="auto" w:fill="FFFFFF"/>
        </w:rPr>
        <w:t xml:space="preserve"> Tear </w:t>
      </w:r>
      <w:bookmarkStart w:name="_Int_UfTjzz2W" w:id="869634024"/>
      <w:r w:rsidRPr="00F80452" w:rsidR="24C48323">
        <w:rPr>
          <w:color w:val="222222"/>
          <w:shd w:val="clear" w:color="auto" w:fill="FFFFFF"/>
        </w:rPr>
        <w:t xml:space="preserve">On</w:t>
      </w:r>
      <w:bookmarkEnd w:id="869634024"/>
      <w:r w:rsidRPr="00F80452" w:rsidR="24C48323">
        <w:rPr>
          <w:color w:val="222222"/>
          <w:shd w:val="clear" w:color="auto" w:fill="FFFFFF"/>
        </w:rPr>
        <w:t xml:space="preserve"> </w:t>
      </w:r>
      <w:bookmarkStart w:name="_Int_JXZmExjA" w:id="65436309"/>
      <w:r w:rsidRPr="00F80452" w:rsidR="24C48323">
        <w:rPr>
          <w:color w:val="222222"/>
          <w:shd w:val="clear" w:color="auto" w:fill="FFFFFF"/>
        </w:rPr>
        <w:t xml:space="preserve">The</w:t>
      </w:r>
      <w:bookmarkEnd w:id="65436309"/>
      <w:r w:rsidRPr="00F80452" w:rsidR="24C48323">
        <w:rPr>
          <w:color w:val="222222"/>
          <w:shd w:val="clear" w:color="auto" w:fill="FFFFFF"/>
        </w:rPr>
        <w:t xml:space="preserve"> Durability </w:t>
      </w:r>
      <w:bookmarkStart w:name="_Int_siKNAeO5" w:id="988998823"/>
      <w:r w:rsidRPr="00F80452" w:rsidR="24C48323">
        <w:rPr>
          <w:color w:val="222222"/>
          <w:shd w:val="clear" w:color="auto" w:fill="FFFFFF"/>
        </w:rPr>
        <w:t xml:space="preserve">Of</w:t>
      </w:r>
      <w:bookmarkEnd w:id="988998823"/>
      <w:r w:rsidRPr="00F80452" w:rsidR="24C48323">
        <w:rPr>
          <w:color w:val="222222"/>
          <w:shd w:val="clear" w:color="auto" w:fill="FFFFFF"/>
        </w:rPr>
        <w:t xml:space="preserve"> Building Structures </w:t>
      </w:r>
      <w:bookmarkStart w:name="_Int_V6elQdG6" w:id="1899887894"/>
      <w:r w:rsidRPr="00F80452" w:rsidR="24C48323">
        <w:rPr>
          <w:color w:val="222222"/>
          <w:shd w:val="clear" w:color="auto" w:fill="FFFFFF"/>
        </w:rPr>
        <w:t xml:space="preserve">Of</w:t>
      </w:r>
      <w:bookmarkEnd w:id="1899887894"/>
      <w:r w:rsidRPr="00F80452" w:rsidR="24C48323">
        <w:rPr>
          <w:color w:val="222222"/>
          <w:shd w:val="clear" w:color="auto" w:fill="FFFFFF"/>
        </w:rPr>
        <w:t xml:space="preserve"> Apartment Buildings. </w:t>
      </w:r>
      <w:r w:rsidRPr="74A769C0" w:rsidR="24C48323">
        <w:rPr>
          <w:i w:val="1"/>
          <w:iCs w:val="1"/>
          <w:color w:val="222222"/>
          <w:shd w:val="clear" w:color="auto" w:fill="FFFFFF"/>
        </w:rPr>
        <w:t>Journal of Pharmaceutical Negative Results</w:t>
      </w:r>
      <w:r w:rsidRPr="00F80452" w:rsidR="24C48323">
        <w:rPr>
          <w:color w:val="222222"/>
          <w:shd w:val="clear" w:color="auto" w:fill="FFFFFF"/>
        </w:rPr>
        <w:t xml:space="preserve">, pp.183-188. </w:t>
      </w:r>
      <w:hyperlink w:history="1" r:id="Rf9a257793237423c">
        <w:r w:rsidRPr="00F80452" w:rsidR="24C48323">
          <w:rPr>
            <w:rStyle w:val="Hyperlink"/>
            <w:color w:val="1155CC"/>
            <w:shd w:val="clear" w:color="auto" w:fill="FFFFFF"/>
          </w:rPr>
          <w:t>https://pnrjournal.com/index.php/home/article/view/7613</w:t>
        </w:r>
      </w:hyperlink>
    </w:p>
    <w:p xmlns:wp14="http://schemas.microsoft.com/office/word/2010/wordml" w:rsidRPr="00F80452" w:rsidR="00152FD9" w:rsidP="4772AC59" w:rsidRDefault="00152FD9" w14:paraId="11E146DE" wp14:textId="77777777">
      <w:pPr>
        <w:pStyle w:val="NormalWeb"/>
        <w:spacing w:before="240" w:beforeAutospacing="off" w:after="240" w:afterAutospacing="off" w:line="360" w:lineRule="auto"/>
        <w:jc w:val="both"/>
      </w:pPr>
      <w:r w:rsidRPr="00F80452" w:rsidR="24C48323">
        <w:rPr>
          <w:color w:val="222222"/>
          <w:shd w:val="clear" w:color="auto" w:fill="FFFFFF"/>
        </w:rPr>
        <w:t xml:space="preserve">Kooij</w:t>
      </w:r>
      <w:r w:rsidRPr="00F80452" w:rsidR="24C48323">
        <w:rPr>
          <w:color w:val="222222"/>
          <w:shd w:val="clear" w:color="auto" w:fill="FFFFFF"/>
        </w:rPr>
        <w:t xml:space="preserve">, D.T., Zacher, H., Wang, M. and </w:t>
      </w:r>
      <w:r w:rsidRPr="00F80452" w:rsidR="24C48323">
        <w:rPr>
          <w:color w:val="222222"/>
          <w:shd w:val="clear" w:color="auto" w:fill="FFFFFF"/>
        </w:rPr>
        <w:t xml:space="preserve">Heckhausen</w:t>
      </w:r>
      <w:r w:rsidRPr="00F80452" w:rsidR="24C48323">
        <w:rPr>
          <w:color w:val="222222"/>
          <w:shd w:val="clear" w:color="auto" w:fill="FFFFFF"/>
        </w:rPr>
        <w:t xml:space="preserve">, J., 2020. Successful aging at work: A process model to guide future research and practice. </w:t>
      </w:r>
      <w:r w:rsidRPr="74A769C0" w:rsidR="24C48323">
        <w:rPr>
          <w:i w:val="1"/>
          <w:iCs w:val="1"/>
          <w:color w:val="222222"/>
          <w:shd w:val="clear" w:color="auto" w:fill="FFFFFF"/>
        </w:rPr>
        <w:t>Industrial and Organizational Psychology</w:t>
      </w:r>
      <w:r w:rsidRPr="00F80452" w:rsidR="24C48323">
        <w:rPr>
          <w:color w:val="222222"/>
          <w:shd w:val="clear" w:color="auto" w:fill="FFFFFF"/>
        </w:rPr>
        <w:t xml:space="preserve">, </w:t>
      </w:r>
      <w:r w:rsidRPr="74A769C0" w:rsidR="24C48323">
        <w:rPr>
          <w:i w:val="1"/>
          <w:iCs w:val="1"/>
          <w:color w:val="222222"/>
          <w:shd w:val="clear" w:color="auto" w:fill="FFFFFF"/>
        </w:rPr>
        <w:t>13</w:t>
      </w:r>
      <w:r w:rsidRPr="00F80452" w:rsidR="24C48323">
        <w:rPr>
          <w:color w:val="222222"/>
          <w:shd w:val="clear" w:color="auto" w:fill="FFFFFF"/>
        </w:rPr>
        <w:t xml:space="preserve">(3), pp.345-365. </w:t>
      </w:r>
      <w:hyperlink w:history="1" r:id="R24b02180dcdb419f">
        <w:r w:rsidRPr="00F80452" w:rsidR="24C48323">
          <w:rPr>
            <w:rStyle w:val="Hyperlink"/>
            <w:color w:val="1155CC"/>
            <w:shd w:val="clear" w:color="auto" w:fill="FFFFFF"/>
          </w:rPr>
          <w:t>https://www.cambridge.org/core/journals/industrial-and-organizational-psychology/article/successful-aging-at-work-a-process-model-to-guide-future-research-and-practice/33022E1F77F6BDC6DEAEA2773973D8B5</w:t>
        </w:r>
      </w:hyperlink>
    </w:p>
    <w:p xmlns:wp14="http://schemas.microsoft.com/office/word/2010/wordml" w:rsidRPr="00F80452" w:rsidR="00152FD9" w:rsidP="00152FD9" w:rsidRDefault="00152FD9" w14:paraId="0FB85923" wp14:textId="77777777">
      <w:pPr>
        <w:pStyle w:val="Normal1"/>
        <w:spacing w:before="240" w:after="240" w:line="360" w:lineRule="auto"/>
        <w:jc w:val="both"/>
        <w:rPr>
          <w:rFonts w:ascii="Times New Roman" w:hAnsi="Times New Roman" w:eastAsia="Times New Roman" w:cs="Times New Roman"/>
          <w:color w:val="1155CC"/>
          <w:sz w:val="24"/>
          <w:szCs w:val="24"/>
          <w:highlight w:val="white"/>
          <w:u w:val="single"/>
          <w:lang w:val="en-GB"/>
        </w:rPr>
      </w:pPr>
      <w:r w:rsidRPr="74A769C0" w:rsidR="24C48323">
        <w:rPr>
          <w:rFonts w:ascii="Times New Roman" w:hAnsi="Times New Roman" w:eastAsia="Times New Roman" w:cs="Times New Roman"/>
          <w:color w:val="222222"/>
          <w:sz w:val="24"/>
          <w:szCs w:val="24"/>
          <w:highlight w:val="white"/>
          <w:lang w:val="en-GB"/>
        </w:rPr>
        <w:t>Lee, S.M. and Lee, D., 2020. “</w:t>
      </w:r>
      <w:r w:rsidRPr="74A769C0" w:rsidR="24C48323">
        <w:rPr>
          <w:rFonts w:ascii="Times New Roman" w:hAnsi="Times New Roman" w:eastAsia="Times New Roman" w:cs="Times New Roman"/>
          <w:color w:val="222222"/>
          <w:sz w:val="24"/>
          <w:szCs w:val="24"/>
          <w:highlight w:val="white"/>
          <w:lang w:val="en-GB"/>
        </w:rPr>
        <w:t>Untact</w:t>
      </w:r>
      <w:r w:rsidRPr="74A769C0" w:rsidR="24C48323">
        <w:rPr>
          <w:rFonts w:ascii="Times New Roman" w:hAnsi="Times New Roman" w:eastAsia="Times New Roman" w:cs="Times New Roman"/>
          <w:color w:val="222222"/>
          <w:sz w:val="24"/>
          <w:szCs w:val="24"/>
          <w:highlight w:val="white"/>
          <w:lang w:val="en-GB"/>
        </w:rPr>
        <w:t xml:space="preserve">”: a new customer service strategy in the digital age. </w:t>
      </w:r>
      <w:r w:rsidRPr="74A769C0" w:rsidR="24C48323">
        <w:rPr>
          <w:rFonts w:ascii="Times New Roman" w:hAnsi="Times New Roman" w:eastAsia="Times New Roman" w:cs="Times New Roman"/>
          <w:i w:val="1"/>
          <w:iCs w:val="1"/>
          <w:sz w:val="24"/>
          <w:szCs w:val="24"/>
          <w:lang w:val="en-GB"/>
        </w:rPr>
        <w:t>Service Business</w:t>
      </w:r>
      <w:r w:rsidRPr="74A769C0" w:rsidR="24C48323">
        <w:rPr>
          <w:rFonts w:ascii="Times New Roman" w:hAnsi="Times New Roman" w:eastAsia="Times New Roman" w:cs="Times New Roman"/>
          <w:sz w:val="24"/>
          <w:szCs w:val="24"/>
          <w:lang w:val="en-GB"/>
        </w:rPr>
        <w:t xml:space="preserve">, </w:t>
      </w:r>
      <w:r w:rsidRPr="74A769C0" w:rsidR="24C48323">
        <w:rPr>
          <w:rFonts w:ascii="Times New Roman" w:hAnsi="Times New Roman" w:eastAsia="Times New Roman" w:cs="Times New Roman"/>
          <w:i w:val="1"/>
          <w:iCs w:val="1"/>
          <w:sz w:val="24"/>
          <w:szCs w:val="24"/>
          <w:lang w:val="en-GB"/>
        </w:rPr>
        <w:t>14</w:t>
      </w:r>
      <w:r w:rsidRPr="74A769C0" w:rsidR="24C48323">
        <w:rPr>
          <w:rFonts w:ascii="Times New Roman" w:hAnsi="Times New Roman" w:eastAsia="Times New Roman" w:cs="Times New Roman"/>
          <w:sz w:val="24"/>
          <w:szCs w:val="24"/>
          <w:lang w:val="en-GB"/>
        </w:rPr>
        <w:t>(1), pp.1-22.</w:t>
      </w:r>
      <w:hyperlink r:id="Rd96e34521757434b">
        <w:r w:rsidRPr="74A769C0" w:rsidR="24C48323">
          <w:rPr>
            <w:rFonts w:ascii="Times New Roman" w:hAnsi="Times New Roman" w:eastAsia="Times New Roman" w:cs="Times New Roman"/>
            <w:sz w:val="24"/>
            <w:szCs w:val="24"/>
            <w:lang w:val="en-GB"/>
          </w:rPr>
          <w:t xml:space="preserve"> </w:t>
        </w:r>
      </w:hyperlink>
      <w:hyperlink r:id="R40bdc91dc7a64d51">
        <w:r w:rsidRPr="74A769C0" w:rsidR="24C48323">
          <w:rPr>
            <w:rFonts w:ascii="Times New Roman" w:hAnsi="Times New Roman" w:eastAsia="Times New Roman" w:cs="Times New Roman"/>
            <w:color w:val="1155CC"/>
            <w:sz w:val="24"/>
            <w:szCs w:val="24"/>
            <w:highlight w:val="white"/>
            <w:u w:val="single"/>
            <w:lang w:val="en-GB"/>
          </w:rPr>
          <w:t>https://link.springer.com/article/10.1007/s11628-019-00408-2</w:t>
        </w:r>
      </w:hyperlink>
    </w:p>
    <w:p xmlns:wp14="http://schemas.microsoft.com/office/word/2010/wordml" w:rsidRPr="00F80452" w:rsidR="00152FD9" w:rsidP="00152FD9" w:rsidRDefault="00152FD9" w14:paraId="06CE0392" wp14:textId="77777777">
      <w:pPr>
        <w:pStyle w:val="Normal1"/>
        <w:spacing w:before="240" w:after="240" w:line="360" w:lineRule="auto"/>
        <w:jc w:val="both"/>
        <w:rPr>
          <w:rFonts w:ascii="Times New Roman" w:hAnsi="Times New Roman" w:eastAsia="Times New Roman" w:cs="Times New Roman"/>
          <w:color w:val="1155CC"/>
          <w:sz w:val="24"/>
          <w:szCs w:val="24"/>
          <w:highlight w:val="white"/>
          <w:u w:val="single"/>
          <w:lang w:val="en-GB"/>
        </w:rPr>
      </w:pPr>
      <w:r w:rsidRPr="00F80452">
        <w:rPr>
          <w:rFonts w:ascii="Times New Roman" w:hAnsi="Times New Roman" w:eastAsia="Times New Roman" w:cs="Times New Roman"/>
          <w:color w:val="222222"/>
          <w:sz w:val="24"/>
          <w:szCs w:val="24"/>
          <w:highlight w:val="white"/>
          <w:lang w:val="en-GB"/>
        </w:rPr>
        <w:t xml:space="preserve">Mayhew, A.J., Amog, K., Phillips, S., Parise, G., McNicholas, P.D., De Souza, R.J., Thabane, L. and Raina, P., 2019. The prevalence of sarcopenia in community-dwelling older adults, an exploration of differences between studies and within definitions: a systematic review and meta-analyses. </w:t>
      </w:r>
      <w:r w:rsidRPr="00F80452">
        <w:rPr>
          <w:rFonts w:ascii="Times New Roman" w:hAnsi="Times New Roman" w:eastAsia="Times New Roman" w:cs="Times New Roman"/>
          <w:i/>
          <w:sz w:val="24"/>
          <w:szCs w:val="24"/>
          <w:lang w:val="en-GB"/>
        </w:rPr>
        <w:t>Age and ageing</w:t>
      </w:r>
      <w:r w:rsidRPr="00F80452">
        <w:rPr>
          <w:rFonts w:ascii="Times New Roman" w:hAnsi="Times New Roman" w:eastAsia="Times New Roman" w:cs="Times New Roman"/>
          <w:sz w:val="24"/>
          <w:szCs w:val="24"/>
          <w:lang w:val="en-GB"/>
        </w:rPr>
        <w:t xml:space="preserve">, </w:t>
      </w:r>
      <w:r w:rsidRPr="00F80452">
        <w:rPr>
          <w:rFonts w:ascii="Times New Roman" w:hAnsi="Times New Roman" w:eastAsia="Times New Roman" w:cs="Times New Roman"/>
          <w:i/>
          <w:sz w:val="24"/>
          <w:szCs w:val="24"/>
          <w:lang w:val="en-GB"/>
        </w:rPr>
        <w:t>48</w:t>
      </w:r>
      <w:r w:rsidRPr="00F80452">
        <w:rPr>
          <w:rFonts w:ascii="Times New Roman" w:hAnsi="Times New Roman" w:eastAsia="Times New Roman" w:cs="Times New Roman"/>
          <w:sz w:val="24"/>
          <w:szCs w:val="24"/>
          <w:lang w:val="en-GB"/>
        </w:rPr>
        <w:t>(1), pp.48-56.</w:t>
      </w:r>
      <w:hyperlink r:id="rId22">
        <w:r w:rsidRPr="00F80452">
          <w:rPr>
            <w:rFonts w:ascii="Times New Roman" w:hAnsi="Times New Roman" w:eastAsia="Times New Roman" w:cs="Times New Roman"/>
            <w:sz w:val="24"/>
            <w:szCs w:val="24"/>
            <w:lang w:val="en-GB"/>
          </w:rPr>
          <w:t xml:space="preserve"> </w:t>
        </w:r>
      </w:hyperlink>
      <w:hyperlink r:id="rId23">
        <w:r w:rsidRPr="00F80452">
          <w:rPr>
            <w:rFonts w:ascii="Times New Roman" w:hAnsi="Times New Roman" w:eastAsia="Times New Roman" w:cs="Times New Roman"/>
            <w:color w:val="1155CC"/>
            <w:sz w:val="24"/>
            <w:szCs w:val="24"/>
            <w:highlight w:val="white"/>
            <w:u w:val="single"/>
            <w:lang w:val="en-GB"/>
          </w:rPr>
          <w:t>https://academic.oup.com/ageing/article-abstract/48/1/48/5058979</w:t>
        </w:r>
      </w:hyperlink>
    </w:p>
    <w:p xmlns:wp14="http://schemas.microsoft.com/office/word/2010/wordml" w:rsidRPr="00F80452" w:rsidR="00152FD9" w:rsidP="4772AC59" w:rsidRDefault="00152FD9" w14:paraId="4C370D3A" wp14:textId="77777777">
      <w:pPr>
        <w:pStyle w:val="NormalWeb"/>
        <w:spacing w:before="240" w:beforeAutospacing="off" w:after="240" w:afterAutospacing="off" w:line="360" w:lineRule="auto"/>
        <w:jc w:val="both"/>
      </w:pPr>
      <w:r w:rsidRPr="00F80452" w:rsidR="24C48323">
        <w:rPr>
          <w:color w:val="222222"/>
          <w:shd w:val="clear" w:color="auto" w:fill="FFFFFF"/>
        </w:rPr>
        <w:t xml:space="preserve">PAMUK, Ç.A., 2020. Memory, Identity and Old Age: The Sense of an Ending as the Story of Ageing. </w:t>
      </w:r>
      <w:r w:rsidRPr="74A769C0" w:rsidR="24C48323">
        <w:rPr>
          <w:i w:val="1"/>
          <w:iCs w:val="1"/>
          <w:color w:val="222222"/>
          <w:shd w:val="clear" w:color="auto" w:fill="FFFFFF"/>
        </w:rPr>
        <w:t>Cankaya</w:t>
      </w:r>
      <w:r w:rsidRPr="74A769C0" w:rsidR="24C48323">
        <w:rPr>
          <w:i w:val="1"/>
          <w:iCs w:val="1"/>
          <w:color w:val="222222"/>
          <w:shd w:val="clear" w:color="auto" w:fill="FFFFFF"/>
        </w:rPr>
        <w:t xml:space="preserve"> University Journal of Humanities and Social Sciences</w:t>
      </w:r>
      <w:r w:rsidRPr="00F80452" w:rsidR="24C48323">
        <w:rPr>
          <w:color w:val="222222"/>
          <w:shd w:val="clear" w:color="auto" w:fill="FFFFFF"/>
        </w:rPr>
        <w:t xml:space="preserve">, </w:t>
      </w:r>
      <w:r w:rsidRPr="74A769C0" w:rsidR="24C48323">
        <w:rPr>
          <w:i w:val="1"/>
          <w:iCs w:val="1"/>
          <w:color w:val="222222"/>
          <w:shd w:val="clear" w:color="auto" w:fill="FFFFFF"/>
        </w:rPr>
        <w:t>14</w:t>
      </w:r>
      <w:r w:rsidRPr="00F80452" w:rsidR="24C48323">
        <w:rPr>
          <w:color w:val="222222"/>
          <w:shd w:val="clear" w:color="auto" w:fill="FFFFFF"/>
        </w:rPr>
        <w:t xml:space="preserve">(2), pp.229-239. </w:t>
      </w:r>
      <w:hyperlink w:history="1" r:id="R45dbfa945804481a">
        <w:r w:rsidRPr="00F80452" w:rsidR="24C48323">
          <w:rPr>
            <w:rStyle w:val="Hyperlink"/>
            <w:color w:val="1155CC"/>
            <w:shd w:val="clear" w:color="auto" w:fill="FFFFFF"/>
          </w:rPr>
          <w:t>https://dergipark.org.tr/en/pub/cankujhss/issue/58819/848905</w:t>
        </w:r>
      </w:hyperlink>
    </w:p>
    <w:p xmlns:wp14="http://schemas.microsoft.com/office/word/2010/wordml" w:rsidRPr="00F80452" w:rsidR="00152FD9" w:rsidP="00152FD9" w:rsidRDefault="00152FD9" w14:paraId="1D10F26E" wp14:textId="77777777">
      <w:pPr>
        <w:pStyle w:val="NormalWeb"/>
        <w:spacing w:before="240" w:beforeAutospacing="0" w:after="240" w:afterAutospacing="0" w:line="360" w:lineRule="auto"/>
        <w:jc w:val="both"/>
      </w:pPr>
      <w:r w:rsidRPr="00F80452">
        <w:rPr>
          <w:color w:val="222222"/>
          <w:shd w:val="clear" w:color="auto" w:fill="FFFFFF"/>
        </w:rPr>
        <w:t xml:space="preserve">Rapoport, M., 2019. Life satisfaction in older adults in Spain: Beyond subjective health. </w:t>
      </w:r>
      <w:r w:rsidRPr="00F80452">
        <w:rPr>
          <w:i/>
          <w:iCs/>
          <w:color w:val="222222"/>
          <w:shd w:val="clear" w:color="auto" w:fill="FFFFFF"/>
        </w:rPr>
        <w:t>International Psychogeriatrics</w:t>
      </w:r>
      <w:r w:rsidRPr="00F80452">
        <w:rPr>
          <w:color w:val="222222"/>
          <w:shd w:val="clear" w:color="auto" w:fill="FFFFFF"/>
        </w:rPr>
        <w:t xml:space="preserve">, </w:t>
      </w:r>
      <w:r w:rsidRPr="00F80452">
        <w:rPr>
          <w:i/>
          <w:iCs/>
          <w:color w:val="222222"/>
          <w:shd w:val="clear" w:color="auto" w:fill="FFFFFF"/>
        </w:rPr>
        <w:t>31</w:t>
      </w:r>
      <w:r w:rsidRPr="00F80452">
        <w:rPr>
          <w:color w:val="222222"/>
          <w:shd w:val="clear" w:color="auto" w:fill="FFFFFF"/>
        </w:rPr>
        <w:t xml:space="preserve">(2), pp.167-168. </w:t>
      </w:r>
      <w:hyperlink w:history="1" r:id="rId25">
        <w:r w:rsidRPr="00F80452">
          <w:rPr>
            <w:rStyle w:val="Hyperlink"/>
            <w:color w:val="1155CC"/>
            <w:shd w:val="clear" w:color="auto" w:fill="FFFFFF"/>
          </w:rPr>
          <w:t>https://www.cambridge.org/core/journals/international-psychogeriatrics/article/life-satisfaction-in-older-adults-in-spain-beyond-subjective-health/63BF8963B5B6C4C6D5AE066455002001</w:t>
        </w:r>
      </w:hyperlink>
    </w:p>
    <w:p xmlns:wp14="http://schemas.microsoft.com/office/word/2010/wordml" w:rsidRPr="00F80452" w:rsidR="00152FD9" w:rsidP="00152FD9" w:rsidRDefault="00152FD9" w14:paraId="7FB88DD5" wp14:textId="77777777">
      <w:pPr>
        <w:pStyle w:val="NormalWeb"/>
        <w:spacing w:before="240" w:beforeAutospacing="0" w:after="240" w:afterAutospacing="0" w:line="360" w:lineRule="auto"/>
        <w:jc w:val="both"/>
      </w:pPr>
      <w:r w:rsidRPr="00F80452">
        <w:rPr>
          <w:color w:val="222222"/>
          <w:shd w:val="clear" w:color="auto" w:fill="FFFFFF"/>
        </w:rPr>
        <w:t xml:space="preserve">Sayago, S., Rosales, A., Righi, V., Ferreira, S.M., Coleman, G.W. and Blat, J., 2019. Digital games and older people from a theoretical and conceptual perspective: a critical literature review. </w:t>
      </w:r>
      <w:r w:rsidRPr="00F80452">
        <w:rPr>
          <w:i/>
          <w:iCs/>
          <w:color w:val="222222"/>
          <w:shd w:val="clear" w:color="auto" w:fill="FFFFFF"/>
        </w:rPr>
        <w:t>Ageing and Digital Technology: Designing and Evaluating Emerging Technologies for Older Adults</w:t>
      </w:r>
      <w:r w:rsidRPr="00F80452">
        <w:rPr>
          <w:color w:val="222222"/>
          <w:shd w:val="clear" w:color="auto" w:fill="FFFFFF"/>
        </w:rPr>
        <w:t xml:space="preserve">, pp.83-96. </w:t>
      </w:r>
      <w:hyperlink w:history="1" r:id="rId26">
        <w:r w:rsidRPr="00F80452">
          <w:rPr>
            <w:rStyle w:val="Hyperlink"/>
            <w:color w:val="1155CC"/>
            <w:shd w:val="clear" w:color="auto" w:fill="FFFFFF"/>
          </w:rPr>
          <w:t>https://link.springer.com/chapter/10.1007/978-981-13-3693-5_6</w:t>
        </w:r>
      </w:hyperlink>
    </w:p>
    <w:p xmlns:wp14="http://schemas.microsoft.com/office/word/2010/wordml" w:rsidRPr="00F80452" w:rsidR="00152FD9" w:rsidP="00152FD9" w:rsidRDefault="00152FD9" w14:paraId="1213E8E1" wp14:textId="77777777">
      <w:pPr>
        <w:pStyle w:val="Normal1"/>
        <w:spacing w:before="240" w:after="240" w:line="360" w:lineRule="auto"/>
        <w:jc w:val="both"/>
        <w:rPr>
          <w:rFonts w:ascii="Times New Roman" w:hAnsi="Times New Roman" w:cs="Times New Roman"/>
          <w:sz w:val="24"/>
          <w:szCs w:val="24"/>
          <w:lang w:val="en-GB"/>
        </w:rPr>
      </w:pPr>
      <w:r w:rsidRPr="74A769C0" w:rsidR="24C48323">
        <w:rPr>
          <w:rFonts w:ascii="Times New Roman" w:hAnsi="Times New Roman" w:eastAsia="Times New Roman" w:cs="Times New Roman"/>
          <w:color w:val="222222"/>
          <w:sz w:val="24"/>
          <w:szCs w:val="24"/>
          <w:highlight w:val="white"/>
          <w:lang w:val="en-GB"/>
        </w:rPr>
        <w:t xml:space="preserve">van Halen, C., Bosma, H.A. and van der </w:t>
      </w:r>
      <w:r w:rsidRPr="74A769C0" w:rsidR="24C48323">
        <w:rPr>
          <w:rFonts w:ascii="Times New Roman" w:hAnsi="Times New Roman" w:eastAsia="Times New Roman" w:cs="Times New Roman"/>
          <w:color w:val="222222"/>
          <w:sz w:val="24"/>
          <w:szCs w:val="24"/>
          <w:highlight w:val="white"/>
          <w:lang w:val="en-GB"/>
        </w:rPr>
        <w:t>Meulen</w:t>
      </w:r>
      <w:r w:rsidRPr="74A769C0" w:rsidR="24C48323">
        <w:rPr>
          <w:rFonts w:ascii="Times New Roman" w:hAnsi="Times New Roman" w:eastAsia="Times New Roman" w:cs="Times New Roman"/>
          <w:color w:val="222222"/>
          <w:sz w:val="24"/>
          <w:szCs w:val="24"/>
          <w:highlight w:val="white"/>
          <w:lang w:val="en-GB"/>
        </w:rPr>
        <w:t xml:space="preserve">, M., 2020. Experiencing self-definition problems over the life span. </w:t>
      </w:r>
      <w:r w:rsidRPr="74A769C0" w:rsidR="24C48323">
        <w:rPr>
          <w:rFonts w:ascii="Times New Roman" w:hAnsi="Times New Roman" w:eastAsia="Times New Roman" w:cs="Times New Roman"/>
          <w:i w:val="1"/>
          <w:iCs w:val="1"/>
          <w:sz w:val="24"/>
          <w:szCs w:val="24"/>
          <w:lang w:val="en-GB"/>
        </w:rPr>
        <w:t>Identity</w:t>
      </w:r>
      <w:r w:rsidRPr="74A769C0" w:rsidR="24C48323">
        <w:rPr>
          <w:rFonts w:ascii="Times New Roman" w:hAnsi="Times New Roman" w:eastAsia="Times New Roman" w:cs="Times New Roman"/>
          <w:sz w:val="24"/>
          <w:szCs w:val="24"/>
          <w:lang w:val="en-GB"/>
        </w:rPr>
        <w:t xml:space="preserve">, </w:t>
      </w:r>
      <w:r w:rsidRPr="74A769C0" w:rsidR="24C48323">
        <w:rPr>
          <w:rFonts w:ascii="Times New Roman" w:hAnsi="Times New Roman" w:eastAsia="Times New Roman" w:cs="Times New Roman"/>
          <w:i w:val="1"/>
          <w:iCs w:val="1"/>
          <w:sz w:val="24"/>
          <w:szCs w:val="24"/>
          <w:lang w:val="en-GB"/>
        </w:rPr>
        <w:t>20</w:t>
      </w:r>
      <w:r w:rsidRPr="74A769C0" w:rsidR="24C48323">
        <w:rPr>
          <w:rFonts w:ascii="Times New Roman" w:hAnsi="Times New Roman" w:eastAsia="Times New Roman" w:cs="Times New Roman"/>
          <w:sz w:val="24"/>
          <w:szCs w:val="24"/>
          <w:lang w:val="en-GB"/>
        </w:rPr>
        <w:t>(3), pp.170-187.</w:t>
      </w:r>
      <w:hyperlink r:id="Re982c3e09ac645c4">
        <w:r w:rsidRPr="74A769C0" w:rsidR="24C48323">
          <w:rPr>
            <w:rFonts w:ascii="Times New Roman" w:hAnsi="Times New Roman" w:eastAsia="Times New Roman" w:cs="Times New Roman"/>
            <w:sz w:val="24"/>
            <w:szCs w:val="24"/>
            <w:lang w:val="en-GB"/>
          </w:rPr>
          <w:t xml:space="preserve"> </w:t>
        </w:r>
      </w:hyperlink>
      <w:hyperlink r:id="Re338f5f467f74522">
        <w:r w:rsidRPr="74A769C0" w:rsidR="24C48323">
          <w:rPr>
            <w:rFonts w:ascii="Times New Roman" w:hAnsi="Times New Roman" w:eastAsia="Times New Roman" w:cs="Times New Roman"/>
            <w:color w:val="1155CC"/>
            <w:sz w:val="24"/>
            <w:szCs w:val="24"/>
            <w:highlight w:val="white"/>
            <w:u w:val="single"/>
            <w:lang w:val="en-GB"/>
          </w:rPr>
          <w:t>https://www.tandfonline.com/doi/abs/10.1080/15283488.2020.1782913</w:t>
        </w:r>
      </w:hyperlink>
    </w:p>
    <w:p xmlns:wp14="http://schemas.microsoft.com/office/word/2010/wordml" w:rsidRPr="00F80452" w:rsidR="00152FD9" w:rsidP="4772AC59" w:rsidRDefault="00152FD9" w14:paraId="7978AD39" wp14:textId="77777777">
      <w:pPr>
        <w:pStyle w:val="NormalWeb"/>
        <w:spacing w:before="240" w:beforeAutospacing="off" w:after="240" w:afterAutospacing="off" w:line="360" w:lineRule="auto"/>
        <w:jc w:val="both"/>
      </w:pPr>
      <w:r w:rsidRPr="00F80452" w:rsidR="24C48323">
        <w:rPr>
          <w:color w:val="222222"/>
          <w:shd w:val="clear" w:color="auto" w:fill="FFFFFF"/>
        </w:rPr>
        <w:t xml:space="preserve">Yopo</w:t>
      </w:r>
      <w:r w:rsidRPr="00F80452" w:rsidR="24C48323">
        <w:rPr>
          <w:color w:val="222222"/>
          <w:shd w:val="clear" w:color="auto" w:fill="FFFFFF"/>
        </w:rPr>
        <w:t xml:space="preserve"> Díaz, M., 2021. The biological clock: Age, risk, and the biopolitics of reproductive time. </w:t>
      </w:r>
      <w:r w:rsidRPr="74A769C0" w:rsidR="24C48323">
        <w:rPr>
          <w:i w:val="1"/>
          <w:iCs w:val="1"/>
          <w:color w:val="222222"/>
          <w:shd w:val="clear" w:color="auto" w:fill="FFFFFF"/>
        </w:rPr>
        <w:t>Sex Roles</w:t>
      </w:r>
      <w:r w:rsidRPr="00F80452" w:rsidR="24C48323">
        <w:rPr>
          <w:color w:val="222222"/>
          <w:shd w:val="clear" w:color="auto" w:fill="FFFFFF"/>
        </w:rPr>
        <w:t xml:space="preserve">, </w:t>
      </w:r>
      <w:r w:rsidRPr="74A769C0" w:rsidR="24C48323">
        <w:rPr>
          <w:i w:val="1"/>
          <w:iCs w:val="1"/>
          <w:color w:val="222222"/>
          <w:shd w:val="clear" w:color="auto" w:fill="FFFFFF"/>
        </w:rPr>
        <w:t>84</w:t>
      </w:r>
      <w:r w:rsidRPr="00F80452" w:rsidR="24C48323">
        <w:rPr>
          <w:color w:val="222222"/>
          <w:shd w:val="clear" w:color="auto" w:fill="FFFFFF"/>
        </w:rPr>
        <w:t xml:space="preserve">(11-12), pp.765-778. </w:t>
      </w:r>
      <w:hyperlink w:history="1" r:id="R555e1fd56e0945fa">
        <w:r w:rsidRPr="00F80452" w:rsidR="24C48323">
          <w:rPr>
            <w:rStyle w:val="Hyperlink"/>
            <w:color w:val="1155CC"/>
            <w:shd w:val="clear" w:color="auto" w:fill="FFFFFF"/>
          </w:rPr>
          <w:t>https://link.springer.com/article/10.1007/s11199-020-01198-y</w:t>
        </w:r>
      </w:hyperlink>
    </w:p>
    <w:p xmlns:wp14="http://schemas.microsoft.com/office/word/2010/wordml" w:rsidRPr="00F80452" w:rsidR="00FC688B" w:rsidP="00F80452" w:rsidRDefault="00FC688B" w14:paraId="44EAFD9C" wp14:textId="77777777">
      <w:pPr>
        <w:pStyle w:val="Normal1"/>
        <w:spacing w:before="240" w:after="240" w:line="360" w:lineRule="auto"/>
        <w:jc w:val="both"/>
        <w:rPr>
          <w:rFonts w:ascii="Times New Roman" w:hAnsi="Times New Roman" w:eastAsia="Times New Roman" w:cs="Times New Roman"/>
          <w:color w:val="1155CC"/>
          <w:sz w:val="24"/>
          <w:szCs w:val="24"/>
          <w:highlight w:val="white"/>
          <w:u w:val="single"/>
          <w:lang w:val="en-GB"/>
        </w:rPr>
      </w:pPr>
    </w:p>
    <w:sectPr w:rsidRPr="00F80452" w:rsidR="00FC688B" w:rsidSect="007D4822">
      <w:footerReference w:type="default" r:id="rId30"/>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3660B1" w:rsidP="000C3844" w:rsidRDefault="003660B1" w14:paraId="4B94D5A5" wp14:textId="77777777">
      <w:pPr>
        <w:spacing w:line="240" w:lineRule="auto"/>
      </w:pPr>
      <w:r>
        <w:separator/>
      </w:r>
    </w:p>
  </w:endnote>
  <w:endnote w:type="continuationSeparator" w:id="0">
    <w:p xmlns:wp14="http://schemas.microsoft.com/office/word/2010/wordml" w:rsidR="003660B1" w:rsidP="000C3844" w:rsidRDefault="003660B1" w14:paraId="3DEEC669"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6646"/>
      <w:docPartObj>
        <w:docPartGallery w:val="Page Numbers (Bottom of Page)"/>
        <w:docPartUnique/>
      </w:docPartObj>
    </w:sdtPr>
    <w:sdtEndPr/>
    <w:sdtContent>
      <w:p xmlns:wp14="http://schemas.microsoft.com/office/word/2010/wordml" w:rsidR="000C3844" w:rsidRDefault="000C3844" w14:paraId="2903CBC8" wp14:textId="77777777">
        <w:pPr>
          <w:pStyle w:val="Footer"/>
          <w:jc w:val="right"/>
        </w:pPr>
        <w:r w:rsidRPr="000C3844">
          <w:rPr>
            <w:rFonts w:ascii="Times New Roman" w:hAnsi="Times New Roman" w:cs="Times New Roman"/>
            <w:sz w:val="24"/>
            <w:szCs w:val="24"/>
          </w:rPr>
          <w:fldChar w:fldCharType="begin"/>
        </w:r>
        <w:r w:rsidRPr="000C3844">
          <w:rPr>
            <w:rFonts w:ascii="Times New Roman" w:hAnsi="Times New Roman" w:cs="Times New Roman"/>
            <w:sz w:val="24"/>
            <w:szCs w:val="24"/>
          </w:rPr>
          <w:instrText xml:space="preserve"> PAGE   \* MERGEFORMAT </w:instrText>
        </w:r>
        <w:r w:rsidRPr="000C3844">
          <w:rPr>
            <w:rFonts w:ascii="Times New Roman" w:hAnsi="Times New Roman" w:cs="Times New Roman"/>
            <w:sz w:val="24"/>
            <w:szCs w:val="24"/>
          </w:rPr>
          <w:fldChar w:fldCharType="separate"/>
        </w:r>
        <w:r w:rsidR="00152FD9">
          <w:rPr>
            <w:rFonts w:ascii="Times New Roman" w:hAnsi="Times New Roman" w:cs="Times New Roman"/>
            <w:noProof/>
            <w:sz w:val="24"/>
            <w:szCs w:val="24"/>
          </w:rPr>
          <w:t>2</w:t>
        </w:r>
        <w:r w:rsidRPr="000C3844">
          <w:rPr>
            <w:rFonts w:ascii="Times New Roman" w:hAnsi="Times New Roman" w:cs="Times New Roman"/>
            <w:sz w:val="24"/>
            <w:szCs w:val="24"/>
          </w:rPr>
          <w:fldChar w:fldCharType="end"/>
        </w:r>
      </w:p>
    </w:sdtContent>
  </w:sdt>
  <w:p xmlns:wp14="http://schemas.microsoft.com/office/word/2010/wordml" w:rsidR="000C3844" w:rsidRDefault="000C3844" w14:paraId="049F31CB"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3660B1" w:rsidP="000C3844" w:rsidRDefault="003660B1" w14:paraId="3656B9AB" wp14:textId="77777777">
      <w:pPr>
        <w:spacing w:line="240" w:lineRule="auto"/>
      </w:pPr>
      <w:r>
        <w:separator/>
      </w:r>
    </w:p>
  </w:footnote>
  <w:footnote w:type="continuationSeparator" w:id="0">
    <w:p xmlns:wp14="http://schemas.microsoft.com/office/word/2010/wordml" w:rsidR="003660B1" w:rsidP="000C3844" w:rsidRDefault="003660B1" w14:paraId="45FB0818" wp14:textId="77777777">
      <w:pPr>
        <w:spacing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IxtofkgDYlRBJw" int2:id="lpMzYlsb">
      <int2:state int2:type="AugLoop_Text_Critique" int2:value="Rejected"/>
    </int2:textHash>
    <int2:textHash int2:hashCode="azXxQmlac6rGWG" int2:id="BSaNIVKy">
      <int2:state int2:type="AugLoop_Text_Critique" int2:value="Rejected"/>
    </int2:textHash>
    <int2:textHash int2:hashCode="4pBm1SGI25jXf1" int2:id="vG0lhm4N">
      <int2:state int2:type="AugLoop_Text_Critique" int2:value="Rejected"/>
    </int2:textHash>
    <int2:textHash int2:hashCode="P2ibvKKQSgGgj/" int2:id="AgB9prol">
      <int2:state int2:type="AugLoop_Text_Critique" int2:value="Rejected"/>
    </int2:textHash>
    <int2:textHash int2:hashCode="ewBbiX75mdTW2I" int2:id="lbC2gDc6">
      <int2:state int2:type="AugLoop_Text_Critique" int2:value="Rejected"/>
    </int2:textHash>
    <int2:textHash int2:hashCode="Y2Ts6TGkz6WfeJ" int2:id="Herzc8di">
      <int2:state int2:type="AugLoop_Text_Critique" int2:value="Rejected"/>
    </int2:textHash>
    <int2:textHash int2:hashCode="hg0eSVsHby2M2j" int2:id="zsh31SJN">
      <int2:state int2:type="AugLoop_Text_Critique" int2:value="Rejected"/>
    </int2:textHash>
    <int2:textHash int2:hashCode="OF5Gdy3nG8MxyK" int2:id="t3giB3KN">
      <int2:state int2:type="AugLoop_Text_Critique" int2:value="Rejected"/>
    </int2:textHash>
    <int2:textHash int2:hashCode="TNCWszJbrveq5m" int2:id="AAeQuSfn">
      <int2:state int2:type="AugLoop_Text_Critique" int2:value="Rejected"/>
    </int2:textHash>
    <int2:textHash int2:hashCode="7lJxKaMOdxzQNl" int2:id="afR3Pk12">
      <int2:state int2:type="AugLoop_Text_Critique" int2:value="Rejected"/>
    </int2:textHash>
    <int2:textHash int2:hashCode="aIUDnl2lovnOkB" int2:id="LviGwSXZ">
      <int2:state int2:type="AugLoop_Text_Critique" int2:value="Rejected"/>
    </int2:textHash>
    <int2:textHash int2:hashCode="s27NWzzCpWmvWL" int2:id="mXCASvCr">
      <int2:state int2:type="AugLoop_Text_Critique" int2:value="Rejected"/>
    </int2:textHash>
    <int2:textHash int2:hashCode="23kJeTP/b75hZp" int2:id="fM17ofxJ">
      <int2:state int2:type="AugLoop_Text_Critique" int2:value="Rejected"/>
    </int2:textHash>
    <int2:textHash int2:hashCode="mCkeS3OGqtrxKk" int2:id="ntkQ4uSY">
      <int2:state int2:type="AugLoop_Text_Critique" int2:value="Rejected"/>
    </int2:textHash>
    <int2:textHash int2:hashCode="dgDEl/dCWSGrFT" int2:id="0yky3B59">
      <int2:state int2:type="AugLoop_Text_Critique" int2:value="Rejected"/>
    </int2:textHash>
    <int2:textHash int2:hashCode="A7SLqYbVLAzMWK" int2:id="rmF1hrv1">
      <int2:state int2:type="AugLoop_Text_Critique" int2:value="Rejected"/>
    </int2:textHash>
    <int2:textHash int2:hashCode="2bhm5Y8d23qc6I" int2:id="c0rfkLd8">
      <int2:state int2:type="AugLoop_Text_Critique" int2:value="Rejected"/>
    </int2:textHash>
    <int2:textHash int2:hashCode="usDEEidE6zdmkz" int2:id="kwYkwG4p">
      <int2:state int2:type="AugLoop_Text_Critique" int2:value="Rejected"/>
    </int2:textHash>
    <int2:textHash int2:hashCode="AX+AlSqom8jssx" int2:id="7AJ2jhII">
      <int2:state int2:type="AugLoop_Text_Critique" int2:value="Rejected"/>
    </int2:textHash>
    <int2:textHash int2:hashCode="Vo7XVnjcs0fNop" int2:id="sw6yQayv">
      <int2:state int2:type="AugLoop_Text_Critique" int2:value="Rejected"/>
    </int2:textHash>
    <int2:textHash int2:hashCode="g8NNrawns+arsH" int2:id="4lZfGGJk">
      <int2:state int2:type="AugLoop_Text_Critique" int2:value="Rejected"/>
    </int2:textHash>
    <int2:textHash int2:hashCode="ts5oUm3j5k8GLp" int2:id="V2tf7EPX">
      <int2:state int2:type="AugLoop_Text_Critique" int2:value="Rejected"/>
    </int2:textHash>
    <int2:textHash int2:hashCode="X/53TRioXEYJL2" int2:id="VLzkzSpC">
      <int2:state int2:type="AugLoop_Text_Critique" int2:value="Rejected"/>
    </int2:textHash>
    <int2:bookmark int2:bookmarkName="_Int_UfTjzz2W" int2:invalidationBookmarkName="" int2:hashCode="4ASaZlGcrnEVmA" int2:id="oT423YRV">
      <int2:state int2:type="AugLoop_Text_Critique" int2:value="Rejected"/>
    </int2:bookmark>
    <int2:bookmark int2:bookmarkName="_Int_kIlHkPCE" int2:invalidationBookmarkName="" int2:hashCode="ogPV9Bk6cmn+D3" int2:id="tpE1RdYw">
      <int2:state int2:type="AugLoop_Text_Critique" int2:value="Rejected"/>
    </int2:bookmark>
    <int2:bookmark int2:bookmarkName="_Int_eCPt0wjJ" int2:invalidationBookmarkName="" int2:hashCode="DnfKAEcAKPtOFp" int2:id="llpVVs7C">
      <int2:state int2:type="AugLoop_Text_Critique" int2:value="Rejected"/>
    </int2:bookmark>
    <int2:bookmark int2:bookmarkName="_Int_zJFu5T0y" int2:invalidationBookmarkName="" int2:hashCode="DnfKAEcAKPtOFp" int2:id="Z9If9qQv">
      <int2:state int2:type="AugLoop_Text_Critique" int2:value="Rejected"/>
    </int2:bookmark>
    <int2:bookmark int2:bookmarkName="_Int_apdZQEkU" int2:invalidationBookmarkName="" int2:hashCode="DnfKAEcAKPtOFp" int2:id="q5uc8tmv">
      <int2:state int2:type="AugLoop_Text_Critique" int2:value="Rejected"/>
    </int2:bookmark>
    <int2:bookmark int2:bookmarkName="_Int_zxSmYPoP" int2:invalidationBookmarkName="" int2:hashCode="DnfKAEcAKPtOFp" int2:id="psX250g1">
      <int2:state int2:type="AugLoop_Text_Critique" int2:value="Rejected"/>
    </int2:bookmark>
    <int2:bookmark int2:bookmarkName="_Int_PbO8ufEj" int2:invalidationBookmarkName="" int2:hashCode="cdgC2rIPn3xIrZ" int2:id="7ZgvjANv">
      <int2:state int2:type="AugLoop_Text_Critique" int2:value="Rejected"/>
    </int2:bookmark>
    <int2:bookmark int2:bookmarkName="_Int_as2IbZ7V" int2:invalidationBookmarkName="" int2:hashCode="6250ymz+lgWVoO" int2:id="h2DzRQ8A">
      <int2:state int2:type="AugLoop_Text_Critique" int2:value="Rejected"/>
    </int2:bookmark>
    <int2:bookmark int2:bookmarkName="_Int_4ShuzQsx" int2:invalidationBookmarkName="" int2:hashCode="ed85EBMrHHKbAY" int2:id="fZAETPaz">
      <int2:state int2:type="AugLoop_Text_Critique" int2:value="Rejected"/>
    </int2:bookmark>
    <int2:bookmark int2:bookmarkName="_Int_ua1GErvU" int2:invalidationBookmarkName="" int2:hashCode="43K/JlIt1QZTyM" int2:id="SXbnS8tI">
      <int2:state int2:type="AugLoop_Text_Critique" int2:value="Rejected"/>
    </int2:bookmark>
    <int2:bookmark int2:bookmarkName="_Int_578agnQh" int2:invalidationBookmarkName="" int2:hashCode="w8hL8MSYlG+XlZ" int2:id="zRPzb9Rx">
      <int2:state int2:type="AugLoop_Text_Critique" int2:value="Rejected"/>
    </int2:bookmark>
    <int2:bookmark int2:bookmarkName="_Int_LeHq0oG5" int2:invalidationBookmarkName="" int2:hashCode="dalNooyseA++F1" int2:id="gf3SE6PO">
      <int2:state int2:type="AugLoop_Text_Critique" int2:value="Rejected"/>
    </int2:bookmark>
    <int2:bookmark int2:bookmarkName="_Int_NEzaGzHv" int2:invalidationBookmarkName="" int2:hashCode="a7X/VNNYq0VXgz" int2:id="HYlExUTO">
      <int2:state int2:type="AugLoop_Text_Critique" int2:value="Rejected"/>
    </int2:bookmark>
    <int2:bookmark int2:bookmarkName="_Int_4TJU4vTg" int2:invalidationBookmarkName="" int2:hashCode="YooXJBC6m0nV6S" int2:id="c8LzUJmL">
      <int2:state int2:type="AugLoop_Text_Critique" int2:value="Rejected"/>
    </int2:bookmark>
    <int2:bookmark int2:bookmarkName="_Int_zPWx8Krn" int2:invalidationBookmarkName="" int2:hashCode="ZanletI6wlweVG" int2:id="3IUWFi8g">
      <int2:state int2:type="AugLoop_Text_Critique" int2:value="Rejected"/>
    </int2:bookmark>
    <int2:bookmark int2:bookmarkName="_Int_Dt7NEuWq" int2:invalidationBookmarkName="" int2:hashCode="m/D4/19di8v/ud" int2:id="WqX6SNGi">
      <int2:state int2:type="AugLoop_Text_Critique" int2:value="Rejected"/>
    </int2:bookmark>
    <int2:bookmark int2:bookmarkName="_Int_siKNAeO5" int2:invalidationBookmarkName="" int2:hashCode="t1EvORGpWNU7+L" int2:id="obYclS28">
      <int2:state int2:type="AugLoop_Text_Critique" int2:value="Rejected"/>
    </int2:bookmark>
    <int2:bookmark int2:bookmarkName="_Int_V6elQdG6" int2:invalidationBookmarkName="" int2:hashCode="t1EvORGpWNU7+L" int2:id="2DadmEt3">
      <int2:state int2:type="AugLoop_Text_Critique" int2:value="Rejected"/>
    </int2:bookmark>
    <int2:bookmark int2:bookmarkName="_Int_JXZmExjA" int2:invalidationBookmarkName="" int2:hashCode="k+8N2CcQNoH87k" int2:id="ijrf9pyw">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27F74"/>
    <w:multiLevelType w:val="hybridMultilevel"/>
    <w:tmpl w:val="B700E8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261534AD"/>
    <w:multiLevelType w:val="hybridMultilevel"/>
    <w:tmpl w:val="1536398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22"/>
    <w:rsid w:val="00051617"/>
    <w:rsid w:val="000C3844"/>
    <w:rsid w:val="000C4C8A"/>
    <w:rsid w:val="00152FD9"/>
    <w:rsid w:val="001B7D43"/>
    <w:rsid w:val="003660B1"/>
    <w:rsid w:val="003C247F"/>
    <w:rsid w:val="00497798"/>
    <w:rsid w:val="007D4822"/>
    <w:rsid w:val="008B677C"/>
    <w:rsid w:val="00B707D9"/>
    <w:rsid w:val="00F80452"/>
    <w:rsid w:val="00FC688B"/>
    <w:rsid w:val="02AE07FE"/>
    <w:rsid w:val="02B308F3"/>
    <w:rsid w:val="035E4F7D"/>
    <w:rsid w:val="03DEE4FE"/>
    <w:rsid w:val="04B42D8B"/>
    <w:rsid w:val="07834F3B"/>
    <w:rsid w:val="07FD1BD3"/>
    <w:rsid w:val="08176F19"/>
    <w:rsid w:val="0A15564F"/>
    <w:rsid w:val="0A492275"/>
    <w:rsid w:val="0AF03C1B"/>
    <w:rsid w:val="0CFBB0FF"/>
    <w:rsid w:val="0D32DA27"/>
    <w:rsid w:val="107B40D0"/>
    <w:rsid w:val="12CDEF68"/>
    <w:rsid w:val="12DD0085"/>
    <w:rsid w:val="1605902A"/>
    <w:rsid w:val="1694AC6C"/>
    <w:rsid w:val="16E02AC0"/>
    <w:rsid w:val="16E3FC26"/>
    <w:rsid w:val="16F16597"/>
    <w:rsid w:val="19484D0E"/>
    <w:rsid w:val="19D5B9EC"/>
    <w:rsid w:val="1B2FF3AC"/>
    <w:rsid w:val="1BD87C24"/>
    <w:rsid w:val="1DFBB38E"/>
    <w:rsid w:val="1EEB3CA5"/>
    <w:rsid w:val="20068B7D"/>
    <w:rsid w:val="2033C175"/>
    <w:rsid w:val="2065C54D"/>
    <w:rsid w:val="20C53628"/>
    <w:rsid w:val="24C48323"/>
    <w:rsid w:val="2742A802"/>
    <w:rsid w:val="2878F68E"/>
    <w:rsid w:val="29664B2E"/>
    <w:rsid w:val="2A8FD7D6"/>
    <w:rsid w:val="2E402AA4"/>
    <w:rsid w:val="309D30D0"/>
    <w:rsid w:val="31CF9835"/>
    <w:rsid w:val="33D4D192"/>
    <w:rsid w:val="359B9802"/>
    <w:rsid w:val="3651971A"/>
    <w:rsid w:val="37C5291B"/>
    <w:rsid w:val="39508B1A"/>
    <w:rsid w:val="39F2390C"/>
    <w:rsid w:val="3AE650D0"/>
    <w:rsid w:val="3FB19F7D"/>
    <w:rsid w:val="40C7BFBC"/>
    <w:rsid w:val="418DEF30"/>
    <w:rsid w:val="4195DCB6"/>
    <w:rsid w:val="45385353"/>
    <w:rsid w:val="472E5620"/>
    <w:rsid w:val="4772AC59"/>
    <w:rsid w:val="49A0EE9B"/>
    <w:rsid w:val="4B34D176"/>
    <w:rsid w:val="4C1F0DBC"/>
    <w:rsid w:val="4C24C852"/>
    <w:rsid w:val="5010301F"/>
    <w:rsid w:val="5184799D"/>
    <w:rsid w:val="51AC0080"/>
    <w:rsid w:val="5347D0E1"/>
    <w:rsid w:val="5407A5DF"/>
    <w:rsid w:val="5423C190"/>
    <w:rsid w:val="581B4204"/>
    <w:rsid w:val="5873F8B9"/>
    <w:rsid w:val="59A14F14"/>
    <w:rsid w:val="59C21B57"/>
    <w:rsid w:val="5BD91E02"/>
    <w:rsid w:val="5C1FE78D"/>
    <w:rsid w:val="5DC4EC5C"/>
    <w:rsid w:val="5EC8AB22"/>
    <w:rsid w:val="5F0F2E35"/>
    <w:rsid w:val="600528F1"/>
    <w:rsid w:val="600D2B8C"/>
    <w:rsid w:val="603327BB"/>
    <w:rsid w:val="607B21F9"/>
    <w:rsid w:val="618BAE50"/>
    <w:rsid w:val="6407F6AF"/>
    <w:rsid w:val="641F66E4"/>
    <w:rsid w:val="6BC9AACB"/>
    <w:rsid w:val="6BDB2176"/>
    <w:rsid w:val="6C2A78C9"/>
    <w:rsid w:val="6CC22644"/>
    <w:rsid w:val="6F8A7B81"/>
    <w:rsid w:val="7048DE3C"/>
    <w:rsid w:val="7299BA4D"/>
    <w:rsid w:val="72B4B9FB"/>
    <w:rsid w:val="7418270E"/>
    <w:rsid w:val="74A769C0"/>
    <w:rsid w:val="778AE549"/>
    <w:rsid w:val="79ED0947"/>
    <w:rsid w:val="7A9FC8A3"/>
    <w:rsid w:val="7ADE1445"/>
    <w:rsid w:val="7B313D56"/>
    <w:rsid w:val="7B43A611"/>
    <w:rsid w:val="7F783D55"/>
    <w:rsid w:val="7F802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9684"/>
  <w15:docId w15:val="{BC918FA6-F86D-4731-85F1-A513CCD2EE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1"/>
    <w:next w:val="Normal1"/>
    <w:rsid w:val="0005161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7D4822"/>
    <w:pPr>
      <w:keepNext/>
      <w:keepLines/>
      <w:spacing w:before="360" w:after="120"/>
      <w:outlineLvl w:val="1"/>
    </w:pPr>
    <w:rPr>
      <w:sz w:val="32"/>
      <w:szCs w:val="32"/>
    </w:rPr>
  </w:style>
  <w:style w:type="paragraph" w:styleId="Heading3">
    <w:name w:val="heading 3"/>
    <w:basedOn w:val="Normal1"/>
    <w:next w:val="Normal1"/>
    <w:rsid w:val="007D4822"/>
    <w:pPr>
      <w:keepNext/>
      <w:keepLines/>
      <w:spacing w:before="320" w:after="80"/>
      <w:outlineLvl w:val="2"/>
    </w:pPr>
    <w:rPr>
      <w:color w:val="434343"/>
      <w:sz w:val="28"/>
      <w:szCs w:val="28"/>
    </w:rPr>
  </w:style>
  <w:style w:type="paragraph" w:styleId="Heading4">
    <w:name w:val="heading 4"/>
    <w:basedOn w:val="Normal1"/>
    <w:next w:val="Normal1"/>
    <w:rsid w:val="007D4822"/>
    <w:pPr>
      <w:keepNext/>
      <w:keepLines/>
      <w:spacing w:before="280" w:after="80"/>
      <w:outlineLvl w:val="3"/>
    </w:pPr>
    <w:rPr>
      <w:color w:val="666666"/>
      <w:sz w:val="24"/>
      <w:szCs w:val="24"/>
    </w:rPr>
  </w:style>
  <w:style w:type="paragraph" w:styleId="Heading5">
    <w:name w:val="heading 5"/>
    <w:basedOn w:val="Normal1"/>
    <w:next w:val="Normal1"/>
    <w:rsid w:val="007D4822"/>
    <w:pPr>
      <w:keepNext/>
      <w:keepLines/>
      <w:spacing w:before="240" w:after="80"/>
      <w:outlineLvl w:val="4"/>
    </w:pPr>
    <w:rPr>
      <w:color w:val="666666"/>
    </w:rPr>
  </w:style>
  <w:style w:type="paragraph" w:styleId="Heading6">
    <w:name w:val="heading 6"/>
    <w:basedOn w:val="Normal1"/>
    <w:next w:val="Normal1"/>
    <w:rsid w:val="007D4822"/>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7D4822"/>
  </w:style>
  <w:style w:type="paragraph" w:styleId="Title">
    <w:name w:val="Title"/>
    <w:basedOn w:val="Normal1"/>
    <w:next w:val="Normal1"/>
    <w:rsid w:val="008B677C"/>
    <w:pPr>
      <w:keepNext/>
      <w:keepLines/>
      <w:spacing w:after="60" w:line="360" w:lineRule="auto"/>
      <w:jc w:val="center"/>
    </w:pPr>
    <w:rPr>
      <w:rFonts w:ascii="Times New Roman" w:hAnsi="Times New Roman"/>
      <w:b/>
      <w:sz w:val="36"/>
      <w:szCs w:val="52"/>
    </w:rPr>
  </w:style>
  <w:style w:type="paragraph" w:styleId="Subtitle">
    <w:name w:val="Subtitle"/>
    <w:basedOn w:val="Normal1"/>
    <w:next w:val="Normal1"/>
    <w:rsid w:val="007D482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D4822"/>
    <w:pPr>
      <w:spacing w:line="240" w:lineRule="auto"/>
    </w:pPr>
    <w:rPr>
      <w:sz w:val="20"/>
      <w:szCs w:val="20"/>
    </w:rPr>
  </w:style>
  <w:style w:type="character" w:styleId="CommentTextChar" w:customStyle="1">
    <w:name w:val="Comment Text Char"/>
    <w:basedOn w:val="DefaultParagraphFont"/>
    <w:link w:val="CommentText"/>
    <w:uiPriority w:val="99"/>
    <w:semiHidden/>
    <w:rsid w:val="007D4822"/>
    <w:rPr>
      <w:sz w:val="20"/>
      <w:szCs w:val="20"/>
    </w:rPr>
  </w:style>
  <w:style w:type="character" w:styleId="CommentReference">
    <w:name w:val="annotation reference"/>
    <w:basedOn w:val="DefaultParagraphFont"/>
    <w:uiPriority w:val="99"/>
    <w:semiHidden/>
    <w:unhideWhenUsed/>
    <w:rsid w:val="007D4822"/>
    <w:rPr>
      <w:sz w:val="16"/>
      <w:szCs w:val="16"/>
    </w:rPr>
  </w:style>
  <w:style w:type="paragraph" w:styleId="BalloonText">
    <w:name w:val="Balloon Text"/>
    <w:basedOn w:val="Normal"/>
    <w:link w:val="BalloonTextChar"/>
    <w:uiPriority w:val="99"/>
    <w:semiHidden/>
    <w:unhideWhenUsed/>
    <w:rsid w:val="00051617"/>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51617"/>
    <w:rPr>
      <w:rFonts w:ascii="Tahoma" w:hAnsi="Tahoma" w:cs="Tahoma"/>
      <w:sz w:val="16"/>
      <w:szCs w:val="16"/>
    </w:rPr>
  </w:style>
  <w:style w:type="paragraph" w:styleId="Header">
    <w:name w:val="header"/>
    <w:basedOn w:val="Normal"/>
    <w:link w:val="HeaderChar"/>
    <w:uiPriority w:val="99"/>
    <w:semiHidden/>
    <w:unhideWhenUsed/>
    <w:rsid w:val="000C3844"/>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0C3844"/>
  </w:style>
  <w:style w:type="paragraph" w:styleId="Footer">
    <w:name w:val="footer"/>
    <w:basedOn w:val="Normal"/>
    <w:link w:val="FooterChar"/>
    <w:uiPriority w:val="99"/>
    <w:unhideWhenUsed/>
    <w:rsid w:val="000C3844"/>
    <w:pPr>
      <w:tabs>
        <w:tab w:val="center" w:pos="4680"/>
        <w:tab w:val="right" w:pos="9360"/>
      </w:tabs>
      <w:spacing w:line="240" w:lineRule="auto"/>
    </w:pPr>
  </w:style>
  <w:style w:type="character" w:styleId="FooterChar" w:customStyle="1">
    <w:name w:val="Footer Char"/>
    <w:basedOn w:val="DefaultParagraphFont"/>
    <w:link w:val="Footer"/>
    <w:uiPriority w:val="99"/>
    <w:rsid w:val="000C3844"/>
  </w:style>
  <w:style w:type="paragraph" w:styleId="TOCHeading">
    <w:name w:val="TOC Heading"/>
    <w:basedOn w:val="Heading1"/>
    <w:next w:val="Normal"/>
    <w:uiPriority w:val="39"/>
    <w:semiHidden/>
    <w:unhideWhenUsed/>
    <w:qFormat/>
    <w:rsid w:val="00497798"/>
    <w:pPr>
      <w:spacing w:before="480" w:after="0" w:line="276" w:lineRule="auto"/>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497798"/>
    <w:pPr>
      <w:spacing w:after="100"/>
    </w:pPr>
  </w:style>
  <w:style w:type="character" w:styleId="Hyperlink">
    <w:name w:val="Hyperlink"/>
    <w:basedOn w:val="DefaultParagraphFont"/>
    <w:uiPriority w:val="99"/>
    <w:unhideWhenUsed/>
    <w:rsid w:val="00497798"/>
    <w:rPr>
      <w:color w:val="0000FF" w:themeColor="hyperlink"/>
      <w:u w:val="single"/>
    </w:rPr>
  </w:style>
  <w:style w:type="paragraph" w:styleId="NormalWeb">
    <w:name w:val="Normal (Web)"/>
    <w:basedOn w:val="Normal"/>
    <w:uiPriority w:val="99"/>
    <w:semiHidden/>
    <w:unhideWhenUsed/>
    <w:rsid w:val="003C247F"/>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732280">
      <w:bodyDiv w:val="1"/>
      <w:marLeft w:val="0"/>
      <w:marRight w:val="0"/>
      <w:marTop w:val="0"/>
      <w:marBottom w:val="0"/>
      <w:divBdr>
        <w:top w:val="none" w:sz="0" w:space="0" w:color="auto"/>
        <w:left w:val="none" w:sz="0" w:space="0" w:color="auto"/>
        <w:bottom w:val="none" w:sz="0" w:space="0" w:color="auto"/>
        <w:right w:val="none" w:sz="0" w:space="0" w:color="auto"/>
      </w:divBdr>
    </w:div>
    <w:div w:id="917246600">
      <w:bodyDiv w:val="1"/>
      <w:marLeft w:val="0"/>
      <w:marRight w:val="0"/>
      <w:marTop w:val="0"/>
      <w:marBottom w:val="0"/>
      <w:divBdr>
        <w:top w:val="none" w:sz="0" w:space="0" w:color="auto"/>
        <w:left w:val="none" w:sz="0" w:space="0" w:color="auto"/>
        <w:bottom w:val="none" w:sz="0" w:space="0" w:color="auto"/>
        <w:right w:val="none" w:sz="0" w:space="0" w:color="auto"/>
      </w:divBdr>
    </w:div>
    <w:div w:id="2034528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link.springer.com/chapter/10.1007/978-981-13-3693-5_6" TargetMode="Externa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cambridge.org/core/journals/international-psychogeriatrics/article/life-satisfaction-in-older-adults-in-spain-beyond-subjective-health/63BF8963B5B6C4C6D5AE066455002001" TargetMode="Externa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hyperlink" Target="https://academic.oup.com/ageing/article-abstract/48/1/48/5058979" TargetMode="External" Id="rId23"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hyperlink" Target="https://academic.oup.com/ageing/article-abstract/48/1/48/5058979" TargetMode="External" Id="rId22" /><Relationship Type="http://schemas.openxmlformats.org/officeDocument/2006/relationships/footer" Target="footer1.xml" Id="rId30" /><Relationship Type="http://schemas.openxmlformats.org/officeDocument/2006/relationships/glossaryDocument" Target="glossary/document.xml" Id="R9d47741fbc4449ab" /><Relationship Type="http://schemas.microsoft.com/office/2020/10/relationships/intelligence" Target="intelligence2.xml" Id="Rd9b8138b8cdc41c4" /><Relationship Type="http://schemas.openxmlformats.org/officeDocument/2006/relationships/hyperlink" Target="https://www.sciencedirect.com/science/article/pii/S1120179721001137" TargetMode="External" Id="R0e6b7d828137410f" /><Relationship Type="http://schemas.openxmlformats.org/officeDocument/2006/relationships/hyperlink" Target="https://www.sciencedirect.com/science/article/pii/S1120179721001137" TargetMode="External" Id="R575528e9e38b4952" /><Relationship Type="http://schemas.openxmlformats.org/officeDocument/2006/relationships/hyperlink" Target="https://link.springer.com/article/10.1007/s40670-021-01231-z" TargetMode="External" Id="R18ab5218e92844c4" /><Relationship Type="http://schemas.openxmlformats.org/officeDocument/2006/relationships/hyperlink" Target="https://link.springer.com/article/10.1007/s40670-021-01231-z" TargetMode="External" Id="Ra35cfc13fec44703" /><Relationship Type="http://schemas.openxmlformats.org/officeDocument/2006/relationships/hyperlink" Target="https://ri.conicet.gov.ar/handle/11336/144079" TargetMode="External" Id="R167f65a7dc20479f" /><Relationship Type="http://schemas.openxmlformats.org/officeDocument/2006/relationships/hyperlink" Target="https://academic.oup.com/ageing/article-abstract/48/1/16/5126243" TargetMode="External" Id="R4afec59f64434dec" /><Relationship Type="http://schemas.openxmlformats.org/officeDocument/2006/relationships/hyperlink" Target="https://academic.oup.com/ageing/article-abstract/48/1/16/5126243" TargetMode="External" Id="R0a3d749ad6484abb" /><Relationship Type="http://schemas.openxmlformats.org/officeDocument/2006/relationships/hyperlink" Target="https://jasn.asnjournals.org/content/30/10/1785.abstract" TargetMode="External" Id="R4b709259dfd140c7" /><Relationship Type="http://schemas.openxmlformats.org/officeDocument/2006/relationships/hyperlink" Target="https://jasn.asnjournals.org/content/30/10/1785.abstract" TargetMode="External" Id="R1190225ab94942c8" /><Relationship Type="http://schemas.openxmlformats.org/officeDocument/2006/relationships/hyperlink" Target="https://pnrjournal.com/index.php/home/article/view/7613" TargetMode="External" Id="Rf9a257793237423c" /><Relationship Type="http://schemas.openxmlformats.org/officeDocument/2006/relationships/hyperlink" Target="https://www.cambridge.org/core/journals/industrial-and-organizational-psychology/article/successful-aging-at-work-a-process-model-to-guide-future-research-and-practice/33022E1F77F6BDC6DEAEA2773973D8B5" TargetMode="External" Id="R24b02180dcdb419f" /><Relationship Type="http://schemas.openxmlformats.org/officeDocument/2006/relationships/hyperlink" Target="https://link.springer.com/article/10.1007/s11628-019-00408-2" TargetMode="External" Id="Rd96e34521757434b" /><Relationship Type="http://schemas.openxmlformats.org/officeDocument/2006/relationships/hyperlink" Target="https://link.springer.com/article/10.1007/s11628-019-00408-2" TargetMode="External" Id="R40bdc91dc7a64d51" /><Relationship Type="http://schemas.openxmlformats.org/officeDocument/2006/relationships/hyperlink" Target="https://dergipark.org.tr/en/pub/cankujhss/issue/58819/848905" TargetMode="External" Id="R45dbfa945804481a" /><Relationship Type="http://schemas.openxmlformats.org/officeDocument/2006/relationships/hyperlink" Target="https://www.tandfonline.com/doi/abs/10.1080/15283488.2020.1782913" TargetMode="External" Id="Re982c3e09ac645c4" /><Relationship Type="http://schemas.openxmlformats.org/officeDocument/2006/relationships/hyperlink" Target="https://www.tandfonline.com/doi/abs/10.1080/15283488.2020.1782913" TargetMode="External" Id="Re338f5f467f74522" /><Relationship Type="http://schemas.openxmlformats.org/officeDocument/2006/relationships/hyperlink" Target="https://link.springer.com/article/10.1007/s11199-020-01198-y" TargetMode="External" Id="R555e1fd56e0945f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c22779a-0bb2-4b0e-b8cf-da2e57fec7d7}"/>
      </w:docPartPr>
      <w:docPartBody>
        <w:p w14:paraId="30DB044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66031-4D7B-45B1-BDF2-C3071AF6797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Annelis Raportoru (1912628)</lastModifiedBy>
  <revision>5</revision>
  <dcterms:created xsi:type="dcterms:W3CDTF">2023-02-04T13:33:00.0000000Z</dcterms:created>
  <dcterms:modified xsi:type="dcterms:W3CDTF">2023-03-30T10:49:25.3446959Z</dcterms:modified>
</coreProperties>
</file>