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0020F" w:rsidRPr="00F55F34" w:rsidRDefault="00F0020F" w:rsidP="00F55F34">
      <w:pPr>
        <w:pStyle w:val="Header"/>
        <w:tabs>
          <w:tab w:val="clear" w:pos="4153"/>
          <w:tab w:val="clear" w:pos="8306"/>
        </w:tabs>
        <w:spacing w:line="360" w:lineRule="auto"/>
        <w:jc w:val="right"/>
        <w:rPr>
          <w:rFonts w:ascii="Arial" w:hAnsi="Arial" w:cs="Arial"/>
          <w:b/>
          <w:sz w:val="22"/>
          <w:szCs w:val="22"/>
        </w:rPr>
      </w:pPr>
      <w:r w:rsidRPr="00F55F34">
        <w:rPr>
          <w:rFonts w:ascii="Arial" w:hAnsi="Arial" w:cs="Arial"/>
          <w:noProof/>
          <w:sz w:val="22"/>
          <w:szCs w:val="22"/>
        </w:rPr>
        <w:drawing>
          <wp:anchor distT="0" distB="0" distL="114300" distR="114300" simplePos="0" relativeHeight="251659264" behindDoc="0" locked="0" layoutInCell="1" allowOverlap="1" wp14:anchorId="16075F13" wp14:editId="33D707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55F34">
        <w:rPr>
          <w:rFonts w:ascii="Arial" w:hAnsi="Arial" w:cs="Arial"/>
          <w:sz w:val="22"/>
          <w:szCs w:val="22"/>
        </w:rPr>
        <w:t xml:space="preserve"> </w:t>
      </w:r>
      <w:r w:rsidRPr="00F55F34">
        <w:rPr>
          <w:rFonts w:ascii="Arial" w:hAnsi="Arial" w:cs="Arial"/>
          <w:sz w:val="22"/>
          <w:szCs w:val="22"/>
        </w:rPr>
        <w:br w:type="textWrapping" w:clear="all"/>
      </w:r>
      <w:r w:rsidRPr="00F55F34">
        <w:rPr>
          <w:rFonts w:ascii="Arial" w:hAnsi="Arial" w:cs="Arial"/>
          <w:b/>
          <w:sz w:val="22"/>
          <w:szCs w:val="22"/>
        </w:rPr>
        <w:t>APPENDIX GA36a</w:t>
      </w:r>
    </w:p>
    <w:p w:rsidR="00F0020F" w:rsidRPr="00F55F34" w:rsidRDefault="00F0020F" w:rsidP="00F55F34">
      <w:pPr>
        <w:spacing w:line="360" w:lineRule="auto"/>
        <w:jc w:val="both"/>
        <w:rPr>
          <w:rFonts w:ascii="Arial" w:hAnsi="Arial" w:cs="Arial"/>
        </w:rPr>
      </w:pPr>
    </w:p>
    <w:p w:rsidR="00F0020F" w:rsidRPr="00F55F34" w:rsidRDefault="00F0020F" w:rsidP="00F55F34">
      <w:pPr>
        <w:spacing w:line="360" w:lineRule="auto"/>
        <w:jc w:val="both"/>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0020F" w:rsidRPr="00F55F34" w:rsidTr="00A73892">
        <w:tc>
          <w:tcPr>
            <w:tcW w:w="9922" w:type="dxa"/>
            <w:shd w:val="clear" w:color="auto" w:fill="C0C0C0"/>
          </w:tcPr>
          <w:p w:rsidR="00F0020F" w:rsidRPr="00F55F34" w:rsidRDefault="00F8623C" w:rsidP="00F55F34">
            <w:pPr>
              <w:spacing w:line="360" w:lineRule="auto"/>
              <w:jc w:val="center"/>
              <w:rPr>
                <w:rFonts w:ascii="Arial" w:hAnsi="Arial" w:cs="Arial"/>
                <w:b/>
              </w:rPr>
            </w:pPr>
            <w:r w:rsidRPr="00F55F34">
              <w:rPr>
                <w:rFonts w:ascii="Arial" w:hAnsi="Arial" w:cs="Arial"/>
                <w:b/>
              </w:rPr>
              <w:t xml:space="preserve">LCCBB4001 </w:t>
            </w:r>
            <w:r w:rsidR="00F0020F" w:rsidRPr="00F55F34">
              <w:rPr>
                <w:rFonts w:ascii="Arial" w:hAnsi="Arial" w:cs="Arial"/>
                <w:b/>
              </w:rPr>
              <w:t>Accounting Fundamentals</w:t>
            </w:r>
          </w:p>
        </w:tc>
      </w:tr>
    </w:tbl>
    <w:p w:rsidR="00F0020F" w:rsidRPr="00F55F34" w:rsidRDefault="00F0020F" w:rsidP="00F55F34">
      <w:pPr>
        <w:spacing w:line="360" w:lineRule="auto"/>
        <w:jc w:val="both"/>
        <w:rPr>
          <w:rFonts w:ascii="Arial" w:hAnsi="Arial" w:cs="Arial"/>
          <w:i/>
        </w:rPr>
      </w:pPr>
    </w:p>
    <w:tbl>
      <w:tblPr>
        <w:tblW w:w="9781"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3402"/>
        <w:gridCol w:w="2551"/>
        <w:gridCol w:w="1701"/>
      </w:tblGrid>
      <w:tr w:rsidR="00F8623C" w:rsidRPr="00FD0142" w:rsidTr="00833BF9">
        <w:trPr>
          <w:trHeight w:val="452"/>
        </w:trPr>
        <w:tc>
          <w:tcPr>
            <w:tcW w:w="2127" w:type="dxa"/>
            <w:shd w:val="pct15" w:color="auto" w:fill="auto"/>
          </w:tcPr>
          <w:p w:rsidR="00F8623C" w:rsidRPr="00FD0142" w:rsidRDefault="00F8623C" w:rsidP="00F55F34">
            <w:pPr>
              <w:spacing w:line="360" w:lineRule="auto"/>
              <w:rPr>
                <w:rFonts w:ascii="Arial" w:hAnsi="Arial" w:cs="Arial"/>
                <w:b/>
                <w:sz w:val="20"/>
              </w:rPr>
            </w:pPr>
            <w:r w:rsidRPr="00FD0142">
              <w:rPr>
                <w:rFonts w:ascii="Arial" w:hAnsi="Arial" w:cs="Arial"/>
                <w:b/>
                <w:sz w:val="20"/>
              </w:rPr>
              <w:t>Student</w:t>
            </w:r>
            <w:r w:rsidRPr="00FD0142">
              <w:rPr>
                <w:rFonts w:ascii="Arial" w:hAnsi="Arial" w:cs="Arial"/>
                <w:b/>
                <w:spacing w:val="-4"/>
                <w:sz w:val="20"/>
              </w:rPr>
              <w:t xml:space="preserve"> name</w:t>
            </w:r>
          </w:p>
        </w:tc>
        <w:tc>
          <w:tcPr>
            <w:tcW w:w="3402" w:type="dxa"/>
          </w:tcPr>
          <w:p w:rsidR="00F8623C" w:rsidRPr="00FD0142" w:rsidRDefault="0030468D" w:rsidP="00F55F34">
            <w:pPr>
              <w:spacing w:line="360" w:lineRule="auto"/>
              <w:rPr>
                <w:rFonts w:ascii="Arial" w:hAnsi="Arial" w:cs="Arial"/>
                <w:b/>
                <w:sz w:val="20"/>
              </w:rPr>
            </w:pPr>
            <w:r w:rsidRPr="00FD0142">
              <w:rPr>
                <w:rFonts w:ascii="Arial" w:hAnsi="Arial" w:cs="Arial"/>
                <w:b/>
                <w:sz w:val="20"/>
              </w:rPr>
              <w:t>Aurel Apopei</w:t>
            </w:r>
          </w:p>
        </w:tc>
        <w:tc>
          <w:tcPr>
            <w:tcW w:w="2551" w:type="dxa"/>
            <w:shd w:val="clear" w:color="auto" w:fill="D9D9D9"/>
          </w:tcPr>
          <w:p w:rsidR="00F8623C" w:rsidRPr="00FD0142" w:rsidRDefault="00F8623C" w:rsidP="00F55F34">
            <w:pPr>
              <w:spacing w:line="360" w:lineRule="auto"/>
              <w:rPr>
                <w:rFonts w:ascii="Arial" w:hAnsi="Arial" w:cs="Arial"/>
                <w:b/>
                <w:sz w:val="20"/>
              </w:rPr>
            </w:pPr>
            <w:r w:rsidRPr="00FD0142">
              <w:rPr>
                <w:rFonts w:ascii="Arial" w:hAnsi="Arial" w:cs="Arial"/>
                <w:b/>
                <w:sz w:val="20"/>
              </w:rPr>
              <w:t>Student</w:t>
            </w:r>
            <w:r w:rsidRPr="00FD0142">
              <w:rPr>
                <w:rFonts w:ascii="Arial" w:hAnsi="Arial" w:cs="Arial"/>
                <w:b/>
                <w:spacing w:val="-4"/>
                <w:sz w:val="20"/>
              </w:rPr>
              <w:t xml:space="preserve"> </w:t>
            </w:r>
            <w:r w:rsidRPr="00FD0142">
              <w:rPr>
                <w:rFonts w:ascii="Arial" w:hAnsi="Arial" w:cs="Arial"/>
                <w:b/>
                <w:sz w:val="20"/>
              </w:rPr>
              <w:t>ID</w:t>
            </w:r>
            <w:r w:rsidRPr="00FD0142">
              <w:rPr>
                <w:rFonts w:ascii="Arial" w:hAnsi="Arial" w:cs="Arial"/>
                <w:b/>
                <w:spacing w:val="-1"/>
                <w:sz w:val="20"/>
              </w:rPr>
              <w:t xml:space="preserve"> </w:t>
            </w:r>
            <w:r w:rsidRPr="00FD0142">
              <w:rPr>
                <w:rFonts w:ascii="Arial" w:hAnsi="Arial" w:cs="Arial"/>
                <w:b/>
                <w:spacing w:val="-2"/>
                <w:sz w:val="20"/>
              </w:rPr>
              <w:t>number</w:t>
            </w:r>
          </w:p>
        </w:tc>
        <w:tc>
          <w:tcPr>
            <w:tcW w:w="1701" w:type="dxa"/>
          </w:tcPr>
          <w:p w:rsidR="00937B30" w:rsidRPr="00C32620" w:rsidRDefault="00937B30" w:rsidP="00F55F34">
            <w:pPr>
              <w:spacing w:line="360" w:lineRule="auto"/>
              <w:rPr>
                <w:rFonts w:ascii="Arial" w:hAnsi="Arial" w:cs="Arial"/>
                <w:b/>
                <w:sz w:val="20"/>
              </w:rPr>
            </w:pPr>
            <w:r>
              <w:rPr>
                <w:rFonts w:ascii="Arial" w:hAnsi="Arial" w:cs="Arial"/>
                <w:b/>
                <w:sz w:val="20"/>
              </w:rPr>
              <w:t>2245793</w:t>
            </w:r>
          </w:p>
        </w:tc>
      </w:tr>
      <w:tr w:rsidR="00F8623C" w:rsidRPr="00FD0142" w:rsidTr="00A73892">
        <w:trPr>
          <w:trHeight w:val="470"/>
        </w:trPr>
        <w:tc>
          <w:tcPr>
            <w:tcW w:w="2127" w:type="dxa"/>
            <w:shd w:val="pct15" w:color="auto" w:fill="auto"/>
          </w:tcPr>
          <w:p w:rsidR="00F8623C" w:rsidRPr="00FD0142" w:rsidRDefault="00F8623C" w:rsidP="00F55F34">
            <w:pPr>
              <w:spacing w:line="360" w:lineRule="auto"/>
              <w:rPr>
                <w:rFonts w:ascii="Arial" w:hAnsi="Arial" w:cs="Arial"/>
                <w:b/>
                <w:sz w:val="20"/>
              </w:rPr>
            </w:pPr>
            <w:r w:rsidRPr="00FD0142">
              <w:rPr>
                <w:rFonts w:ascii="Arial" w:hAnsi="Arial" w:cs="Arial"/>
                <w:b/>
                <w:spacing w:val="-2"/>
                <w:sz w:val="20"/>
              </w:rPr>
              <w:t>Programme</w:t>
            </w:r>
          </w:p>
        </w:tc>
        <w:tc>
          <w:tcPr>
            <w:tcW w:w="7654" w:type="dxa"/>
            <w:gridSpan w:val="3"/>
          </w:tcPr>
          <w:p w:rsidR="00F8623C" w:rsidRPr="00FD0142" w:rsidRDefault="00F8623C" w:rsidP="00F55F34">
            <w:pPr>
              <w:spacing w:line="360" w:lineRule="auto"/>
              <w:rPr>
                <w:rFonts w:ascii="Arial" w:hAnsi="Arial" w:cs="Arial"/>
                <w:b/>
                <w:sz w:val="20"/>
              </w:rPr>
            </w:pPr>
            <w:r w:rsidRPr="00FD0142">
              <w:rPr>
                <w:rFonts w:ascii="Arial" w:hAnsi="Arial" w:cs="Arial"/>
                <w:b/>
                <w:sz w:val="20"/>
              </w:rPr>
              <w:t>BA</w:t>
            </w:r>
            <w:r w:rsidRPr="00FD0142">
              <w:rPr>
                <w:rFonts w:ascii="Arial" w:hAnsi="Arial" w:cs="Arial"/>
                <w:b/>
                <w:spacing w:val="-6"/>
                <w:sz w:val="20"/>
              </w:rPr>
              <w:t xml:space="preserve"> </w:t>
            </w:r>
            <w:r w:rsidRPr="00FD0142">
              <w:rPr>
                <w:rFonts w:ascii="Arial" w:hAnsi="Arial" w:cs="Arial"/>
                <w:b/>
                <w:sz w:val="20"/>
              </w:rPr>
              <w:t>(Hons)</w:t>
            </w:r>
            <w:r w:rsidRPr="00FD0142">
              <w:rPr>
                <w:rFonts w:ascii="Arial" w:hAnsi="Arial" w:cs="Arial"/>
                <w:b/>
                <w:spacing w:val="-4"/>
                <w:sz w:val="20"/>
              </w:rPr>
              <w:t xml:space="preserve"> </w:t>
            </w:r>
            <w:r w:rsidRPr="00FD0142">
              <w:rPr>
                <w:rFonts w:ascii="Arial" w:hAnsi="Arial" w:cs="Arial"/>
                <w:b/>
                <w:sz w:val="20"/>
              </w:rPr>
              <w:t>Business</w:t>
            </w:r>
            <w:r w:rsidRPr="00FD0142">
              <w:rPr>
                <w:rFonts w:ascii="Arial" w:hAnsi="Arial" w:cs="Arial"/>
                <w:b/>
                <w:spacing w:val="-6"/>
                <w:sz w:val="20"/>
              </w:rPr>
              <w:t xml:space="preserve"> </w:t>
            </w:r>
            <w:r w:rsidRPr="00FD0142">
              <w:rPr>
                <w:rFonts w:ascii="Arial" w:hAnsi="Arial" w:cs="Arial"/>
                <w:b/>
                <w:spacing w:val="-2"/>
                <w:sz w:val="20"/>
              </w:rPr>
              <w:t>Management</w:t>
            </w:r>
          </w:p>
        </w:tc>
      </w:tr>
      <w:tr w:rsidR="00F8623C" w:rsidRPr="00FD0142" w:rsidTr="00A73892">
        <w:trPr>
          <w:trHeight w:val="470"/>
        </w:trPr>
        <w:tc>
          <w:tcPr>
            <w:tcW w:w="2127" w:type="dxa"/>
            <w:shd w:val="pct15" w:color="auto" w:fill="auto"/>
          </w:tcPr>
          <w:p w:rsidR="00F8623C" w:rsidRPr="00FD0142" w:rsidRDefault="00F8623C" w:rsidP="00F55F34">
            <w:pPr>
              <w:spacing w:line="360" w:lineRule="auto"/>
              <w:rPr>
                <w:rFonts w:ascii="Arial" w:hAnsi="Arial" w:cs="Arial"/>
                <w:b/>
                <w:sz w:val="20"/>
              </w:rPr>
            </w:pPr>
            <w:r w:rsidRPr="00FD0142">
              <w:rPr>
                <w:rFonts w:ascii="Arial" w:hAnsi="Arial" w:cs="Arial"/>
                <w:b/>
                <w:spacing w:val="-2"/>
                <w:sz w:val="20"/>
              </w:rPr>
              <w:t>Module</w:t>
            </w:r>
          </w:p>
        </w:tc>
        <w:tc>
          <w:tcPr>
            <w:tcW w:w="7654" w:type="dxa"/>
            <w:gridSpan w:val="3"/>
            <w:shd w:val="clear" w:color="auto" w:fill="auto"/>
          </w:tcPr>
          <w:p w:rsidR="00F8623C" w:rsidRPr="00FD0142" w:rsidRDefault="00F8623C" w:rsidP="00F55F34">
            <w:pPr>
              <w:spacing w:line="360" w:lineRule="auto"/>
              <w:rPr>
                <w:rFonts w:ascii="Arial" w:hAnsi="Arial" w:cs="Arial"/>
                <w:b/>
                <w:sz w:val="20"/>
              </w:rPr>
            </w:pPr>
            <w:r w:rsidRPr="00FD0142">
              <w:rPr>
                <w:rFonts w:ascii="Arial" w:hAnsi="Arial" w:cs="Arial"/>
                <w:b/>
                <w:sz w:val="20"/>
              </w:rPr>
              <w:t>Accounting</w:t>
            </w:r>
            <w:r w:rsidRPr="00FD0142">
              <w:rPr>
                <w:rFonts w:ascii="Arial" w:hAnsi="Arial" w:cs="Arial"/>
                <w:b/>
                <w:spacing w:val="-8"/>
                <w:sz w:val="20"/>
              </w:rPr>
              <w:t xml:space="preserve"> </w:t>
            </w:r>
            <w:r w:rsidRPr="00FD0142">
              <w:rPr>
                <w:rFonts w:ascii="Arial" w:hAnsi="Arial" w:cs="Arial"/>
                <w:b/>
                <w:spacing w:val="-2"/>
                <w:sz w:val="20"/>
              </w:rPr>
              <w:t>fundamentals</w:t>
            </w:r>
          </w:p>
        </w:tc>
      </w:tr>
      <w:tr w:rsidR="00F8623C" w:rsidRPr="00FD0142" w:rsidTr="00833BF9">
        <w:trPr>
          <w:trHeight w:val="670"/>
        </w:trPr>
        <w:tc>
          <w:tcPr>
            <w:tcW w:w="2127" w:type="dxa"/>
            <w:shd w:val="pct15" w:color="auto" w:fill="auto"/>
          </w:tcPr>
          <w:p w:rsidR="00F8623C" w:rsidRPr="00FD0142" w:rsidRDefault="00F8623C" w:rsidP="00F55F34">
            <w:pPr>
              <w:spacing w:line="360" w:lineRule="auto"/>
              <w:rPr>
                <w:rFonts w:ascii="Arial" w:hAnsi="Arial" w:cs="Arial"/>
                <w:b/>
                <w:sz w:val="20"/>
              </w:rPr>
            </w:pPr>
            <w:r w:rsidRPr="00FD0142">
              <w:rPr>
                <w:rFonts w:ascii="Arial" w:hAnsi="Arial" w:cs="Arial"/>
                <w:b/>
                <w:sz w:val="20"/>
              </w:rPr>
              <w:t>Module</w:t>
            </w:r>
            <w:r w:rsidRPr="00FD0142">
              <w:rPr>
                <w:rFonts w:ascii="Arial" w:hAnsi="Arial" w:cs="Arial"/>
                <w:b/>
                <w:spacing w:val="-4"/>
                <w:sz w:val="20"/>
              </w:rPr>
              <w:t xml:space="preserve"> </w:t>
            </w:r>
            <w:r w:rsidRPr="00FD0142">
              <w:rPr>
                <w:rFonts w:ascii="Arial" w:hAnsi="Arial" w:cs="Arial"/>
                <w:b/>
                <w:spacing w:val="-2"/>
                <w:sz w:val="20"/>
              </w:rPr>
              <w:t>code</w:t>
            </w:r>
          </w:p>
        </w:tc>
        <w:tc>
          <w:tcPr>
            <w:tcW w:w="3402" w:type="dxa"/>
          </w:tcPr>
          <w:p w:rsidR="00F8623C" w:rsidRPr="00FD0142" w:rsidRDefault="00F8623C" w:rsidP="00F55F34">
            <w:pPr>
              <w:spacing w:line="360" w:lineRule="auto"/>
              <w:rPr>
                <w:rFonts w:ascii="Arial" w:hAnsi="Arial" w:cs="Arial"/>
                <w:b/>
                <w:sz w:val="20"/>
              </w:rPr>
            </w:pPr>
            <w:r w:rsidRPr="00FD0142">
              <w:rPr>
                <w:rFonts w:ascii="Arial" w:hAnsi="Arial" w:cs="Arial"/>
                <w:b/>
                <w:sz w:val="20"/>
              </w:rPr>
              <w:t>LCBB</w:t>
            </w:r>
            <w:r w:rsidRPr="00FD0142">
              <w:rPr>
                <w:rFonts w:ascii="Arial" w:hAnsi="Arial" w:cs="Arial"/>
                <w:b/>
                <w:spacing w:val="-4"/>
                <w:sz w:val="20"/>
              </w:rPr>
              <w:t>4001</w:t>
            </w:r>
          </w:p>
        </w:tc>
        <w:tc>
          <w:tcPr>
            <w:tcW w:w="2551" w:type="dxa"/>
            <w:shd w:val="clear" w:color="auto" w:fill="D9D9D9"/>
          </w:tcPr>
          <w:p w:rsidR="00F8623C" w:rsidRPr="00FD0142" w:rsidRDefault="00F8623C" w:rsidP="00F55F34">
            <w:pPr>
              <w:spacing w:line="360" w:lineRule="auto"/>
              <w:rPr>
                <w:rFonts w:ascii="Arial" w:hAnsi="Arial" w:cs="Arial"/>
                <w:b/>
                <w:sz w:val="20"/>
              </w:rPr>
            </w:pPr>
            <w:r w:rsidRPr="00FD0142">
              <w:rPr>
                <w:rFonts w:ascii="Arial" w:hAnsi="Arial" w:cs="Arial"/>
                <w:b/>
                <w:spacing w:val="-2"/>
                <w:sz w:val="20"/>
              </w:rPr>
              <w:t>Contribution</w:t>
            </w:r>
            <w:r w:rsidRPr="00FD0142">
              <w:rPr>
                <w:rFonts w:ascii="Arial" w:hAnsi="Arial" w:cs="Arial"/>
                <w:b/>
                <w:spacing w:val="-7"/>
                <w:sz w:val="20"/>
              </w:rPr>
              <w:t xml:space="preserve"> </w:t>
            </w:r>
            <w:r w:rsidRPr="00FD0142">
              <w:rPr>
                <w:rFonts w:ascii="Arial" w:hAnsi="Arial" w:cs="Arial"/>
                <w:b/>
                <w:spacing w:val="-2"/>
                <w:sz w:val="20"/>
              </w:rPr>
              <w:t>to</w:t>
            </w:r>
            <w:r w:rsidRPr="00FD0142">
              <w:rPr>
                <w:rFonts w:ascii="Arial" w:hAnsi="Arial" w:cs="Arial"/>
                <w:b/>
                <w:spacing w:val="-9"/>
                <w:sz w:val="20"/>
              </w:rPr>
              <w:t xml:space="preserve"> </w:t>
            </w:r>
            <w:r w:rsidRPr="00FD0142">
              <w:rPr>
                <w:rFonts w:ascii="Arial" w:hAnsi="Arial" w:cs="Arial"/>
                <w:b/>
                <w:spacing w:val="-2"/>
                <w:sz w:val="20"/>
              </w:rPr>
              <w:t>Overall</w:t>
            </w:r>
          </w:p>
          <w:p w:rsidR="00F8623C" w:rsidRPr="00FD0142" w:rsidRDefault="00F8623C" w:rsidP="00F55F34">
            <w:pPr>
              <w:spacing w:line="360" w:lineRule="auto"/>
              <w:rPr>
                <w:rFonts w:ascii="Arial" w:hAnsi="Arial" w:cs="Arial"/>
                <w:b/>
                <w:sz w:val="20"/>
              </w:rPr>
            </w:pPr>
            <w:r w:rsidRPr="00FD0142">
              <w:rPr>
                <w:rFonts w:ascii="Arial" w:hAnsi="Arial" w:cs="Arial"/>
                <w:b/>
                <w:spacing w:val="-2"/>
                <w:sz w:val="20"/>
              </w:rPr>
              <w:t>Module</w:t>
            </w:r>
            <w:r w:rsidRPr="00FD0142">
              <w:rPr>
                <w:rFonts w:ascii="Arial" w:hAnsi="Arial" w:cs="Arial"/>
                <w:b/>
                <w:sz w:val="20"/>
              </w:rPr>
              <w:tab/>
            </w:r>
            <w:r w:rsidRPr="00FD0142">
              <w:rPr>
                <w:rFonts w:ascii="Arial" w:hAnsi="Arial" w:cs="Arial"/>
                <w:b/>
                <w:spacing w:val="-2"/>
                <w:sz w:val="20"/>
              </w:rPr>
              <w:t xml:space="preserve">Assessment </w:t>
            </w:r>
            <w:r w:rsidRPr="00FD0142">
              <w:rPr>
                <w:rFonts w:ascii="Arial" w:hAnsi="Arial" w:cs="Arial"/>
                <w:b/>
                <w:spacing w:val="-4"/>
                <w:sz w:val="20"/>
              </w:rPr>
              <w:t>(%):</w:t>
            </w:r>
          </w:p>
        </w:tc>
        <w:tc>
          <w:tcPr>
            <w:tcW w:w="1701" w:type="dxa"/>
          </w:tcPr>
          <w:p w:rsidR="00F8623C" w:rsidRPr="00FD0142" w:rsidRDefault="00F8623C" w:rsidP="00F55F34">
            <w:pPr>
              <w:spacing w:line="360" w:lineRule="auto"/>
              <w:rPr>
                <w:rFonts w:ascii="Arial" w:hAnsi="Arial" w:cs="Arial"/>
                <w:b/>
                <w:sz w:val="20"/>
              </w:rPr>
            </w:pPr>
            <w:r w:rsidRPr="00FD0142">
              <w:rPr>
                <w:rFonts w:ascii="Arial" w:hAnsi="Arial" w:cs="Arial"/>
                <w:b/>
                <w:spacing w:val="-5"/>
                <w:sz w:val="20"/>
              </w:rPr>
              <w:t>50%</w:t>
            </w:r>
          </w:p>
        </w:tc>
      </w:tr>
      <w:tr w:rsidR="00F8623C" w:rsidRPr="00FD0142" w:rsidTr="00833BF9">
        <w:trPr>
          <w:trHeight w:val="958"/>
        </w:trPr>
        <w:tc>
          <w:tcPr>
            <w:tcW w:w="2127" w:type="dxa"/>
            <w:shd w:val="pct15" w:color="auto" w:fill="auto"/>
          </w:tcPr>
          <w:p w:rsidR="00F8623C" w:rsidRPr="00FD0142" w:rsidRDefault="00F8623C" w:rsidP="00F55F34">
            <w:pPr>
              <w:spacing w:line="360" w:lineRule="auto"/>
              <w:rPr>
                <w:rFonts w:ascii="Arial" w:hAnsi="Arial" w:cs="Arial"/>
                <w:b/>
                <w:sz w:val="20"/>
              </w:rPr>
            </w:pPr>
            <w:r w:rsidRPr="00FD0142">
              <w:rPr>
                <w:rFonts w:ascii="Arial" w:hAnsi="Arial" w:cs="Arial"/>
                <w:b/>
                <w:spacing w:val="-2"/>
                <w:sz w:val="20"/>
              </w:rPr>
              <w:t>Lecturer</w:t>
            </w:r>
          </w:p>
        </w:tc>
        <w:tc>
          <w:tcPr>
            <w:tcW w:w="3402" w:type="dxa"/>
          </w:tcPr>
          <w:p w:rsidR="00F8623C" w:rsidRPr="00FD0142" w:rsidRDefault="00F8623C" w:rsidP="00F55F34">
            <w:pPr>
              <w:spacing w:line="360" w:lineRule="auto"/>
              <w:rPr>
                <w:rFonts w:ascii="Arial" w:hAnsi="Arial" w:cs="Arial"/>
                <w:b/>
                <w:spacing w:val="-2"/>
                <w:sz w:val="20"/>
              </w:rPr>
            </w:pPr>
            <w:r w:rsidRPr="00FD0142">
              <w:rPr>
                <w:rFonts w:ascii="Arial" w:hAnsi="Arial" w:cs="Arial"/>
                <w:b/>
                <w:spacing w:val="-2"/>
                <w:sz w:val="20"/>
              </w:rPr>
              <w:t xml:space="preserve">Dr David Jenkins </w:t>
            </w:r>
          </w:p>
          <w:p w:rsidR="00F8623C" w:rsidRPr="00FD0142" w:rsidRDefault="00F8623C" w:rsidP="00F55F34">
            <w:pPr>
              <w:spacing w:line="360" w:lineRule="auto"/>
              <w:rPr>
                <w:rFonts w:ascii="Arial" w:hAnsi="Arial" w:cs="Arial"/>
                <w:b/>
                <w:sz w:val="20"/>
              </w:rPr>
            </w:pPr>
          </w:p>
        </w:tc>
        <w:tc>
          <w:tcPr>
            <w:tcW w:w="2551" w:type="dxa"/>
            <w:shd w:val="clear" w:color="auto" w:fill="D9D9D9"/>
          </w:tcPr>
          <w:p w:rsidR="00F8623C" w:rsidRPr="00FD0142" w:rsidRDefault="00F8623C" w:rsidP="00F55F34">
            <w:pPr>
              <w:spacing w:line="360" w:lineRule="auto"/>
              <w:rPr>
                <w:rFonts w:ascii="Arial" w:hAnsi="Arial" w:cs="Arial"/>
                <w:b/>
                <w:sz w:val="20"/>
              </w:rPr>
            </w:pPr>
            <w:r w:rsidRPr="00FD0142">
              <w:rPr>
                <w:rFonts w:ascii="Arial" w:hAnsi="Arial" w:cs="Arial"/>
                <w:b/>
                <w:sz w:val="20"/>
              </w:rPr>
              <w:t>Internal</w:t>
            </w:r>
            <w:r w:rsidRPr="00FD0142">
              <w:rPr>
                <w:rFonts w:ascii="Arial" w:hAnsi="Arial" w:cs="Arial"/>
                <w:b/>
                <w:spacing w:val="-1"/>
                <w:sz w:val="20"/>
              </w:rPr>
              <w:t xml:space="preserve"> </w:t>
            </w:r>
            <w:r w:rsidRPr="00FD0142">
              <w:rPr>
                <w:rFonts w:ascii="Arial" w:hAnsi="Arial" w:cs="Arial"/>
                <w:b/>
                <w:spacing w:val="-2"/>
                <w:sz w:val="20"/>
              </w:rPr>
              <w:t>Verifier:</w:t>
            </w:r>
          </w:p>
        </w:tc>
        <w:tc>
          <w:tcPr>
            <w:tcW w:w="1701" w:type="dxa"/>
          </w:tcPr>
          <w:p w:rsidR="00F8623C" w:rsidRPr="00FD0142" w:rsidRDefault="00F8623C" w:rsidP="00F55F34">
            <w:pPr>
              <w:spacing w:line="360" w:lineRule="auto"/>
              <w:rPr>
                <w:rFonts w:ascii="Arial" w:hAnsi="Arial" w:cs="Arial"/>
                <w:b/>
                <w:sz w:val="20"/>
              </w:rPr>
            </w:pPr>
            <w:r w:rsidRPr="00FD0142">
              <w:rPr>
                <w:rFonts w:ascii="Arial" w:hAnsi="Arial" w:cs="Arial"/>
                <w:b/>
                <w:sz w:val="20"/>
              </w:rPr>
              <w:t>Khaza Ahmed</w:t>
            </w:r>
          </w:p>
        </w:tc>
      </w:tr>
      <w:tr w:rsidR="00F8623C" w:rsidRPr="00FD0142" w:rsidTr="00833BF9">
        <w:trPr>
          <w:trHeight w:val="742"/>
        </w:trPr>
        <w:tc>
          <w:tcPr>
            <w:tcW w:w="2127" w:type="dxa"/>
            <w:shd w:val="pct15" w:color="auto" w:fill="auto"/>
          </w:tcPr>
          <w:p w:rsidR="00F8623C" w:rsidRPr="00FD0142" w:rsidRDefault="00F8623C" w:rsidP="00F55F34">
            <w:pPr>
              <w:spacing w:line="360" w:lineRule="auto"/>
              <w:rPr>
                <w:rFonts w:ascii="Arial" w:hAnsi="Arial" w:cs="Arial"/>
                <w:b/>
                <w:sz w:val="20"/>
              </w:rPr>
            </w:pPr>
            <w:r w:rsidRPr="00FD0142">
              <w:rPr>
                <w:rFonts w:ascii="Arial" w:hAnsi="Arial" w:cs="Arial"/>
                <w:b/>
                <w:sz w:val="20"/>
              </w:rPr>
              <w:t>Assignment</w:t>
            </w:r>
            <w:r w:rsidRPr="00FD0142">
              <w:rPr>
                <w:rFonts w:ascii="Arial" w:hAnsi="Arial" w:cs="Arial"/>
                <w:b/>
                <w:spacing w:val="-12"/>
                <w:sz w:val="20"/>
              </w:rPr>
              <w:t xml:space="preserve"> </w:t>
            </w:r>
            <w:r w:rsidRPr="00FD0142">
              <w:rPr>
                <w:rFonts w:ascii="Arial" w:hAnsi="Arial" w:cs="Arial"/>
                <w:b/>
                <w:spacing w:val="-2"/>
                <w:sz w:val="20"/>
              </w:rPr>
              <w:t>Title</w:t>
            </w:r>
          </w:p>
        </w:tc>
        <w:tc>
          <w:tcPr>
            <w:tcW w:w="3402" w:type="dxa"/>
          </w:tcPr>
          <w:p w:rsidR="00F8623C" w:rsidRPr="00FD0142" w:rsidRDefault="00F8623C" w:rsidP="00F55F34">
            <w:pPr>
              <w:spacing w:line="360" w:lineRule="auto"/>
              <w:rPr>
                <w:rFonts w:ascii="Arial" w:hAnsi="Arial" w:cs="Arial"/>
                <w:b/>
                <w:sz w:val="20"/>
              </w:rPr>
            </w:pPr>
            <w:r w:rsidRPr="00FD0142">
              <w:rPr>
                <w:rFonts w:ascii="Arial" w:hAnsi="Arial" w:cs="Arial"/>
                <w:b/>
                <w:sz w:val="20"/>
              </w:rPr>
              <w:t>Component 1 Essay</w:t>
            </w:r>
          </w:p>
        </w:tc>
        <w:tc>
          <w:tcPr>
            <w:tcW w:w="2551" w:type="dxa"/>
            <w:shd w:val="pct15" w:color="auto" w:fill="auto"/>
          </w:tcPr>
          <w:p w:rsidR="00F8623C" w:rsidRPr="00FD0142" w:rsidRDefault="00F8623C" w:rsidP="00F55F34">
            <w:pPr>
              <w:spacing w:line="360" w:lineRule="auto"/>
              <w:rPr>
                <w:rFonts w:ascii="Arial" w:hAnsi="Arial" w:cs="Arial"/>
                <w:b/>
                <w:sz w:val="20"/>
              </w:rPr>
            </w:pPr>
            <w:r w:rsidRPr="00FD0142">
              <w:rPr>
                <w:rFonts w:ascii="Arial" w:hAnsi="Arial" w:cs="Arial"/>
                <w:b/>
                <w:sz w:val="20"/>
              </w:rPr>
              <w:t>Word count for report (or equivalent):</w:t>
            </w:r>
          </w:p>
        </w:tc>
        <w:tc>
          <w:tcPr>
            <w:tcW w:w="1701" w:type="dxa"/>
          </w:tcPr>
          <w:p w:rsidR="00F8623C" w:rsidRPr="00FD0142" w:rsidRDefault="00F8623C" w:rsidP="00F55F34">
            <w:pPr>
              <w:spacing w:line="360" w:lineRule="auto"/>
              <w:rPr>
                <w:rFonts w:ascii="Arial" w:hAnsi="Arial" w:cs="Arial"/>
                <w:b/>
                <w:sz w:val="20"/>
              </w:rPr>
            </w:pPr>
            <w:r w:rsidRPr="00FD0142">
              <w:rPr>
                <w:rFonts w:ascii="Arial" w:hAnsi="Arial" w:cs="Arial"/>
                <w:b/>
                <w:sz w:val="20"/>
              </w:rPr>
              <w:t>2,500 words</w:t>
            </w:r>
          </w:p>
        </w:tc>
      </w:tr>
    </w:tbl>
    <w:p w:rsidR="00F0020F" w:rsidRPr="00F55F34" w:rsidRDefault="00F0020F" w:rsidP="00F55F34">
      <w:pPr>
        <w:spacing w:line="360" w:lineRule="auto"/>
        <w:ind w:left="567" w:right="389"/>
        <w:contextualSpacing/>
        <w:jc w:val="both"/>
        <w:rPr>
          <w:rFonts w:ascii="Arial" w:hAnsi="Arial" w:cs="Arial"/>
          <w:b/>
        </w:rPr>
      </w:pPr>
    </w:p>
    <w:p w:rsidR="008964D1" w:rsidRPr="00F55F34" w:rsidRDefault="008964D1" w:rsidP="00F55F34">
      <w:pPr>
        <w:spacing w:line="360" w:lineRule="auto"/>
        <w:rPr>
          <w:rFonts w:ascii="Arial" w:hAnsi="Arial" w:cs="Arial"/>
        </w:rPr>
      </w:pPr>
      <w:r w:rsidRPr="00F55F34">
        <w:rPr>
          <w:rFonts w:ascii="Arial" w:hAnsi="Arial" w:cs="Arial"/>
        </w:rPr>
        <w:br w:type="page"/>
      </w:r>
    </w:p>
    <w:sdt>
      <w:sdtPr>
        <w:rPr>
          <w:rFonts w:ascii="Arial" w:eastAsiaTheme="minorHAnsi" w:hAnsi="Arial" w:cs="Arial"/>
          <w:color w:val="auto"/>
          <w:kern w:val="2"/>
          <w:sz w:val="22"/>
          <w:szCs w:val="22"/>
          <w:lang w:val="en-GB"/>
          <w14:ligatures w14:val="standardContextual"/>
        </w:rPr>
        <w:id w:val="-1965877412"/>
        <w:docPartObj>
          <w:docPartGallery w:val="Table of Contents"/>
          <w:docPartUnique/>
        </w:docPartObj>
      </w:sdtPr>
      <w:sdtEndPr>
        <w:rPr>
          <w:b/>
          <w:bCs/>
          <w:noProof/>
        </w:rPr>
      </w:sdtEndPr>
      <w:sdtContent>
        <w:p w:rsidR="00900C76" w:rsidRDefault="00900C76" w:rsidP="00F55F34">
          <w:pPr>
            <w:pStyle w:val="TOCHeading"/>
            <w:spacing w:line="360" w:lineRule="auto"/>
            <w:rPr>
              <w:rFonts w:ascii="Arial" w:eastAsiaTheme="minorHAnsi" w:hAnsi="Arial" w:cs="Arial"/>
              <w:color w:val="auto"/>
              <w:kern w:val="2"/>
              <w:sz w:val="22"/>
              <w:szCs w:val="22"/>
              <w:lang w:val="en-GB"/>
              <w14:ligatures w14:val="standardContextual"/>
            </w:rPr>
          </w:pPr>
        </w:p>
        <w:p w:rsidR="00900C76" w:rsidRDefault="00900C76" w:rsidP="00F55F34">
          <w:pPr>
            <w:pStyle w:val="TOCHeading"/>
            <w:spacing w:line="360" w:lineRule="auto"/>
            <w:rPr>
              <w:rFonts w:ascii="Arial" w:eastAsiaTheme="minorHAnsi" w:hAnsi="Arial" w:cs="Arial"/>
              <w:color w:val="auto"/>
              <w:kern w:val="2"/>
              <w:sz w:val="22"/>
              <w:szCs w:val="22"/>
              <w:lang w:val="en-GB"/>
              <w14:ligatures w14:val="standardContextual"/>
            </w:rPr>
          </w:pPr>
        </w:p>
        <w:p w:rsidR="00900C76" w:rsidRDefault="00900C76" w:rsidP="00F55F34">
          <w:pPr>
            <w:pStyle w:val="TOCHeading"/>
            <w:spacing w:line="360" w:lineRule="auto"/>
            <w:rPr>
              <w:rFonts w:ascii="Arial" w:eastAsiaTheme="minorHAnsi" w:hAnsi="Arial" w:cs="Arial"/>
              <w:color w:val="auto"/>
              <w:kern w:val="2"/>
              <w:sz w:val="22"/>
              <w:szCs w:val="22"/>
              <w:lang w:val="en-GB"/>
              <w14:ligatures w14:val="standardContextual"/>
            </w:rPr>
          </w:pPr>
        </w:p>
        <w:p w:rsidR="00900C76" w:rsidRDefault="00900C76" w:rsidP="00F55F34">
          <w:pPr>
            <w:pStyle w:val="TOCHeading"/>
            <w:spacing w:line="360" w:lineRule="auto"/>
            <w:rPr>
              <w:rFonts w:ascii="Arial" w:eastAsiaTheme="minorHAnsi" w:hAnsi="Arial" w:cs="Arial"/>
              <w:color w:val="auto"/>
              <w:kern w:val="2"/>
              <w:sz w:val="22"/>
              <w:szCs w:val="22"/>
              <w:lang w:val="en-GB"/>
              <w14:ligatures w14:val="standardContextual"/>
            </w:rPr>
          </w:pPr>
        </w:p>
        <w:p w:rsidR="00900C76" w:rsidRDefault="00900C76" w:rsidP="00F55F34">
          <w:pPr>
            <w:pStyle w:val="TOCHeading"/>
            <w:spacing w:line="360" w:lineRule="auto"/>
            <w:rPr>
              <w:rFonts w:ascii="Arial" w:eastAsiaTheme="minorHAnsi" w:hAnsi="Arial" w:cs="Arial"/>
              <w:color w:val="auto"/>
              <w:kern w:val="2"/>
              <w:sz w:val="22"/>
              <w:szCs w:val="22"/>
              <w:lang w:val="en-GB"/>
              <w14:ligatures w14:val="standardContextual"/>
            </w:rPr>
          </w:pPr>
        </w:p>
        <w:p w:rsidR="00900C76" w:rsidRDefault="00900C76" w:rsidP="00F55F34">
          <w:pPr>
            <w:pStyle w:val="TOCHeading"/>
            <w:spacing w:line="360" w:lineRule="auto"/>
            <w:rPr>
              <w:rFonts w:ascii="Arial" w:eastAsiaTheme="minorHAnsi" w:hAnsi="Arial" w:cs="Arial"/>
              <w:color w:val="auto"/>
              <w:kern w:val="2"/>
              <w:sz w:val="22"/>
              <w:szCs w:val="22"/>
              <w:lang w:val="en-GB"/>
              <w14:ligatures w14:val="standardContextual"/>
            </w:rPr>
          </w:pPr>
        </w:p>
        <w:p w:rsidR="00900C76" w:rsidRDefault="00900C76" w:rsidP="00F55F34">
          <w:pPr>
            <w:pStyle w:val="TOCHeading"/>
            <w:spacing w:line="360" w:lineRule="auto"/>
            <w:rPr>
              <w:rFonts w:ascii="Arial" w:eastAsiaTheme="minorHAnsi" w:hAnsi="Arial" w:cs="Arial"/>
              <w:color w:val="auto"/>
              <w:kern w:val="2"/>
              <w:sz w:val="22"/>
              <w:szCs w:val="22"/>
              <w:lang w:val="en-GB"/>
              <w14:ligatures w14:val="standardContextual"/>
            </w:rPr>
          </w:pPr>
        </w:p>
        <w:p w:rsidR="00900C76" w:rsidRDefault="00900C76" w:rsidP="00F55F34">
          <w:pPr>
            <w:pStyle w:val="TOCHeading"/>
            <w:spacing w:line="360" w:lineRule="auto"/>
            <w:rPr>
              <w:rFonts w:ascii="Arial" w:eastAsiaTheme="minorHAnsi" w:hAnsi="Arial" w:cs="Arial"/>
              <w:color w:val="auto"/>
              <w:kern w:val="2"/>
              <w:sz w:val="22"/>
              <w:szCs w:val="22"/>
              <w:lang w:val="en-GB"/>
              <w14:ligatures w14:val="standardContextual"/>
            </w:rPr>
          </w:pPr>
        </w:p>
        <w:p w:rsidR="00900C76" w:rsidRDefault="00900C76" w:rsidP="00F55F34">
          <w:pPr>
            <w:pStyle w:val="TOCHeading"/>
            <w:spacing w:line="360" w:lineRule="auto"/>
            <w:rPr>
              <w:rFonts w:ascii="Arial" w:eastAsiaTheme="minorHAnsi" w:hAnsi="Arial" w:cs="Arial"/>
              <w:color w:val="auto"/>
              <w:kern w:val="2"/>
              <w:sz w:val="22"/>
              <w:szCs w:val="22"/>
              <w:lang w:val="en-GB"/>
              <w14:ligatures w14:val="standardContextual"/>
            </w:rPr>
          </w:pPr>
        </w:p>
        <w:p w:rsidR="00900C76" w:rsidRDefault="00900C76" w:rsidP="00F55F34">
          <w:pPr>
            <w:pStyle w:val="TOCHeading"/>
            <w:spacing w:line="360" w:lineRule="auto"/>
            <w:rPr>
              <w:rFonts w:ascii="Arial" w:eastAsiaTheme="minorHAnsi" w:hAnsi="Arial" w:cs="Arial"/>
              <w:color w:val="auto"/>
              <w:kern w:val="2"/>
              <w:sz w:val="22"/>
              <w:szCs w:val="22"/>
              <w:lang w:val="en-GB"/>
              <w14:ligatures w14:val="standardContextual"/>
            </w:rPr>
          </w:pPr>
        </w:p>
        <w:p w:rsidR="005C144D" w:rsidRPr="00900C76" w:rsidRDefault="005C144D" w:rsidP="00900C76">
          <w:pPr>
            <w:pStyle w:val="TOCHeading"/>
            <w:spacing w:line="360" w:lineRule="auto"/>
            <w:jc w:val="center"/>
            <w:rPr>
              <w:rFonts w:ascii="Arial" w:hAnsi="Arial" w:cs="Arial"/>
              <w:b/>
              <w:szCs w:val="22"/>
            </w:rPr>
          </w:pPr>
          <w:r w:rsidRPr="00900C76">
            <w:rPr>
              <w:rFonts w:ascii="Arial" w:hAnsi="Arial" w:cs="Arial"/>
              <w:b/>
              <w:szCs w:val="22"/>
            </w:rPr>
            <w:t>Contents</w:t>
          </w:r>
        </w:p>
        <w:p w:rsidR="00FD0142" w:rsidRPr="00900C76" w:rsidRDefault="005C144D">
          <w:pPr>
            <w:pStyle w:val="TOC1"/>
            <w:tabs>
              <w:tab w:val="right" w:leader="dot" w:pos="9016"/>
            </w:tabs>
            <w:rPr>
              <w:rFonts w:eastAsiaTheme="minorEastAsia"/>
              <w:noProof/>
              <w:kern w:val="0"/>
              <w:sz w:val="32"/>
              <w:lang w:eastAsia="en-GB"/>
              <w14:ligatures w14:val="none"/>
            </w:rPr>
          </w:pPr>
          <w:r w:rsidRPr="00900C76">
            <w:rPr>
              <w:rFonts w:ascii="Arial" w:hAnsi="Arial" w:cs="Arial"/>
              <w:sz w:val="32"/>
            </w:rPr>
            <w:fldChar w:fldCharType="begin"/>
          </w:r>
          <w:r w:rsidRPr="00900C76">
            <w:rPr>
              <w:rFonts w:ascii="Arial" w:hAnsi="Arial" w:cs="Arial"/>
              <w:sz w:val="32"/>
            </w:rPr>
            <w:instrText xml:space="preserve"> TOC \o "1-3" \h \z \u </w:instrText>
          </w:r>
          <w:r w:rsidRPr="00900C76">
            <w:rPr>
              <w:rFonts w:ascii="Arial" w:hAnsi="Arial" w:cs="Arial"/>
              <w:sz w:val="32"/>
            </w:rPr>
            <w:fldChar w:fldCharType="separate"/>
          </w:r>
          <w:hyperlink w:anchor="_Toc146622706" w:history="1">
            <w:r w:rsidR="00FD0142" w:rsidRPr="00900C76">
              <w:rPr>
                <w:rStyle w:val="Hyperlink"/>
                <w:rFonts w:ascii="Arial" w:hAnsi="Arial" w:cs="Arial"/>
                <w:noProof/>
                <w:sz w:val="32"/>
              </w:rPr>
              <w:t>Task 1: Profit and loss account and balance sheet</w:t>
            </w:r>
            <w:r w:rsidR="00FD0142" w:rsidRPr="00900C76">
              <w:rPr>
                <w:noProof/>
                <w:webHidden/>
                <w:sz w:val="32"/>
              </w:rPr>
              <w:tab/>
            </w:r>
            <w:r w:rsidR="00FD0142" w:rsidRPr="00900C76">
              <w:rPr>
                <w:noProof/>
                <w:webHidden/>
                <w:sz w:val="32"/>
              </w:rPr>
              <w:fldChar w:fldCharType="begin"/>
            </w:r>
            <w:r w:rsidR="00FD0142" w:rsidRPr="00900C76">
              <w:rPr>
                <w:noProof/>
                <w:webHidden/>
                <w:sz w:val="32"/>
              </w:rPr>
              <w:instrText xml:space="preserve"> PAGEREF _Toc146622706 \h </w:instrText>
            </w:r>
            <w:r w:rsidR="00FD0142" w:rsidRPr="00900C76">
              <w:rPr>
                <w:noProof/>
                <w:webHidden/>
                <w:sz w:val="32"/>
              </w:rPr>
            </w:r>
            <w:r w:rsidR="00FD0142" w:rsidRPr="00900C76">
              <w:rPr>
                <w:noProof/>
                <w:webHidden/>
                <w:sz w:val="32"/>
              </w:rPr>
              <w:fldChar w:fldCharType="separate"/>
            </w:r>
            <w:r w:rsidR="00A569DC">
              <w:rPr>
                <w:noProof/>
                <w:webHidden/>
                <w:sz w:val="32"/>
              </w:rPr>
              <w:t>3</w:t>
            </w:r>
            <w:r w:rsidR="00FD0142" w:rsidRPr="00900C76">
              <w:rPr>
                <w:noProof/>
                <w:webHidden/>
                <w:sz w:val="32"/>
              </w:rPr>
              <w:fldChar w:fldCharType="end"/>
            </w:r>
          </w:hyperlink>
        </w:p>
        <w:p w:rsidR="00FD0142" w:rsidRPr="00900C76" w:rsidRDefault="006D3B07">
          <w:pPr>
            <w:pStyle w:val="TOC1"/>
            <w:tabs>
              <w:tab w:val="right" w:leader="dot" w:pos="9016"/>
            </w:tabs>
            <w:rPr>
              <w:rFonts w:eastAsiaTheme="minorEastAsia"/>
              <w:noProof/>
              <w:kern w:val="0"/>
              <w:sz w:val="32"/>
              <w:lang w:eastAsia="en-GB"/>
              <w14:ligatures w14:val="none"/>
            </w:rPr>
          </w:pPr>
          <w:hyperlink w:anchor="_Toc146622707" w:history="1">
            <w:r w:rsidR="00FD0142" w:rsidRPr="00900C76">
              <w:rPr>
                <w:rStyle w:val="Hyperlink"/>
                <w:rFonts w:ascii="Arial" w:hAnsi="Arial" w:cs="Arial"/>
                <w:noProof/>
                <w:sz w:val="32"/>
              </w:rPr>
              <w:t>Task 2: Ledger accounts and trial balance from transactions</w:t>
            </w:r>
            <w:r w:rsidR="00FD0142" w:rsidRPr="00900C76">
              <w:rPr>
                <w:noProof/>
                <w:webHidden/>
                <w:sz w:val="32"/>
              </w:rPr>
              <w:tab/>
            </w:r>
            <w:r w:rsidR="00FD0142" w:rsidRPr="00900C76">
              <w:rPr>
                <w:noProof/>
                <w:webHidden/>
                <w:sz w:val="32"/>
              </w:rPr>
              <w:fldChar w:fldCharType="begin"/>
            </w:r>
            <w:r w:rsidR="00FD0142" w:rsidRPr="00900C76">
              <w:rPr>
                <w:noProof/>
                <w:webHidden/>
                <w:sz w:val="32"/>
              </w:rPr>
              <w:instrText xml:space="preserve"> PAGEREF _Toc146622707 \h </w:instrText>
            </w:r>
            <w:r w:rsidR="00FD0142" w:rsidRPr="00900C76">
              <w:rPr>
                <w:noProof/>
                <w:webHidden/>
                <w:sz w:val="32"/>
              </w:rPr>
            </w:r>
            <w:r w:rsidR="00FD0142" w:rsidRPr="00900C76">
              <w:rPr>
                <w:noProof/>
                <w:webHidden/>
                <w:sz w:val="32"/>
              </w:rPr>
              <w:fldChar w:fldCharType="separate"/>
            </w:r>
            <w:r w:rsidR="00A569DC">
              <w:rPr>
                <w:noProof/>
                <w:webHidden/>
                <w:sz w:val="32"/>
              </w:rPr>
              <w:t>5</w:t>
            </w:r>
            <w:r w:rsidR="00FD0142" w:rsidRPr="00900C76">
              <w:rPr>
                <w:noProof/>
                <w:webHidden/>
                <w:sz w:val="32"/>
              </w:rPr>
              <w:fldChar w:fldCharType="end"/>
            </w:r>
          </w:hyperlink>
        </w:p>
        <w:p w:rsidR="00FD0142" w:rsidRPr="00900C76" w:rsidRDefault="006D3B07">
          <w:pPr>
            <w:pStyle w:val="TOC1"/>
            <w:tabs>
              <w:tab w:val="right" w:leader="dot" w:pos="9016"/>
            </w:tabs>
            <w:rPr>
              <w:rFonts w:eastAsiaTheme="minorEastAsia"/>
              <w:noProof/>
              <w:kern w:val="0"/>
              <w:sz w:val="32"/>
              <w:lang w:eastAsia="en-GB"/>
              <w14:ligatures w14:val="none"/>
            </w:rPr>
          </w:pPr>
          <w:hyperlink w:anchor="_Toc146622708" w:history="1">
            <w:r w:rsidR="00FD0142" w:rsidRPr="00900C76">
              <w:rPr>
                <w:rStyle w:val="Hyperlink"/>
                <w:rFonts w:ascii="Arial" w:hAnsi="Arial" w:cs="Arial"/>
                <w:noProof/>
                <w:sz w:val="32"/>
              </w:rPr>
              <w:t>Task 3: 350 word essay on double entry concept</w:t>
            </w:r>
            <w:r w:rsidR="00FD0142" w:rsidRPr="00900C76">
              <w:rPr>
                <w:noProof/>
                <w:webHidden/>
                <w:sz w:val="32"/>
              </w:rPr>
              <w:tab/>
            </w:r>
            <w:r w:rsidR="00FD0142" w:rsidRPr="00900C76">
              <w:rPr>
                <w:noProof/>
                <w:webHidden/>
                <w:sz w:val="32"/>
              </w:rPr>
              <w:fldChar w:fldCharType="begin"/>
            </w:r>
            <w:r w:rsidR="00FD0142" w:rsidRPr="00900C76">
              <w:rPr>
                <w:noProof/>
                <w:webHidden/>
                <w:sz w:val="32"/>
              </w:rPr>
              <w:instrText xml:space="preserve"> PAGEREF _Toc146622708 \h </w:instrText>
            </w:r>
            <w:r w:rsidR="00FD0142" w:rsidRPr="00900C76">
              <w:rPr>
                <w:noProof/>
                <w:webHidden/>
                <w:sz w:val="32"/>
              </w:rPr>
            </w:r>
            <w:r w:rsidR="00FD0142" w:rsidRPr="00900C76">
              <w:rPr>
                <w:noProof/>
                <w:webHidden/>
                <w:sz w:val="32"/>
              </w:rPr>
              <w:fldChar w:fldCharType="separate"/>
            </w:r>
            <w:r w:rsidR="00A569DC">
              <w:rPr>
                <w:noProof/>
                <w:webHidden/>
                <w:sz w:val="32"/>
              </w:rPr>
              <w:t>6</w:t>
            </w:r>
            <w:r w:rsidR="00FD0142" w:rsidRPr="00900C76">
              <w:rPr>
                <w:noProof/>
                <w:webHidden/>
                <w:sz w:val="32"/>
              </w:rPr>
              <w:fldChar w:fldCharType="end"/>
            </w:r>
          </w:hyperlink>
        </w:p>
        <w:p w:rsidR="00FD0142" w:rsidRDefault="006D3B07">
          <w:pPr>
            <w:pStyle w:val="TOC1"/>
            <w:tabs>
              <w:tab w:val="right" w:leader="dot" w:pos="9016"/>
            </w:tabs>
            <w:rPr>
              <w:noProof/>
              <w:sz w:val="32"/>
            </w:rPr>
          </w:pPr>
          <w:hyperlink w:anchor="_Toc146622709" w:history="1">
            <w:r w:rsidR="00555526">
              <w:rPr>
                <w:rStyle w:val="Hyperlink"/>
                <w:rFonts w:ascii="Arial" w:hAnsi="Arial" w:cs="Arial"/>
                <w:noProof/>
                <w:sz w:val="32"/>
              </w:rPr>
              <w:t>Reference</w:t>
            </w:r>
            <w:r w:rsidR="00F91089">
              <w:rPr>
                <w:rStyle w:val="Hyperlink"/>
                <w:rFonts w:ascii="Arial" w:hAnsi="Arial" w:cs="Arial"/>
                <w:noProof/>
                <w:sz w:val="32"/>
              </w:rPr>
              <w:t>s</w:t>
            </w:r>
          </w:hyperlink>
        </w:p>
        <w:p w:rsidR="00F91089" w:rsidRPr="00F91089" w:rsidRDefault="00F91089" w:rsidP="00F91089"/>
        <w:p w:rsidR="005C144D" w:rsidRPr="00F55F34" w:rsidRDefault="005C144D" w:rsidP="00F55F34">
          <w:pPr>
            <w:spacing w:line="360" w:lineRule="auto"/>
            <w:rPr>
              <w:rFonts w:ascii="Arial" w:hAnsi="Arial" w:cs="Arial"/>
            </w:rPr>
          </w:pPr>
          <w:r w:rsidRPr="00900C76">
            <w:rPr>
              <w:rFonts w:ascii="Arial" w:hAnsi="Arial" w:cs="Arial"/>
              <w:b/>
              <w:bCs/>
              <w:noProof/>
              <w:sz w:val="32"/>
            </w:rPr>
            <w:fldChar w:fldCharType="end"/>
          </w:r>
        </w:p>
      </w:sdtContent>
    </w:sdt>
    <w:p w:rsidR="005C144D" w:rsidRPr="00F55F34" w:rsidRDefault="005C144D" w:rsidP="00F55F34">
      <w:pPr>
        <w:spacing w:line="360" w:lineRule="auto"/>
        <w:rPr>
          <w:rFonts w:ascii="Arial" w:hAnsi="Arial" w:cs="Arial"/>
        </w:rPr>
      </w:pPr>
      <w:r w:rsidRPr="00F55F34">
        <w:rPr>
          <w:rFonts w:ascii="Arial" w:hAnsi="Arial" w:cs="Arial"/>
        </w:rPr>
        <w:br w:type="page"/>
      </w:r>
    </w:p>
    <w:p w:rsidR="00D8319D" w:rsidRPr="00F55F34" w:rsidRDefault="00922125" w:rsidP="00F55F34">
      <w:pPr>
        <w:pStyle w:val="Heading1"/>
        <w:spacing w:line="360" w:lineRule="auto"/>
        <w:rPr>
          <w:rFonts w:ascii="Arial" w:hAnsi="Arial" w:cs="Arial"/>
          <w:sz w:val="22"/>
          <w:szCs w:val="22"/>
        </w:rPr>
      </w:pPr>
      <w:bookmarkStart w:id="0" w:name="_Toc146622706"/>
      <w:r w:rsidRPr="00F55F34">
        <w:rPr>
          <w:rFonts w:ascii="Arial" w:hAnsi="Arial" w:cs="Arial"/>
          <w:sz w:val="22"/>
          <w:szCs w:val="22"/>
        </w:rPr>
        <w:lastRenderedPageBreak/>
        <w:t>Task 1: Profit and loss account and balance sheet</w:t>
      </w:r>
      <w:bookmarkEnd w:id="0"/>
    </w:p>
    <w:p w:rsidR="0013030F" w:rsidRPr="00F55F34" w:rsidRDefault="00B80CE1" w:rsidP="00223E82">
      <w:pPr>
        <w:spacing w:after="100" w:afterAutospacing="1" w:line="360" w:lineRule="auto"/>
        <w:jc w:val="both"/>
        <w:rPr>
          <w:rFonts w:ascii="Arial" w:eastAsia="Times New Roman" w:hAnsi="Arial" w:cs="Arial"/>
          <w:kern w:val="0"/>
          <w:lang w:eastAsia="en-GB"/>
          <w14:ligatures w14:val="none"/>
        </w:rPr>
      </w:pPr>
      <w:r w:rsidRPr="00B80CE1">
        <w:rPr>
          <w:rFonts w:ascii="Arial" w:eastAsia="Times New Roman" w:hAnsi="Arial" w:cs="Arial"/>
          <w:kern w:val="0"/>
          <w:lang w:eastAsia="en-GB"/>
          <w14:ligatures w14:val="none"/>
        </w:rPr>
        <w:t>The profit and loss account and balance sheet for P. Coopers have been prepared using the information from the trial balance and notes provided.</w:t>
      </w:r>
    </w:p>
    <w:p w:rsidR="00FD0142" w:rsidRPr="00C12BC2" w:rsidRDefault="00FD0142" w:rsidP="00FD0142">
      <w:pPr>
        <w:rPr>
          <w:rFonts w:ascii="Arial" w:hAnsi="Arial" w:cs="Arial"/>
        </w:rPr>
      </w:pPr>
      <w:r w:rsidRPr="00C12BC2">
        <w:rPr>
          <w:rStyle w:val="Strong"/>
          <w:rFonts w:ascii="Arial" w:hAnsi="Arial" w:cs="Arial"/>
        </w:rPr>
        <w:t>Profit and Loss Account for the year ended 31st August 2023</w:t>
      </w:r>
    </w:p>
    <w:tbl>
      <w:tblPr>
        <w:tblStyle w:val="TableGrid"/>
        <w:tblW w:w="0" w:type="auto"/>
        <w:tblLook w:val="04A0" w:firstRow="1" w:lastRow="0" w:firstColumn="1" w:lastColumn="0" w:noHBand="0" w:noVBand="1"/>
      </w:tblPr>
      <w:tblGrid>
        <w:gridCol w:w="4508"/>
        <w:gridCol w:w="4508"/>
      </w:tblGrid>
      <w:tr w:rsidR="00FD0142" w:rsidRPr="00C12BC2" w:rsidTr="00A9476C">
        <w:tc>
          <w:tcPr>
            <w:tcW w:w="4508" w:type="dxa"/>
          </w:tcPr>
          <w:p w:rsidR="00FD0142" w:rsidRPr="00C12BC2" w:rsidRDefault="00FD0142" w:rsidP="00A9476C">
            <w:pPr>
              <w:jc w:val="center"/>
              <w:rPr>
                <w:rFonts w:ascii="Arial" w:hAnsi="Arial" w:cs="Arial"/>
                <w:b/>
              </w:rPr>
            </w:pPr>
            <w:r w:rsidRPr="00C12BC2">
              <w:rPr>
                <w:rFonts w:ascii="Arial" w:hAnsi="Arial" w:cs="Arial"/>
                <w:b/>
              </w:rPr>
              <w:t>Description</w:t>
            </w:r>
          </w:p>
        </w:tc>
        <w:tc>
          <w:tcPr>
            <w:tcW w:w="4508" w:type="dxa"/>
          </w:tcPr>
          <w:p w:rsidR="00FD0142" w:rsidRPr="00C12BC2" w:rsidRDefault="00FD0142" w:rsidP="00A9476C">
            <w:pPr>
              <w:jc w:val="center"/>
              <w:rPr>
                <w:rFonts w:ascii="Arial" w:hAnsi="Arial" w:cs="Arial"/>
                <w:b/>
              </w:rPr>
            </w:pPr>
            <w:r w:rsidRPr="00C12BC2">
              <w:rPr>
                <w:rFonts w:ascii="Arial" w:hAnsi="Arial" w:cs="Arial"/>
                <w:b/>
              </w:rPr>
              <w:t>Amount (£)</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Sales</w:t>
            </w:r>
          </w:p>
        </w:tc>
        <w:tc>
          <w:tcPr>
            <w:tcW w:w="4508" w:type="dxa"/>
          </w:tcPr>
          <w:p w:rsidR="00FD0142" w:rsidRPr="00C12BC2" w:rsidRDefault="00FD0142" w:rsidP="00A9476C">
            <w:pPr>
              <w:tabs>
                <w:tab w:val="left" w:pos="1020"/>
              </w:tabs>
              <w:rPr>
                <w:rFonts w:ascii="Arial" w:hAnsi="Arial" w:cs="Arial"/>
              </w:rPr>
            </w:pPr>
            <w:r w:rsidRPr="00C12BC2">
              <w:rPr>
                <w:rFonts w:ascii="Arial" w:hAnsi="Arial" w:cs="Arial"/>
              </w:rPr>
              <w:t>160,000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Less: Sales returns</w:t>
            </w:r>
          </w:p>
        </w:tc>
        <w:tc>
          <w:tcPr>
            <w:tcW w:w="4508" w:type="dxa"/>
          </w:tcPr>
          <w:p w:rsidR="00FD0142" w:rsidRPr="00C12BC2" w:rsidRDefault="00FD0142" w:rsidP="00A9476C">
            <w:pPr>
              <w:rPr>
                <w:rFonts w:ascii="Arial" w:hAnsi="Arial" w:cs="Arial"/>
              </w:rPr>
            </w:pPr>
            <w:r w:rsidRPr="00C12BC2">
              <w:rPr>
                <w:rFonts w:ascii="Arial" w:hAnsi="Arial" w:cs="Arial"/>
              </w:rPr>
              <w:t>4,000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Net sales</w:t>
            </w:r>
          </w:p>
        </w:tc>
        <w:tc>
          <w:tcPr>
            <w:tcW w:w="4508" w:type="dxa"/>
          </w:tcPr>
          <w:p w:rsidR="00FD0142" w:rsidRPr="00C12BC2" w:rsidRDefault="00FD0142" w:rsidP="00A9476C">
            <w:pPr>
              <w:rPr>
                <w:rFonts w:ascii="Arial" w:hAnsi="Arial" w:cs="Arial"/>
              </w:rPr>
            </w:pPr>
            <w:r w:rsidRPr="00C12BC2">
              <w:rPr>
                <w:rFonts w:ascii="Arial" w:hAnsi="Arial" w:cs="Arial"/>
              </w:rPr>
              <w:t>156,000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Less: Cost of sales</w:t>
            </w:r>
          </w:p>
        </w:tc>
        <w:tc>
          <w:tcPr>
            <w:tcW w:w="4508" w:type="dxa"/>
          </w:tcPr>
          <w:p w:rsidR="00FD0142" w:rsidRPr="00C12BC2" w:rsidRDefault="00FD0142" w:rsidP="00A9476C">
            <w:pPr>
              <w:rPr>
                <w:rFonts w:ascii="Arial" w:hAnsi="Arial" w:cs="Arial"/>
              </w:rPr>
            </w:pPr>
            <w:r w:rsidRPr="00C12BC2">
              <w:rPr>
                <w:rFonts w:ascii="Arial" w:hAnsi="Arial" w:cs="Arial"/>
              </w:rPr>
              <w:t>-</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Opening inventory</w:t>
            </w:r>
          </w:p>
        </w:tc>
        <w:tc>
          <w:tcPr>
            <w:tcW w:w="4508" w:type="dxa"/>
          </w:tcPr>
          <w:p w:rsidR="00FD0142" w:rsidRPr="00C12BC2" w:rsidRDefault="00FD0142" w:rsidP="00A9476C">
            <w:pPr>
              <w:rPr>
                <w:rFonts w:ascii="Arial" w:hAnsi="Arial" w:cs="Arial"/>
              </w:rPr>
            </w:pPr>
            <w:r w:rsidRPr="00C12BC2">
              <w:rPr>
                <w:rFonts w:ascii="Arial" w:hAnsi="Arial" w:cs="Arial"/>
              </w:rPr>
              <w:t>3,000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Purchases</w:t>
            </w:r>
          </w:p>
        </w:tc>
        <w:tc>
          <w:tcPr>
            <w:tcW w:w="4508" w:type="dxa"/>
          </w:tcPr>
          <w:p w:rsidR="00FD0142" w:rsidRPr="00C12BC2" w:rsidRDefault="00FD0142" w:rsidP="00A9476C">
            <w:pPr>
              <w:rPr>
                <w:rFonts w:ascii="Arial" w:hAnsi="Arial" w:cs="Arial"/>
              </w:rPr>
            </w:pPr>
            <w:r w:rsidRPr="00C12BC2">
              <w:rPr>
                <w:rFonts w:ascii="Arial" w:hAnsi="Arial" w:cs="Arial"/>
              </w:rPr>
              <w:t>95,000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Purchases returns</w:t>
            </w:r>
          </w:p>
        </w:tc>
        <w:tc>
          <w:tcPr>
            <w:tcW w:w="4508" w:type="dxa"/>
          </w:tcPr>
          <w:p w:rsidR="00FD0142" w:rsidRPr="00C12BC2" w:rsidRDefault="00FD0142" w:rsidP="00A9476C">
            <w:pPr>
              <w:rPr>
                <w:rFonts w:ascii="Arial" w:hAnsi="Arial" w:cs="Arial"/>
              </w:rPr>
            </w:pPr>
            <w:r w:rsidRPr="00C12BC2">
              <w:rPr>
                <w:rFonts w:ascii="Arial" w:hAnsi="Arial" w:cs="Arial"/>
              </w:rPr>
              <w:t>5,000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Goods available for sale</w:t>
            </w:r>
          </w:p>
        </w:tc>
        <w:tc>
          <w:tcPr>
            <w:tcW w:w="4508" w:type="dxa"/>
          </w:tcPr>
          <w:p w:rsidR="00FD0142" w:rsidRPr="00C12BC2" w:rsidRDefault="00FD0142" w:rsidP="00A9476C">
            <w:pPr>
              <w:rPr>
                <w:rFonts w:ascii="Arial" w:hAnsi="Arial" w:cs="Arial"/>
              </w:rPr>
            </w:pPr>
            <w:r w:rsidRPr="00C12BC2">
              <w:rPr>
                <w:rFonts w:ascii="Arial" w:hAnsi="Arial" w:cs="Arial"/>
              </w:rPr>
              <w:t>93,000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Less: Closing inventory</w:t>
            </w:r>
          </w:p>
        </w:tc>
        <w:tc>
          <w:tcPr>
            <w:tcW w:w="4508" w:type="dxa"/>
          </w:tcPr>
          <w:p w:rsidR="00FD0142" w:rsidRPr="00C12BC2" w:rsidRDefault="00FD0142" w:rsidP="00A9476C">
            <w:pPr>
              <w:rPr>
                <w:rFonts w:ascii="Arial" w:hAnsi="Arial" w:cs="Arial"/>
              </w:rPr>
            </w:pPr>
            <w:r w:rsidRPr="00C12BC2">
              <w:rPr>
                <w:rFonts w:ascii="Arial" w:hAnsi="Arial" w:cs="Arial"/>
              </w:rPr>
              <w:t>2,000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Cost of sales</w:t>
            </w:r>
          </w:p>
        </w:tc>
        <w:tc>
          <w:tcPr>
            <w:tcW w:w="4508" w:type="dxa"/>
          </w:tcPr>
          <w:p w:rsidR="00FD0142" w:rsidRPr="00C12BC2" w:rsidRDefault="00FD0142" w:rsidP="00A9476C">
            <w:pPr>
              <w:rPr>
                <w:rFonts w:ascii="Arial" w:hAnsi="Arial" w:cs="Arial"/>
              </w:rPr>
            </w:pPr>
            <w:r w:rsidRPr="00C12BC2">
              <w:rPr>
                <w:rFonts w:ascii="Arial" w:hAnsi="Arial" w:cs="Arial"/>
              </w:rPr>
              <w:t>91,000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Gross profit</w:t>
            </w:r>
          </w:p>
        </w:tc>
        <w:tc>
          <w:tcPr>
            <w:tcW w:w="4508" w:type="dxa"/>
          </w:tcPr>
          <w:p w:rsidR="00FD0142" w:rsidRPr="00C12BC2" w:rsidRDefault="00FD0142" w:rsidP="00A9476C">
            <w:pPr>
              <w:rPr>
                <w:rFonts w:ascii="Arial" w:hAnsi="Arial" w:cs="Arial"/>
              </w:rPr>
            </w:pPr>
            <w:r w:rsidRPr="00C12BC2">
              <w:rPr>
                <w:rFonts w:ascii="Arial" w:hAnsi="Arial" w:cs="Arial"/>
              </w:rPr>
              <w:t>65,000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Less: Expenses</w:t>
            </w:r>
          </w:p>
        </w:tc>
        <w:tc>
          <w:tcPr>
            <w:tcW w:w="4508" w:type="dxa"/>
          </w:tcPr>
          <w:p w:rsidR="00FD0142" w:rsidRPr="00C12BC2" w:rsidRDefault="00FD0142" w:rsidP="00A9476C">
            <w:pPr>
              <w:rPr>
                <w:rFonts w:ascii="Arial" w:hAnsi="Arial" w:cs="Arial"/>
              </w:rPr>
            </w:pPr>
            <w:r w:rsidRPr="00C12BC2">
              <w:rPr>
                <w:rFonts w:ascii="Arial" w:hAnsi="Arial" w:cs="Arial"/>
              </w:rPr>
              <w:t>-</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Rent (net)</w:t>
            </w:r>
          </w:p>
        </w:tc>
        <w:tc>
          <w:tcPr>
            <w:tcW w:w="4508" w:type="dxa"/>
          </w:tcPr>
          <w:p w:rsidR="00FD0142" w:rsidRPr="00C12BC2" w:rsidRDefault="00FD0142" w:rsidP="00A9476C">
            <w:pPr>
              <w:rPr>
                <w:rFonts w:ascii="Arial" w:hAnsi="Arial" w:cs="Arial"/>
              </w:rPr>
            </w:pPr>
            <w:r w:rsidRPr="00C12BC2">
              <w:rPr>
                <w:rFonts w:ascii="Arial" w:hAnsi="Arial" w:cs="Arial"/>
              </w:rPr>
              <w:t>2,000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Salaries</w:t>
            </w:r>
          </w:p>
        </w:tc>
        <w:tc>
          <w:tcPr>
            <w:tcW w:w="4508" w:type="dxa"/>
          </w:tcPr>
          <w:p w:rsidR="00FD0142" w:rsidRPr="00C12BC2" w:rsidRDefault="00FD0142" w:rsidP="00A9476C">
            <w:pPr>
              <w:rPr>
                <w:rFonts w:ascii="Arial" w:hAnsi="Arial" w:cs="Arial"/>
              </w:rPr>
            </w:pPr>
            <w:r w:rsidRPr="00C12BC2">
              <w:rPr>
                <w:rFonts w:ascii="Arial" w:hAnsi="Arial" w:cs="Arial"/>
              </w:rPr>
              <w:t>32,000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Discounts allowed</w:t>
            </w:r>
          </w:p>
        </w:tc>
        <w:tc>
          <w:tcPr>
            <w:tcW w:w="4508" w:type="dxa"/>
          </w:tcPr>
          <w:p w:rsidR="00FD0142" w:rsidRPr="00C12BC2" w:rsidRDefault="00FD0142" w:rsidP="00A9476C">
            <w:pPr>
              <w:rPr>
                <w:rFonts w:ascii="Arial" w:hAnsi="Arial" w:cs="Arial"/>
              </w:rPr>
            </w:pPr>
            <w:r w:rsidRPr="00C12BC2">
              <w:rPr>
                <w:rFonts w:ascii="Arial" w:hAnsi="Arial" w:cs="Arial"/>
              </w:rPr>
              <w:t>700</w:t>
            </w:r>
          </w:p>
        </w:tc>
      </w:tr>
      <w:tr w:rsidR="00FD0142" w:rsidRPr="00C12BC2" w:rsidTr="00A9476C">
        <w:tc>
          <w:tcPr>
            <w:tcW w:w="4508" w:type="dxa"/>
          </w:tcPr>
          <w:p w:rsidR="00FD0142" w:rsidRPr="00C12BC2" w:rsidRDefault="00FD0142" w:rsidP="00A9476C">
            <w:pPr>
              <w:tabs>
                <w:tab w:val="left" w:pos="2700"/>
              </w:tabs>
              <w:rPr>
                <w:rFonts w:ascii="Arial" w:hAnsi="Arial" w:cs="Arial"/>
              </w:rPr>
            </w:pPr>
            <w:r w:rsidRPr="00C12BC2">
              <w:rPr>
                <w:rFonts w:ascii="Arial" w:hAnsi="Arial" w:cs="Arial"/>
              </w:rPr>
              <w:t>Depreciation - Furniture</w:t>
            </w:r>
          </w:p>
        </w:tc>
        <w:tc>
          <w:tcPr>
            <w:tcW w:w="4508" w:type="dxa"/>
          </w:tcPr>
          <w:p w:rsidR="00FD0142" w:rsidRPr="00C12BC2" w:rsidRDefault="00FD0142" w:rsidP="00A9476C">
            <w:pPr>
              <w:rPr>
                <w:rFonts w:ascii="Arial" w:hAnsi="Arial" w:cs="Arial"/>
              </w:rPr>
            </w:pPr>
            <w:r w:rsidRPr="00C12BC2">
              <w:rPr>
                <w:rFonts w:ascii="Arial" w:hAnsi="Arial" w:cs="Arial"/>
              </w:rPr>
              <w:t>1,800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Depreciation - Vehicles</w:t>
            </w:r>
          </w:p>
        </w:tc>
        <w:tc>
          <w:tcPr>
            <w:tcW w:w="4508" w:type="dxa"/>
          </w:tcPr>
          <w:p w:rsidR="00FD0142" w:rsidRPr="00C12BC2" w:rsidRDefault="00FD0142" w:rsidP="00A9476C">
            <w:pPr>
              <w:rPr>
                <w:rFonts w:ascii="Arial" w:hAnsi="Arial" w:cs="Arial"/>
              </w:rPr>
            </w:pPr>
            <w:r w:rsidRPr="00C12BC2">
              <w:rPr>
                <w:rFonts w:ascii="Arial" w:hAnsi="Arial" w:cs="Arial"/>
              </w:rPr>
              <w:t>4,275</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Interest on loan</w:t>
            </w:r>
          </w:p>
        </w:tc>
        <w:tc>
          <w:tcPr>
            <w:tcW w:w="4508" w:type="dxa"/>
          </w:tcPr>
          <w:p w:rsidR="00FD0142" w:rsidRPr="00C12BC2" w:rsidRDefault="00FD0142" w:rsidP="00A9476C">
            <w:pPr>
              <w:rPr>
                <w:rFonts w:ascii="Arial" w:hAnsi="Arial" w:cs="Arial"/>
              </w:rPr>
            </w:pPr>
            <w:r w:rsidRPr="00C12BC2">
              <w:rPr>
                <w:rFonts w:ascii="Arial" w:hAnsi="Arial" w:cs="Arial"/>
              </w:rPr>
              <w:t>1,000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Electricity and gas</w:t>
            </w:r>
          </w:p>
        </w:tc>
        <w:tc>
          <w:tcPr>
            <w:tcW w:w="4508" w:type="dxa"/>
          </w:tcPr>
          <w:p w:rsidR="00FD0142" w:rsidRPr="00C12BC2" w:rsidRDefault="00FD0142" w:rsidP="00A9476C">
            <w:pPr>
              <w:tabs>
                <w:tab w:val="left" w:pos="1308"/>
              </w:tabs>
              <w:rPr>
                <w:rFonts w:ascii="Arial" w:hAnsi="Arial" w:cs="Arial"/>
              </w:rPr>
            </w:pPr>
            <w:r w:rsidRPr="00C12BC2">
              <w:rPr>
                <w:rFonts w:ascii="Arial" w:hAnsi="Arial" w:cs="Arial"/>
              </w:rPr>
              <w:t>1,500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Vehicle maintenance</w:t>
            </w:r>
          </w:p>
        </w:tc>
        <w:tc>
          <w:tcPr>
            <w:tcW w:w="4508" w:type="dxa"/>
          </w:tcPr>
          <w:p w:rsidR="00FD0142" w:rsidRPr="00C12BC2" w:rsidRDefault="00FD0142" w:rsidP="00A9476C">
            <w:pPr>
              <w:rPr>
                <w:rFonts w:ascii="Arial" w:hAnsi="Arial" w:cs="Arial"/>
              </w:rPr>
            </w:pPr>
            <w:r w:rsidRPr="00C12BC2">
              <w:rPr>
                <w:rFonts w:ascii="Arial" w:hAnsi="Arial" w:cs="Arial"/>
              </w:rPr>
              <w:t>1,000</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Total expenses</w:t>
            </w:r>
          </w:p>
        </w:tc>
        <w:tc>
          <w:tcPr>
            <w:tcW w:w="4508" w:type="dxa"/>
          </w:tcPr>
          <w:p w:rsidR="00FD0142" w:rsidRPr="00C12BC2" w:rsidRDefault="00FD0142" w:rsidP="00A9476C">
            <w:pPr>
              <w:rPr>
                <w:rFonts w:ascii="Arial" w:hAnsi="Arial" w:cs="Arial"/>
              </w:rPr>
            </w:pPr>
            <w:r w:rsidRPr="00C12BC2">
              <w:rPr>
                <w:rFonts w:ascii="Arial" w:hAnsi="Arial" w:cs="Arial"/>
              </w:rPr>
              <w:t>44,275</w:t>
            </w:r>
          </w:p>
        </w:tc>
      </w:tr>
      <w:tr w:rsidR="00FD0142" w:rsidRPr="00C12BC2" w:rsidTr="00A9476C">
        <w:tc>
          <w:tcPr>
            <w:tcW w:w="4508" w:type="dxa"/>
          </w:tcPr>
          <w:p w:rsidR="00FD0142" w:rsidRPr="00C12BC2" w:rsidRDefault="00FD0142" w:rsidP="00A9476C">
            <w:pPr>
              <w:rPr>
                <w:rFonts w:ascii="Arial" w:hAnsi="Arial" w:cs="Arial"/>
              </w:rPr>
            </w:pPr>
            <w:r w:rsidRPr="00C12BC2">
              <w:rPr>
                <w:rFonts w:ascii="Arial" w:hAnsi="Arial" w:cs="Arial"/>
              </w:rPr>
              <w:t>Net profit for the year</w:t>
            </w:r>
          </w:p>
        </w:tc>
        <w:tc>
          <w:tcPr>
            <w:tcW w:w="4508" w:type="dxa"/>
          </w:tcPr>
          <w:p w:rsidR="00FD0142" w:rsidRPr="00C12BC2" w:rsidRDefault="00FD0142" w:rsidP="00A9476C">
            <w:pPr>
              <w:rPr>
                <w:rFonts w:ascii="Arial" w:hAnsi="Arial" w:cs="Arial"/>
              </w:rPr>
            </w:pPr>
            <w:r w:rsidRPr="00C12BC2">
              <w:rPr>
                <w:rFonts w:ascii="Arial" w:hAnsi="Arial" w:cs="Arial"/>
              </w:rPr>
              <w:t>20,725</w:t>
            </w:r>
          </w:p>
        </w:tc>
      </w:tr>
    </w:tbl>
    <w:p w:rsidR="00FD0142" w:rsidRPr="00C12BC2" w:rsidRDefault="00FD0142" w:rsidP="00FD0142">
      <w:pPr>
        <w:pStyle w:val="NormalWeb"/>
        <w:rPr>
          <w:rStyle w:val="Strong"/>
          <w:rFonts w:ascii="Arial" w:hAnsi="Arial" w:cs="Arial"/>
          <w:sz w:val="22"/>
          <w:szCs w:val="22"/>
        </w:rPr>
      </w:pPr>
      <w:r w:rsidRPr="00C12BC2">
        <w:rPr>
          <w:rStyle w:val="Strong"/>
          <w:rFonts w:ascii="Arial" w:hAnsi="Arial" w:cs="Arial"/>
          <w:sz w:val="22"/>
          <w:szCs w:val="22"/>
        </w:rPr>
        <w:t>Balance Sheet as at 31st August 2023</w:t>
      </w:r>
    </w:p>
    <w:tbl>
      <w:tblPr>
        <w:tblStyle w:val="TableGrid"/>
        <w:tblW w:w="0" w:type="auto"/>
        <w:tblLook w:val="04A0" w:firstRow="1" w:lastRow="0" w:firstColumn="1" w:lastColumn="0" w:noHBand="0" w:noVBand="1"/>
      </w:tblPr>
      <w:tblGrid>
        <w:gridCol w:w="4508"/>
        <w:gridCol w:w="4508"/>
      </w:tblGrid>
      <w:tr w:rsidR="00FD0142" w:rsidRPr="00C12BC2" w:rsidTr="00A9476C">
        <w:tc>
          <w:tcPr>
            <w:tcW w:w="4508" w:type="dxa"/>
          </w:tcPr>
          <w:p w:rsidR="00FD0142" w:rsidRPr="00C12BC2" w:rsidRDefault="00FD0142" w:rsidP="00A9476C">
            <w:pPr>
              <w:jc w:val="center"/>
              <w:rPr>
                <w:rFonts w:ascii="Arial" w:hAnsi="Arial" w:cs="Arial"/>
                <w:b/>
              </w:rPr>
            </w:pPr>
            <w:r w:rsidRPr="00C12BC2">
              <w:rPr>
                <w:rFonts w:ascii="Arial" w:hAnsi="Arial" w:cs="Arial"/>
                <w:b/>
              </w:rPr>
              <w:t>Description</w:t>
            </w:r>
          </w:p>
        </w:tc>
        <w:tc>
          <w:tcPr>
            <w:tcW w:w="4508" w:type="dxa"/>
          </w:tcPr>
          <w:p w:rsidR="00FD0142" w:rsidRPr="00C12BC2" w:rsidRDefault="00FD0142" w:rsidP="00A9476C">
            <w:pPr>
              <w:jc w:val="center"/>
              <w:rPr>
                <w:rFonts w:ascii="Arial" w:hAnsi="Arial" w:cs="Arial"/>
                <w:b/>
              </w:rPr>
            </w:pPr>
            <w:r w:rsidRPr="00C12BC2">
              <w:rPr>
                <w:rFonts w:ascii="Arial" w:hAnsi="Arial" w:cs="Arial"/>
                <w:b/>
              </w:rPr>
              <w:t>Amount (£)</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Fixed assets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C12BC2">
              <w:rPr>
                <w:rFonts w:ascii="Arial" w:eastAsia="Times New Roman" w:hAnsi="Arial" w:cs="Arial"/>
                <w:kern w:val="0"/>
                <w:lang w:eastAsia="en-GB"/>
                <w14:ligatures w14:val="none"/>
              </w:rPr>
              <w:t>-</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Furniture</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13,200</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Vehicles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21,425</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Total fixed assets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34,625</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Current assets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C12BC2">
              <w:rPr>
                <w:rFonts w:ascii="Arial" w:eastAsia="Times New Roman" w:hAnsi="Arial" w:cs="Arial"/>
                <w:kern w:val="0"/>
                <w:lang w:eastAsia="en-GB"/>
                <w14:ligatures w14:val="none"/>
              </w:rPr>
              <w:t>-</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Inventory</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2,000</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Trade receivables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16,100</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Bank</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5,000</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Total current assets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23,100</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Current liabilities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C12BC2">
              <w:rPr>
                <w:rFonts w:ascii="Arial" w:eastAsia="Times New Roman" w:hAnsi="Arial" w:cs="Arial"/>
                <w:kern w:val="0"/>
                <w:lang w:eastAsia="en-GB"/>
                <w14:ligatures w14:val="none"/>
              </w:rPr>
              <w:t>-</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Trade payables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2,300</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Salaries accrued</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4,000</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Total current liabilities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6,300</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Net current assets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16,800</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Total assets less current liabilities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51,425</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Long term liabilities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C12BC2">
              <w:rPr>
                <w:rFonts w:ascii="Arial" w:eastAsia="Times New Roman" w:hAnsi="Arial" w:cs="Arial"/>
                <w:kern w:val="0"/>
                <w:lang w:eastAsia="en-GB"/>
                <w14:ligatures w14:val="none"/>
              </w:rPr>
              <w:t>-</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Loan</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10,000</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Total long term liabilities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10,000</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lastRenderedPageBreak/>
              <w:t>Capital</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C12BC2">
              <w:rPr>
                <w:rFonts w:ascii="Arial" w:eastAsia="Times New Roman" w:hAnsi="Arial" w:cs="Arial"/>
                <w:kern w:val="0"/>
                <w:lang w:eastAsia="en-GB"/>
                <w14:ligatures w14:val="none"/>
              </w:rPr>
              <w:t>-</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Opening capital</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25,000</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Add: Profit for the year</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20,725</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Less: Drawings</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13,000</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Total capital</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32,725</w:t>
            </w:r>
          </w:p>
        </w:tc>
      </w:tr>
      <w:tr w:rsidR="00FD0142" w:rsidRPr="00F12A77" w:rsidTr="00A9476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Total liabilities and capital</w:t>
            </w:r>
          </w:p>
        </w:tc>
        <w:tc>
          <w:tcPr>
            <w:tcW w:w="0" w:type="auto"/>
            <w:hideMark/>
          </w:tcPr>
          <w:p w:rsidR="00FD0142" w:rsidRPr="00F12A77" w:rsidRDefault="00FD0142" w:rsidP="00A9476C">
            <w:pPr>
              <w:rPr>
                <w:rFonts w:ascii="Arial" w:eastAsia="Times New Roman" w:hAnsi="Arial" w:cs="Arial"/>
                <w:kern w:val="0"/>
                <w:lang w:eastAsia="en-GB"/>
                <w14:ligatures w14:val="none"/>
              </w:rPr>
            </w:pPr>
            <w:r w:rsidRPr="00F12A77">
              <w:rPr>
                <w:rFonts w:ascii="Arial" w:eastAsia="Times New Roman" w:hAnsi="Arial" w:cs="Arial"/>
                <w:kern w:val="0"/>
                <w:lang w:eastAsia="en-GB"/>
                <w14:ligatures w14:val="none"/>
              </w:rPr>
              <w:t>51,425</w:t>
            </w:r>
          </w:p>
        </w:tc>
      </w:tr>
    </w:tbl>
    <w:p w:rsidR="00FD0142" w:rsidRPr="00C12BC2" w:rsidRDefault="00FD0142" w:rsidP="00FD0142">
      <w:pPr>
        <w:spacing w:before="100" w:beforeAutospacing="1" w:after="100" w:afterAutospacing="1" w:line="360" w:lineRule="auto"/>
        <w:jc w:val="both"/>
        <w:rPr>
          <w:rFonts w:ascii="Arial" w:eastAsia="Times New Roman" w:hAnsi="Arial" w:cs="Arial"/>
          <w:kern w:val="0"/>
          <w:szCs w:val="24"/>
          <w:lang w:eastAsia="en-GB"/>
          <w14:ligatures w14:val="none"/>
        </w:rPr>
      </w:pPr>
      <w:r w:rsidRPr="00C12BC2">
        <w:rPr>
          <w:rFonts w:ascii="Arial" w:eastAsia="Times New Roman" w:hAnsi="Arial" w:cs="Arial"/>
          <w:b/>
          <w:bCs/>
          <w:kern w:val="0"/>
          <w:szCs w:val="24"/>
          <w:lang w:eastAsia="en-GB"/>
          <w14:ligatures w14:val="none"/>
        </w:rPr>
        <w:t>Workings:</w:t>
      </w:r>
    </w:p>
    <w:p w:rsidR="00FD0142" w:rsidRPr="00C12BC2" w:rsidRDefault="00FD0142" w:rsidP="00FD0142">
      <w:pPr>
        <w:numPr>
          <w:ilvl w:val="0"/>
          <w:numId w:val="25"/>
        </w:numPr>
        <w:spacing w:before="100" w:beforeAutospacing="1" w:after="100" w:afterAutospacing="1" w:line="360" w:lineRule="auto"/>
        <w:jc w:val="both"/>
        <w:rPr>
          <w:rFonts w:ascii="Arial" w:eastAsia="Times New Roman" w:hAnsi="Arial" w:cs="Arial"/>
          <w:kern w:val="0"/>
          <w:szCs w:val="24"/>
          <w:lang w:eastAsia="en-GB"/>
          <w14:ligatures w14:val="none"/>
        </w:rPr>
      </w:pPr>
      <w:r w:rsidRPr="00C12BC2">
        <w:rPr>
          <w:rFonts w:ascii="Arial" w:eastAsia="Times New Roman" w:hAnsi="Arial" w:cs="Arial"/>
          <w:kern w:val="0"/>
          <w:szCs w:val="24"/>
          <w:lang w:eastAsia="en-GB"/>
          <w14:ligatures w14:val="none"/>
        </w:rPr>
        <w:t>Closing inventory was given as £2,000</w:t>
      </w:r>
    </w:p>
    <w:p w:rsidR="00FD0142" w:rsidRPr="00C12BC2" w:rsidRDefault="00FD0142" w:rsidP="00FD0142">
      <w:pPr>
        <w:numPr>
          <w:ilvl w:val="0"/>
          <w:numId w:val="25"/>
        </w:numPr>
        <w:spacing w:before="100" w:beforeAutospacing="1" w:after="100" w:afterAutospacing="1" w:line="360" w:lineRule="auto"/>
        <w:jc w:val="both"/>
        <w:rPr>
          <w:rFonts w:ascii="Arial" w:eastAsia="Times New Roman" w:hAnsi="Arial" w:cs="Arial"/>
          <w:kern w:val="0"/>
          <w:szCs w:val="24"/>
          <w:lang w:eastAsia="en-GB"/>
          <w14:ligatures w14:val="none"/>
        </w:rPr>
      </w:pPr>
      <w:r w:rsidRPr="00C12BC2">
        <w:rPr>
          <w:rFonts w:ascii="Arial" w:eastAsia="Times New Roman" w:hAnsi="Arial" w:cs="Arial"/>
          <w:kern w:val="0"/>
          <w:szCs w:val="24"/>
          <w:lang w:eastAsia="en-GB"/>
          <w14:ligatures w14:val="none"/>
        </w:rPr>
        <w:t>Salaries accrued was given as £4,000</w:t>
      </w:r>
    </w:p>
    <w:p w:rsidR="00FD0142" w:rsidRPr="00C12BC2" w:rsidRDefault="00FD0142" w:rsidP="00FD0142">
      <w:pPr>
        <w:numPr>
          <w:ilvl w:val="0"/>
          <w:numId w:val="25"/>
        </w:numPr>
        <w:spacing w:before="100" w:beforeAutospacing="1" w:after="100" w:afterAutospacing="1" w:line="360" w:lineRule="auto"/>
        <w:jc w:val="both"/>
        <w:rPr>
          <w:rFonts w:ascii="Arial" w:eastAsia="Times New Roman" w:hAnsi="Arial" w:cs="Arial"/>
          <w:kern w:val="0"/>
          <w:szCs w:val="24"/>
          <w:lang w:eastAsia="en-GB"/>
          <w14:ligatures w14:val="none"/>
        </w:rPr>
      </w:pPr>
      <w:r w:rsidRPr="00C12BC2">
        <w:rPr>
          <w:rFonts w:ascii="Arial" w:eastAsia="Times New Roman" w:hAnsi="Arial" w:cs="Arial"/>
          <w:kern w:val="0"/>
          <w:szCs w:val="24"/>
          <w:lang w:eastAsia="en-GB"/>
          <w14:ligatures w14:val="none"/>
        </w:rPr>
        <w:t>Rent prepaid was given as £500, so rent expense is £2,000 - £500 = £2,000</w:t>
      </w:r>
    </w:p>
    <w:p w:rsidR="00FD0142" w:rsidRPr="00C12BC2" w:rsidRDefault="00FD0142" w:rsidP="00FD0142">
      <w:pPr>
        <w:numPr>
          <w:ilvl w:val="0"/>
          <w:numId w:val="25"/>
        </w:numPr>
        <w:spacing w:before="100" w:beforeAutospacing="1" w:after="100" w:afterAutospacing="1" w:line="360" w:lineRule="auto"/>
        <w:jc w:val="both"/>
        <w:rPr>
          <w:rFonts w:ascii="Arial" w:eastAsia="Times New Roman" w:hAnsi="Arial" w:cs="Arial"/>
          <w:kern w:val="0"/>
          <w:szCs w:val="24"/>
          <w:lang w:eastAsia="en-GB"/>
          <w14:ligatures w14:val="none"/>
        </w:rPr>
      </w:pPr>
      <w:r w:rsidRPr="00C12BC2">
        <w:rPr>
          <w:rFonts w:ascii="Arial" w:eastAsia="Times New Roman" w:hAnsi="Arial" w:cs="Arial"/>
          <w:kern w:val="0"/>
          <w:szCs w:val="24"/>
          <w:lang w:eastAsia="en-GB"/>
          <w14:ligatures w14:val="none"/>
        </w:rPr>
        <w:t>Vehicle maintenance owing was given as £200</w:t>
      </w:r>
    </w:p>
    <w:p w:rsidR="00FD0142" w:rsidRPr="00C12BC2" w:rsidRDefault="00FD0142" w:rsidP="00FD0142">
      <w:pPr>
        <w:numPr>
          <w:ilvl w:val="0"/>
          <w:numId w:val="25"/>
        </w:numPr>
        <w:spacing w:before="100" w:beforeAutospacing="1" w:after="100" w:afterAutospacing="1" w:line="360" w:lineRule="auto"/>
        <w:jc w:val="both"/>
        <w:rPr>
          <w:rFonts w:ascii="Arial" w:eastAsia="Times New Roman" w:hAnsi="Arial" w:cs="Arial"/>
          <w:kern w:val="0"/>
          <w:szCs w:val="24"/>
          <w:lang w:eastAsia="en-GB"/>
          <w14:ligatures w14:val="none"/>
        </w:rPr>
      </w:pPr>
      <w:r w:rsidRPr="00C12BC2">
        <w:rPr>
          <w:rFonts w:ascii="Arial" w:eastAsia="Times New Roman" w:hAnsi="Arial" w:cs="Arial"/>
          <w:kern w:val="0"/>
          <w:szCs w:val="24"/>
          <w:lang w:eastAsia="en-GB"/>
          <w14:ligatures w14:val="none"/>
        </w:rPr>
        <w:t>Depreciation - Furniture is £15,000 x 12% = £1,800</w:t>
      </w:r>
    </w:p>
    <w:p w:rsidR="00FD0142" w:rsidRPr="00C12BC2" w:rsidRDefault="00FD0142" w:rsidP="00FD0142">
      <w:pPr>
        <w:numPr>
          <w:ilvl w:val="0"/>
          <w:numId w:val="25"/>
        </w:numPr>
        <w:spacing w:before="100" w:beforeAutospacing="1" w:after="100" w:afterAutospacing="1" w:line="360" w:lineRule="auto"/>
        <w:jc w:val="both"/>
        <w:rPr>
          <w:rFonts w:ascii="Arial" w:eastAsia="Times New Roman" w:hAnsi="Arial" w:cs="Arial"/>
          <w:kern w:val="0"/>
          <w:szCs w:val="24"/>
          <w:lang w:eastAsia="en-GB"/>
          <w14:ligatures w14:val="none"/>
        </w:rPr>
      </w:pPr>
      <w:r w:rsidRPr="00C12BC2">
        <w:rPr>
          <w:rFonts w:ascii="Arial" w:eastAsia="Times New Roman" w:hAnsi="Arial" w:cs="Arial"/>
          <w:kern w:val="0"/>
          <w:szCs w:val="24"/>
          <w:lang w:eastAsia="en-GB"/>
          <w14:ligatures w14:val="none"/>
        </w:rPr>
        <w:t>Depreciation - Vehicles is £21,500 x 15% reducing balance = £4,275</w:t>
      </w:r>
    </w:p>
    <w:p w:rsidR="00FD0142" w:rsidRPr="00C12BC2" w:rsidRDefault="00FD0142" w:rsidP="00FD0142">
      <w:pPr>
        <w:numPr>
          <w:ilvl w:val="0"/>
          <w:numId w:val="25"/>
        </w:numPr>
        <w:spacing w:before="100" w:beforeAutospacing="1" w:after="100" w:afterAutospacing="1" w:line="360" w:lineRule="auto"/>
        <w:jc w:val="both"/>
        <w:rPr>
          <w:rFonts w:ascii="Arial" w:eastAsia="Times New Roman" w:hAnsi="Arial" w:cs="Arial"/>
          <w:kern w:val="0"/>
          <w:szCs w:val="24"/>
          <w:lang w:eastAsia="en-GB"/>
          <w14:ligatures w14:val="none"/>
        </w:rPr>
      </w:pPr>
      <w:r w:rsidRPr="00C12BC2">
        <w:rPr>
          <w:rFonts w:ascii="Arial" w:eastAsia="Times New Roman" w:hAnsi="Arial" w:cs="Arial"/>
          <w:kern w:val="0"/>
          <w:szCs w:val="24"/>
          <w:lang w:eastAsia="en-GB"/>
          <w14:ligatures w14:val="none"/>
        </w:rPr>
        <w:t>Bad debt of £800 written off, so closing trade receivables is £17,000 - £800 = £16,100</w:t>
      </w:r>
    </w:p>
    <w:p w:rsidR="00FD0142" w:rsidRPr="00C12BC2" w:rsidRDefault="00FD0142" w:rsidP="00FD0142">
      <w:pPr>
        <w:numPr>
          <w:ilvl w:val="0"/>
          <w:numId w:val="25"/>
        </w:numPr>
        <w:spacing w:before="100" w:beforeAutospacing="1" w:after="100" w:afterAutospacing="1" w:line="360" w:lineRule="auto"/>
        <w:jc w:val="both"/>
        <w:rPr>
          <w:rFonts w:ascii="Arial" w:eastAsia="Times New Roman" w:hAnsi="Arial" w:cs="Arial"/>
          <w:kern w:val="0"/>
          <w:szCs w:val="24"/>
          <w:lang w:eastAsia="en-GB"/>
          <w14:ligatures w14:val="none"/>
        </w:rPr>
      </w:pPr>
      <w:r w:rsidRPr="00C12BC2">
        <w:rPr>
          <w:rFonts w:ascii="Arial" w:eastAsia="Times New Roman" w:hAnsi="Arial" w:cs="Arial"/>
          <w:kern w:val="0"/>
          <w:szCs w:val="24"/>
          <w:lang w:eastAsia="en-GB"/>
          <w14:ligatures w14:val="none"/>
        </w:rPr>
        <w:t>Provision for doubtful debts is 5% of £16,100 = £805</w:t>
      </w:r>
    </w:p>
    <w:p w:rsidR="00FD0142" w:rsidRPr="00C12BC2" w:rsidRDefault="00FD0142" w:rsidP="00FD0142">
      <w:pPr>
        <w:numPr>
          <w:ilvl w:val="0"/>
          <w:numId w:val="25"/>
        </w:numPr>
        <w:spacing w:before="100" w:beforeAutospacing="1" w:after="100" w:afterAutospacing="1" w:line="360" w:lineRule="auto"/>
        <w:jc w:val="both"/>
        <w:rPr>
          <w:rFonts w:ascii="Arial" w:eastAsia="Times New Roman" w:hAnsi="Arial" w:cs="Arial"/>
          <w:kern w:val="0"/>
          <w:szCs w:val="24"/>
          <w:lang w:eastAsia="en-GB"/>
          <w14:ligatures w14:val="none"/>
        </w:rPr>
      </w:pPr>
      <w:r w:rsidRPr="00C12BC2">
        <w:rPr>
          <w:rFonts w:ascii="Arial" w:eastAsia="Times New Roman" w:hAnsi="Arial" w:cs="Arial"/>
          <w:kern w:val="0"/>
          <w:szCs w:val="24"/>
          <w:lang w:eastAsia="en-GB"/>
          <w14:ligatures w14:val="none"/>
        </w:rPr>
        <w:t>Net profit added to opening capital to calculate closing capital.</w:t>
      </w:r>
    </w:p>
    <w:p w:rsidR="003E0288" w:rsidRPr="00F55F34" w:rsidRDefault="003E0288" w:rsidP="00F55F34">
      <w:pPr>
        <w:spacing w:line="360" w:lineRule="auto"/>
        <w:rPr>
          <w:rFonts w:ascii="Arial" w:eastAsiaTheme="majorEastAsia" w:hAnsi="Arial" w:cs="Arial"/>
          <w:color w:val="2F5496" w:themeColor="accent1" w:themeShade="BF"/>
        </w:rPr>
      </w:pPr>
      <w:r w:rsidRPr="00F55F34">
        <w:rPr>
          <w:rFonts w:ascii="Arial" w:hAnsi="Arial" w:cs="Arial"/>
        </w:rPr>
        <w:br w:type="page"/>
      </w:r>
    </w:p>
    <w:p w:rsidR="00922125" w:rsidRPr="00F55F34" w:rsidRDefault="00922125" w:rsidP="00F55F34">
      <w:pPr>
        <w:pStyle w:val="Heading1"/>
        <w:spacing w:line="360" w:lineRule="auto"/>
        <w:rPr>
          <w:rFonts w:ascii="Arial" w:hAnsi="Arial" w:cs="Arial"/>
          <w:sz w:val="22"/>
          <w:szCs w:val="22"/>
        </w:rPr>
      </w:pPr>
      <w:bookmarkStart w:id="1" w:name="_Toc146622707"/>
      <w:r w:rsidRPr="00F55F34">
        <w:rPr>
          <w:rFonts w:ascii="Arial" w:hAnsi="Arial" w:cs="Arial"/>
          <w:sz w:val="22"/>
          <w:szCs w:val="22"/>
        </w:rPr>
        <w:lastRenderedPageBreak/>
        <w:t>Task 2: Ledger accounts and trial balance from transactions</w:t>
      </w:r>
      <w:bookmarkEnd w:id="1"/>
    </w:p>
    <w:p w:rsidR="00942347" w:rsidRDefault="00942347" w:rsidP="00942347">
      <w:pPr>
        <w:pStyle w:val="whitespace-pre-wrap"/>
      </w:pPr>
      <w:r>
        <w:t>The ledger accounts for Sonia's business transactions in September have been prepared. The accounts have been balanced off and a trial balance extracted at 30 September 2023.</w:t>
      </w:r>
    </w:p>
    <w:p w:rsidR="00DF0BCC" w:rsidRPr="00B80CE1" w:rsidRDefault="00DF0BCC" w:rsidP="00DF0BCC">
      <w:pPr>
        <w:spacing w:before="100" w:beforeAutospacing="1" w:after="0" w:line="360" w:lineRule="auto"/>
        <w:rPr>
          <w:rFonts w:ascii="Arial" w:eastAsia="Times New Roman" w:hAnsi="Arial" w:cs="Arial"/>
          <w:kern w:val="0"/>
          <w:u w:val="single"/>
          <w:lang w:eastAsia="en-GB"/>
          <w14:ligatures w14:val="none"/>
        </w:rPr>
      </w:pPr>
      <w:r w:rsidRPr="00B80CE1">
        <w:rPr>
          <w:rFonts w:ascii="Arial" w:eastAsia="Times New Roman" w:hAnsi="Arial" w:cs="Arial"/>
          <w:kern w:val="0"/>
          <w:u w:val="single"/>
          <w:lang w:eastAsia="en-GB"/>
          <w14:ligatures w14:val="none"/>
        </w:rPr>
        <w:t>Profit and Loss Account for the year ended 31st August 2023</w:t>
      </w:r>
    </w:p>
    <w:tbl>
      <w:tblPr>
        <w:tblStyle w:val="TableGrid"/>
        <w:tblW w:w="9067" w:type="dxa"/>
        <w:tblLook w:val="04A0" w:firstRow="1" w:lastRow="0" w:firstColumn="1" w:lastColumn="0" w:noHBand="0" w:noVBand="1"/>
      </w:tblPr>
      <w:tblGrid>
        <w:gridCol w:w="1306"/>
        <w:gridCol w:w="2480"/>
        <w:gridCol w:w="1361"/>
        <w:gridCol w:w="2235"/>
        <w:gridCol w:w="1685"/>
      </w:tblGrid>
      <w:tr w:rsidR="00DF0BCC" w:rsidTr="00A9476C">
        <w:tc>
          <w:tcPr>
            <w:tcW w:w="1306" w:type="dxa"/>
          </w:tcPr>
          <w:p w:rsidR="00DF0BCC" w:rsidRPr="00502230" w:rsidRDefault="00DF0BCC" w:rsidP="00A9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kern w:val="0"/>
                <w:sz w:val="20"/>
                <w:szCs w:val="20"/>
                <w:lang w:eastAsia="en-GB"/>
                <w14:ligatures w14:val="none"/>
              </w:rPr>
            </w:pPr>
            <w:r w:rsidRPr="00502230">
              <w:rPr>
                <w:rFonts w:ascii="Arial" w:eastAsia="Times New Roman" w:hAnsi="Arial" w:cs="Arial"/>
                <w:kern w:val="0"/>
                <w:sz w:val="20"/>
                <w:szCs w:val="20"/>
                <w:lang w:eastAsia="en-GB"/>
                <w14:ligatures w14:val="none"/>
              </w:rPr>
              <w:t>Ledger Accounts</w:t>
            </w:r>
          </w:p>
          <w:p w:rsidR="00DF0BCC" w:rsidRPr="00502230" w:rsidRDefault="00DF0BCC" w:rsidP="00A9476C">
            <w:pPr>
              <w:rPr>
                <w:rFonts w:ascii="Arial" w:hAnsi="Arial" w:cs="Arial"/>
                <w:sz w:val="20"/>
              </w:rPr>
            </w:pPr>
          </w:p>
        </w:tc>
        <w:tc>
          <w:tcPr>
            <w:tcW w:w="2480" w:type="dxa"/>
          </w:tcPr>
          <w:p w:rsidR="00DF0BCC" w:rsidRPr="00502230" w:rsidRDefault="00DF0BCC" w:rsidP="00A9476C">
            <w:pPr>
              <w:pStyle w:val="HTMLPreformatted"/>
              <w:rPr>
                <w:rFonts w:ascii="Arial" w:hAnsi="Arial" w:cs="Arial"/>
              </w:rPr>
            </w:pPr>
            <w:r w:rsidRPr="00502230">
              <w:rPr>
                <w:rStyle w:val="hljs-number"/>
                <w:rFonts w:ascii="Arial" w:hAnsi="Arial" w:cs="Arial"/>
              </w:rPr>
              <w:t>1</w:t>
            </w:r>
            <w:r w:rsidRPr="00502230">
              <w:rPr>
                <w:rStyle w:val="HTMLCode"/>
                <w:rFonts w:ascii="Arial" w:hAnsi="Arial" w:cs="Arial"/>
              </w:rPr>
              <w:t xml:space="preserve"> </w:t>
            </w:r>
            <w:r w:rsidRPr="00502230">
              <w:rPr>
                <w:rStyle w:val="hljs-title"/>
                <w:rFonts w:ascii="Arial" w:eastAsiaTheme="majorEastAsia" w:hAnsi="Arial" w:cs="Arial"/>
              </w:rPr>
              <w:t>Sept</w:t>
            </w:r>
            <w:r w:rsidRPr="00502230">
              <w:rPr>
                <w:rStyle w:val="HTMLCode"/>
                <w:rFonts w:ascii="Arial" w:hAnsi="Arial" w:cs="Arial"/>
              </w:rPr>
              <w:t xml:space="preserve"> </w:t>
            </w:r>
            <w:r w:rsidRPr="00502230">
              <w:rPr>
                <w:rStyle w:val="hljs-title"/>
                <w:rFonts w:ascii="Arial" w:eastAsiaTheme="majorEastAsia" w:hAnsi="Arial" w:cs="Arial"/>
              </w:rPr>
              <w:t>Balance</w:t>
            </w:r>
            <w:r w:rsidRPr="00502230">
              <w:rPr>
                <w:rStyle w:val="HTMLCode"/>
                <w:rFonts w:ascii="Arial" w:hAnsi="Arial" w:cs="Arial"/>
              </w:rPr>
              <w:t xml:space="preserve"> b/d</w:t>
            </w:r>
          </w:p>
          <w:p w:rsidR="00DF0BCC" w:rsidRPr="00502230" w:rsidRDefault="00DF0BCC" w:rsidP="00A9476C">
            <w:pPr>
              <w:rPr>
                <w:rFonts w:ascii="Arial" w:hAnsi="Arial" w:cs="Arial"/>
                <w:sz w:val="20"/>
              </w:rPr>
            </w:pPr>
          </w:p>
        </w:tc>
        <w:tc>
          <w:tcPr>
            <w:tcW w:w="1361" w:type="dxa"/>
          </w:tcPr>
          <w:p w:rsidR="00DF0BCC" w:rsidRPr="00502230" w:rsidRDefault="00DF0BCC" w:rsidP="00A9476C">
            <w:pPr>
              <w:pStyle w:val="HTMLPreformatted"/>
              <w:rPr>
                <w:rFonts w:ascii="Arial" w:hAnsi="Arial" w:cs="Arial"/>
              </w:rPr>
            </w:pPr>
            <w:r w:rsidRPr="00502230">
              <w:rPr>
                <w:rStyle w:val="hljs-params"/>
                <w:rFonts w:ascii="Arial" w:hAnsi="Arial" w:cs="Arial"/>
              </w:rPr>
              <w:t>Transactions</w:t>
            </w:r>
          </w:p>
          <w:p w:rsidR="00DF0BCC" w:rsidRPr="00502230" w:rsidRDefault="00DF0BCC" w:rsidP="00A9476C">
            <w:pPr>
              <w:rPr>
                <w:rFonts w:ascii="Arial" w:hAnsi="Arial" w:cs="Arial"/>
                <w:sz w:val="20"/>
              </w:rPr>
            </w:pPr>
          </w:p>
        </w:tc>
        <w:tc>
          <w:tcPr>
            <w:tcW w:w="2235" w:type="dxa"/>
          </w:tcPr>
          <w:p w:rsidR="00DF0BCC" w:rsidRPr="00502230" w:rsidRDefault="00DF0BCC" w:rsidP="00A9476C">
            <w:pPr>
              <w:pStyle w:val="HTMLPreformatted"/>
              <w:rPr>
                <w:rFonts w:ascii="Arial" w:hAnsi="Arial" w:cs="Arial"/>
              </w:rPr>
            </w:pPr>
            <w:r w:rsidRPr="00502230">
              <w:rPr>
                <w:rStyle w:val="hljs-number"/>
                <w:rFonts w:ascii="Arial" w:hAnsi="Arial" w:cs="Arial"/>
              </w:rPr>
              <w:t>30</w:t>
            </w:r>
            <w:r w:rsidRPr="00502230">
              <w:rPr>
                <w:rStyle w:val="HTMLCode"/>
                <w:rFonts w:ascii="Arial" w:hAnsi="Arial" w:cs="Arial"/>
              </w:rPr>
              <w:t xml:space="preserve"> </w:t>
            </w:r>
            <w:r w:rsidRPr="00502230">
              <w:rPr>
                <w:rStyle w:val="hljs-title"/>
                <w:rFonts w:ascii="Arial" w:eastAsiaTheme="majorEastAsia" w:hAnsi="Arial" w:cs="Arial"/>
              </w:rPr>
              <w:t>Sept</w:t>
            </w:r>
            <w:r w:rsidRPr="00502230">
              <w:rPr>
                <w:rStyle w:val="HTMLCode"/>
                <w:rFonts w:ascii="Arial" w:hAnsi="Arial" w:cs="Arial"/>
              </w:rPr>
              <w:t xml:space="preserve"> </w:t>
            </w:r>
            <w:r w:rsidRPr="00502230">
              <w:rPr>
                <w:rStyle w:val="hljs-title"/>
                <w:rFonts w:ascii="Arial" w:eastAsiaTheme="majorEastAsia" w:hAnsi="Arial" w:cs="Arial"/>
              </w:rPr>
              <w:t>Balance</w:t>
            </w:r>
            <w:r w:rsidRPr="00502230">
              <w:rPr>
                <w:rStyle w:val="HTMLCode"/>
                <w:rFonts w:ascii="Arial" w:hAnsi="Arial" w:cs="Arial"/>
              </w:rPr>
              <w:t xml:space="preserve"> c/d </w:t>
            </w:r>
          </w:p>
          <w:p w:rsidR="00DF0BCC" w:rsidRPr="00502230" w:rsidRDefault="00DF0BCC" w:rsidP="00A9476C">
            <w:pPr>
              <w:rPr>
                <w:rFonts w:ascii="Arial" w:hAnsi="Arial" w:cs="Arial"/>
                <w:sz w:val="20"/>
              </w:rPr>
            </w:pPr>
          </w:p>
        </w:tc>
        <w:tc>
          <w:tcPr>
            <w:tcW w:w="1685" w:type="dxa"/>
          </w:tcPr>
          <w:p w:rsidR="00DF0BCC" w:rsidRPr="00502230" w:rsidRDefault="00DF0BCC" w:rsidP="00A9476C">
            <w:pPr>
              <w:pStyle w:val="HTMLPreformatted"/>
              <w:rPr>
                <w:rFonts w:ascii="Arial" w:hAnsi="Arial" w:cs="Arial"/>
              </w:rPr>
            </w:pPr>
            <w:r w:rsidRPr="00502230">
              <w:rPr>
                <w:rStyle w:val="hljs-params"/>
                <w:rFonts w:ascii="Arial" w:hAnsi="Arial" w:cs="Arial"/>
              </w:rPr>
              <w:t>Total</w:t>
            </w:r>
          </w:p>
          <w:p w:rsidR="00DF0BCC" w:rsidRPr="00502230" w:rsidRDefault="00DF0BCC" w:rsidP="00A9476C">
            <w:pPr>
              <w:rPr>
                <w:rFonts w:ascii="Arial" w:hAnsi="Arial" w:cs="Arial"/>
                <w:sz w:val="20"/>
              </w:rPr>
            </w:pP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Capital Account</w:t>
            </w:r>
          </w:p>
        </w:tc>
        <w:tc>
          <w:tcPr>
            <w:tcW w:w="2480" w:type="dxa"/>
          </w:tcPr>
          <w:p w:rsidR="00DF0BCC" w:rsidRPr="00502230" w:rsidRDefault="00DF0BCC" w:rsidP="00A9476C">
            <w:pPr>
              <w:rPr>
                <w:rFonts w:ascii="Arial" w:hAnsi="Arial" w:cs="Arial"/>
                <w:sz w:val="20"/>
              </w:rPr>
            </w:pPr>
            <w:r w:rsidRPr="00362619">
              <w:rPr>
                <w:rFonts w:ascii="Arial" w:hAnsi="Arial" w:cs="Arial"/>
                <w:sz w:val="20"/>
              </w:rPr>
              <w:t>20,300</w:t>
            </w:r>
          </w:p>
        </w:tc>
        <w:tc>
          <w:tcPr>
            <w:tcW w:w="1361" w:type="dxa"/>
          </w:tcPr>
          <w:p w:rsidR="00DF0BCC" w:rsidRPr="00502230" w:rsidRDefault="00DF0BCC" w:rsidP="00A9476C">
            <w:pPr>
              <w:rPr>
                <w:rFonts w:ascii="Arial" w:hAnsi="Arial" w:cs="Arial"/>
                <w:sz w:val="20"/>
              </w:rPr>
            </w:pPr>
            <w:r>
              <w:rPr>
                <w:rFonts w:ascii="Arial" w:hAnsi="Arial" w:cs="Arial"/>
                <w:sz w:val="20"/>
              </w:rPr>
              <w:t>700</w:t>
            </w:r>
          </w:p>
        </w:tc>
        <w:tc>
          <w:tcPr>
            <w:tcW w:w="2235" w:type="dxa"/>
          </w:tcPr>
          <w:p w:rsidR="00DF0BCC" w:rsidRPr="00502230" w:rsidRDefault="00DF0BCC" w:rsidP="00A9476C">
            <w:pPr>
              <w:rPr>
                <w:rFonts w:ascii="Arial" w:hAnsi="Arial" w:cs="Arial"/>
                <w:sz w:val="20"/>
              </w:rPr>
            </w:pPr>
            <w:r w:rsidRPr="00362619">
              <w:rPr>
                <w:rFonts w:ascii="Arial" w:hAnsi="Arial" w:cs="Arial"/>
                <w:sz w:val="20"/>
              </w:rPr>
              <w:t>21,000</w:t>
            </w:r>
          </w:p>
        </w:tc>
        <w:tc>
          <w:tcPr>
            <w:tcW w:w="1685" w:type="dxa"/>
          </w:tcPr>
          <w:p w:rsidR="00DF0BCC" w:rsidRPr="00502230" w:rsidRDefault="00DF0BCC" w:rsidP="00A9476C">
            <w:pPr>
              <w:rPr>
                <w:rFonts w:ascii="Arial" w:hAnsi="Arial" w:cs="Arial"/>
                <w:sz w:val="20"/>
              </w:rPr>
            </w:pPr>
            <w:r w:rsidRPr="00362619">
              <w:rPr>
                <w:rFonts w:ascii="Arial" w:hAnsi="Arial" w:cs="Arial"/>
                <w:sz w:val="20"/>
              </w:rPr>
              <w:t>21,000</w:t>
            </w: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Bank Account</w:t>
            </w:r>
          </w:p>
        </w:tc>
        <w:tc>
          <w:tcPr>
            <w:tcW w:w="2480" w:type="dxa"/>
          </w:tcPr>
          <w:p w:rsidR="00DF0BCC" w:rsidRPr="00502230" w:rsidRDefault="00DF0BCC" w:rsidP="00A9476C">
            <w:pPr>
              <w:rPr>
                <w:rFonts w:ascii="Arial" w:hAnsi="Arial" w:cs="Arial"/>
                <w:sz w:val="20"/>
              </w:rPr>
            </w:pPr>
            <w:r w:rsidRPr="00362619">
              <w:rPr>
                <w:rFonts w:ascii="Arial" w:hAnsi="Arial" w:cs="Arial"/>
                <w:sz w:val="20"/>
              </w:rPr>
              <w:t>7,000</w:t>
            </w:r>
          </w:p>
        </w:tc>
        <w:tc>
          <w:tcPr>
            <w:tcW w:w="1361" w:type="dxa"/>
          </w:tcPr>
          <w:p w:rsidR="00DF0BCC" w:rsidRPr="00502230" w:rsidRDefault="00DF0BCC" w:rsidP="00A9476C">
            <w:pPr>
              <w:rPr>
                <w:rFonts w:ascii="Arial" w:hAnsi="Arial" w:cs="Arial"/>
                <w:sz w:val="20"/>
              </w:rPr>
            </w:pPr>
            <w:r w:rsidRPr="00362619">
              <w:rPr>
                <w:rFonts w:ascii="Arial" w:hAnsi="Arial" w:cs="Arial"/>
                <w:sz w:val="20"/>
              </w:rPr>
              <w:t>20,700</w:t>
            </w:r>
          </w:p>
        </w:tc>
        <w:tc>
          <w:tcPr>
            <w:tcW w:w="2235" w:type="dxa"/>
          </w:tcPr>
          <w:p w:rsidR="00DF0BCC" w:rsidRPr="00502230" w:rsidRDefault="00DF0BCC" w:rsidP="00A9476C">
            <w:pPr>
              <w:rPr>
                <w:rFonts w:ascii="Arial" w:hAnsi="Arial" w:cs="Arial"/>
                <w:sz w:val="20"/>
              </w:rPr>
            </w:pPr>
            <w:r w:rsidRPr="00362619">
              <w:rPr>
                <w:rFonts w:ascii="Arial" w:hAnsi="Arial" w:cs="Arial"/>
                <w:sz w:val="20"/>
              </w:rPr>
              <w:t>9,600</w:t>
            </w:r>
          </w:p>
        </w:tc>
        <w:tc>
          <w:tcPr>
            <w:tcW w:w="1685" w:type="dxa"/>
          </w:tcPr>
          <w:p w:rsidR="00DF0BCC" w:rsidRPr="00502230" w:rsidRDefault="00DF0BCC" w:rsidP="00A9476C">
            <w:pPr>
              <w:rPr>
                <w:rFonts w:ascii="Arial" w:hAnsi="Arial" w:cs="Arial"/>
                <w:sz w:val="20"/>
              </w:rPr>
            </w:pPr>
            <w:r w:rsidRPr="00362619">
              <w:rPr>
                <w:rFonts w:ascii="Arial" w:hAnsi="Arial" w:cs="Arial"/>
                <w:sz w:val="20"/>
              </w:rPr>
              <w:t>20,700</w:t>
            </w: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Cash Account</w:t>
            </w:r>
          </w:p>
        </w:tc>
        <w:tc>
          <w:tcPr>
            <w:tcW w:w="2480" w:type="dxa"/>
          </w:tcPr>
          <w:p w:rsidR="00DF0BCC" w:rsidRPr="00502230" w:rsidRDefault="00DF0BCC" w:rsidP="00A9476C">
            <w:pPr>
              <w:rPr>
                <w:rFonts w:ascii="Arial" w:hAnsi="Arial" w:cs="Arial"/>
                <w:sz w:val="20"/>
              </w:rPr>
            </w:pPr>
            <w:r w:rsidRPr="00362619">
              <w:rPr>
                <w:rFonts w:ascii="Arial" w:hAnsi="Arial" w:cs="Arial"/>
                <w:sz w:val="20"/>
              </w:rPr>
              <w:t xml:space="preserve">300  </w:t>
            </w:r>
          </w:p>
        </w:tc>
        <w:tc>
          <w:tcPr>
            <w:tcW w:w="1361" w:type="dxa"/>
          </w:tcPr>
          <w:p w:rsidR="00DF0BCC" w:rsidRPr="00502230" w:rsidRDefault="00DF0BCC" w:rsidP="00A9476C">
            <w:pPr>
              <w:rPr>
                <w:rFonts w:ascii="Arial" w:hAnsi="Arial" w:cs="Arial"/>
                <w:sz w:val="20"/>
              </w:rPr>
            </w:pPr>
            <w:r w:rsidRPr="00362619">
              <w:rPr>
                <w:rFonts w:ascii="Arial" w:hAnsi="Arial" w:cs="Arial"/>
                <w:sz w:val="20"/>
              </w:rPr>
              <w:t>10,250</w:t>
            </w:r>
          </w:p>
        </w:tc>
        <w:tc>
          <w:tcPr>
            <w:tcW w:w="2235" w:type="dxa"/>
          </w:tcPr>
          <w:p w:rsidR="00DF0BCC" w:rsidRPr="00502230" w:rsidRDefault="00DF0BCC" w:rsidP="00A9476C">
            <w:pPr>
              <w:rPr>
                <w:rFonts w:ascii="Arial" w:hAnsi="Arial" w:cs="Arial"/>
                <w:sz w:val="20"/>
              </w:rPr>
            </w:pPr>
            <w:r>
              <w:rPr>
                <w:rFonts w:ascii="Arial" w:hAnsi="Arial" w:cs="Arial"/>
                <w:sz w:val="20"/>
              </w:rPr>
              <w:t>-</w:t>
            </w:r>
          </w:p>
        </w:tc>
        <w:tc>
          <w:tcPr>
            <w:tcW w:w="1685" w:type="dxa"/>
          </w:tcPr>
          <w:p w:rsidR="00DF0BCC" w:rsidRPr="00502230" w:rsidRDefault="00DF0BCC" w:rsidP="00A9476C">
            <w:pPr>
              <w:rPr>
                <w:rFonts w:ascii="Arial" w:hAnsi="Arial" w:cs="Arial"/>
                <w:sz w:val="20"/>
              </w:rPr>
            </w:pPr>
            <w:r w:rsidRPr="00362619">
              <w:rPr>
                <w:rFonts w:ascii="Arial" w:hAnsi="Arial" w:cs="Arial"/>
                <w:sz w:val="20"/>
              </w:rPr>
              <w:t>10,250</w:t>
            </w: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Receivables Account</w:t>
            </w:r>
          </w:p>
        </w:tc>
        <w:tc>
          <w:tcPr>
            <w:tcW w:w="2480" w:type="dxa"/>
          </w:tcPr>
          <w:p w:rsidR="00DF0BCC" w:rsidRPr="00502230" w:rsidRDefault="00DF0BCC" w:rsidP="00A9476C">
            <w:pPr>
              <w:rPr>
                <w:rFonts w:ascii="Arial" w:hAnsi="Arial" w:cs="Arial"/>
                <w:sz w:val="20"/>
              </w:rPr>
            </w:pPr>
            <w:r w:rsidRPr="00362619">
              <w:rPr>
                <w:rFonts w:ascii="Arial" w:hAnsi="Arial" w:cs="Arial"/>
                <w:sz w:val="20"/>
              </w:rPr>
              <w:t xml:space="preserve">5,000  </w:t>
            </w:r>
          </w:p>
        </w:tc>
        <w:tc>
          <w:tcPr>
            <w:tcW w:w="1361" w:type="dxa"/>
          </w:tcPr>
          <w:p w:rsidR="00DF0BCC" w:rsidRPr="00502230" w:rsidRDefault="00DF0BCC" w:rsidP="00A9476C">
            <w:pPr>
              <w:rPr>
                <w:rFonts w:ascii="Arial" w:hAnsi="Arial" w:cs="Arial"/>
                <w:sz w:val="20"/>
              </w:rPr>
            </w:pPr>
            <w:r w:rsidRPr="00362619">
              <w:rPr>
                <w:rFonts w:ascii="Arial" w:hAnsi="Arial" w:cs="Arial"/>
                <w:sz w:val="20"/>
              </w:rPr>
              <w:t>7,400</w:t>
            </w:r>
          </w:p>
        </w:tc>
        <w:tc>
          <w:tcPr>
            <w:tcW w:w="2235" w:type="dxa"/>
          </w:tcPr>
          <w:p w:rsidR="00DF0BCC" w:rsidRPr="00502230" w:rsidRDefault="00DF0BCC" w:rsidP="00A9476C">
            <w:pPr>
              <w:rPr>
                <w:rFonts w:ascii="Arial" w:hAnsi="Arial" w:cs="Arial"/>
                <w:sz w:val="20"/>
              </w:rPr>
            </w:pPr>
            <w:r w:rsidRPr="00362619">
              <w:rPr>
                <w:rFonts w:ascii="Arial" w:hAnsi="Arial" w:cs="Arial"/>
                <w:sz w:val="20"/>
              </w:rPr>
              <w:t>4,400</w:t>
            </w:r>
          </w:p>
        </w:tc>
        <w:tc>
          <w:tcPr>
            <w:tcW w:w="1685" w:type="dxa"/>
          </w:tcPr>
          <w:p w:rsidR="00DF0BCC" w:rsidRPr="00502230" w:rsidRDefault="00DF0BCC" w:rsidP="00A9476C">
            <w:pPr>
              <w:rPr>
                <w:rFonts w:ascii="Arial" w:hAnsi="Arial" w:cs="Arial"/>
                <w:sz w:val="20"/>
              </w:rPr>
            </w:pPr>
            <w:r w:rsidRPr="00362619">
              <w:rPr>
                <w:rFonts w:ascii="Arial" w:hAnsi="Arial" w:cs="Arial"/>
                <w:sz w:val="20"/>
              </w:rPr>
              <w:t>7,400</w:t>
            </w: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Payables Account</w:t>
            </w:r>
          </w:p>
        </w:tc>
        <w:tc>
          <w:tcPr>
            <w:tcW w:w="2480" w:type="dxa"/>
          </w:tcPr>
          <w:p w:rsidR="00DF0BCC" w:rsidRPr="00502230" w:rsidRDefault="00DF0BCC" w:rsidP="00A9476C">
            <w:pPr>
              <w:rPr>
                <w:rFonts w:ascii="Arial" w:hAnsi="Arial" w:cs="Arial"/>
                <w:sz w:val="20"/>
              </w:rPr>
            </w:pPr>
            <w:r w:rsidRPr="00362619">
              <w:rPr>
                <w:rFonts w:ascii="Arial" w:hAnsi="Arial" w:cs="Arial"/>
                <w:sz w:val="20"/>
              </w:rPr>
              <w:t xml:space="preserve">2,000  </w:t>
            </w:r>
          </w:p>
        </w:tc>
        <w:tc>
          <w:tcPr>
            <w:tcW w:w="1361" w:type="dxa"/>
          </w:tcPr>
          <w:p w:rsidR="00DF0BCC" w:rsidRPr="00502230" w:rsidRDefault="00DF0BCC" w:rsidP="00A9476C">
            <w:pPr>
              <w:rPr>
                <w:rFonts w:ascii="Arial" w:hAnsi="Arial" w:cs="Arial"/>
                <w:sz w:val="20"/>
              </w:rPr>
            </w:pPr>
            <w:r w:rsidRPr="00362619">
              <w:rPr>
                <w:rFonts w:ascii="Arial" w:hAnsi="Arial" w:cs="Arial"/>
                <w:sz w:val="20"/>
              </w:rPr>
              <w:t>3,200</w:t>
            </w:r>
          </w:p>
        </w:tc>
        <w:tc>
          <w:tcPr>
            <w:tcW w:w="2235" w:type="dxa"/>
          </w:tcPr>
          <w:p w:rsidR="00DF0BCC" w:rsidRPr="00502230" w:rsidRDefault="00DF0BCC" w:rsidP="00A9476C">
            <w:pPr>
              <w:rPr>
                <w:rFonts w:ascii="Arial" w:hAnsi="Arial" w:cs="Arial"/>
                <w:sz w:val="20"/>
              </w:rPr>
            </w:pPr>
            <w:r>
              <w:rPr>
                <w:rFonts w:ascii="Arial" w:hAnsi="Arial" w:cs="Arial"/>
                <w:sz w:val="20"/>
              </w:rPr>
              <w:t>-</w:t>
            </w:r>
          </w:p>
        </w:tc>
        <w:tc>
          <w:tcPr>
            <w:tcW w:w="1685" w:type="dxa"/>
          </w:tcPr>
          <w:p w:rsidR="00DF0BCC" w:rsidRPr="00502230" w:rsidRDefault="00DF0BCC" w:rsidP="00A9476C">
            <w:pPr>
              <w:rPr>
                <w:rFonts w:ascii="Arial" w:hAnsi="Arial" w:cs="Arial"/>
                <w:sz w:val="20"/>
              </w:rPr>
            </w:pPr>
            <w:r w:rsidRPr="00362619">
              <w:rPr>
                <w:rFonts w:ascii="Arial" w:hAnsi="Arial" w:cs="Arial"/>
                <w:sz w:val="20"/>
              </w:rPr>
              <w:t>3,200</w:t>
            </w: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Purchases Account</w:t>
            </w:r>
          </w:p>
        </w:tc>
        <w:tc>
          <w:tcPr>
            <w:tcW w:w="2480" w:type="dxa"/>
          </w:tcPr>
          <w:p w:rsidR="00DF0BCC" w:rsidRPr="00502230" w:rsidRDefault="00DF0BCC" w:rsidP="00A9476C">
            <w:pPr>
              <w:rPr>
                <w:rFonts w:ascii="Arial" w:hAnsi="Arial" w:cs="Arial"/>
                <w:sz w:val="20"/>
              </w:rPr>
            </w:pPr>
            <w:r>
              <w:rPr>
                <w:rFonts w:ascii="Arial" w:hAnsi="Arial" w:cs="Arial"/>
                <w:sz w:val="20"/>
              </w:rPr>
              <w:t>-</w:t>
            </w:r>
          </w:p>
        </w:tc>
        <w:tc>
          <w:tcPr>
            <w:tcW w:w="1361" w:type="dxa"/>
          </w:tcPr>
          <w:p w:rsidR="00DF0BCC" w:rsidRPr="00502230" w:rsidRDefault="00DF0BCC" w:rsidP="00A9476C">
            <w:pPr>
              <w:rPr>
                <w:rFonts w:ascii="Arial" w:hAnsi="Arial" w:cs="Arial"/>
                <w:sz w:val="20"/>
              </w:rPr>
            </w:pPr>
            <w:r w:rsidRPr="00362619">
              <w:rPr>
                <w:rFonts w:ascii="Arial" w:hAnsi="Arial" w:cs="Arial"/>
                <w:sz w:val="20"/>
              </w:rPr>
              <w:t>1,900</w:t>
            </w:r>
          </w:p>
        </w:tc>
        <w:tc>
          <w:tcPr>
            <w:tcW w:w="2235" w:type="dxa"/>
          </w:tcPr>
          <w:p w:rsidR="00DF0BCC" w:rsidRPr="00502230" w:rsidRDefault="00DF0BCC" w:rsidP="00A9476C">
            <w:pPr>
              <w:rPr>
                <w:rFonts w:ascii="Arial" w:hAnsi="Arial" w:cs="Arial"/>
                <w:sz w:val="20"/>
              </w:rPr>
            </w:pPr>
            <w:r>
              <w:rPr>
                <w:rFonts w:ascii="Arial" w:hAnsi="Arial" w:cs="Arial"/>
                <w:sz w:val="20"/>
              </w:rPr>
              <w:t>-</w:t>
            </w:r>
          </w:p>
        </w:tc>
        <w:tc>
          <w:tcPr>
            <w:tcW w:w="1685" w:type="dxa"/>
          </w:tcPr>
          <w:p w:rsidR="00DF0BCC" w:rsidRPr="00502230" w:rsidRDefault="00DF0BCC" w:rsidP="00A9476C">
            <w:pPr>
              <w:rPr>
                <w:rFonts w:ascii="Arial" w:hAnsi="Arial" w:cs="Arial"/>
                <w:sz w:val="20"/>
              </w:rPr>
            </w:pPr>
            <w:r w:rsidRPr="00362619">
              <w:rPr>
                <w:rFonts w:ascii="Arial" w:hAnsi="Arial" w:cs="Arial"/>
                <w:sz w:val="20"/>
              </w:rPr>
              <w:t>1,900</w:t>
            </w: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Sales Account</w:t>
            </w:r>
          </w:p>
        </w:tc>
        <w:tc>
          <w:tcPr>
            <w:tcW w:w="2480" w:type="dxa"/>
          </w:tcPr>
          <w:p w:rsidR="00DF0BCC" w:rsidRPr="00502230" w:rsidRDefault="00DF0BCC" w:rsidP="00A9476C">
            <w:pPr>
              <w:rPr>
                <w:rFonts w:ascii="Arial" w:hAnsi="Arial" w:cs="Arial"/>
                <w:sz w:val="20"/>
              </w:rPr>
            </w:pPr>
            <w:r>
              <w:rPr>
                <w:rFonts w:ascii="Arial" w:hAnsi="Arial" w:cs="Arial"/>
                <w:sz w:val="20"/>
              </w:rPr>
              <w:t>-</w:t>
            </w:r>
          </w:p>
        </w:tc>
        <w:tc>
          <w:tcPr>
            <w:tcW w:w="1361" w:type="dxa"/>
          </w:tcPr>
          <w:p w:rsidR="00DF0BCC" w:rsidRPr="00502230" w:rsidRDefault="00DF0BCC" w:rsidP="00A9476C">
            <w:pPr>
              <w:rPr>
                <w:rFonts w:ascii="Arial" w:hAnsi="Arial" w:cs="Arial"/>
                <w:sz w:val="20"/>
              </w:rPr>
            </w:pPr>
            <w:r w:rsidRPr="00362619">
              <w:rPr>
                <w:rFonts w:ascii="Arial" w:hAnsi="Arial" w:cs="Arial"/>
                <w:sz w:val="20"/>
              </w:rPr>
              <w:t>2,400</w:t>
            </w:r>
          </w:p>
        </w:tc>
        <w:tc>
          <w:tcPr>
            <w:tcW w:w="2235" w:type="dxa"/>
          </w:tcPr>
          <w:p w:rsidR="00DF0BCC" w:rsidRPr="00502230" w:rsidRDefault="00DF0BCC" w:rsidP="00A9476C">
            <w:pPr>
              <w:rPr>
                <w:rFonts w:ascii="Arial" w:hAnsi="Arial" w:cs="Arial"/>
                <w:sz w:val="20"/>
              </w:rPr>
            </w:pPr>
            <w:r>
              <w:rPr>
                <w:rFonts w:ascii="Arial" w:hAnsi="Arial" w:cs="Arial"/>
                <w:sz w:val="20"/>
              </w:rPr>
              <w:t>-</w:t>
            </w:r>
          </w:p>
        </w:tc>
        <w:tc>
          <w:tcPr>
            <w:tcW w:w="1685" w:type="dxa"/>
          </w:tcPr>
          <w:p w:rsidR="00DF0BCC" w:rsidRPr="00502230" w:rsidRDefault="00DF0BCC" w:rsidP="00A9476C">
            <w:pPr>
              <w:rPr>
                <w:rFonts w:ascii="Arial" w:hAnsi="Arial" w:cs="Arial"/>
                <w:sz w:val="20"/>
              </w:rPr>
            </w:pPr>
            <w:r w:rsidRPr="00362619">
              <w:rPr>
                <w:rFonts w:ascii="Arial" w:hAnsi="Arial" w:cs="Arial"/>
                <w:sz w:val="20"/>
              </w:rPr>
              <w:t>2,400</w:t>
            </w: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Van Account</w:t>
            </w:r>
          </w:p>
        </w:tc>
        <w:tc>
          <w:tcPr>
            <w:tcW w:w="2480" w:type="dxa"/>
          </w:tcPr>
          <w:p w:rsidR="00DF0BCC" w:rsidRPr="00502230" w:rsidRDefault="00DF0BCC" w:rsidP="00A9476C">
            <w:pPr>
              <w:rPr>
                <w:rFonts w:ascii="Arial" w:hAnsi="Arial" w:cs="Arial"/>
                <w:sz w:val="20"/>
              </w:rPr>
            </w:pPr>
            <w:r w:rsidRPr="00362619">
              <w:rPr>
                <w:rFonts w:ascii="Arial" w:hAnsi="Arial" w:cs="Arial"/>
                <w:sz w:val="20"/>
              </w:rPr>
              <w:t>10,000</w:t>
            </w:r>
          </w:p>
        </w:tc>
        <w:tc>
          <w:tcPr>
            <w:tcW w:w="1361" w:type="dxa"/>
          </w:tcPr>
          <w:p w:rsidR="00DF0BCC" w:rsidRPr="00502230" w:rsidRDefault="00DF0BCC" w:rsidP="00A9476C">
            <w:pPr>
              <w:rPr>
                <w:rFonts w:ascii="Arial" w:hAnsi="Arial" w:cs="Arial"/>
                <w:sz w:val="20"/>
              </w:rPr>
            </w:pPr>
            <w:r>
              <w:rPr>
                <w:rFonts w:ascii="Arial" w:hAnsi="Arial" w:cs="Arial"/>
                <w:sz w:val="20"/>
              </w:rPr>
              <w:t>-</w:t>
            </w:r>
          </w:p>
        </w:tc>
        <w:tc>
          <w:tcPr>
            <w:tcW w:w="2235" w:type="dxa"/>
          </w:tcPr>
          <w:p w:rsidR="00DF0BCC" w:rsidRPr="00502230" w:rsidRDefault="00DF0BCC" w:rsidP="00A9476C">
            <w:pPr>
              <w:rPr>
                <w:rFonts w:ascii="Arial" w:hAnsi="Arial" w:cs="Arial"/>
                <w:sz w:val="20"/>
              </w:rPr>
            </w:pPr>
            <w:r w:rsidRPr="00362619">
              <w:rPr>
                <w:rFonts w:ascii="Arial" w:hAnsi="Arial" w:cs="Arial"/>
                <w:sz w:val="20"/>
              </w:rPr>
              <w:t>9,000</w:t>
            </w:r>
          </w:p>
        </w:tc>
        <w:tc>
          <w:tcPr>
            <w:tcW w:w="1685" w:type="dxa"/>
          </w:tcPr>
          <w:p w:rsidR="00DF0BCC" w:rsidRPr="00502230" w:rsidRDefault="00DF0BCC" w:rsidP="00A9476C">
            <w:pPr>
              <w:rPr>
                <w:rFonts w:ascii="Arial" w:hAnsi="Arial" w:cs="Arial"/>
                <w:sz w:val="20"/>
              </w:rPr>
            </w:pPr>
            <w:r w:rsidRPr="00362619">
              <w:rPr>
                <w:rFonts w:ascii="Arial" w:hAnsi="Arial" w:cs="Arial"/>
                <w:sz w:val="20"/>
              </w:rPr>
              <w:t>10,000</w:t>
            </w: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Wages Account</w:t>
            </w:r>
          </w:p>
        </w:tc>
        <w:tc>
          <w:tcPr>
            <w:tcW w:w="2480" w:type="dxa"/>
          </w:tcPr>
          <w:p w:rsidR="00DF0BCC" w:rsidRDefault="00DF0BCC" w:rsidP="00A9476C">
            <w:pPr>
              <w:rPr>
                <w:rFonts w:ascii="Arial" w:hAnsi="Arial" w:cs="Arial"/>
                <w:sz w:val="20"/>
              </w:rPr>
            </w:pPr>
            <w:r>
              <w:rPr>
                <w:rFonts w:ascii="Arial" w:hAnsi="Arial" w:cs="Arial"/>
                <w:sz w:val="20"/>
              </w:rPr>
              <w:t>-</w:t>
            </w:r>
          </w:p>
          <w:p w:rsidR="00DF0BCC" w:rsidRPr="00502230" w:rsidRDefault="00DF0BCC" w:rsidP="00A9476C">
            <w:pPr>
              <w:rPr>
                <w:rFonts w:ascii="Arial" w:hAnsi="Arial" w:cs="Arial"/>
                <w:sz w:val="20"/>
              </w:rPr>
            </w:pPr>
          </w:p>
        </w:tc>
        <w:tc>
          <w:tcPr>
            <w:tcW w:w="1361" w:type="dxa"/>
          </w:tcPr>
          <w:p w:rsidR="00DF0BCC" w:rsidRPr="00502230" w:rsidRDefault="00DF0BCC" w:rsidP="00A9476C">
            <w:pPr>
              <w:rPr>
                <w:rFonts w:ascii="Arial" w:hAnsi="Arial" w:cs="Arial"/>
                <w:sz w:val="20"/>
              </w:rPr>
            </w:pPr>
            <w:r>
              <w:rPr>
                <w:rFonts w:ascii="Arial" w:hAnsi="Arial" w:cs="Arial"/>
                <w:sz w:val="20"/>
              </w:rPr>
              <w:t>800</w:t>
            </w:r>
          </w:p>
        </w:tc>
        <w:tc>
          <w:tcPr>
            <w:tcW w:w="2235" w:type="dxa"/>
          </w:tcPr>
          <w:p w:rsidR="00DF0BCC" w:rsidRPr="00502230" w:rsidRDefault="00DF0BCC" w:rsidP="00A9476C">
            <w:pPr>
              <w:rPr>
                <w:rFonts w:ascii="Arial" w:hAnsi="Arial" w:cs="Arial"/>
                <w:sz w:val="20"/>
              </w:rPr>
            </w:pPr>
            <w:r>
              <w:rPr>
                <w:rFonts w:ascii="Arial" w:hAnsi="Arial" w:cs="Arial"/>
                <w:sz w:val="20"/>
              </w:rPr>
              <w:t>-</w:t>
            </w:r>
          </w:p>
        </w:tc>
        <w:tc>
          <w:tcPr>
            <w:tcW w:w="1685" w:type="dxa"/>
          </w:tcPr>
          <w:p w:rsidR="00DF0BCC" w:rsidRPr="00502230" w:rsidRDefault="00DF0BCC" w:rsidP="00A9476C">
            <w:pPr>
              <w:rPr>
                <w:rFonts w:ascii="Arial" w:hAnsi="Arial" w:cs="Arial"/>
                <w:sz w:val="20"/>
              </w:rPr>
            </w:pPr>
            <w:r w:rsidRPr="00362619">
              <w:rPr>
                <w:rFonts w:ascii="Arial" w:hAnsi="Arial" w:cs="Arial"/>
                <w:sz w:val="20"/>
              </w:rPr>
              <w:t>800</w:t>
            </w: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Computer Account</w:t>
            </w:r>
          </w:p>
        </w:tc>
        <w:tc>
          <w:tcPr>
            <w:tcW w:w="2480" w:type="dxa"/>
          </w:tcPr>
          <w:p w:rsidR="00DF0BCC" w:rsidRPr="00502230" w:rsidRDefault="00DF0BCC" w:rsidP="00A9476C">
            <w:pPr>
              <w:rPr>
                <w:rFonts w:ascii="Arial" w:hAnsi="Arial" w:cs="Arial"/>
                <w:sz w:val="20"/>
              </w:rPr>
            </w:pPr>
            <w:r>
              <w:rPr>
                <w:rFonts w:ascii="Arial" w:hAnsi="Arial" w:cs="Arial"/>
                <w:sz w:val="20"/>
              </w:rPr>
              <w:t>-</w:t>
            </w:r>
          </w:p>
        </w:tc>
        <w:tc>
          <w:tcPr>
            <w:tcW w:w="1361" w:type="dxa"/>
          </w:tcPr>
          <w:p w:rsidR="00DF0BCC" w:rsidRPr="00502230" w:rsidRDefault="00DF0BCC" w:rsidP="00A9476C">
            <w:pPr>
              <w:rPr>
                <w:rFonts w:ascii="Arial" w:hAnsi="Arial" w:cs="Arial"/>
                <w:sz w:val="20"/>
              </w:rPr>
            </w:pPr>
            <w:r w:rsidRPr="00362619">
              <w:rPr>
                <w:rFonts w:ascii="Arial" w:hAnsi="Arial" w:cs="Arial"/>
                <w:sz w:val="20"/>
              </w:rPr>
              <w:t>1,000</w:t>
            </w:r>
          </w:p>
        </w:tc>
        <w:tc>
          <w:tcPr>
            <w:tcW w:w="2235" w:type="dxa"/>
          </w:tcPr>
          <w:p w:rsidR="00DF0BCC" w:rsidRPr="00502230" w:rsidRDefault="00DF0BCC" w:rsidP="00A9476C">
            <w:pPr>
              <w:rPr>
                <w:rFonts w:ascii="Arial" w:hAnsi="Arial" w:cs="Arial"/>
                <w:sz w:val="20"/>
              </w:rPr>
            </w:pPr>
            <w:r>
              <w:rPr>
                <w:rFonts w:ascii="Arial" w:hAnsi="Arial" w:cs="Arial"/>
                <w:sz w:val="20"/>
              </w:rPr>
              <w:t>-</w:t>
            </w:r>
          </w:p>
        </w:tc>
        <w:tc>
          <w:tcPr>
            <w:tcW w:w="1685" w:type="dxa"/>
          </w:tcPr>
          <w:p w:rsidR="00DF0BCC" w:rsidRPr="00502230" w:rsidRDefault="00DF0BCC" w:rsidP="00A9476C">
            <w:pPr>
              <w:rPr>
                <w:rFonts w:ascii="Arial" w:hAnsi="Arial" w:cs="Arial"/>
                <w:sz w:val="20"/>
              </w:rPr>
            </w:pPr>
            <w:r w:rsidRPr="00362619">
              <w:rPr>
                <w:rFonts w:ascii="Arial" w:hAnsi="Arial" w:cs="Arial"/>
                <w:sz w:val="20"/>
              </w:rPr>
              <w:t>1,000</w:t>
            </w: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Advertising Account</w:t>
            </w:r>
          </w:p>
        </w:tc>
        <w:tc>
          <w:tcPr>
            <w:tcW w:w="2480" w:type="dxa"/>
          </w:tcPr>
          <w:p w:rsidR="00DF0BCC" w:rsidRPr="00502230" w:rsidRDefault="00DF0BCC" w:rsidP="00A9476C">
            <w:pPr>
              <w:rPr>
                <w:rFonts w:ascii="Arial" w:hAnsi="Arial" w:cs="Arial"/>
                <w:sz w:val="20"/>
              </w:rPr>
            </w:pPr>
            <w:r>
              <w:rPr>
                <w:rFonts w:ascii="Arial" w:hAnsi="Arial" w:cs="Arial"/>
                <w:sz w:val="20"/>
              </w:rPr>
              <w:t>-</w:t>
            </w:r>
          </w:p>
        </w:tc>
        <w:tc>
          <w:tcPr>
            <w:tcW w:w="1361" w:type="dxa"/>
          </w:tcPr>
          <w:p w:rsidR="00DF0BCC" w:rsidRPr="00502230" w:rsidRDefault="00DF0BCC" w:rsidP="00A9476C">
            <w:pPr>
              <w:rPr>
                <w:rFonts w:ascii="Arial" w:hAnsi="Arial" w:cs="Arial"/>
                <w:sz w:val="20"/>
              </w:rPr>
            </w:pPr>
            <w:r>
              <w:rPr>
                <w:rFonts w:ascii="Arial" w:hAnsi="Arial" w:cs="Arial"/>
                <w:sz w:val="20"/>
              </w:rPr>
              <w:t>500</w:t>
            </w:r>
          </w:p>
        </w:tc>
        <w:tc>
          <w:tcPr>
            <w:tcW w:w="2235" w:type="dxa"/>
          </w:tcPr>
          <w:p w:rsidR="00DF0BCC" w:rsidRPr="00502230" w:rsidRDefault="00DF0BCC" w:rsidP="00A9476C">
            <w:pPr>
              <w:rPr>
                <w:rFonts w:ascii="Arial" w:hAnsi="Arial" w:cs="Arial"/>
                <w:sz w:val="20"/>
              </w:rPr>
            </w:pPr>
            <w:r>
              <w:rPr>
                <w:rFonts w:ascii="Arial" w:hAnsi="Arial" w:cs="Arial"/>
                <w:sz w:val="20"/>
              </w:rPr>
              <w:t>-</w:t>
            </w:r>
          </w:p>
        </w:tc>
        <w:tc>
          <w:tcPr>
            <w:tcW w:w="1685" w:type="dxa"/>
          </w:tcPr>
          <w:p w:rsidR="00DF0BCC" w:rsidRDefault="00DF0BCC" w:rsidP="00A9476C">
            <w:pPr>
              <w:rPr>
                <w:rFonts w:ascii="Arial" w:hAnsi="Arial" w:cs="Arial"/>
                <w:sz w:val="20"/>
              </w:rPr>
            </w:pPr>
            <w:r>
              <w:rPr>
                <w:rFonts w:ascii="Arial" w:hAnsi="Arial" w:cs="Arial"/>
                <w:sz w:val="20"/>
              </w:rPr>
              <w:t>500</w:t>
            </w:r>
          </w:p>
          <w:p w:rsidR="00DF0BCC" w:rsidRPr="00502230" w:rsidRDefault="00DF0BCC" w:rsidP="00A9476C">
            <w:pPr>
              <w:rPr>
                <w:rFonts w:ascii="Arial" w:hAnsi="Arial" w:cs="Arial"/>
                <w:sz w:val="20"/>
              </w:rPr>
            </w:pP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Petrol Account</w:t>
            </w:r>
          </w:p>
        </w:tc>
        <w:tc>
          <w:tcPr>
            <w:tcW w:w="2480" w:type="dxa"/>
          </w:tcPr>
          <w:p w:rsidR="00DF0BCC" w:rsidRPr="00502230" w:rsidRDefault="00DF0BCC" w:rsidP="00A9476C">
            <w:pPr>
              <w:rPr>
                <w:rFonts w:ascii="Arial" w:hAnsi="Arial" w:cs="Arial"/>
                <w:sz w:val="20"/>
              </w:rPr>
            </w:pPr>
            <w:r>
              <w:rPr>
                <w:rFonts w:ascii="Arial" w:hAnsi="Arial" w:cs="Arial"/>
                <w:sz w:val="20"/>
              </w:rPr>
              <w:t>-</w:t>
            </w:r>
          </w:p>
        </w:tc>
        <w:tc>
          <w:tcPr>
            <w:tcW w:w="1361" w:type="dxa"/>
          </w:tcPr>
          <w:p w:rsidR="00DF0BCC" w:rsidRPr="00502230" w:rsidRDefault="00DF0BCC" w:rsidP="00A9476C">
            <w:pPr>
              <w:rPr>
                <w:rFonts w:ascii="Arial" w:hAnsi="Arial" w:cs="Arial"/>
                <w:sz w:val="20"/>
              </w:rPr>
            </w:pPr>
            <w:r>
              <w:rPr>
                <w:rFonts w:ascii="Arial" w:hAnsi="Arial" w:cs="Arial"/>
                <w:sz w:val="20"/>
              </w:rPr>
              <w:t>350</w:t>
            </w:r>
          </w:p>
        </w:tc>
        <w:tc>
          <w:tcPr>
            <w:tcW w:w="2235" w:type="dxa"/>
          </w:tcPr>
          <w:p w:rsidR="00DF0BCC" w:rsidRPr="00502230" w:rsidRDefault="00DF0BCC" w:rsidP="00A9476C">
            <w:pPr>
              <w:rPr>
                <w:rFonts w:ascii="Arial" w:hAnsi="Arial" w:cs="Arial"/>
                <w:sz w:val="20"/>
              </w:rPr>
            </w:pPr>
            <w:r>
              <w:rPr>
                <w:rFonts w:ascii="Arial" w:hAnsi="Arial" w:cs="Arial"/>
                <w:sz w:val="20"/>
              </w:rPr>
              <w:t>-</w:t>
            </w:r>
          </w:p>
        </w:tc>
        <w:tc>
          <w:tcPr>
            <w:tcW w:w="1685" w:type="dxa"/>
          </w:tcPr>
          <w:p w:rsidR="00DF0BCC" w:rsidRPr="00502230" w:rsidRDefault="00DF0BCC" w:rsidP="00A9476C">
            <w:pPr>
              <w:rPr>
                <w:rFonts w:ascii="Arial" w:hAnsi="Arial" w:cs="Arial"/>
                <w:sz w:val="20"/>
              </w:rPr>
            </w:pPr>
            <w:r>
              <w:rPr>
                <w:rFonts w:ascii="Arial" w:hAnsi="Arial" w:cs="Arial"/>
                <w:sz w:val="20"/>
              </w:rPr>
              <w:t>350</w:t>
            </w: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Insurance Account</w:t>
            </w:r>
          </w:p>
        </w:tc>
        <w:tc>
          <w:tcPr>
            <w:tcW w:w="2480" w:type="dxa"/>
          </w:tcPr>
          <w:p w:rsidR="00DF0BCC" w:rsidRPr="00502230" w:rsidRDefault="00DF0BCC" w:rsidP="00A9476C">
            <w:pPr>
              <w:rPr>
                <w:rFonts w:ascii="Arial" w:hAnsi="Arial" w:cs="Arial"/>
                <w:sz w:val="20"/>
              </w:rPr>
            </w:pPr>
            <w:r>
              <w:rPr>
                <w:rFonts w:ascii="Arial" w:hAnsi="Arial" w:cs="Arial"/>
                <w:sz w:val="20"/>
              </w:rPr>
              <w:t>-</w:t>
            </w:r>
          </w:p>
        </w:tc>
        <w:tc>
          <w:tcPr>
            <w:tcW w:w="1361" w:type="dxa"/>
          </w:tcPr>
          <w:p w:rsidR="00DF0BCC" w:rsidRPr="00502230" w:rsidRDefault="00DF0BCC" w:rsidP="00A9476C">
            <w:pPr>
              <w:rPr>
                <w:rFonts w:ascii="Arial" w:hAnsi="Arial" w:cs="Arial"/>
                <w:sz w:val="20"/>
              </w:rPr>
            </w:pPr>
            <w:r>
              <w:rPr>
                <w:rFonts w:ascii="Arial" w:hAnsi="Arial" w:cs="Arial"/>
                <w:sz w:val="20"/>
              </w:rPr>
              <w:t>450</w:t>
            </w:r>
          </w:p>
        </w:tc>
        <w:tc>
          <w:tcPr>
            <w:tcW w:w="2235" w:type="dxa"/>
          </w:tcPr>
          <w:p w:rsidR="00DF0BCC" w:rsidRPr="00502230" w:rsidRDefault="00DF0BCC" w:rsidP="00A9476C">
            <w:pPr>
              <w:rPr>
                <w:rFonts w:ascii="Arial" w:hAnsi="Arial" w:cs="Arial"/>
                <w:sz w:val="20"/>
              </w:rPr>
            </w:pPr>
            <w:r>
              <w:rPr>
                <w:rFonts w:ascii="Arial" w:hAnsi="Arial" w:cs="Arial"/>
                <w:sz w:val="20"/>
              </w:rPr>
              <w:t>-</w:t>
            </w:r>
          </w:p>
        </w:tc>
        <w:tc>
          <w:tcPr>
            <w:tcW w:w="1685" w:type="dxa"/>
          </w:tcPr>
          <w:p w:rsidR="00DF0BCC" w:rsidRPr="00502230" w:rsidRDefault="00DF0BCC" w:rsidP="00A9476C">
            <w:pPr>
              <w:rPr>
                <w:rFonts w:ascii="Arial" w:hAnsi="Arial" w:cs="Arial"/>
                <w:sz w:val="20"/>
              </w:rPr>
            </w:pPr>
            <w:r>
              <w:rPr>
                <w:rFonts w:ascii="Arial" w:hAnsi="Arial" w:cs="Arial"/>
                <w:sz w:val="20"/>
              </w:rPr>
              <w:t>400</w:t>
            </w: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Drawings Account</w:t>
            </w:r>
          </w:p>
        </w:tc>
        <w:tc>
          <w:tcPr>
            <w:tcW w:w="2480" w:type="dxa"/>
          </w:tcPr>
          <w:p w:rsidR="00DF0BCC" w:rsidRPr="00502230" w:rsidRDefault="00DF0BCC" w:rsidP="00A9476C">
            <w:pPr>
              <w:rPr>
                <w:rFonts w:ascii="Arial" w:hAnsi="Arial" w:cs="Arial"/>
                <w:sz w:val="20"/>
              </w:rPr>
            </w:pPr>
            <w:r>
              <w:rPr>
                <w:rFonts w:ascii="Arial" w:hAnsi="Arial" w:cs="Arial"/>
                <w:sz w:val="20"/>
              </w:rPr>
              <w:t>-</w:t>
            </w:r>
          </w:p>
        </w:tc>
        <w:tc>
          <w:tcPr>
            <w:tcW w:w="1361" w:type="dxa"/>
          </w:tcPr>
          <w:p w:rsidR="00DF0BCC" w:rsidRPr="00502230" w:rsidRDefault="00DF0BCC" w:rsidP="00A9476C">
            <w:pPr>
              <w:rPr>
                <w:rFonts w:ascii="Arial" w:hAnsi="Arial" w:cs="Arial"/>
                <w:sz w:val="20"/>
              </w:rPr>
            </w:pPr>
            <w:r w:rsidRPr="00362619">
              <w:rPr>
                <w:rFonts w:ascii="Arial" w:hAnsi="Arial" w:cs="Arial"/>
                <w:sz w:val="20"/>
              </w:rPr>
              <w:t>1,200</w:t>
            </w:r>
          </w:p>
        </w:tc>
        <w:tc>
          <w:tcPr>
            <w:tcW w:w="2235" w:type="dxa"/>
          </w:tcPr>
          <w:p w:rsidR="00DF0BCC" w:rsidRPr="00502230" w:rsidRDefault="00DF0BCC" w:rsidP="00A9476C">
            <w:pPr>
              <w:rPr>
                <w:rFonts w:ascii="Arial" w:hAnsi="Arial" w:cs="Arial"/>
                <w:sz w:val="20"/>
              </w:rPr>
            </w:pPr>
            <w:r>
              <w:rPr>
                <w:rFonts w:ascii="Arial" w:hAnsi="Arial" w:cs="Arial"/>
                <w:sz w:val="20"/>
              </w:rPr>
              <w:t>-</w:t>
            </w:r>
          </w:p>
        </w:tc>
        <w:tc>
          <w:tcPr>
            <w:tcW w:w="1685" w:type="dxa"/>
          </w:tcPr>
          <w:p w:rsidR="00DF0BCC" w:rsidRPr="00502230" w:rsidRDefault="00DF0BCC" w:rsidP="00A9476C">
            <w:pPr>
              <w:rPr>
                <w:rFonts w:ascii="Arial" w:hAnsi="Arial" w:cs="Arial"/>
                <w:sz w:val="20"/>
              </w:rPr>
            </w:pPr>
            <w:r w:rsidRPr="00362619">
              <w:rPr>
                <w:rFonts w:ascii="Arial" w:hAnsi="Arial" w:cs="Arial"/>
                <w:sz w:val="20"/>
              </w:rPr>
              <w:t>1,200</w:t>
            </w:r>
          </w:p>
        </w:tc>
      </w:tr>
      <w:tr w:rsidR="00DF0BCC" w:rsidTr="00A9476C">
        <w:tc>
          <w:tcPr>
            <w:tcW w:w="1306" w:type="dxa"/>
          </w:tcPr>
          <w:p w:rsidR="00DF0BCC" w:rsidRPr="00502230" w:rsidRDefault="00DF0BCC" w:rsidP="00A9476C">
            <w:pPr>
              <w:rPr>
                <w:rFonts w:ascii="Arial" w:hAnsi="Arial" w:cs="Arial"/>
                <w:sz w:val="20"/>
              </w:rPr>
            </w:pPr>
            <w:r w:rsidRPr="00502230">
              <w:rPr>
                <w:rFonts w:ascii="Arial" w:hAnsi="Arial" w:cs="Arial"/>
                <w:sz w:val="20"/>
              </w:rPr>
              <w:t>Total</w:t>
            </w:r>
          </w:p>
        </w:tc>
        <w:tc>
          <w:tcPr>
            <w:tcW w:w="2480" w:type="dxa"/>
          </w:tcPr>
          <w:p w:rsidR="00DF0BCC" w:rsidRPr="00502230" w:rsidRDefault="00DF0BCC" w:rsidP="00A9476C">
            <w:pPr>
              <w:rPr>
                <w:rFonts w:ascii="Arial" w:hAnsi="Arial" w:cs="Arial"/>
                <w:sz w:val="20"/>
              </w:rPr>
            </w:pPr>
            <w:r w:rsidRPr="00362619">
              <w:rPr>
                <w:rFonts w:ascii="Arial" w:hAnsi="Arial" w:cs="Arial"/>
                <w:sz w:val="20"/>
              </w:rPr>
              <w:t>45,600</w:t>
            </w:r>
          </w:p>
        </w:tc>
        <w:tc>
          <w:tcPr>
            <w:tcW w:w="1361" w:type="dxa"/>
          </w:tcPr>
          <w:p w:rsidR="00DF0BCC" w:rsidRPr="00502230" w:rsidRDefault="00DF0BCC" w:rsidP="00A9476C">
            <w:pPr>
              <w:rPr>
                <w:rFonts w:ascii="Arial" w:hAnsi="Arial" w:cs="Arial"/>
                <w:sz w:val="20"/>
              </w:rPr>
            </w:pPr>
            <w:r w:rsidRPr="00362619">
              <w:rPr>
                <w:rFonts w:ascii="Arial" w:hAnsi="Arial" w:cs="Arial"/>
                <w:sz w:val="20"/>
              </w:rPr>
              <w:t>45,600</w:t>
            </w:r>
          </w:p>
        </w:tc>
        <w:tc>
          <w:tcPr>
            <w:tcW w:w="2235" w:type="dxa"/>
          </w:tcPr>
          <w:p w:rsidR="00DF0BCC" w:rsidRPr="00502230" w:rsidRDefault="00DF0BCC" w:rsidP="00A9476C">
            <w:pPr>
              <w:rPr>
                <w:rFonts w:ascii="Arial" w:hAnsi="Arial" w:cs="Arial"/>
                <w:sz w:val="20"/>
              </w:rPr>
            </w:pPr>
            <w:r w:rsidRPr="00362619">
              <w:rPr>
                <w:rFonts w:ascii="Arial" w:hAnsi="Arial" w:cs="Arial"/>
                <w:sz w:val="20"/>
              </w:rPr>
              <w:t>45,600</w:t>
            </w:r>
          </w:p>
        </w:tc>
        <w:tc>
          <w:tcPr>
            <w:tcW w:w="1685" w:type="dxa"/>
          </w:tcPr>
          <w:p w:rsidR="00DF0BCC" w:rsidRPr="00502230" w:rsidRDefault="00DF0BCC" w:rsidP="00A9476C">
            <w:pPr>
              <w:rPr>
                <w:rFonts w:ascii="Arial" w:hAnsi="Arial" w:cs="Arial"/>
                <w:sz w:val="20"/>
              </w:rPr>
            </w:pPr>
            <w:r w:rsidRPr="00362619">
              <w:rPr>
                <w:rFonts w:ascii="Arial" w:hAnsi="Arial" w:cs="Arial"/>
                <w:sz w:val="20"/>
              </w:rPr>
              <w:t>45,600</w:t>
            </w:r>
          </w:p>
        </w:tc>
      </w:tr>
    </w:tbl>
    <w:p w:rsidR="003E0288" w:rsidRPr="005F1B2D" w:rsidRDefault="003E0288" w:rsidP="00877B52">
      <w:pPr>
        <w:pStyle w:val="ListParagraph"/>
        <w:numPr>
          <w:ilvl w:val="0"/>
          <w:numId w:val="24"/>
        </w:numPr>
        <w:spacing w:line="360" w:lineRule="auto"/>
        <w:rPr>
          <w:rFonts w:ascii="Arial" w:eastAsiaTheme="majorEastAsia" w:hAnsi="Arial" w:cs="Arial"/>
          <w:color w:val="2F5496" w:themeColor="accent1" w:themeShade="BF"/>
        </w:rPr>
      </w:pPr>
      <w:r w:rsidRPr="005F1B2D">
        <w:rPr>
          <w:rFonts w:ascii="Arial" w:hAnsi="Arial" w:cs="Arial"/>
        </w:rPr>
        <w:br w:type="page"/>
      </w:r>
    </w:p>
    <w:p w:rsidR="00E829F7" w:rsidRDefault="00922125" w:rsidP="00F55F34">
      <w:pPr>
        <w:pStyle w:val="Heading1"/>
        <w:spacing w:line="360" w:lineRule="auto"/>
        <w:rPr>
          <w:rFonts w:ascii="Arial" w:hAnsi="Arial" w:cs="Arial"/>
          <w:sz w:val="22"/>
          <w:szCs w:val="22"/>
        </w:rPr>
      </w:pPr>
      <w:bookmarkStart w:id="2" w:name="_Toc146622708"/>
      <w:r w:rsidRPr="00F55F34">
        <w:rPr>
          <w:rFonts w:ascii="Arial" w:hAnsi="Arial" w:cs="Arial"/>
          <w:sz w:val="22"/>
          <w:szCs w:val="22"/>
        </w:rPr>
        <w:t>Task 3</w:t>
      </w:r>
      <w:r w:rsidR="00D23089" w:rsidRPr="00F55F34">
        <w:rPr>
          <w:rFonts w:ascii="Arial" w:hAnsi="Arial" w:cs="Arial"/>
          <w:sz w:val="22"/>
          <w:szCs w:val="22"/>
        </w:rPr>
        <w:t xml:space="preserve">:  </w:t>
      </w:r>
      <w:r w:rsidR="00E829F7">
        <w:rPr>
          <w:rFonts w:ascii="Arial" w:hAnsi="Arial" w:cs="Arial"/>
          <w:sz w:val="22"/>
          <w:szCs w:val="22"/>
        </w:rPr>
        <w:t>E</w:t>
      </w:r>
      <w:r w:rsidR="00D23089" w:rsidRPr="00F55F34">
        <w:rPr>
          <w:rFonts w:ascii="Arial" w:hAnsi="Arial" w:cs="Arial"/>
          <w:sz w:val="22"/>
          <w:szCs w:val="22"/>
        </w:rPr>
        <w:t>ssay</w:t>
      </w:r>
    </w:p>
    <w:p w:rsidR="00922125" w:rsidRPr="00F55F34" w:rsidRDefault="00D23089" w:rsidP="00F55F34">
      <w:pPr>
        <w:pStyle w:val="Heading1"/>
        <w:spacing w:line="360" w:lineRule="auto"/>
        <w:rPr>
          <w:rFonts w:ascii="Arial" w:hAnsi="Arial" w:cs="Arial"/>
          <w:sz w:val="22"/>
          <w:szCs w:val="22"/>
        </w:rPr>
      </w:pPr>
      <w:r w:rsidRPr="00F55F34">
        <w:rPr>
          <w:rFonts w:ascii="Arial" w:hAnsi="Arial" w:cs="Arial"/>
          <w:sz w:val="22"/>
          <w:szCs w:val="22"/>
        </w:rPr>
        <w:t xml:space="preserve"> </w:t>
      </w:r>
      <w:r w:rsidR="00E829F7">
        <w:rPr>
          <w:rFonts w:ascii="Arial" w:hAnsi="Arial" w:cs="Arial"/>
          <w:sz w:val="22"/>
          <w:szCs w:val="22"/>
        </w:rPr>
        <w:t>D</w:t>
      </w:r>
      <w:r w:rsidRPr="00F55F34">
        <w:rPr>
          <w:rFonts w:ascii="Arial" w:hAnsi="Arial" w:cs="Arial"/>
          <w:sz w:val="22"/>
          <w:szCs w:val="22"/>
        </w:rPr>
        <w:t xml:space="preserve">ouble entry </w:t>
      </w:r>
      <w:bookmarkEnd w:id="2"/>
    </w:p>
    <w:p w:rsidR="00384F9E" w:rsidRPr="00384F9E" w:rsidRDefault="00384F9E" w:rsidP="00384F9E">
      <w:pPr>
        <w:pStyle w:val="whitespace-pre-wrap"/>
        <w:spacing w:before="0" w:beforeAutospacing="0" w:line="360" w:lineRule="auto"/>
        <w:jc w:val="both"/>
        <w:rPr>
          <w:rFonts w:ascii="Arial" w:hAnsi="Arial" w:cs="Arial"/>
          <w:sz w:val="22"/>
        </w:rPr>
      </w:pPr>
      <w:r w:rsidRPr="00384F9E">
        <w:rPr>
          <w:rFonts w:ascii="Arial" w:hAnsi="Arial" w:cs="Arial"/>
          <w:sz w:val="22"/>
        </w:rPr>
        <w:t>The concept of double entry accounting dates back over 700 years, with the earliest known description in a text titled 'Instructions for this new art' published in Venice in 1494 (Lee, 1975). The fundamental concept of double entry accounting is that every transaction affects at least two accounts, with a debit entry to one account and an equal credit entry to another account (Wild, 2017). This results in a debit balance and credit balance for each transaction.</w:t>
      </w:r>
    </w:p>
    <w:p w:rsidR="00384F9E" w:rsidRPr="00384F9E" w:rsidRDefault="00384F9E" w:rsidP="00384F9E">
      <w:pPr>
        <w:pStyle w:val="whitespace-pre-wrap"/>
        <w:spacing w:line="360" w:lineRule="auto"/>
        <w:jc w:val="both"/>
        <w:rPr>
          <w:rFonts w:ascii="Arial" w:hAnsi="Arial" w:cs="Arial"/>
          <w:sz w:val="22"/>
        </w:rPr>
      </w:pPr>
      <w:r w:rsidRPr="00384F9E">
        <w:rPr>
          <w:rFonts w:ascii="Arial" w:hAnsi="Arial" w:cs="Arial"/>
          <w:sz w:val="22"/>
        </w:rPr>
        <w:t>Double entry accounting is applied by recording transactions in a journal and posting them to the relevant accounts in the ledger. Each ledger account will contain debit and credit entries, and the total debits should equal the total credits when the accounts are balanced. The trial balance extracts all account balances to ensure there is agreement between the debits and credits (Atrill &amp; McLaney, 2020). If the trial balance balances, then the double entry bookkeeping has been applied correctly.</w:t>
      </w:r>
    </w:p>
    <w:p w:rsidR="00384F9E" w:rsidRPr="00384F9E" w:rsidRDefault="00384F9E" w:rsidP="00384F9E">
      <w:pPr>
        <w:pStyle w:val="whitespace-pre-wrap"/>
        <w:spacing w:line="360" w:lineRule="auto"/>
        <w:jc w:val="both"/>
        <w:rPr>
          <w:rFonts w:ascii="Arial" w:hAnsi="Arial" w:cs="Arial"/>
          <w:sz w:val="22"/>
        </w:rPr>
      </w:pPr>
      <w:r w:rsidRPr="00384F9E">
        <w:rPr>
          <w:rFonts w:ascii="Arial" w:hAnsi="Arial" w:cs="Arial"/>
          <w:sz w:val="22"/>
        </w:rPr>
        <w:t>The application of double entry accounting serves several purposes including error detection, transparency and preparation of financial statements (Liao, 2019). Recording a debit and credit for transactions provides a check and balance on the accounting records. Financial statements such as the income statement and balance sheet rely on the application of double entry accounting and matching principles to determine profitability and financial position.</w:t>
      </w:r>
    </w:p>
    <w:p w:rsidR="00384F9E" w:rsidRPr="00384F9E" w:rsidRDefault="00384F9E" w:rsidP="00384F9E">
      <w:pPr>
        <w:pStyle w:val="whitespace-pre-wrap"/>
        <w:spacing w:line="360" w:lineRule="auto"/>
        <w:jc w:val="both"/>
        <w:rPr>
          <w:rFonts w:ascii="Arial" w:hAnsi="Arial" w:cs="Arial"/>
          <w:sz w:val="22"/>
        </w:rPr>
      </w:pPr>
      <w:r w:rsidRPr="00384F9E">
        <w:rPr>
          <w:rFonts w:ascii="Arial" w:hAnsi="Arial" w:cs="Arial"/>
          <w:sz w:val="22"/>
        </w:rPr>
        <w:t>Since its origins in Renaissance Italy, double entry accounting has evolved from manual ledgers to accounting systems embedded in sophisticated accounting software programs (Sangster, 2018). While the underlying principles remain unchanged, technology has enabled real-time recording of transactions and instant production of management reports. In practice, double entry accounting is applied through recording day to day business transactions in an accounting journal (Nobes &amp; Parker, 2020). Each journal entry consists of a debit component and a credit component to satisfy the fundamental duality. Journal entries are then posted to the general ledger, with debits and credits appearing in the relevant accounts. As transactions accumulate over a period, the ledger accounts are balanced to verify agreement between debits and credits (Weygandt et al., 2020). Any discrepancies indicate an error in the bookkeeping.</w:t>
      </w:r>
    </w:p>
    <w:p w:rsidR="00384F9E" w:rsidRPr="00384F9E" w:rsidRDefault="00384F9E" w:rsidP="00384F9E">
      <w:pPr>
        <w:pStyle w:val="whitespace-pre-wrap"/>
        <w:spacing w:line="360" w:lineRule="auto"/>
        <w:jc w:val="both"/>
        <w:rPr>
          <w:rFonts w:ascii="Arial" w:hAnsi="Arial" w:cs="Arial"/>
          <w:sz w:val="22"/>
        </w:rPr>
      </w:pPr>
      <w:r w:rsidRPr="00384F9E">
        <w:rPr>
          <w:rFonts w:ascii="Arial" w:hAnsi="Arial" w:cs="Arial"/>
          <w:sz w:val="22"/>
        </w:rPr>
        <w:t>In summary, double entry is a centuries old concept requiring equal debit and credit entries for transactions, enabling error checking and financial reporting. While modern technology has automated and streamlined processes, the genesis of accounting remains within the double entry system.</w:t>
      </w:r>
    </w:p>
    <w:p w:rsidR="003E0288" w:rsidRPr="00F55F34" w:rsidRDefault="003E0288" w:rsidP="00F55F34">
      <w:pPr>
        <w:spacing w:line="360" w:lineRule="auto"/>
        <w:rPr>
          <w:rFonts w:ascii="Arial" w:eastAsiaTheme="majorEastAsia" w:hAnsi="Arial" w:cs="Arial"/>
          <w:color w:val="2F5496" w:themeColor="accent1" w:themeShade="BF"/>
        </w:rPr>
      </w:pPr>
      <w:r w:rsidRPr="00F55F34">
        <w:rPr>
          <w:rFonts w:ascii="Arial" w:hAnsi="Arial" w:cs="Arial"/>
        </w:rPr>
        <w:br w:type="page"/>
      </w:r>
    </w:p>
    <w:p w:rsidR="00F32E34" w:rsidRPr="00F55F34" w:rsidRDefault="00331386" w:rsidP="00F55F34">
      <w:pPr>
        <w:pStyle w:val="Heading1"/>
        <w:spacing w:line="360" w:lineRule="auto"/>
        <w:rPr>
          <w:rFonts w:ascii="Arial" w:hAnsi="Arial" w:cs="Arial"/>
          <w:sz w:val="22"/>
          <w:szCs w:val="22"/>
        </w:rPr>
      </w:pPr>
      <w:r>
        <w:rPr>
          <w:rFonts w:ascii="Arial" w:hAnsi="Arial" w:cs="Arial"/>
          <w:sz w:val="22"/>
          <w:szCs w:val="22"/>
        </w:rPr>
        <w:t>References</w:t>
      </w:r>
    </w:p>
    <w:p w:rsidR="00384F9E" w:rsidRPr="00384F9E" w:rsidRDefault="00384F9E" w:rsidP="00384F9E">
      <w:pPr>
        <w:pStyle w:val="whitespace-pre-wrap"/>
        <w:numPr>
          <w:ilvl w:val="0"/>
          <w:numId w:val="9"/>
        </w:numPr>
        <w:spacing w:line="360" w:lineRule="auto"/>
        <w:jc w:val="both"/>
        <w:rPr>
          <w:rFonts w:ascii="Arial" w:hAnsi="Arial" w:cs="Arial"/>
          <w:sz w:val="22"/>
        </w:rPr>
      </w:pPr>
      <w:r w:rsidRPr="00384F9E">
        <w:rPr>
          <w:rFonts w:ascii="Arial" w:hAnsi="Arial" w:cs="Arial"/>
          <w:sz w:val="22"/>
        </w:rPr>
        <w:t>Atrill, P. and McLaney, E. (2020) Accounting and Finance for Non-Accounting Specialists. 10th edn. Harlow: Pearson.</w:t>
      </w:r>
    </w:p>
    <w:p w:rsidR="00384F9E" w:rsidRPr="00384F9E" w:rsidRDefault="00384F9E" w:rsidP="00384F9E">
      <w:pPr>
        <w:pStyle w:val="whitespace-pre-wrap"/>
        <w:numPr>
          <w:ilvl w:val="0"/>
          <w:numId w:val="9"/>
        </w:numPr>
        <w:spacing w:line="360" w:lineRule="auto"/>
        <w:jc w:val="both"/>
        <w:rPr>
          <w:rFonts w:ascii="Arial" w:hAnsi="Arial" w:cs="Arial"/>
          <w:sz w:val="22"/>
        </w:rPr>
      </w:pPr>
      <w:r w:rsidRPr="00384F9E">
        <w:rPr>
          <w:rFonts w:ascii="Arial" w:hAnsi="Arial" w:cs="Arial"/>
          <w:sz w:val="22"/>
        </w:rPr>
        <w:t>Basu, S. (2017) Fundamentals of Accounting. Delhi: Pearson India Education Services.</w:t>
      </w:r>
    </w:p>
    <w:p w:rsidR="00384F9E" w:rsidRPr="00384F9E" w:rsidRDefault="00384F9E" w:rsidP="00384F9E">
      <w:pPr>
        <w:pStyle w:val="whitespace-pre-wrap"/>
        <w:numPr>
          <w:ilvl w:val="0"/>
          <w:numId w:val="9"/>
        </w:numPr>
        <w:spacing w:line="360" w:lineRule="auto"/>
        <w:jc w:val="both"/>
        <w:rPr>
          <w:rFonts w:ascii="Arial" w:hAnsi="Arial" w:cs="Arial"/>
          <w:sz w:val="22"/>
        </w:rPr>
      </w:pPr>
      <w:r w:rsidRPr="00384F9E">
        <w:rPr>
          <w:rFonts w:ascii="Arial" w:hAnsi="Arial" w:cs="Arial"/>
          <w:sz w:val="22"/>
        </w:rPr>
        <w:t>Lee, G.A. (1975) 'The coming of age of double entry: The Giovanni Farolfi ledger of 1299-1300', Accounting Historians Journal, 2(1), pp. 79-95.</w:t>
      </w:r>
    </w:p>
    <w:p w:rsidR="00384F9E" w:rsidRPr="00384F9E" w:rsidRDefault="00384F9E" w:rsidP="00384F9E">
      <w:pPr>
        <w:pStyle w:val="whitespace-pre-wrap"/>
        <w:numPr>
          <w:ilvl w:val="0"/>
          <w:numId w:val="9"/>
        </w:numPr>
        <w:spacing w:line="360" w:lineRule="auto"/>
        <w:jc w:val="both"/>
        <w:rPr>
          <w:rFonts w:ascii="Arial" w:hAnsi="Arial" w:cs="Arial"/>
          <w:sz w:val="22"/>
        </w:rPr>
      </w:pPr>
      <w:r w:rsidRPr="00384F9E">
        <w:rPr>
          <w:rFonts w:ascii="Arial" w:hAnsi="Arial" w:cs="Arial"/>
          <w:sz w:val="22"/>
        </w:rPr>
        <w:t>Liao, Q. (2019) Accounting Essentials for Hospitality Managers. 3rd edn. Abingdon: Routledge.</w:t>
      </w:r>
    </w:p>
    <w:p w:rsidR="00384F9E" w:rsidRPr="00384F9E" w:rsidRDefault="00384F9E" w:rsidP="00384F9E">
      <w:pPr>
        <w:pStyle w:val="whitespace-pre-wrap"/>
        <w:numPr>
          <w:ilvl w:val="0"/>
          <w:numId w:val="9"/>
        </w:numPr>
        <w:spacing w:line="360" w:lineRule="auto"/>
        <w:jc w:val="both"/>
        <w:rPr>
          <w:rFonts w:ascii="Arial" w:hAnsi="Arial" w:cs="Arial"/>
          <w:sz w:val="22"/>
        </w:rPr>
      </w:pPr>
      <w:r w:rsidRPr="00384F9E">
        <w:rPr>
          <w:rFonts w:ascii="Arial" w:hAnsi="Arial" w:cs="Arial"/>
          <w:sz w:val="22"/>
        </w:rPr>
        <w:t>Nobes, C. and Parker, R. (2020) Comparative International Accounting. 15th edn. Harlow: Pearson.</w:t>
      </w:r>
    </w:p>
    <w:p w:rsidR="00384F9E" w:rsidRPr="00384F9E" w:rsidRDefault="00384F9E" w:rsidP="00384F9E">
      <w:pPr>
        <w:pStyle w:val="whitespace-pre-wrap"/>
        <w:numPr>
          <w:ilvl w:val="0"/>
          <w:numId w:val="9"/>
        </w:numPr>
        <w:spacing w:line="360" w:lineRule="auto"/>
        <w:jc w:val="both"/>
        <w:rPr>
          <w:rFonts w:ascii="Arial" w:hAnsi="Arial" w:cs="Arial"/>
          <w:sz w:val="22"/>
        </w:rPr>
      </w:pPr>
      <w:r w:rsidRPr="00384F9E">
        <w:rPr>
          <w:rFonts w:ascii="Arial" w:hAnsi="Arial" w:cs="Arial"/>
          <w:sz w:val="22"/>
        </w:rPr>
        <w:t>Sangster, A. (2018) The Genesis of Double Entry Bookkeeping. London: Routledge.</w:t>
      </w:r>
    </w:p>
    <w:p w:rsidR="00384F9E" w:rsidRPr="00384F9E" w:rsidRDefault="00384F9E" w:rsidP="00384F9E">
      <w:pPr>
        <w:pStyle w:val="whitespace-pre-wrap"/>
        <w:numPr>
          <w:ilvl w:val="0"/>
          <w:numId w:val="9"/>
        </w:numPr>
        <w:spacing w:line="360" w:lineRule="auto"/>
        <w:jc w:val="both"/>
        <w:rPr>
          <w:rFonts w:ascii="Arial" w:hAnsi="Arial" w:cs="Arial"/>
          <w:sz w:val="22"/>
        </w:rPr>
      </w:pPr>
      <w:r w:rsidRPr="00384F9E">
        <w:rPr>
          <w:rFonts w:ascii="Arial" w:hAnsi="Arial" w:cs="Arial"/>
          <w:sz w:val="22"/>
        </w:rPr>
        <w:t>Weygandt, J.J., Kieso, D.E., Kimmel, P.D. and DeFranco, A.L. (2020) Financial Accounting. 11th edn. Hoboken: Wiley.</w:t>
      </w:r>
    </w:p>
    <w:p w:rsidR="00384F9E" w:rsidRPr="00384F9E" w:rsidRDefault="00384F9E" w:rsidP="00384F9E">
      <w:pPr>
        <w:pStyle w:val="whitespace-pre-wrap"/>
        <w:numPr>
          <w:ilvl w:val="0"/>
          <w:numId w:val="9"/>
        </w:numPr>
        <w:spacing w:line="360" w:lineRule="auto"/>
        <w:jc w:val="both"/>
        <w:rPr>
          <w:rFonts w:ascii="Arial" w:hAnsi="Arial" w:cs="Arial"/>
          <w:sz w:val="22"/>
        </w:rPr>
      </w:pPr>
      <w:r w:rsidRPr="00384F9E">
        <w:rPr>
          <w:rFonts w:ascii="Arial" w:hAnsi="Arial" w:cs="Arial"/>
          <w:sz w:val="22"/>
        </w:rPr>
        <w:t>Wild, J.J. (2017) Financial Accounting Fundamentals. New York: McGraw-Hill Education.</w:t>
      </w:r>
    </w:p>
    <w:p w:rsidR="00F32E34" w:rsidRPr="00F55F34" w:rsidRDefault="00F32E34" w:rsidP="00384F9E">
      <w:pPr>
        <w:spacing w:line="360" w:lineRule="auto"/>
        <w:rPr>
          <w:rFonts w:ascii="Arial" w:hAnsi="Arial" w:cs="Arial"/>
        </w:rPr>
      </w:pPr>
    </w:p>
    <w:sectPr w:rsidR="00F32E34" w:rsidRPr="00F55F3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3182F" w:rsidRDefault="0013182F" w:rsidP="00F8623C">
      <w:pPr>
        <w:spacing w:after="0" w:line="240" w:lineRule="auto"/>
      </w:pPr>
      <w:r>
        <w:separator/>
      </w:r>
    </w:p>
  </w:endnote>
  <w:endnote w:type="continuationSeparator" w:id="0">
    <w:p w:rsidR="0013182F" w:rsidRDefault="0013182F" w:rsidP="00F86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3318152"/>
      <w:docPartObj>
        <w:docPartGallery w:val="Page Numbers (Bottom of Page)"/>
        <w:docPartUnique/>
      </w:docPartObj>
    </w:sdtPr>
    <w:sdtEndPr>
      <w:rPr>
        <w:noProof/>
      </w:rPr>
    </w:sdtEndPr>
    <w:sdtContent>
      <w:p w:rsidR="009365F9" w:rsidRDefault="009365F9">
        <w:pPr>
          <w:pStyle w:val="Footer"/>
          <w:jc w:val="center"/>
        </w:pPr>
        <w:r>
          <w:fldChar w:fldCharType="begin"/>
        </w:r>
        <w:r>
          <w:instrText xml:space="preserve"> PAGE   \* MERGEFORMAT </w:instrText>
        </w:r>
        <w:r>
          <w:fldChar w:fldCharType="separate"/>
        </w:r>
        <w:r w:rsidR="00223E82">
          <w:rPr>
            <w:noProof/>
          </w:rPr>
          <w:t>7</w:t>
        </w:r>
        <w:r>
          <w:rPr>
            <w:noProof/>
          </w:rPr>
          <w:fldChar w:fldCharType="end"/>
        </w:r>
      </w:p>
    </w:sdtContent>
  </w:sdt>
  <w:p w:rsidR="009365F9" w:rsidRDefault="009365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3182F" w:rsidRDefault="0013182F" w:rsidP="00F8623C">
      <w:pPr>
        <w:spacing w:after="0" w:line="240" w:lineRule="auto"/>
      </w:pPr>
      <w:r>
        <w:separator/>
      </w:r>
    </w:p>
  </w:footnote>
  <w:footnote w:type="continuationSeparator" w:id="0">
    <w:p w:rsidR="0013182F" w:rsidRDefault="0013182F" w:rsidP="00F862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8623C" w:rsidRDefault="00F8623C">
    <w:pPr>
      <w:pStyle w:val="Header"/>
    </w:pPr>
    <w:r w:rsidRPr="00F8623C">
      <w:t>BA Business Management</w:t>
    </w:r>
    <w:r>
      <w:tab/>
    </w:r>
    <w:r>
      <w:tab/>
      <w:t xml:space="preserve"> </w:t>
    </w:r>
    <w:r w:rsidRPr="00F8623C">
      <w:t>LCCBB4001 Accounting Fundamentals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77643"/>
    <w:multiLevelType w:val="hybridMultilevel"/>
    <w:tmpl w:val="81A40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D0B67"/>
    <w:multiLevelType w:val="multilevel"/>
    <w:tmpl w:val="4112B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A810C4"/>
    <w:multiLevelType w:val="hybridMultilevel"/>
    <w:tmpl w:val="EC16A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32650"/>
    <w:multiLevelType w:val="hybridMultilevel"/>
    <w:tmpl w:val="273EE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4811B4"/>
    <w:multiLevelType w:val="hybridMultilevel"/>
    <w:tmpl w:val="D5B298F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57652D"/>
    <w:multiLevelType w:val="hybridMultilevel"/>
    <w:tmpl w:val="566A9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1F514E"/>
    <w:multiLevelType w:val="hybridMultilevel"/>
    <w:tmpl w:val="C2FE0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7004B6"/>
    <w:multiLevelType w:val="hybridMultilevel"/>
    <w:tmpl w:val="B25C1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A6092E"/>
    <w:multiLevelType w:val="hybridMultilevel"/>
    <w:tmpl w:val="8F288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BB3BAB"/>
    <w:multiLevelType w:val="hybridMultilevel"/>
    <w:tmpl w:val="F13298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913F70"/>
    <w:multiLevelType w:val="hybridMultilevel"/>
    <w:tmpl w:val="B9C8B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846305"/>
    <w:multiLevelType w:val="hybridMultilevel"/>
    <w:tmpl w:val="EEC80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8B40C2"/>
    <w:multiLevelType w:val="hybridMultilevel"/>
    <w:tmpl w:val="39643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AE7E36"/>
    <w:multiLevelType w:val="hybridMultilevel"/>
    <w:tmpl w:val="617A1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6916B2"/>
    <w:multiLevelType w:val="hybridMultilevel"/>
    <w:tmpl w:val="B7D60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406E08"/>
    <w:multiLevelType w:val="hybridMultilevel"/>
    <w:tmpl w:val="E3D04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F6060B"/>
    <w:multiLevelType w:val="hybridMultilevel"/>
    <w:tmpl w:val="E8162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48378D"/>
    <w:multiLevelType w:val="hybridMultilevel"/>
    <w:tmpl w:val="D0861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E133A0"/>
    <w:multiLevelType w:val="hybridMultilevel"/>
    <w:tmpl w:val="704C9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214BA6"/>
    <w:multiLevelType w:val="hybridMultilevel"/>
    <w:tmpl w:val="CF50C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F80CCC"/>
    <w:multiLevelType w:val="multilevel"/>
    <w:tmpl w:val="54522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3A53DD"/>
    <w:multiLevelType w:val="hybridMultilevel"/>
    <w:tmpl w:val="3A182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E46732"/>
    <w:multiLevelType w:val="hybridMultilevel"/>
    <w:tmpl w:val="67F003E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64224B"/>
    <w:multiLevelType w:val="hybridMultilevel"/>
    <w:tmpl w:val="9F52B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3D7862"/>
    <w:multiLevelType w:val="hybridMultilevel"/>
    <w:tmpl w:val="1C64A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6969069">
    <w:abstractNumId w:val="1"/>
  </w:num>
  <w:num w:numId="2" w16cid:durableId="269508494">
    <w:abstractNumId w:val="2"/>
  </w:num>
  <w:num w:numId="3" w16cid:durableId="351105869">
    <w:abstractNumId w:val="9"/>
  </w:num>
  <w:num w:numId="4" w16cid:durableId="1161311932">
    <w:abstractNumId w:val="22"/>
  </w:num>
  <w:num w:numId="5" w16cid:durableId="2057973784">
    <w:abstractNumId w:val="4"/>
  </w:num>
  <w:num w:numId="6" w16cid:durableId="809784429">
    <w:abstractNumId w:val="14"/>
  </w:num>
  <w:num w:numId="7" w16cid:durableId="1604190999">
    <w:abstractNumId w:val="0"/>
  </w:num>
  <w:num w:numId="8" w16cid:durableId="1839078029">
    <w:abstractNumId w:val="16"/>
  </w:num>
  <w:num w:numId="9" w16cid:durableId="957640952">
    <w:abstractNumId w:val="12"/>
  </w:num>
  <w:num w:numId="10" w16cid:durableId="1277828705">
    <w:abstractNumId w:val="15"/>
  </w:num>
  <w:num w:numId="11" w16cid:durableId="1484470481">
    <w:abstractNumId w:val="11"/>
  </w:num>
  <w:num w:numId="12" w16cid:durableId="1279722820">
    <w:abstractNumId w:val="8"/>
  </w:num>
  <w:num w:numId="13" w16cid:durableId="2061132385">
    <w:abstractNumId w:val="17"/>
  </w:num>
  <w:num w:numId="14" w16cid:durableId="1522473559">
    <w:abstractNumId w:val="18"/>
  </w:num>
  <w:num w:numId="15" w16cid:durableId="877739151">
    <w:abstractNumId w:val="23"/>
  </w:num>
  <w:num w:numId="16" w16cid:durableId="2034646011">
    <w:abstractNumId w:val="10"/>
  </w:num>
  <w:num w:numId="17" w16cid:durableId="1415273329">
    <w:abstractNumId w:val="19"/>
  </w:num>
  <w:num w:numId="18" w16cid:durableId="1199666649">
    <w:abstractNumId w:val="13"/>
  </w:num>
  <w:num w:numId="19" w16cid:durableId="1569072113">
    <w:abstractNumId w:val="5"/>
  </w:num>
  <w:num w:numId="20" w16cid:durableId="59131875">
    <w:abstractNumId w:val="21"/>
  </w:num>
  <w:num w:numId="21" w16cid:durableId="2063167720">
    <w:abstractNumId w:val="7"/>
  </w:num>
  <w:num w:numId="22" w16cid:durableId="450586545">
    <w:abstractNumId w:val="3"/>
  </w:num>
  <w:num w:numId="23" w16cid:durableId="587888400">
    <w:abstractNumId w:val="24"/>
  </w:num>
  <w:num w:numId="24" w16cid:durableId="857818899">
    <w:abstractNumId w:val="6"/>
  </w:num>
  <w:num w:numId="25" w16cid:durableId="123516259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076C"/>
    <w:rsid w:val="0013030F"/>
    <w:rsid w:val="0013182F"/>
    <w:rsid w:val="001F0C31"/>
    <w:rsid w:val="00201549"/>
    <w:rsid w:val="002147FF"/>
    <w:rsid w:val="00223E82"/>
    <w:rsid w:val="00274186"/>
    <w:rsid w:val="0030468D"/>
    <w:rsid w:val="00331386"/>
    <w:rsid w:val="003464FB"/>
    <w:rsid w:val="003531F9"/>
    <w:rsid w:val="00364E5E"/>
    <w:rsid w:val="0038357B"/>
    <w:rsid w:val="00384F9E"/>
    <w:rsid w:val="003E0288"/>
    <w:rsid w:val="00401CB7"/>
    <w:rsid w:val="0041578E"/>
    <w:rsid w:val="00442DED"/>
    <w:rsid w:val="0048351D"/>
    <w:rsid w:val="004B352B"/>
    <w:rsid w:val="00504637"/>
    <w:rsid w:val="00555526"/>
    <w:rsid w:val="005C144D"/>
    <w:rsid w:val="005E0231"/>
    <w:rsid w:val="005F1B2D"/>
    <w:rsid w:val="007C4C8B"/>
    <w:rsid w:val="007F79DF"/>
    <w:rsid w:val="00826915"/>
    <w:rsid w:val="00833BF9"/>
    <w:rsid w:val="00877B52"/>
    <w:rsid w:val="008964D1"/>
    <w:rsid w:val="008A076C"/>
    <w:rsid w:val="00900C76"/>
    <w:rsid w:val="00922125"/>
    <w:rsid w:val="009365F9"/>
    <w:rsid w:val="00937B30"/>
    <w:rsid w:val="00942347"/>
    <w:rsid w:val="00A45435"/>
    <w:rsid w:val="00A569DC"/>
    <w:rsid w:val="00AC1D4D"/>
    <w:rsid w:val="00AC332A"/>
    <w:rsid w:val="00AC36C3"/>
    <w:rsid w:val="00B45B33"/>
    <w:rsid w:val="00B80CE1"/>
    <w:rsid w:val="00C32620"/>
    <w:rsid w:val="00D23089"/>
    <w:rsid w:val="00D75A4B"/>
    <w:rsid w:val="00D8319D"/>
    <w:rsid w:val="00DF0BCC"/>
    <w:rsid w:val="00E310AA"/>
    <w:rsid w:val="00E316DA"/>
    <w:rsid w:val="00E514CD"/>
    <w:rsid w:val="00E63545"/>
    <w:rsid w:val="00E829F7"/>
    <w:rsid w:val="00F0020F"/>
    <w:rsid w:val="00F32E34"/>
    <w:rsid w:val="00F36932"/>
    <w:rsid w:val="00F55F34"/>
    <w:rsid w:val="00F8623C"/>
    <w:rsid w:val="00F91089"/>
    <w:rsid w:val="00FB5E22"/>
    <w:rsid w:val="00FD0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E1FDB87"/>
  <w15:chartTrackingRefBased/>
  <w15:docId w15:val="{3AB409FA-556D-4190-8639-0FDEA8017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20F"/>
  </w:style>
  <w:style w:type="paragraph" w:styleId="Heading1">
    <w:name w:val="heading 1"/>
    <w:basedOn w:val="Normal"/>
    <w:next w:val="Normal"/>
    <w:link w:val="Heading1Char"/>
    <w:uiPriority w:val="9"/>
    <w:qFormat/>
    <w:rsid w:val="005C14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F0020F"/>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F0020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F86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23C"/>
  </w:style>
  <w:style w:type="paragraph" w:customStyle="1" w:styleId="TableParagraph">
    <w:name w:val="Table Paragraph"/>
    <w:basedOn w:val="Normal"/>
    <w:uiPriority w:val="1"/>
    <w:qFormat/>
    <w:rsid w:val="00F8623C"/>
    <w:pPr>
      <w:widowControl w:val="0"/>
      <w:autoSpaceDE w:val="0"/>
      <w:autoSpaceDN w:val="0"/>
      <w:spacing w:after="0" w:line="240" w:lineRule="auto"/>
    </w:pPr>
    <w:rPr>
      <w:rFonts w:ascii="Arial" w:eastAsia="Arial" w:hAnsi="Arial" w:cs="Arial"/>
      <w:kern w:val="0"/>
      <w:lang w:val="en-US"/>
      <w14:ligatures w14:val="none"/>
    </w:rPr>
  </w:style>
  <w:style w:type="character" w:customStyle="1" w:styleId="Heading1Char">
    <w:name w:val="Heading 1 Char"/>
    <w:basedOn w:val="DefaultParagraphFont"/>
    <w:link w:val="Heading1"/>
    <w:uiPriority w:val="9"/>
    <w:rsid w:val="005C14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144D"/>
    <w:pPr>
      <w:outlineLvl w:val="9"/>
    </w:pPr>
    <w:rPr>
      <w:kern w:val="0"/>
      <w:lang w:val="en-US"/>
      <w14:ligatures w14:val="none"/>
    </w:rPr>
  </w:style>
  <w:style w:type="paragraph" w:styleId="TOC1">
    <w:name w:val="toc 1"/>
    <w:basedOn w:val="Normal"/>
    <w:next w:val="Normal"/>
    <w:autoRedefine/>
    <w:uiPriority w:val="39"/>
    <w:unhideWhenUsed/>
    <w:rsid w:val="004B352B"/>
    <w:pPr>
      <w:spacing w:after="100"/>
    </w:pPr>
  </w:style>
  <w:style w:type="character" w:styleId="Hyperlink">
    <w:name w:val="Hyperlink"/>
    <w:basedOn w:val="DefaultParagraphFont"/>
    <w:uiPriority w:val="99"/>
    <w:unhideWhenUsed/>
    <w:rsid w:val="004B352B"/>
    <w:rPr>
      <w:color w:val="0563C1" w:themeColor="hyperlink"/>
      <w:u w:val="single"/>
    </w:rPr>
  </w:style>
  <w:style w:type="paragraph" w:customStyle="1" w:styleId="whitespace-pre-wrap">
    <w:name w:val="whitespace-pre-wrap"/>
    <w:basedOn w:val="Normal"/>
    <w:rsid w:val="00B80CE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1303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3030F"/>
    <w:pPr>
      <w:ind w:left="720"/>
      <w:contextualSpacing/>
    </w:pPr>
  </w:style>
  <w:style w:type="paragraph" w:styleId="HTMLPreformatted">
    <w:name w:val="HTML Preformatted"/>
    <w:basedOn w:val="Normal"/>
    <w:link w:val="HTMLPreformattedChar"/>
    <w:uiPriority w:val="99"/>
    <w:semiHidden/>
    <w:unhideWhenUsed/>
    <w:rsid w:val="00DF0B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DF0BCC"/>
    <w:rPr>
      <w:rFonts w:ascii="Courier New" w:eastAsia="Times New Roman" w:hAnsi="Courier New" w:cs="Courier New"/>
      <w:kern w:val="0"/>
      <w:sz w:val="20"/>
      <w:szCs w:val="20"/>
      <w:lang w:eastAsia="en-GB"/>
      <w14:ligatures w14:val="none"/>
    </w:rPr>
  </w:style>
  <w:style w:type="character" w:customStyle="1" w:styleId="hljs-params">
    <w:name w:val="hljs-params"/>
    <w:basedOn w:val="DefaultParagraphFont"/>
    <w:rsid w:val="00DF0BCC"/>
  </w:style>
  <w:style w:type="character" w:styleId="HTMLCode">
    <w:name w:val="HTML Code"/>
    <w:basedOn w:val="DefaultParagraphFont"/>
    <w:uiPriority w:val="99"/>
    <w:semiHidden/>
    <w:unhideWhenUsed/>
    <w:rsid w:val="00DF0BCC"/>
    <w:rPr>
      <w:rFonts w:ascii="Courier New" w:eastAsia="Times New Roman" w:hAnsi="Courier New" w:cs="Courier New"/>
      <w:sz w:val="20"/>
      <w:szCs w:val="20"/>
    </w:rPr>
  </w:style>
  <w:style w:type="character" w:customStyle="1" w:styleId="hljs-number">
    <w:name w:val="hljs-number"/>
    <w:basedOn w:val="DefaultParagraphFont"/>
    <w:rsid w:val="00DF0BCC"/>
  </w:style>
  <w:style w:type="character" w:customStyle="1" w:styleId="hljs-title">
    <w:name w:val="hljs-title"/>
    <w:basedOn w:val="DefaultParagraphFont"/>
    <w:rsid w:val="00DF0BCC"/>
  </w:style>
  <w:style w:type="character" w:styleId="Strong">
    <w:name w:val="Strong"/>
    <w:basedOn w:val="DefaultParagraphFont"/>
    <w:uiPriority w:val="22"/>
    <w:qFormat/>
    <w:rsid w:val="00FD0142"/>
    <w:rPr>
      <w:b/>
      <w:bCs/>
    </w:rPr>
  </w:style>
  <w:style w:type="paragraph" w:styleId="NormalWeb">
    <w:name w:val="Normal (Web)"/>
    <w:basedOn w:val="Normal"/>
    <w:uiPriority w:val="99"/>
    <w:semiHidden/>
    <w:unhideWhenUsed/>
    <w:rsid w:val="00FD01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254663">
      <w:bodyDiv w:val="1"/>
      <w:marLeft w:val="0"/>
      <w:marRight w:val="0"/>
      <w:marTop w:val="0"/>
      <w:marBottom w:val="0"/>
      <w:divBdr>
        <w:top w:val="none" w:sz="0" w:space="0" w:color="auto"/>
        <w:left w:val="none" w:sz="0" w:space="0" w:color="auto"/>
        <w:bottom w:val="none" w:sz="0" w:space="0" w:color="auto"/>
        <w:right w:val="none" w:sz="0" w:space="0" w:color="auto"/>
      </w:divBdr>
    </w:div>
    <w:div w:id="263075603">
      <w:bodyDiv w:val="1"/>
      <w:marLeft w:val="0"/>
      <w:marRight w:val="0"/>
      <w:marTop w:val="0"/>
      <w:marBottom w:val="0"/>
      <w:divBdr>
        <w:top w:val="none" w:sz="0" w:space="0" w:color="auto"/>
        <w:left w:val="none" w:sz="0" w:space="0" w:color="auto"/>
        <w:bottom w:val="none" w:sz="0" w:space="0" w:color="auto"/>
        <w:right w:val="none" w:sz="0" w:space="0" w:color="auto"/>
      </w:divBdr>
    </w:div>
    <w:div w:id="684751644">
      <w:bodyDiv w:val="1"/>
      <w:marLeft w:val="0"/>
      <w:marRight w:val="0"/>
      <w:marTop w:val="0"/>
      <w:marBottom w:val="0"/>
      <w:divBdr>
        <w:top w:val="none" w:sz="0" w:space="0" w:color="auto"/>
        <w:left w:val="none" w:sz="0" w:space="0" w:color="auto"/>
        <w:bottom w:val="none" w:sz="0" w:space="0" w:color="auto"/>
        <w:right w:val="none" w:sz="0" w:space="0" w:color="auto"/>
      </w:divBdr>
    </w:div>
    <w:div w:id="829292661">
      <w:bodyDiv w:val="1"/>
      <w:marLeft w:val="0"/>
      <w:marRight w:val="0"/>
      <w:marTop w:val="0"/>
      <w:marBottom w:val="0"/>
      <w:divBdr>
        <w:top w:val="none" w:sz="0" w:space="0" w:color="auto"/>
        <w:left w:val="none" w:sz="0" w:space="0" w:color="auto"/>
        <w:bottom w:val="none" w:sz="0" w:space="0" w:color="auto"/>
        <w:right w:val="none" w:sz="0" w:space="0" w:color="auto"/>
      </w:divBdr>
    </w:div>
    <w:div w:id="1735159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1079</Words>
  <Characters>6154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Pain Industries</Company>
  <LinksUpToDate>false</LinksUpToDate>
  <CharactersWithSpaces>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PAIN</dc:creator>
  <cp:keywords/>
  <dc:description/>
  <cp:lastModifiedBy>aurel apopei</cp:lastModifiedBy>
  <cp:revision>2</cp:revision>
  <dcterms:created xsi:type="dcterms:W3CDTF">2023-10-20T07:30:00Z</dcterms:created>
  <dcterms:modified xsi:type="dcterms:W3CDTF">2023-10-20T07:30:00Z</dcterms:modified>
</cp:coreProperties>
</file>