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F024E" w14:textId="77777777" w:rsidR="00C44FC5" w:rsidRDefault="00C44FC5" w:rsidP="00C44FC5">
      <w:pPr>
        <w:pStyle w:val="BodyText"/>
        <w:ind w:left="340"/>
      </w:pPr>
      <w:r>
        <w:rPr>
          <w:noProof/>
        </w:rPr>
        <w:drawing>
          <wp:inline distT="0" distB="0" distL="0" distR="0" wp14:anchorId="2E92FC39" wp14:editId="08CBBE60">
            <wp:extent cx="2956560" cy="1288757"/>
            <wp:effectExtent l="0" t="0" r="0" b="6985"/>
            <wp:docPr id="2" name="Picture 2" descr="Description: Description: 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9307" cy="1294313"/>
                    </a:xfrm>
                    <a:prstGeom prst="rect">
                      <a:avLst/>
                    </a:prstGeom>
                    <a:noFill/>
                    <a:ln>
                      <a:noFill/>
                    </a:ln>
                  </pic:spPr>
                </pic:pic>
              </a:graphicData>
            </a:graphic>
          </wp:inline>
        </w:drawing>
      </w:r>
    </w:p>
    <w:p w14:paraId="4C884ED0" w14:textId="77777777" w:rsidR="00C44FC5" w:rsidRDefault="00C44FC5" w:rsidP="00C44FC5">
      <w:pPr>
        <w:spacing w:before="289" w:line="413" w:lineRule="exact"/>
        <w:ind w:right="156"/>
        <w:jc w:val="center"/>
        <w:rPr>
          <w:rFonts w:ascii="Arial"/>
          <w:b/>
          <w:sz w:val="44"/>
        </w:rPr>
      </w:pPr>
    </w:p>
    <w:p w14:paraId="68E652AC" w14:textId="77777777" w:rsidR="00C44FC5" w:rsidRDefault="00C44FC5" w:rsidP="00C44FC5">
      <w:pPr>
        <w:pStyle w:val="BodyText"/>
        <w:spacing w:before="5"/>
        <w:rPr>
          <w:rFonts w:ascii="Arial"/>
          <w:b/>
          <w:sz w:val="15"/>
        </w:rPr>
      </w:pPr>
    </w:p>
    <w:p w14:paraId="66FE7809" w14:textId="77777777" w:rsidR="00C44FC5" w:rsidRDefault="00C44FC5" w:rsidP="00C44FC5">
      <w:pPr>
        <w:spacing w:line="276" w:lineRule="auto"/>
        <w:jc w:val="left"/>
        <w:rPr>
          <w:lang w:val="en-US"/>
        </w:rPr>
      </w:pPr>
    </w:p>
    <w:p w14:paraId="3659C464" w14:textId="77777777" w:rsidR="00126093" w:rsidRDefault="00126093" w:rsidP="00126093">
      <w:pPr>
        <w:spacing w:after="160"/>
        <w:rPr>
          <w:rFonts w:ascii="Arial" w:hAnsi="Arial" w:cstheme="majorBidi"/>
          <w:b/>
          <w:szCs w:val="26"/>
          <w:lang w:val="en-IN"/>
        </w:rPr>
      </w:pPr>
      <w:r w:rsidRPr="00126093">
        <w:rPr>
          <w:rFonts w:ascii="Arial" w:hAnsi="Arial" w:cstheme="majorBidi"/>
          <w:b/>
          <w:spacing w:val="-1"/>
          <w:szCs w:val="26"/>
          <w:lang w:val="en-IN"/>
        </w:rPr>
        <w:t>International</w:t>
      </w:r>
      <w:r w:rsidRPr="00126093">
        <w:rPr>
          <w:rFonts w:ascii="Arial" w:hAnsi="Arial" w:cstheme="majorBidi"/>
          <w:b/>
          <w:spacing w:val="-8"/>
          <w:szCs w:val="26"/>
          <w:lang w:val="en-IN"/>
        </w:rPr>
        <w:t xml:space="preserve"> </w:t>
      </w:r>
      <w:r w:rsidRPr="00126093">
        <w:rPr>
          <w:rFonts w:ascii="Arial" w:hAnsi="Arial" w:cstheme="majorBidi"/>
          <w:b/>
          <w:spacing w:val="-1"/>
          <w:szCs w:val="26"/>
          <w:lang w:val="en-IN"/>
        </w:rPr>
        <w:t>Meetings</w:t>
      </w:r>
      <w:r w:rsidRPr="00126093">
        <w:rPr>
          <w:rFonts w:ascii="Arial" w:hAnsi="Arial" w:cstheme="majorBidi"/>
          <w:b/>
          <w:spacing w:val="-17"/>
          <w:szCs w:val="26"/>
          <w:lang w:val="en-IN"/>
        </w:rPr>
        <w:t xml:space="preserve"> </w:t>
      </w:r>
      <w:r w:rsidRPr="00126093">
        <w:rPr>
          <w:rFonts w:ascii="Arial" w:hAnsi="Arial" w:cstheme="majorBidi"/>
          <w:b/>
          <w:spacing w:val="-1"/>
          <w:szCs w:val="26"/>
          <w:lang w:val="en-IN"/>
        </w:rPr>
        <w:t>Management</w:t>
      </w:r>
      <w:r w:rsidRPr="00126093">
        <w:rPr>
          <w:rFonts w:ascii="Arial" w:hAnsi="Arial" w:cstheme="majorBidi"/>
          <w:b/>
          <w:spacing w:val="-4"/>
          <w:szCs w:val="26"/>
          <w:lang w:val="en-IN"/>
        </w:rPr>
        <w:t xml:space="preserve"> </w:t>
      </w:r>
      <w:r w:rsidRPr="00126093">
        <w:rPr>
          <w:rFonts w:ascii="Arial" w:hAnsi="Arial" w:cstheme="majorBidi"/>
          <w:b/>
          <w:szCs w:val="26"/>
          <w:lang w:val="en-IN"/>
        </w:rPr>
        <w:t>for</w:t>
      </w:r>
      <w:r w:rsidRPr="00126093">
        <w:rPr>
          <w:rFonts w:ascii="Arial" w:hAnsi="Arial" w:cstheme="majorBidi"/>
          <w:b/>
          <w:spacing w:val="-10"/>
          <w:szCs w:val="26"/>
          <w:lang w:val="en-IN"/>
        </w:rPr>
        <w:t xml:space="preserve"> </w:t>
      </w:r>
      <w:r w:rsidRPr="00126093">
        <w:rPr>
          <w:rFonts w:ascii="Arial" w:hAnsi="Arial" w:cstheme="majorBidi"/>
          <w:b/>
          <w:szCs w:val="26"/>
          <w:lang w:val="en-IN"/>
        </w:rPr>
        <w:t>the</w:t>
      </w:r>
      <w:r w:rsidRPr="00126093">
        <w:rPr>
          <w:rFonts w:ascii="Arial" w:hAnsi="Arial" w:cstheme="majorBidi"/>
          <w:b/>
          <w:spacing w:val="-11"/>
          <w:szCs w:val="26"/>
          <w:lang w:val="en-IN"/>
        </w:rPr>
        <w:t xml:space="preserve"> </w:t>
      </w:r>
      <w:r w:rsidRPr="00126093">
        <w:rPr>
          <w:rFonts w:ascii="Arial" w:hAnsi="Arial" w:cstheme="majorBidi"/>
          <w:b/>
          <w:szCs w:val="26"/>
          <w:lang w:val="en-IN"/>
        </w:rPr>
        <w:t>Hotel</w:t>
      </w:r>
      <w:r w:rsidRPr="00126093">
        <w:rPr>
          <w:rFonts w:ascii="Arial" w:hAnsi="Arial" w:cstheme="majorBidi"/>
          <w:b/>
          <w:spacing w:val="-7"/>
          <w:szCs w:val="26"/>
          <w:lang w:val="en-IN"/>
        </w:rPr>
        <w:t xml:space="preserve"> </w:t>
      </w:r>
      <w:r w:rsidRPr="00126093">
        <w:rPr>
          <w:rFonts w:ascii="Arial" w:hAnsi="Arial" w:cstheme="majorBidi"/>
          <w:b/>
          <w:szCs w:val="26"/>
          <w:lang w:val="en-IN"/>
        </w:rPr>
        <w:t>Industry</w:t>
      </w:r>
    </w:p>
    <w:p w14:paraId="7FF4E3DA" w14:textId="35BA6461" w:rsidR="00EE6F25" w:rsidRPr="00EE6F25" w:rsidRDefault="00EE6F25" w:rsidP="00126093">
      <w:pPr>
        <w:spacing w:after="160"/>
        <w:rPr>
          <w:rFonts w:ascii="Arial" w:hAnsi="Arial" w:cs="Arial"/>
          <w:szCs w:val="26"/>
          <w:lang w:val="en-IN"/>
        </w:rPr>
      </w:pPr>
      <w:r w:rsidRPr="00EE6F25">
        <w:rPr>
          <w:rFonts w:ascii="Arial" w:hAnsi="Arial" w:cs="Arial"/>
        </w:rPr>
        <w:t>Feasibility Plan for an International Meeting</w:t>
      </w:r>
    </w:p>
    <w:p w14:paraId="2CD002D3" w14:textId="77777777" w:rsidR="00126093" w:rsidRPr="00126093" w:rsidRDefault="00126093" w:rsidP="00126093">
      <w:pPr>
        <w:spacing w:after="160"/>
        <w:rPr>
          <w:rFonts w:ascii="Arial" w:hAnsi="Arial" w:cstheme="majorBidi"/>
          <w:szCs w:val="26"/>
          <w:lang w:val="en-IN"/>
        </w:rPr>
      </w:pPr>
      <w:r w:rsidRPr="00126093">
        <w:rPr>
          <w:rFonts w:ascii="Arial" w:hAnsi="Arial" w:cstheme="majorBidi"/>
          <w:szCs w:val="26"/>
          <w:lang w:val="en-IN"/>
        </w:rPr>
        <w:t>Student Name: Natalia Mirosnicova</w:t>
      </w:r>
    </w:p>
    <w:p w14:paraId="430931F8" w14:textId="77777777" w:rsidR="00126093" w:rsidRPr="00126093" w:rsidRDefault="00126093" w:rsidP="00126093">
      <w:pPr>
        <w:spacing w:after="160"/>
        <w:rPr>
          <w:rFonts w:ascii="Arial" w:hAnsi="Arial" w:cstheme="majorBidi"/>
          <w:szCs w:val="26"/>
          <w:lang w:val="en-IN"/>
        </w:rPr>
      </w:pPr>
      <w:r w:rsidRPr="00126093">
        <w:rPr>
          <w:rFonts w:ascii="Arial" w:hAnsi="Arial" w:cstheme="majorBidi"/>
          <w:szCs w:val="26"/>
          <w:lang w:val="en-IN"/>
        </w:rPr>
        <w:t>Student ID Number: 2129102</w:t>
      </w:r>
    </w:p>
    <w:p w14:paraId="52CEBE5A" w14:textId="77777777" w:rsidR="00126093" w:rsidRPr="00126093" w:rsidRDefault="00126093" w:rsidP="00126093">
      <w:pPr>
        <w:spacing w:after="160"/>
        <w:rPr>
          <w:rFonts w:ascii="Arial" w:hAnsi="Arial" w:cstheme="majorBidi"/>
          <w:szCs w:val="26"/>
          <w:lang w:val="en-IN"/>
        </w:rPr>
      </w:pPr>
      <w:r w:rsidRPr="00126093">
        <w:rPr>
          <w:rFonts w:ascii="Arial" w:hAnsi="Arial" w:cstheme="majorBidi"/>
          <w:szCs w:val="26"/>
          <w:lang w:val="en-IN"/>
        </w:rPr>
        <w:t>Module Code: BMIH6007</w:t>
      </w:r>
    </w:p>
    <w:p w14:paraId="60695291" w14:textId="77777777" w:rsidR="00126093" w:rsidRPr="00126093" w:rsidRDefault="00126093" w:rsidP="00126093">
      <w:pPr>
        <w:spacing w:after="160"/>
        <w:rPr>
          <w:rFonts w:ascii="Arial" w:hAnsi="Arial" w:cstheme="majorBidi"/>
          <w:szCs w:val="26"/>
          <w:lang w:val="en-IN"/>
        </w:rPr>
      </w:pPr>
      <w:r w:rsidRPr="00126093">
        <w:rPr>
          <w:rFonts w:ascii="Arial" w:hAnsi="Arial" w:cstheme="majorBidi"/>
          <w:szCs w:val="26"/>
          <w:lang w:val="en-IN"/>
        </w:rPr>
        <w:t>Module Lead: Kathryn Flynn</w:t>
      </w:r>
    </w:p>
    <w:p w14:paraId="4B4FCC28" w14:textId="77777777" w:rsidR="00C44FC5" w:rsidRDefault="00C44FC5" w:rsidP="00C44FC5">
      <w:pPr>
        <w:spacing w:line="276" w:lineRule="auto"/>
        <w:jc w:val="left"/>
        <w:rPr>
          <w:lang w:val="en-US"/>
        </w:rPr>
      </w:pPr>
    </w:p>
    <w:p w14:paraId="4F580108" w14:textId="77777777" w:rsidR="00C44FC5" w:rsidRDefault="00C44FC5" w:rsidP="00C44FC5">
      <w:pPr>
        <w:spacing w:line="276" w:lineRule="auto"/>
        <w:jc w:val="left"/>
        <w:rPr>
          <w:lang w:val="en-US"/>
        </w:rPr>
      </w:pPr>
    </w:p>
    <w:p w14:paraId="7E2C7C53" w14:textId="77777777" w:rsidR="00C44FC5" w:rsidRDefault="00C44FC5" w:rsidP="00C44FC5">
      <w:pPr>
        <w:spacing w:line="276" w:lineRule="auto"/>
        <w:jc w:val="left"/>
        <w:rPr>
          <w:lang w:val="en-US"/>
        </w:rPr>
      </w:pPr>
    </w:p>
    <w:p w14:paraId="0BAA75FD" w14:textId="26AF89C8" w:rsidR="00C44FC5" w:rsidRDefault="00C44FC5" w:rsidP="00C44FC5">
      <w:pPr>
        <w:spacing w:line="276" w:lineRule="auto"/>
        <w:jc w:val="left"/>
        <w:rPr>
          <w:lang w:val="en-US"/>
        </w:rPr>
      </w:pPr>
    </w:p>
    <w:p w14:paraId="257D2BE0" w14:textId="0F28DECB" w:rsidR="00C44FC5" w:rsidRDefault="00C44FC5" w:rsidP="00C44FC5">
      <w:pPr>
        <w:spacing w:line="276" w:lineRule="auto"/>
        <w:jc w:val="left"/>
        <w:rPr>
          <w:rFonts w:asciiTheme="majorHAnsi" w:eastAsiaTheme="majorEastAsia" w:hAnsiTheme="majorHAnsi" w:cstheme="majorBidi"/>
          <w:b/>
          <w:bCs/>
          <w:color w:val="2F5496" w:themeColor="accent1" w:themeShade="BF"/>
          <w:sz w:val="28"/>
          <w:szCs w:val="28"/>
          <w:lang w:val="en-US"/>
        </w:rPr>
      </w:pPr>
      <w:r>
        <w:rPr>
          <w:lang w:val="en-US"/>
        </w:rPr>
        <w:br w:type="page"/>
      </w:r>
    </w:p>
    <w:sdt>
      <w:sdtPr>
        <w:rPr>
          <w:rFonts w:ascii="Times New Roman" w:eastAsiaTheme="minorHAnsi" w:hAnsi="Times New Roman" w:cstheme="minorBidi"/>
          <w:b/>
          <w:bCs/>
          <w:color w:val="auto"/>
          <w:kern w:val="0"/>
          <w:sz w:val="24"/>
          <w:szCs w:val="22"/>
          <w14:ligatures w14:val="none"/>
        </w:rPr>
        <w:id w:val="496619451"/>
        <w:docPartObj>
          <w:docPartGallery w:val="Table of Contents"/>
          <w:docPartUnique/>
        </w:docPartObj>
      </w:sdtPr>
      <w:sdtEndPr>
        <w:rPr>
          <w:b w:val="0"/>
          <w:bCs w:val="0"/>
          <w:noProof/>
        </w:rPr>
      </w:sdtEndPr>
      <w:sdtContent>
        <w:p w14:paraId="4E08F65C" w14:textId="77777777" w:rsidR="00C44FC5" w:rsidRPr="00EF4F2F" w:rsidRDefault="00C44FC5" w:rsidP="00C44FC5">
          <w:pPr>
            <w:pStyle w:val="TOCHeading"/>
            <w:rPr>
              <w:color w:val="auto"/>
            </w:rPr>
          </w:pPr>
          <w:r w:rsidRPr="00EF4F2F">
            <w:rPr>
              <w:color w:val="auto"/>
            </w:rPr>
            <w:t>Table of Contents</w:t>
          </w:r>
        </w:p>
        <w:p w14:paraId="48DFF3EC" w14:textId="77777777" w:rsidR="00C44FC5" w:rsidRPr="00EF4F2F" w:rsidRDefault="00C44FC5" w:rsidP="00C44FC5">
          <w:pPr>
            <w:pStyle w:val="TOC1"/>
            <w:tabs>
              <w:tab w:val="right" w:leader="dot" w:pos="9350"/>
            </w:tabs>
            <w:rPr>
              <w:noProof/>
            </w:rPr>
          </w:pPr>
          <w:r w:rsidRPr="00EF4F2F">
            <w:fldChar w:fldCharType="begin"/>
          </w:r>
          <w:r w:rsidRPr="00EF4F2F">
            <w:instrText xml:space="preserve"> TOC \o "1-3" \h \z \u </w:instrText>
          </w:r>
          <w:r w:rsidRPr="00EF4F2F">
            <w:fldChar w:fldCharType="separate"/>
          </w:r>
          <w:hyperlink w:anchor="_Toc165497590" w:history="1">
            <w:r w:rsidRPr="00EF4F2F">
              <w:rPr>
                <w:rStyle w:val="Hyperlink"/>
                <w:rFonts w:ascii="Arial" w:hAnsi="Arial" w:cs="Arial"/>
                <w:noProof/>
                <w:color w:val="auto"/>
              </w:rPr>
              <w:t>Cover Page</w:t>
            </w:r>
            <w:r w:rsidRPr="00EF4F2F">
              <w:rPr>
                <w:noProof/>
                <w:webHidden/>
              </w:rPr>
              <w:tab/>
            </w:r>
            <w:r w:rsidRPr="00EF4F2F">
              <w:rPr>
                <w:noProof/>
                <w:webHidden/>
              </w:rPr>
              <w:fldChar w:fldCharType="begin"/>
            </w:r>
            <w:r w:rsidRPr="00EF4F2F">
              <w:rPr>
                <w:noProof/>
                <w:webHidden/>
              </w:rPr>
              <w:instrText xml:space="preserve"> PAGEREF _Toc165497590 \h </w:instrText>
            </w:r>
            <w:r w:rsidRPr="00EF4F2F">
              <w:rPr>
                <w:noProof/>
                <w:webHidden/>
              </w:rPr>
            </w:r>
            <w:r w:rsidRPr="00EF4F2F">
              <w:rPr>
                <w:noProof/>
                <w:webHidden/>
              </w:rPr>
              <w:fldChar w:fldCharType="separate"/>
            </w:r>
            <w:r w:rsidRPr="00EF4F2F">
              <w:rPr>
                <w:noProof/>
                <w:webHidden/>
              </w:rPr>
              <w:t>3</w:t>
            </w:r>
            <w:r w:rsidRPr="00EF4F2F">
              <w:rPr>
                <w:noProof/>
                <w:webHidden/>
              </w:rPr>
              <w:fldChar w:fldCharType="end"/>
            </w:r>
          </w:hyperlink>
        </w:p>
        <w:p w14:paraId="529D9008" w14:textId="77777777" w:rsidR="00C44FC5" w:rsidRPr="00EF4F2F" w:rsidRDefault="00000000" w:rsidP="00C44FC5">
          <w:pPr>
            <w:pStyle w:val="TOC1"/>
            <w:tabs>
              <w:tab w:val="right" w:leader="dot" w:pos="9350"/>
            </w:tabs>
            <w:rPr>
              <w:noProof/>
            </w:rPr>
          </w:pPr>
          <w:hyperlink w:anchor="_Toc165497591" w:history="1">
            <w:r w:rsidR="00C44FC5" w:rsidRPr="00EF4F2F">
              <w:rPr>
                <w:rStyle w:val="Hyperlink"/>
                <w:rFonts w:ascii="Arial" w:hAnsi="Arial" w:cs="Arial"/>
                <w:noProof/>
                <w:color w:val="auto"/>
              </w:rPr>
              <w:t>Introduction</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_Toc165497591 \h </w:instrText>
            </w:r>
            <w:r w:rsidR="00C44FC5" w:rsidRPr="00EF4F2F">
              <w:rPr>
                <w:noProof/>
                <w:webHidden/>
              </w:rPr>
            </w:r>
            <w:r w:rsidR="00C44FC5" w:rsidRPr="00EF4F2F">
              <w:rPr>
                <w:noProof/>
                <w:webHidden/>
              </w:rPr>
              <w:fldChar w:fldCharType="separate"/>
            </w:r>
            <w:r w:rsidR="00C44FC5" w:rsidRPr="00EF4F2F">
              <w:rPr>
                <w:noProof/>
                <w:webHidden/>
              </w:rPr>
              <w:t>4</w:t>
            </w:r>
            <w:r w:rsidR="00C44FC5" w:rsidRPr="00EF4F2F">
              <w:rPr>
                <w:noProof/>
                <w:webHidden/>
              </w:rPr>
              <w:fldChar w:fldCharType="end"/>
            </w:r>
          </w:hyperlink>
        </w:p>
        <w:p w14:paraId="01AB60F2" w14:textId="77777777" w:rsidR="00C44FC5" w:rsidRPr="00EF4F2F" w:rsidRDefault="00000000" w:rsidP="00C44FC5">
          <w:pPr>
            <w:pStyle w:val="TOC1"/>
            <w:tabs>
              <w:tab w:val="right" w:leader="dot" w:pos="9350"/>
            </w:tabs>
            <w:rPr>
              <w:noProof/>
            </w:rPr>
          </w:pPr>
          <w:hyperlink w:anchor="_Toc165497592" w:history="1">
            <w:r w:rsidR="00C44FC5" w:rsidRPr="00EF4F2F">
              <w:rPr>
                <w:rStyle w:val="Hyperlink"/>
                <w:rFonts w:ascii="Arial" w:hAnsi="Arial" w:cs="Arial"/>
                <w:noProof/>
                <w:color w:val="auto"/>
              </w:rPr>
              <w:t>Event Concept and Theme</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_Toc165497592 \h </w:instrText>
            </w:r>
            <w:r w:rsidR="00C44FC5" w:rsidRPr="00EF4F2F">
              <w:rPr>
                <w:noProof/>
                <w:webHidden/>
              </w:rPr>
            </w:r>
            <w:r w:rsidR="00C44FC5" w:rsidRPr="00EF4F2F">
              <w:rPr>
                <w:noProof/>
                <w:webHidden/>
              </w:rPr>
              <w:fldChar w:fldCharType="separate"/>
            </w:r>
            <w:r w:rsidR="00C44FC5" w:rsidRPr="00EF4F2F">
              <w:rPr>
                <w:noProof/>
                <w:webHidden/>
              </w:rPr>
              <w:t>5</w:t>
            </w:r>
            <w:r w:rsidR="00C44FC5" w:rsidRPr="00EF4F2F">
              <w:rPr>
                <w:noProof/>
                <w:webHidden/>
              </w:rPr>
              <w:fldChar w:fldCharType="end"/>
            </w:r>
          </w:hyperlink>
        </w:p>
        <w:p w14:paraId="26B2D5D1" w14:textId="77777777" w:rsidR="00C44FC5" w:rsidRPr="00EF4F2F" w:rsidRDefault="00000000" w:rsidP="00C44FC5">
          <w:pPr>
            <w:pStyle w:val="TOC1"/>
            <w:tabs>
              <w:tab w:val="right" w:leader="dot" w:pos="9350"/>
            </w:tabs>
            <w:rPr>
              <w:noProof/>
            </w:rPr>
          </w:pPr>
          <w:hyperlink w:anchor="_Toc165497593" w:history="1">
            <w:r w:rsidR="00C44FC5" w:rsidRPr="00EF4F2F">
              <w:rPr>
                <w:rStyle w:val="Hyperlink"/>
                <w:rFonts w:ascii="Arial" w:hAnsi="Arial" w:cs="Arial"/>
                <w:noProof/>
                <w:color w:val="auto"/>
              </w:rPr>
              <w:t>Event Concept and Theme</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_Toc165497593 \h </w:instrText>
            </w:r>
            <w:r w:rsidR="00C44FC5" w:rsidRPr="00EF4F2F">
              <w:rPr>
                <w:noProof/>
                <w:webHidden/>
              </w:rPr>
            </w:r>
            <w:r w:rsidR="00C44FC5" w:rsidRPr="00EF4F2F">
              <w:rPr>
                <w:noProof/>
                <w:webHidden/>
              </w:rPr>
              <w:fldChar w:fldCharType="separate"/>
            </w:r>
            <w:r w:rsidR="00C44FC5" w:rsidRPr="00EF4F2F">
              <w:rPr>
                <w:noProof/>
                <w:webHidden/>
              </w:rPr>
              <w:t>6</w:t>
            </w:r>
            <w:r w:rsidR="00C44FC5" w:rsidRPr="00EF4F2F">
              <w:rPr>
                <w:noProof/>
                <w:webHidden/>
              </w:rPr>
              <w:fldChar w:fldCharType="end"/>
            </w:r>
          </w:hyperlink>
        </w:p>
        <w:p w14:paraId="35C18BB8" w14:textId="77777777" w:rsidR="00C44FC5" w:rsidRPr="00EF4F2F" w:rsidRDefault="00000000" w:rsidP="00C44FC5">
          <w:pPr>
            <w:pStyle w:val="TOC1"/>
            <w:tabs>
              <w:tab w:val="right" w:leader="dot" w:pos="9350"/>
            </w:tabs>
            <w:rPr>
              <w:noProof/>
            </w:rPr>
          </w:pPr>
          <w:hyperlink w:anchor="_Toc165497594" w:history="1">
            <w:r w:rsidR="00C44FC5" w:rsidRPr="00EF4F2F">
              <w:rPr>
                <w:rStyle w:val="Hyperlink"/>
                <w:rFonts w:ascii="Arial" w:hAnsi="Arial" w:cs="Arial"/>
                <w:noProof/>
                <w:color w:val="auto"/>
              </w:rPr>
              <w:t>Market Analysis</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_Toc165497594 \h </w:instrText>
            </w:r>
            <w:r w:rsidR="00C44FC5" w:rsidRPr="00EF4F2F">
              <w:rPr>
                <w:noProof/>
                <w:webHidden/>
              </w:rPr>
            </w:r>
            <w:r w:rsidR="00C44FC5" w:rsidRPr="00EF4F2F">
              <w:rPr>
                <w:noProof/>
                <w:webHidden/>
              </w:rPr>
              <w:fldChar w:fldCharType="separate"/>
            </w:r>
            <w:r w:rsidR="00C44FC5" w:rsidRPr="00EF4F2F">
              <w:rPr>
                <w:noProof/>
                <w:webHidden/>
              </w:rPr>
              <w:t>7</w:t>
            </w:r>
            <w:r w:rsidR="00C44FC5" w:rsidRPr="00EF4F2F">
              <w:rPr>
                <w:noProof/>
                <w:webHidden/>
              </w:rPr>
              <w:fldChar w:fldCharType="end"/>
            </w:r>
          </w:hyperlink>
        </w:p>
        <w:p w14:paraId="5D19E5B0" w14:textId="77777777" w:rsidR="00C44FC5" w:rsidRPr="00EF4F2F" w:rsidRDefault="00000000" w:rsidP="00C44FC5">
          <w:pPr>
            <w:pStyle w:val="TOC1"/>
            <w:tabs>
              <w:tab w:val="right" w:leader="dot" w:pos="9350"/>
            </w:tabs>
            <w:rPr>
              <w:noProof/>
            </w:rPr>
          </w:pPr>
          <w:hyperlink w:anchor="_Toc165497595" w:history="1">
            <w:r w:rsidR="00C44FC5" w:rsidRPr="00EF4F2F">
              <w:rPr>
                <w:rStyle w:val="Hyperlink"/>
                <w:rFonts w:ascii="Arial" w:hAnsi="Arial" w:cs="Arial"/>
                <w:noProof/>
                <w:color w:val="auto"/>
              </w:rPr>
              <w:t>Market Analysis</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_Toc165497595 \h </w:instrText>
            </w:r>
            <w:r w:rsidR="00C44FC5" w:rsidRPr="00EF4F2F">
              <w:rPr>
                <w:noProof/>
                <w:webHidden/>
              </w:rPr>
            </w:r>
            <w:r w:rsidR="00C44FC5" w:rsidRPr="00EF4F2F">
              <w:rPr>
                <w:noProof/>
                <w:webHidden/>
              </w:rPr>
              <w:fldChar w:fldCharType="separate"/>
            </w:r>
            <w:r w:rsidR="00C44FC5" w:rsidRPr="00EF4F2F">
              <w:rPr>
                <w:noProof/>
                <w:webHidden/>
              </w:rPr>
              <w:t>8</w:t>
            </w:r>
            <w:r w:rsidR="00C44FC5" w:rsidRPr="00EF4F2F">
              <w:rPr>
                <w:noProof/>
                <w:webHidden/>
              </w:rPr>
              <w:fldChar w:fldCharType="end"/>
            </w:r>
          </w:hyperlink>
        </w:p>
        <w:p w14:paraId="458D7498" w14:textId="77777777" w:rsidR="00C44FC5" w:rsidRPr="00EF4F2F" w:rsidRDefault="00000000" w:rsidP="00C44FC5">
          <w:pPr>
            <w:pStyle w:val="TOC1"/>
            <w:tabs>
              <w:tab w:val="right" w:leader="dot" w:pos="9350"/>
            </w:tabs>
            <w:rPr>
              <w:noProof/>
            </w:rPr>
          </w:pPr>
          <w:hyperlink w:anchor="_Toc165497596" w:history="1">
            <w:r w:rsidR="00C44FC5" w:rsidRPr="00EF4F2F">
              <w:rPr>
                <w:rStyle w:val="Hyperlink"/>
                <w:rFonts w:ascii="Arial" w:hAnsi="Arial" w:cs="Arial"/>
                <w:noProof/>
                <w:color w:val="auto"/>
              </w:rPr>
              <w:t>Operational Planning</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_Toc165497596 \h </w:instrText>
            </w:r>
            <w:r w:rsidR="00C44FC5" w:rsidRPr="00EF4F2F">
              <w:rPr>
                <w:noProof/>
                <w:webHidden/>
              </w:rPr>
            </w:r>
            <w:r w:rsidR="00C44FC5" w:rsidRPr="00EF4F2F">
              <w:rPr>
                <w:noProof/>
                <w:webHidden/>
              </w:rPr>
              <w:fldChar w:fldCharType="separate"/>
            </w:r>
            <w:r w:rsidR="00C44FC5" w:rsidRPr="00EF4F2F">
              <w:rPr>
                <w:noProof/>
                <w:webHidden/>
              </w:rPr>
              <w:t>9</w:t>
            </w:r>
            <w:r w:rsidR="00C44FC5" w:rsidRPr="00EF4F2F">
              <w:rPr>
                <w:noProof/>
                <w:webHidden/>
              </w:rPr>
              <w:fldChar w:fldCharType="end"/>
            </w:r>
          </w:hyperlink>
        </w:p>
        <w:p w14:paraId="5EBEB506" w14:textId="77777777" w:rsidR="00C44FC5" w:rsidRPr="00EF4F2F" w:rsidRDefault="00000000" w:rsidP="00C44FC5">
          <w:pPr>
            <w:pStyle w:val="TOC1"/>
            <w:tabs>
              <w:tab w:val="right" w:leader="dot" w:pos="9350"/>
            </w:tabs>
            <w:rPr>
              <w:noProof/>
            </w:rPr>
          </w:pPr>
          <w:hyperlink w:anchor="_Toc165497597" w:history="1">
            <w:r w:rsidR="00C44FC5" w:rsidRPr="00EF4F2F">
              <w:rPr>
                <w:rStyle w:val="Hyperlink"/>
                <w:rFonts w:ascii="Arial" w:hAnsi="Arial" w:cs="Arial"/>
                <w:noProof/>
                <w:color w:val="auto"/>
              </w:rPr>
              <w:t>Operational Planning</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_Toc165497597 \h </w:instrText>
            </w:r>
            <w:r w:rsidR="00C44FC5" w:rsidRPr="00EF4F2F">
              <w:rPr>
                <w:noProof/>
                <w:webHidden/>
              </w:rPr>
            </w:r>
            <w:r w:rsidR="00C44FC5" w:rsidRPr="00EF4F2F">
              <w:rPr>
                <w:noProof/>
                <w:webHidden/>
              </w:rPr>
              <w:fldChar w:fldCharType="separate"/>
            </w:r>
            <w:r w:rsidR="00C44FC5" w:rsidRPr="00EF4F2F">
              <w:rPr>
                <w:noProof/>
                <w:webHidden/>
              </w:rPr>
              <w:t>11</w:t>
            </w:r>
            <w:r w:rsidR="00C44FC5" w:rsidRPr="00EF4F2F">
              <w:rPr>
                <w:noProof/>
                <w:webHidden/>
              </w:rPr>
              <w:fldChar w:fldCharType="end"/>
            </w:r>
          </w:hyperlink>
        </w:p>
        <w:p w14:paraId="55337DCC" w14:textId="77777777" w:rsidR="00C44FC5" w:rsidRPr="00EF4F2F" w:rsidRDefault="00000000" w:rsidP="00C44FC5">
          <w:pPr>
            <w:pStyle w:val="TOC1"/>
            <w:tabs>
              <w:tab w:val="right" w:leader="dot" w:pos="9350"/>
            </w:tabs>
            <w:rPr>
              <w:noProof/>
            </w:rPr>
          </w:pPr>
          <w:hyperlink w:anchor="_Toc165497598" w:history="1">
            <w:r w:rsidR="00C44FC5" w:rsidRPr="00EF4F2F">
              <w:rPr>
                <w:rStyle w:val="Hyperlink"/>
                <w:rFonts w:ascii="Arial" w:hAnsi="Arial" w:cs="Arial"/>
                <w:noProof/>
                <w:color w:val="auto"/>
              </w:rPr>
              <w:t>Financial Plannin</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_Toc165497598 \h </w:instrText>
            </w:r>
            <w:r w:rsidR="00C44FC5" w:rsidRPr="00EF4F2F">
              <w:rPr>
                <w:noProof/>
                <w:webHidden/>
              </w:rPr>
            </w:r>
            <w:r w:rsidR="00C44FC5" w:rsidRPr="00EF4F2F">
              <w:rPr>
                <w:noProof/>
                <w:webHidden/>
              </w:rPr>
              <w:fldChar w:fldCharType="separate"/>
            </w:r>
            <w:r w:rsidR="00C44FC5" w:rsidRPr="00EF4F2F">
              <w:rPr>
                <w:noProof/>
                <w:webHidden/>
              </w:rPr>
              <w:t>12</w:t>
            </w:r>
            <w:r w:rsidR="00C44FC5" w:rsidRPr="00EF4F2F">
              <w:rPr>
                <w:noProof/>
                <w:webHidden/>
              </w:rPr>
              <w:fldChar w:fldCharType="end"/>
            </w:r>
          </w:hyperlink>
        </w:p>
        <w:p w14:paraId="336DD40D" w14:textId="77777777" w:rsidR="00C44FC5" w:rsidRPr="00EF4F2F" w:rsidRDefault="00000000" w:rsidP="00C44FC5">
          <w:pPr>
            <w:pStyle w:val="TOC1"/>
            <w:tabs>
              <w:tab w:val="right" w:leader="dot" w:pos="9350"/>
            </w:tabs>
            <w:rPr>
              <w:noProof/>
            </w:rPr>
          </w:pPr>
          <w:hyperlink w:anchor="_Toc165497599" w:history="1">
            <w:r w:rsidR="00C44FC5" w:rsidRPr="00EF4F2F">
              <w:rPr>
                <w:rStyle w:val="Hyperlink"/>
                <w:rFonts w:ascii="Arial" w:hAnsi="Arial" w:cs="Arial"/>
                <w:noProof/>
                <w:color w:val="auto"/>
              </w:rPr>
              <w:t>Feasibility Analysis and Justification</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_Toc165497599 \h </w:instrText>
            </w:r>
            <w:r w:rsidR="00C44FC5" w:rsidRPr="00EF4F2F">
              <w:rPr>
                <w:noProof/>
                <w:webHidden/>
              </w:rPr>
            </w:r>
            <w:r w:rsidR="00C44FC5" w:rsidRPr="00EF4F2F">
              <w:rPr>
                <w:noProof/>
                <w:webHidden/>
              </w:rPr>
              <w:fldChar w:fldCharType="separate"/>
            </w:r>
            <w:r w:rsidR="00C44FC5" w:rsidRPr="00EF4F2F">
              <w:rPr>
                <w:noProof/>
                <w:webHidden/>
              </w:rPr>
              <w:t>13</w:t>
            </w:r>
            <w:r w:rsidR="00C44FC5" w:rsidRPr="00EF4F2F">
              <w:rPr>
                <w:noProof/>
                <w:webHidden/>
              </w:rPr>
              <w:fldChar w:fldCharType="end"/>
            </w:r>
          </w:hyperlink>
        </w:p>
        <w:p w14:paraId="176CC181" w14:textId="77777777" w:rsidR="00C44FC5" w:rsidRPr="00EF4F2F" w:rsidRDefault="00000000" w:rsidP="00C44FC5">
          <w:pPr>
            <w:pStyle w:val="TOC1"/>
            <w:tabs>
              <w:tab w:val="right" w:leader="dot" w:pos="9350"/>
            </w:tabs>
            <w:rPr>
              <w:noProof/>
            </w:rPr>
          </w:pPr>
          <w:hyperlink w:anchor="_Toc165497600" w:history="1">
            <w:r w:rsidR="00C44FC5" w:rsidRPr="00EF4F2F">
              <w:rPr>
                <w:rStyle w:val="Hyperlink"/>
                <w:rFonts w:ascii="Arial" w:hAnsi="Arial" w:cs="Arial"/>
                <w:noProof/>
                <w:color w:val="auto"/>
              </w:rPr>
              <w:t>Feasibility Analysis and Justification</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_Toc165497600 \h </w:instrText>
            </w:r>
            <w:r w:rsidR="00C44FC5" w:rsidRPr="00EF4F2F">
              <w:rPr>
                <w:noProof/>
                <w:webHidden/>
              </w:rPr>
            </w:r>
            <w:r w:rsidR="00C44FC5" w:rsidRPr="00EF4F2F">
              <w:rPr>
                <w:noProof/>
                <w:webHidden/>
              </w:rPr>
              <w:fldChar w:fldCharType="separate"/>
            </w:r>
            <w:r w:rsidR="00C44FC5" w:rsidRPr="00EF4F2F">
              <w:rPr>
                <w:noProof/>
                <w:webHidden/>
              </w:rPr>
              <w:t>15</w:t>
            </w:r>
            <w:r w:rsidR="00C44FC5" w:rsidRPr="00EF4F2F">
              <w:rPr>
                <w:noProof/>
                <w:webHidden/>
              </w:rPr>
              <w:fldChar w:fldCharType="end"/>
            </w:r>
          </w:hyperlink>
        </w:p>
        <w:p w14:paraId="42482FFB" w14:textId="77777777" w:rsidR="00C44FC5" w:rsidRPr="00EF4F2F" w:rsidRDefault="00000000" w:rsidP="00C44FC5">
          <w:pPr>
            <w:pStyle w:val="TOC1"/>
            <w:tabs>
              <w:tab w:val="right" w:leader="dot" w:pos="9350"/>
            </w:tabs>
            <w:rPr>
              <w:noProof/>
            </w:rPr>
          </w:pPr>
          <w:hyperlink w:anchor="_Toc165497601" w:history="1">
            <w:r w:rsidR="00C44FC5" w:rsidRPr="00EF4F2F">
              <w:rPr>
                <w:rStyle w:val="Hyperlink"/>
                <w:rFonts w:ascii="Arial" w:hAnsi="Arial" w:cs="Arial"/>
                <w:noProof/>
                <w:color w:val="auto"/>
              </w:rPr>
              <w:t>Conclusion</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_Toc165497601 \h </w:instrText>
            </w:r>
            <w:r w:rsidR="00C44FC5" w:rsidRPr="00EF4F2F">
              <w:rPr>
                <w:noProof/>
                <w:webHidden/>
              </w:rPr>
            </w:r>
            <w:r w:rsidR="00C44FC5" w:rsidRPr="00EF4F2F">
              <w:rPr>
                <w:noProof/>
                <w:webHidden/>
              </w:rPr>
              <w:fldChar w:fldCharType="separate"/>
            </w:r>
            <w:r w:rsidR="00C44FC5" w:rsidRPr="00EF4F2F">
              <w:rPr>
                <w:noProof/>
                <w:webHidden/>
              </w:rPr>
              <w:t>16</w:t>
            </w:r>
            <w:r w:rsidR="00C44FC5" w:rsidRPr="00EF4F2F">
              <w:rPr>
                <w:noProof/>
                <w:webHidden/>
              </w:rPr>
              <w:fldChar w:fldCharType="end"/>
            </w:r>
          </w:hyperlink>
        </w:p>
        <w:p w14:paraId="666579E9" w14:textId="77777777" w:rsidR="00C44FC5" w:rsidRPr="00EF4F2F" w:rsidRDefault="00000000" w:rsidP="00C44FC5">
          <w:pPr>
            <w:pStyle w:val="TOC1"/>
            <w:tabs>
              <w:tab w:val="right" w:leader="dot" w:pos="9350"/>
            </w:tabs>
            <w:rPr>
              <w:noProof/>
            </w:rPr>
          </w:pPr>
          <w:hyperlink w:anchor="_Toc165497602" w:history="1">
            <w:r w:rsidR="00C44FC5" w:rsidRPr="00EF4F2F">
              <w:rPr>
                <w:rStyle w:val="Hyperlink"/>
                <w:rFonts w:ascii="Arial" w:hAnsi="Arial" w:cs="Arial"/>
                <w:noProof/>
                <w:color w:val="auto"/>
              </w:rPr>
              <w:t>References</w:t>
            </w:r>
            <w:r w:rsidR="00C44FC5" w:rsidRPr="00EF4F2F">
              <w:rPr>
                <w:noProof/>
                <w:webHidden/>
              </w:rPr>
              <w:tab/>
            </w:r>
            <w:r w:rsidR="00C44FC5" w:rsidRPr="00EF4F2F">
              <w:rPr>
                <w:noProof/>
                <w:webHidden/>
              </w:rPr>
              <w:fldChar w:fldCharType="begin"/>
            </w:r>
            <w:r w:rsidR="00C44FC5" w:rsidRPr="00EF4F2F">
              <w:rPr>
                <w:noProof/>
                <w:webHidden/>
              </w:rPr>
              <w:instrText xml:space="preserve"> PAGEREF _Toc165497602 \h </w:instrText>
            </w:r>
            <w:r w:rsidR="00C44FC5" w:rsidRPr="00EF4F2F">
              <w:rPr>
                <w:noProof/>
                <w:webHidden/>
              </w:rPr>
            </w:r>
            <w:r w:rsidR="00C44FC5" w:rsidRPr="00EF4F2F">
              <w:rPr>
                <w:noProof/>
                <w:webHidden/>
              </w:rPr>
              <w:fldChar w:fldCharType="separate"/>
            </w:r>
            <w:r w:rsidR="00C44FC5" w:rsidRPr="00EF4F2F">
              <w:rPr>
                <w:noProof/>
                <w:webHidden/>
              </w:rPr>
              <w:t>17</w:t>
            </w:r>
            <w:r w:rsidR="00C44FC5" w:rsidRPr="00EF4F2F">
              <w:rPr>
                <w:noProof/>
                <w:webHidden/>
              </w:rPr>
              <w:fldChar w:fldCharType="end"/>
            </w:r>
          </w:hyperlink>
        </w:p>
        <w:p w14:paraId="5E02D5A8" w14:textId="77777777" w:rsidR="00C44FC5" w:rsidRPr="00EF4F2F" w:rsidRDefault="00C44FC5" w:rsidP="00C44FC5">
          <w:r w:rsidRPr="00EF4F2F">
            <w:rPr>
              <w:b/>
              <w:bCs/>
              <w:noProof/>
            </w:rPr>
            <w:fldChar w:fldCharType="end"/>
          </w:r>
        </w:p>
      </w:sdtContent>
    </w:sdt>
    <w:p w14:paraId="2DCB6B18"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6FD8421F" w14:textId="77777777" w:rsidR="00C44FC5" w:rsidRPr="00EF4F2F" w:rsidRDefault="00C44FC5" w:rsidP="00C44FC5">
      <w:pPr>
        <w:pStyle w:val="Heading1"/>
        <w:rPr>
          <w:rFonts w:ascii="Arial" w:hAnsi="Arial" w:cs="Arial"/>
          <w:color w:val="auto"/>
          <w:sz w:val="24"/>
          <w:szCs w:val="24"/>
        </w:rPr>
      </w:pPr>
      <w:bookmarkStart w:id="0" w:name="_Toc165497590"/>
      <w:r w:rsidRPr="00EF4F2F">
        <w:rPr>
          <w:rFonts w:ascii="Arial" w:hAnsi="Arial" w:cs="Arial"/>
          <w:color w:val="auto"/>
          <w:sz w:val="24"/>
          <w:szCs w:val="24"/>
        </w:rPr>
        <w:lastRenderedPageBreak/>
        <w:t>Cover Page</w:t>
      </w:r>
      <w:bookmarkEnd w:id="0"/>
    </w:p>
    <w:p w14:paraId="566D8743" w14:textId="777F3AF9" w:rsidR="00C44FC5" w:rsidRPr="00EF4F2F" w:rsidRDefault="00EE6F25" w:rsidP="00C44FC5">
      <w:pPr>
        <w:jc w:val="center"/>
        <w:rPr>
          <w:rFonts w:ascii="Arial" w:hAnsi="Arial" w:cs="Arial"/>
          <w:szCs w:val="24"/>
        </w:rPr>
      </w:pPr>
      <w:r w:rsidRPr="00EF4F2F">
        <w:rPr>
          <w:rFonts w:ascii="Arial" w:hAnsi="Arial" w:cs="Arial"/>
          <w:szCs w:val="24"/>
        </w:rPr>
        <w:object w:dxaOrig="7194" w:dyaOrig="5401" w14:anchorId="7DEDBA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38pt;height:329.4pt" o:ole="">
            <v:imagedata r:id="rId7" o:title=""/>
            <w10:bordertop type="single" width="4" shadow="t"/>
            <w10:borderleft type="single" width="4" shadow="t"/>
            <w10:borderbottom type="single" width="4" shadow="t"/>
            <w10:borderright type="single" width="4" shadow="t"/>
          </v:shape>
          <o:OLEObject Type="Embed" ProgID="PowerPoint.Slide.12" ShapeID="_x0000_i1039" DrawAspect="Content" ObjectID="_1776845724" r:id="rId8"/>
        </w:object>
      </w:r>
    </w:p>
    <w:p w14:paraId="42EAF3AD" w14:textId="77777777" w:rsidR="00C44FC5" w:rsidRPr="00EF4F2F" w:rsidRDefault="00C44FC5" w:rsidP="00C44FC5">
      <w:pPr>
        <w:jc w:val="center"/>
        <w:rPr>
          <w:rFonts w:ascii="Arial" w:hAnsi="Arial" w:cs="Arial"/>
          <w:szCs w:val="24"/>
        </w:rPr>
      </w:pPr>
    </w:p>
    <w:p w14:paraId="4A93019F" w14:textId="77777777" w:rsidR="00C44FC5" w:rsidRPr="00EF4F2F" w:rsidRDefault="00C44FC5" w:rsidP="00C44FC5">
      <w:pPr>
        <w:jc w:val="left"/>
        <w:rPr>
          <w:rFonts w:ascii="Arial" w:hAnsi="Arial" w:cs="Arial"/>
          <w:szCs w:val="24"/>
        </w:rPr>
      </w:pPr>
    </w:p>
    <w:p w14:paraId="04B21F6F"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406CA3AA" w14:textId="77777777" w:rsidR="00C44FC5" w:rsidRPr="00EF4F2F" w:rsidRDefault="00C44FC5" w:rsidP="00C44FC5">
      <w:pPr>
        <w:pStyle w:val="Heading1"/>
        <w:rPr>
          <w:rFonts w:ascii="Arial" w:hAnsi="Arial" w:cs="Arial"/>
          <w:color w:val="auto"/>
          <w:sz w:val="24"/>
          <w:szCs w:val="24"/>
        </w:rPr>
      </w:pPr>
      <w:bookmarkStart w:id="1" w:name="_Toc165497591"/>
      <w:r w:rsidRPr="00EF4F2F">
        <w:rPr>
          <w:rFonts w:ascii="Arial" w:hAnsi="Arial" w:cs="Arial"/>
          <w:color w:val="auto"/>
          <w:sz w:val="24"/>
          <w:szCs w:val="24"/>
        </w:rPr>
        <w:lastRenderedPageBreak/>
        <w:t>Introduction</w:t>
      </w:r>
      <w:bookmarkEnd w:id="1"/>
    </w:p>
    <w:p w14:paraId="22CF8F65" w14:textId="77777777" w:rsidR="00C44FC5" w:rsidRPr="00EF4F2F" w:rsidRDefault="00C44FC5" w:rsidP="00C44FC5">
      <w:pPr>
        <w:jc w:val="center"/>
        <w:rPr>
          <w:rFonts w:ascii="Arial" w:hAnsi="Arial" w:cs="Arial"/>
          <w:szCs w:val="24"/>
        </w:rPr>
      </w:pPr>
      <w:r w:rsidRPr="00EF4F2F">
        <w:rPr>
          <w:rFonts w:ascii="Arial" w:hAnsi="Arial" w:cs="Arial"/>
          <w:szCs w:val="24"/>
        </w:rPr>
        <w:object w:dxaOrig="6900" w:dyaOrig="5182" w14:anchorId="2416CF1B">
          <v:shape id="_x0000_i1026" type="#_x0000_t75" style="width:402pt;height:300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76845725" r:id="rId10"/>
        </w:object>
      </w:r>
    </w:p>
    <w:p w14:paraId="0FBCD8FB"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With a focus on the cutting edge of robotics innovation and technology, the purpose of this project is to investigate the challenges associated with planning and executing an international conference. </w:t>
      </w:r>
    </w:p>
    <w:p w14:paraId="5ADCCD01"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This assignment aims to provide tactical guidance for the successful execution of the event by thoroughly examining all the many factors involved in its planning.</w:t>
      </w:r>
    </w:p>
    <w:p w14:paraId="63B18590"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The goal of this task is to lay the basis for an engaging as well as thought-provoking conference that will showcase the latest growths in robotics while also approving collaboration, knowledge exchange, and innovative thinking among researchers, business specialists, and enthusiasts. Strategic vision and careful preparation will make this happen (</w:t>
      </w:r>
      <w:r w:rsidRPr="00EF4F2F">
        <w:rPr>
          <w:rFonts w:ascii="Arial" w:hAnsi="Arial" w:cs="Arial"/>
          <w:kern w:val="24"/>
          <w:szCs w:val="24"/>
        </w:rPr>
        <w:t>Puska, 2020</w:t>
      </w:r>
      <w:r w:rsidRPr="00EF4F2F">
        <w:rPr>
          <w:rFonts w:ascii="Arial" w:hAnsi="Arial" w:cs="Arial"/>
          <w:kern w:val="24"/>
          <w:szCs w:val="24"/>
          <w:lang w:val="en-US"/>
        </w:rPr>
        <w:t>).</w:t>
      </w:r>
    </w:p>
    <w:p w14:paraId="2C5DDC3A"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27D65AAA" w14:textId="77777777" w:rsidR="00C44FC5" w:rsidRPr="00EF4F2F" w:rsidRDefault="00C44FC5" w:rsidP="00C44FC5">
      <w:pPr>
        <w:jc w:val="left"/>
        <w:rPr>
          <w:rFonts w:ascii="Arial" w:hAnsi="Arial" w:cs="Arial"/>
          <w:szCs w:val="24"/>
        </w:rPr>
      </w:pPr>
    </w:p>
    <w:p w14:paraId="6560EB12"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5226FE09" w14:textId="77777777" w:rsidR="00C44FC5" w:rsidRPr="00EF4F2F" w:rsidRDefault="00C44FC5" w:rsidP="00C44FC5">
      <w:pPr>
        <w:pStyle w:val="Heading1"/>
        <w:rPr>
          <w:rFonts w:ascii="Arial" w:hAnsi="Arial" w:cs="Arial"/>
          <w:color w:val="auto"/>
          <w:sz w:val="24"/>
          <w:szCs w:val="24"/>
        </w:rPr>
      </w:pPr>
      <w:r w:rsidRPr="00EF4F2F">
        <w:rPr>
          <w:rFonts w:ascii="Arial" w:hAnsi="Arial" w:cs="Arial"/>
          <w:color w:val="auto"/>
          <w:sz w:val="24"/>
          <w:szCs w:val="24"/>
        </w:rPr>
        <w:lastRenderedPageBreak/>
        <w:br/>
      </w:r>
      <w:bookmarkStart w:id="2" w:name="_Toc165497592"/>
      <w:r w:rsidRPr="00EF4F2F">
        <w:rPr>
          <w:rFonts w:ascii="Arial" w:hAnsi="Arial" w:cs="Arial"/>
          <w:color w:val="auto"/>
          <w:sz w:val="24"/>
          <w:szCs w:val="24"/>
        </w:rPr>
        <w:t>Event Concept and Theme</w:t>
      </w:r>
      <w:bookmarkEnd w:id="2"/>
    </w:p>
    <w:p w14:paraId="3CEC79B5"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1A140611">
          <v:shape id="_x0000_i1027" type="#_x0000_t75" style="width:396pt;height:294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76845726" r:id="rId12"/>
        </w:object>
      </w:r>
    </w:p>
    <w:p w14:paraId="5705F7CF"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Description of the Event Concept: </w:t>
      </w:r>
    </w:p>
    <w:p w14:paraId="1B009EF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The agenda will feature keynote speeches, panel deliberations, meetings, and communication sessions covering a diversity of robotics topics, comprising automation, humanoid robots, bio-inspired robotics, artificial intelligence, and moral apprehensions.</w:t>
      </w:r>
    </w:p>
    <w:p w14:paraId="01DFFAC6"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Justification for Selecting this Theme: </w:t>
      </w:r>
    </w:p>
    <w:p w14:paraId="08A42D8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The field of robotics is quickly developing, with new uses developing in business, transportation, healthcare, and farming, amongst other fields </w:t>
      </w:r>
      <w:r w:rsidRPr="00EF4F2F">
        <w:rPr>
          <w:rFonts w:ascii="Arial" w:hAnsi="Arial" w:cs="Arial"/>
          <w:kern w:val="24"/>
          <w:szCs w:val="24"/>
        </w:rPr>
        <w:t xml:space="preserve">(Gonzalez-Aguirre et al., 2021). </w:t>
      </w:r>
    </w:p>
    <w:p w14:paraId="1D72BB2F"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The event, which has an automation theme, intends to deliver a place for information exchange, teamwork, and stimulation to investors who are involved in paying robots to endorse innovation and optimistic alteration.</w:t>
      </w:r>
    </w:p>
    <w:p w14:paraId="5583B435"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38A54469"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373E4890" w14:textId="77777777" w:rsidR="00C44FC5" w:rsidRPr="00EF4F2F" w:rsidRDefault="00C44FC5" w:rsidP="00C44FC5">
      <w:pPr>
        <w:jc w:val="left"/>
        <w:rPr>
          <w:rFonts w:ascii="Arial" w:hAnsi="Arial" w:cs="Arial"/>
          <w:szCs w:val="24"/>
        </w:rPr>
      </w:pPr>
    </w:p>
    <w:p w14:paraId="6B727CAC" w14:textId="77777777" w:rsidR="00C44FC5" w:rsidRPr="00EF4F2F" w:rsidRDefault="00C44FC5" w:rsidP="00C44FC5">
      <w:pPr>
        <w:pStyle w:val="Heading1"/>
        <w:rPr>
          <w:rFonts w:ascii="Arial" w:hAnsi="Arial" w:cs="Arial"/>
          <w:color w:val="auto"/>
          <w:sz w:val="24"/>
          <w:szCs w:val="24"/>
        </w:rPr>
      </w:pPr>
      <w:r w:rsidRPr="00EF4F2F">
        <w:rPr>
          <w:rFonts w:ascii="Arial" w:hAnsi="Arial" w:cs="Arial"/>
          <w:color w:val="auto"/>
          <w:sz w:val="24"/>
          <w:szCs w:val="24"/>
        </w:rPr>
        <w:lastRenderedPageBreak/>
        <w:br/>
      </w:r>
      <w:bookmarkStart w:id="3" w:name="_Toc165497593"/>
      <w:r w:rsidRPr="00EF4F2F">
        <w:rPr>
          <w:rFonts w:ascii="Arial" w:hAnsi="Arial" w:cs="Arial"/>
          <w:color w:val="auto"/>
          <w:sz w:val="24"/>
          <w:szCs w:val="24"/>
        </w:rPr>
        <w:t>Event Concept and Theme</w:t>
      </w:r>
      <w:bookmarkEnd w:id="3"/>
    </w:p>
    <w:p w14:paraId="2225D3D0"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0D398A0E">
          <v:shape id="_x0000_i1028" type="#_x0000_t75" style="width:390pt;height:294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76845727" r:id="rId14"/>
        </w:object>
      </w:r>
    </w:p>
    <w:p w14:paraId="203B99D2"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Explanation of How the Theme Aligns with the Goals of the Event:</w:t>
      </w:r>
    </w:p>
    <w:p w14:paraId="2988DD2A"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By showcasing leading-edge research, applications, and best performances in robotics, the event aims to inspire and authorise attendees to use robotics skills to address practical issues, endorse financial growth, and enhance the upcoming of humanity. </w:t>
      </w:r>
    </w:p>
    <w:p w14:paraId="02995FDD"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The theme also signifies the emphasis of the event on assertive the limits of technical innovation and intellectual management in robotics.</w:t>
      </w:r>
    </w:p>
    <w:p w14:paraId="50FF5F53"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6FF8DC47"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39277A91" w14:textId="77777777" w:rsidR="00C44FC5" w:rsidRPr="00EF4F2F" w:rsidRDefault="00C44FC5" w:rsidP="00C44FC5">
      <w:pPr>
        <w:jc w:val="left"/>
        <w:rPr>
          <w:rFonts w:ascii="Arial" w:hAnsi="Arial" w:cs="Arial"/>
          <w:szCs w:val="24"/>
        </w:rPr>
      </w:pPr>
    </w:p>
    <w:p w14:paraId="3A95E05F"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22CD723B" w14:textId="77777777" w:rsidR="00C44FC5" w:rsidRPr="00EF4F2F" w:rsidRDefault="00C44FC5" w:rsidP="00C44FC5">
      <w:pPr>
        <w:pStyle w:val="Heading1"/>
        <w:rPr>
          <w:rStyle w:val="Heading1Char"/>
          <w:rFonts w:ascii="Arial" w:hAnsi="Arial" w:cs="Arial"/>
          <w:color w:val="auto"/>
          <w:sz w:val="24"/>
          <w:szCs w:val="24"/>
        </w:rPr>
      </w:pPr>
      <w:bookmarkStart w:id="4" w:name="_Toc165497594"/>
      <w:r w:rsidRPr="00EF4F2F">
        <w:rPr>
          <w:rFonts w:ascii="Arial" w:hAnsi="Arial" w:cs="Arial"/>
          <w:color w:val="auto"/>
          <w:sz w:val="24"/>
          <w:szCs w:val="24"/>
        </w:rPr>
        <w:lastRenderedPageBreak/>
        <w:t>Market Analysis</w:t>
      </w:r>
      <w:bookmarkEnd w:id="4"/>
    </w:p>
    <w:p w14:paraId="3EA4137B"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7371E053">
          <v:shape id="_x0000_i1029" type="#_x0000_t75" style="width:384pt;height:4in"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76845728" r:id="rId16"/>
        </w:object>
      </w:r>
    </w:p>
    <w:p w14:paraId="378C2B8D"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Target Audience Identification </w:t>
      </w:r>
    </w:p>
    <w:p w14:paraId="176FA035"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Serving a wide variety of individuals with a keen interest in robotics and technological innovation including investigators, industry professionals, entrepreneurs, and students is the main objective of the session (D’Souza and D’Souza, 2023).</w:t>
      </w:r>
    </w:p>
    <w:p w14:paraId="3061DEE2"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This group comprises robotics enthusiasts, educators, engineers, scientists, legislators, robotics enthusiasts, and representatives from tech and startup companies.</w:t>
      </w:r>
    </w:p>
    <w:p w14:paraId="35B03E79"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Demand, Supply, and Competition Analysis </w:t>
      </w:r>
    </w:p>
    <w:p w14:paraId="45596E8A"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Owing to the worldwide robotics business's exponential development, there is a great demand for platforms that simplify networking, information sharing, and shareholder participation.</w:t>
      </w:r>
    </w:p>
    <w:p w14:paraId="12F28205"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 The conference will deliver a wide stage for discussions, meetings, and presentations focused on the most recent progressions and requests of robotics to address this demand (Neuhofer et al.,2021).</w:t>
      </w:r>
    </w:p>
    <w:p w14:paraId="7C72C424"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Despite the rising demand, there is still a limited source of these speciality sessions, indicating a high probability of the trendy as arranged. </w:t>
      </w:r>
    </w:p>
    <w:p w14:paraId="59DBA079"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lastRenderedPageBreak/>
        <w:t>While there may be other sessions and proceedings in connected fields, this one stands out because of its unique emphasis on innovation as well as robotics, which diminishes direct competition.</w:t>
      </w:r>
    </w:p>
    <w:p w14:paraId="59A8247D" w14:textId="77777777" w:rsidR="00C44FC5" w:rsidRPr="00EF4F2F" w:rsidRDefault="00C44FC5" w:rsidP="00C44FC5">
      <w:pPr>
        <w:spacing w:line="276" w:lineRule="auto"/>
        <w:jc w:val="left"/>
        <w:rPr>
          <w:rFonts w:ascii="Arial" w:eastAsiaTheme="majorEastAsia" w:hAnsi="Arial" w:cs="Arial"/>
          <w:b/>
          <w:bCs/>
          <w:szCs w:val="24"/>
        </w:rPr>
      </w:pPr>
      <w:bookmarkStart w:id="5" w:name="_Toc165497595"/>
      <w:r w:rsidRPr="00EF4F2F">
        <w:rPr>
          <w:rFonts w:ascii="Arial" w:hAnsi="Arial" w:cs="Arial"/>
          <w:szCs w:val="24"/>
        </w:rPr>
        <w:br w:type="page"/>
      </w:r>
    </w:p>
    <w:p w14:paraId="228CA3C8" w14:textId="77777777" w:rsidR="00C44FC5" w:rsidRPr="00EF4F2F" w:rsidRDefault="00C44FC5" w:rsidP="00C44FC5">
      <w:pPr>
        <w:pStyle w:val="Heading1"/>
        <w:rPr>
          <w:rFonts w:ascii="Arial" w:hAnsi="Arial" w:cs="Arial"/>
          <w:color w:val="auto"/>
          <w:sz w:val="24"/>
          <w:szCs w:val="24"/>
        </w:rPr>
      </w:pPr>
      <w:r w:rsidRPr="00EF4F2F">
        <w:rPr>
          <w:rFonts w:ascii="Arial" w:hAnsi="Arial" w:cs="Arial"/>
          <w:color w:val="auto"/>
          <w:sz w:val="24"/>
          <w:szCs w:val="24"/>
        </w:rPr>
        <w:lastRenderedPageBreak/>
        <w:t>Market Analysis</w:t>
      </w:r>
      <w:bookmarkEnd w:id="5"/>
    </w:p>
    <w:p w14:paraId="0873F75E"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72B7B48E">
          <v:shape id="_x0000_i1030" type="#_x0000_t75" style="width:396pt;height:300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76845729" r:id="rId18"/>
        </w:object>
      </w:r>
    </w:p>
    <w:p w14:paraId="63E57E1B"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Discussion on Market Trends and Dynamics </w:t>
      </w:r>
    </w:p>
    <w:p w14:paraId="7623AB0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The robotics business is growing rapidly due to mechanisation, machine learning, artificial intelligence, and robotics skills. </w:t>
      </w:r>
    </w:p>
    <w:p w14:paraId="5165D20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Important growths in robotics comprise the emergence of cooperative and independent robots and the combination of robotics in many other businesses, such as industrial, transportation, healthcare, and agriculture (Goel and Gupta, 2020).</w:t>
      </w:r>
    </w:p>
    <w:p w14:paraId="4A36913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Furthermore, there is a rising body of investigation being done on the ethical dilemmas, legal necessities, and social effects of automaton placement. </w:t>
      </w:r>
    </w:p>
    <w:p w14:paraId="2A6E83F7" w14:textId="48C4A87B"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The session will deliver a venue for examining these progressions, discussing their consequences, as well as making forecasts about the upcoming robotics segment (Fusté-</w:t>
      </w:r>
      <w:r w:rsidR="00EF4F2F" w:rsidRPr="00EF4F2F">
        <w:rPr>
          <w:rFonts w:ascii="Arial" w:hAnsi="Arial" w:cs="Arial"/>
          <w:kern w:val="24"/>
          <w:szCs w:val="24"/>
        </w:rPr>
        <w:t>Forné and</w:t>
      </w:r>
      <w:r w:rsidRPr="00EF4F2F">
        <w:rPr>
          <w:rFonts w:ascii="Arial" w:hAnsi="Arial" w:cs="Arial"/>
          <w:kern w:val="24"/>
          <w:szCs w:val="24"/>
        </w:rPr>
        <w:t xml:space="preserve"> Jamal, 2021). </w:t>
      </w:r>
    </w:p>
    <w:p w14:paraId="6CC9540C"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02AA4ED8" w14:textId="77777777" w:rsidR="00C44FC5" w:rsidRPr="00EF4F2F" w:rsidRDefault="00C44FC5" w:rsidP="00C44FC5">
      <w:pPr>
        <w:jc w:val="left"/>
        <w:rPr>
          <w:rFonts w:ascii="Arial" w:hAnsi="Arial" w:cs="Arial"/>
          <w:szCs w:val="24"/>
        </w:rPr>
      </w:pPr>
    </w:p>
    <w:p w14:paraId="5A9F58F5"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2E249A74" w14:textId="77777777" w:rsidR="00C44FC5" w:rsidRPr="00EF4F2F" w:rsidRDefault="00C44FC5" w:rsidP="00C44FC5">
      <w:pPr>
        <w:pStyle w:val="Heading1"/>
        <w:rPr>
          <w:rFonts w:ascii="Arial" w:hAnsi="Arial" w:cs="Arial"/>
          <w:color w:val="auto"/>
          <w:sz w:val="24"/>
          <w:szCs w:val="24"/>
        </w:rPr>
      </w:pPr>
      <w:bookmarkStart w:id="6" w:name="_Toc165497596"/>
      <w:r w:rsidRPr="00EF4F2F">
        <w:rPr>
          <w:rFonts w:ascii="Arial" w:hAnsi="Arial" w:cs="Arial"/>
          <w:color w:val="auto"/>
          <w:sz w:val="24"/>
          <w:szCs w:val="24"/>
        </w:rPr>
        <w:lastRenderedPageBreak/>
        <w:t>Operational Planning</w:t>
      </w:r>
      <w:bookmarkEnd w:id="6"/>
    </w:p>
    <w:p w14:paraId="4D4630C0"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0C9694B7">
          <v:shape id="_x0000_i1031" type="#_x0000_t75" style="width:402pt;height:300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76845730" r:id="rId20"/>
        </w:object>
      </w:r>
    </w:p>
    <w:p w14:paraId="18C9231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Date, Time, and Location Selection </w:t>
      </w:r>
    </w:p>
    <w:p w14:paraId="775343E6"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To optimise attendance as well as convenience, the conference will take place on a weekday, preferably Tuesday or Wednesday, at 5 May 2024 to accommodate academics and business specialists. </w:t>
      </w:r>
    </w:p>
    <w:p w14:paraId="5060D101"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With a start time of 10:00 AM and an end time of 4:00 PM, the occasion will take place in the late morning or early afternoon, minimising any possible interruption to visitors' work agendas (Javid et al., 2021).</w:t>
      </w:r>
    </w:p>
    <w:p w14:paraId="2D3EF658"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 The session will be held in the Westminster Palace Hotel's lecture hall in London, United Kingdom. Technology and Innovation in Robotics, the theme of the conference, is best suitable to London's dynamic and diverse situation (Tuomi et al., 2021).</w:t>
      </w:r>
    </w:p>
    <w:p w14:paraId="637D65C8"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 London is an important global hub for commercial, skill, and innovation. </w:t>
      </w:r>
    </w:p>
    <w:p w14:paraId="5CB6A55D"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Staffing and Skills Requirements </w:t>
      </w:r>
    </w:p>
    <w:p w14:paraId="65F2B65A"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A dedicated team of knowledgeable specialists will be needed to ensure the conference runs well. This group comprises directors, planners, audiovisual specialists, registering assistants, and event practical professionals </w:t>
      </w:r>
      <w:r w:rsidRPr="00EF4F2F">
        <w:rPr>
          <w:rFonts w:ascii="Arial" w:hAnsi="Arial" w:cs="Arial"/>
          <w:kern w:val="24"/>
          <w:szCs w:val="24"/>
          <w:lang w:val="en-US"/>
        </w:rPr>
        <w:t>(Javid et al., 2021).</w:t>
      </w:r>
    </w:p>
    <w:p w14:paraId="2B4A852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lastRenderedPageBreak/>
        <w:t xml:space="preserve">Because every team associate possesses particular information in their roles, the event will be professionally deliberate, executed, as well as troubleshooted. </w:t>
      </w:r>
    </w:p>
    <w:p w14:paraId="64E3A0BB"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Furthermore, treating unexpected trials and giving guests excellent experiences will require the capacity to connect, solve difficulties, and multitask professionally (Lloyd and Payne, 2023).</w:t>
      </w:r>
    </w:p>
    <w:p w14:paraId="0B9A052C"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2EC5174B"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5A1B5576" w14:textId="77777777" w:rsidR="00C44FC5" w:rsidRPr="00EF4F2F" w:rsidRDefault="00C44FC5" w:rsidP="00C44FC5">
      <w:pPr>
        <w:jc w:val="left"/>
        <w:rPr>
          <w:rFonts w:ascii="Arial" w:hAnsi="Arial" w:cs="Arial"/>
          <w:szCs w:val="24"/>
        </w:rPr>
      </w:pPr>
    </w:p>
    <w:p w14:paraId="65AA7911"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57F35BEA" w14:textId="77777777" w:rsidR="00C44FC5" w:rsidRPr="00EF4F2F" w:rsidRDefault="00C44FC5" w:rsidP="00C44FC5">
      <w:pPr>
        <w:pStyle w:val="Heading1"/>
        <w:rPr>
          <w:rFonts w:ascii="Arial" w:hAnsi="Arial" w:cs="Arial"/>
          <w:color w:val="auto"/>
          <w:sz w:val="24"/>
          <w:szCs w:val="24"/>
        </w:rPr>
      </w:pPr>
      <w:bookmarkStart w:id="7" w:name="_Toc165497597"/>
      <w:r w:rsidRPr="00EF4F2F">
        <w:rPr>
          <w:rFonts w:ascii="Arial" w:hAnsi="Arial" w:cs="Arial"/>
          <w:color w:val="auto"/>
          <w:sz w:val="24"/>
          <w:szCs w:val="24"/>
        </w:rPr>
        <w:lastRenderedPageBreak/>
        <w:t>Operational Planning</w:t>
      </w:r>
      <w:bookmarkEnd w:id="7"/>
    </w:p>
    <w:p w14:paraId="2E19F893"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07D3DDF7">
          <v:shape id="_x0000_i1032" type="#_x0000_t75" style="width:420pt;height:31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776845731" r:id="rId22"/>
        </w:object>
      </w:r>
    </w:p>
    <w:p w14:paraId="3561EDB4"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Logistical Arrangements </w:t>
      </w:r>
    </w:p>
    <w:p w14:paraId="08E8E51D"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Logistical plans include a wide variety of aspects, from food training and transportation logistics to equipment setup and sign assignment. </w:t>
      </w:r>
    </w:p>
    <w:p w14:paraId="69AA5164"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A full logistical plan will outline accountabilities, roles, and limits to ensure that all runs well on the day of the occasion </w:t>
      </w:r>
      <w:r w:rsidRPr="00EF4F2F">
        <w:rPr>
          <w:rFonts w:ascii="Arial" w:hAnsi="Arial" w:cs="Arial"/>
          <w:kern w:val="24"/>
          <w:szCs w:val="24"/>
          <w:lang w:val="en-US"/>
        </w:rPr>
        <w:t xml:space="preserve">(Tuomi et al., 2021). </w:t>
      </w:r>
    </w:p>
    <w:p w14:paraId="46014A96"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This includes organising equipment rentals with vendors as well as suppliers, arranging for cuisine to meet dietary needs, and arranging alternate transportation choices for speakers and visitors. </w:t>
      </w:r>
    </w:p>
    <w:p w14:paraId="3A972D7E"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Moreover, contingency strategies will be ready to achieve unexpected situations or last-minute variations, safeguarding that the conferences are not seriously interrupted </w:t>
      </w:r>
      <w:r w:rsidRPr="00EF4F2F">
        <w:rPr>
          <w:rFonts w:ascii="Arial" w:hAnsi="Arial" w:cs="Arial"/>
          <w:kern w:val="24"/>
          <w:szCs w:val="24"/>
          <w:lang w:val="en-US"/>
        </w:rPr>
        <w:t xml:space="preserve">(Singh et al., 2024). </w:t>
      </w:r>
    </w:p>
    <w:p w14:paraId="54B8FBCF"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57A12783"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5C75BB55"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2BA0978D" w14:textId="77777777" w:rsidR="00C44FC5" w:rsidRPr="00EF4F2F" w:rsidRDefault="00C44FC5" w:rsidP="00C44FC5">
      <w:pPr>
        <w:jc w:val="left"/>
        <w:rPr>
          <w:rFonts w:ascii="Arial" w:hAnsi="Arial" w:cs="Arial"/>
          <w:szCs w:val="24"/>
        </w:rPr>
      </w:pPr>
      <w:bookmarkStart w:id="8" w:name="_Toc165497598"/>
      <w:r w:rsidRPr="00EF4F2F">
        <w:rPr>
          <w:rStyle w:val="Heading1Char"/>
          <w:rFonts w:ascii="Arial" w:hAnsi="Arial" w:cs="Arial"/>
          <w:color w:val="auto"/>
          <w:szCs w:val="24"/>
        </w:rPr>
        <w:lastRenderedPageBreak/>
        <w:t>Financial Plannin</w:t>
      </w:r>
      <w:bookmarkEnd w:id="8"/>
      <w:r w:rsidRPr="00EF4F2F">
        <w:rPr>
          <w:rFonts w:ascii="Arial" w:hAnsi="Arial" w:cs="Arial"/>
          <w:b/>
          <w:bCs/>
          <w:szCs w:val="24"/>
        </w:rPr>
        <w:t>g</w:t>
      </w:r>
    </w:p>
    <w:p w14:paraId="4AE2D6BC" w14:textId="77777777" w:rsidR="00C44FC5" w:rsidRPr="00EF4F2F" w:rsidRDefault="00C44FC5" w:rsidP="00C44FC5">
      <w:pPr>
        <w:jc w:val="center"/>
        <w:rPr>
          <w:rFonts w:ascii="Arial" w:hAnsi="Arial" w:cs="Arial"/>
          <w:szCs w:val="24"/>
        </w:rPr>
      </w:pPr>
      <w:r w:rsidRPr="00EF4F2F">
        <w:rPr>
          <w:rFonts w:ascii="Arial" w:hAnsi="Arial" w:cs="Arial"/>
          <w:szCs w:val="24"/>
        </w:rPr>
        <w:object w:dxaOrig="7038" w:dyaOrig="5291" w14:anchorId="65F70A05">
          <v:shape id="_x0000_i1033" type="#_x0000_t75" style="width:408pt;height:306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776845732" r:id="rId24"/>
        </w:object>
      </w:r>
    </w:p>
    <w:p w14:paraId="7B54D451"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Revenue Generation Strategies:</w:t>
      </w:r>
    </w:p>
    <w:p w14:paraId="00622875"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Registration Fees: </w:t>
      </w:r>
      <w:r w:rsidRPr="00EF4F2F">
        <w:rPr>
          <w:rFonts w:ascii="Arial" w:hAnsi="Arial" w:cs="Arial"/>
          <w:kern w:val="24"/>
          <w:szCs w:val="24"/>
          <w:lang w:val="en-US"/>
        </w:rPr>
        <w:t xml:space="preserve">Attendees must pay a registration fee to get admission to session settings, sessions, and networking proceedings </w:t>
      </w:r>
      <w:r w:rsidRPr="00EF4F2F">
        <w:rPr>
          <w:rFonts w:ascii="Arial" w:hAnsi="Arial" w:cs="Arial"/>
          <w:kern w:val="24"/>
          <w:szCs w:val="24"/>
        </w:rPr>
        <w:t xml:space="preserve">(Flechsig et al., 2022). </w:t>
      </w:r>
    </w:p>
    <w:p w14:paraId="50B6BBE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Early bird registrants, industry specialists, and scholars may have dissimilar price points.</w:t>
      </w:r>
    </w:p>
    <w:p w14:paraId="0D52D3D4"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Sponsorships: </w:t>
      </w:r>
      <w:r w:rsidRPr="00EF4F2F">
        <w:rPr>
          <w:rFonts w:ascii="Arial" w:hAnsi="Arial" w:cs="Arial"/>
          <w:kern w:val="24"/>
          <w:szCs w:val="24"/>
        </w:rPr>
        <w:t xml:space="preserve">Associations with robotics firms, skill corporations, and theoretical institutions will be required to get support (Li, 2022). </w:t>
      </w:r>
    </w:p>
    <w:p w14:paraId="3D951E25"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Sponsor welfare might comprise lecture arrangements, brand promotion, and exhibit space.</w:t>
      </w:r>
    </w:p>
    <w:p w14:paraId="1CB238C7"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Exhibition Booths: </w:t>
      </w:r>
      <w:r w:rsidRPr="00EF4F2F">
        <w:rPr>
          <w:rFonts w:ascii="Arial" w:hAnsi="Arial" w:cs="Arial"/>
          <w:kern w:val="24"/>
          <w:szCs w:val="24"/>
        </w:rPr>
        <w:t>Trades and collections may showcase their goods and services through expo booths and earn extra income from booth fees.</w:t>
      </w:r>
    </w:p>
    <w:p w14:paraId="7C38DAC5"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Merchandise Sales: </w:t>
      </w:r>
      <w:r w:rsidRPr="00EF4F2F">
        <w:rPr>
          <w:rFonts w:ascii="Arial" w:hAnsi="Arial" w:cs="Arial"/>
          <w:kern w:val="24"/>
          <w:szCs w:val="24"/>
          <w:lang w:val="en-US"/>
        </w:rPr>
        <w:t xml:space="preserve">Selling proprietary goods, such as attire, accessories, and session materials, will bring in extra income </w:t>
      </w:r>
      <w:r w:rsidRPr="00EF4F2F">
        <w:rPr>
          <w:rFonts w:ascii="Arial" w:hAnsi="Arial" w:cs="Arial"/>
          <w:kern w:val="24"/>
          <w:szCs w:val="24"/>
        </w:rPr>
        <w:t xml:space="preserve">(Montobbio et al., 2022). </w:t>
      </w:r>
    </w:p>
    <w:p w14:paraId="2C2DA56A"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w:t>
      </w:r>
    </w:p>
    <w:p w14:paraId="6E2F9212" w14:textId="77777777" w:rsidR="00C44FC5" w:rsidRPr="00EF4F2F" w:rsidRDefault="00C44FC5" w:rsidP="00C44FC5">
      <w:pPr>
        <w:pStyle w:val="Heading1"/>
        <w:rPr>
          <w:rFonts w:ascii="Arial" w:hAnsi="Arial" w:cs="Arial"/>
          <w:color w:val="auto"/>
          <w:sz w:val="24"/>
          <w:szCs w:val="24"/>
        </w:rPr>
      </w:pPr>
      <w:bookmarkStart w:id="9" w:name="_Toc165497599"/>
      <w:r w:rsidRPr="00EF4F2F">
        <w:rPr>
          <w:rFonts w:ascii="Arial" w:hAnsi="Arial" w:cs="Arial"/>
          <w:color w:val="auto"/>
          <w:sz w:val="24"/>
          <w:szCs w:val="24"/>
        </w:rPr>
        <w:lastRenderedPageBreak/>
        <w:t>Feasibility Analysis and Justification</w:t>
      </w:r>
      <w:bookmarkEnd w:id="9"/>
    </w:p>
    <w:p w14:paraId="3203B014"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514851FC">
          <v:shape id="_x0000_i1034" type="#_x0000_t75" style="width:420pt;height:31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776845733" r:id="rId26"/>
        </w:object>
      </w:r>
    </w:p>
    <w:p w14:paraId="5286CCB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Critical Analysis of Feasibility Factors Based on Situational Analysis:</w:t>
      </w:r>
      <w:r w:rsidRPr="00EF4F2F">
        <w:rPr>
          <w:rFonts w:ascii="Arial" w:hAnsi="Arial" w:cs="Arial"/>
          <w:kern w:val="24"/>
          <w:szCs w:val="24"/>
          <w:lang w:val="en-US"/>
        </w:rPr>
        <w:t xml:space="preserve"> </w:t>
      </w:r>
    </w:p>
    <w:p w14:paraId="1867DC47"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According to market investigation, persons who work in the ability, business, and invention segments in precise are in more essential of interrelating chances and robot-related facilities (Gonzalez-Aguirre et al., 2021). </w:t>
      </w:r>
    </w:p>
    <w:p w14:paraId="637A3CD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Operative issues, such as manpower requirements as well as site obtainability, transport tests that essential careful preparation as well as direction. </w:t>
      </w:r>
    </w:p>
    <w:p w14:paraId="637C4AD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Financial opinions like monetary distribution as well as income-generating tactics must be systematically measured to reassurance the event's viability. </w:t>
      </w:r>
    </w:p>
    <w:p w14:paraId="3250BC74"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Tactical pre-planning examination discloses significant probabilities for attainment despite these trials, such as robust depositor provision, potential provision, and an open target marketplace </w:t>
      </w:r>
      <w:r w:rsidRPr="00EF4F2F">
        <w:rPr>
          <w:rFonts w:ascii="Arial" w:hAnsi="Arial" w:cs="Arial"/>
          <w:kern w:val="24"/>
          <w:szCs w:val="24"/>
        </w:rPr>
        <w:t xml:space="preserve">(Handke and Dalla Chiesa, 2022). </w:t>
      </w:r>
    </w:p>
    <w:p w14:paraId="5E5A8282"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Justification of the Event's Viability, Considering Challenges and Mitigation Strategies: </w:t>
      </w:r>
    </w:p>
    <w:p w14:paraId="514DA34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lastRenderedPageBreak/>
        <w:t>Recruitment necessities may be encountered through cooperation with commercial connections, training, as well as staffing (Ivanov and Webster, 2020).</w:t>
      </w:r>
    </w:p>
    <w:p w14:paraId="2A7E6DEE"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Monetary risks can be reduced by prudent planning, a diversity of revenue sources, and cost-cutting methods. </w:t>
      </w:r>
    </w:p>
    <w:p w14:paraId="4F4C1CB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lang w:val="en-US"/>
        </w:rPr>
        <w:t xml:space="preserve">Anticipating potential problems and applying suitable extenuation plans upsurges the event's feasibility and covers the method for a positive implementation </w:t>
      </w:r>
      <w:r w:rsidRPr="00EF4F2F">
        <w:rPr>
          <w:rFonts w:ascii="Arial" w:hAnsi="Arial" w:cs="Arial"/>
          <w:kern w:val="24"/>
          <w:szCs w:val="24"/>
        </w:rPr>
        <w:t xml:space="preserve">(Xiao and Kumar, 2021). </w:t>
      </w:r>
    </w:p>
    <w:p w14:paraId="35F5E5AE"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35791835"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01A2747C" w14:textId="77777777" w:rsidR="00C44FC5" w:rsidRPr="00EF4F2F" w:rsidRDefault="00C44FC5" w:rsidP="00C44FC5">
      <w:pPr>
        <w:jc w:val="left"/>
        <w:rPr>
          <w:rFonts w:ascii="Arial" w:hAnsi="Arial" w:cs="Arial"/>
          <w:szCs w:val="24"/>
        </w:rPr>
      </w:pPr>
    </w:p>
    <w:p w14:paraId="505B7A9C"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607B8A0A" w14:textId="77777777" w:rsidR="00C44FC5" w:rsidRPr="00EF4F2F" w:rsidRDefault="00C44FC5" w:rsidP="00C44FC5">
      <w:pPr>
        <w:pStyle w:val="Heading1"/>
        <w:rPr>
          <w:rFonts w:ascii="Arial" w:hAnsi="Arial" w:cs="Arial"/>
          <w:color w:val="auto"/>
          <w:sz w:val="24"/>
          <w:szCs w:val="24"/>
        </w:rPr>
      </w:pPr>
      <w:bookmarkStart w:id="10" w:name="_Toc165497600"/>
      <w:r w:rsidRPr="00EF4F2F">
        <w:rPr>
          <w:rFonts w:ascii="Arial" w:hAnsi="Arial" w:cs="Arial"/>
          <w:color w:val="auto"/>
          <w:sz w:val="24"/>
          <w:szCs w:val="24"/>
        </w:rPr>
        <w:lastRenderedPageBreak/>
        <w:t>Feasibility Analysis and Justification</w:t>
      </w:r>
      <w:bookmarkEnd w:id="10"/>
    </w:p>
    <w:p w14:paraId="7E6B7EFD"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5E7E072A">
          <v:shape id="_x0000_i1035" type="#_x0000_t75" style="width:426pt;height:31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776845734" r:id="rId28"/>
        </w:object>
      </w:r>
    </w:p>
    <w:p w14:paraId="7CF3BC8C"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b/>
          <w:bCs/>
          <w:kern w:val="24"/>
          <w:szCs w:val="24"/>
          <w:lang w:val="en-US"/>
        </w:rPr>
        <w:t xml:space="preserve">Discussion of Strategic Pre-Planning Research Undertaken for Event Success: </w:t>
      </w:r>
    </w:p>
    <w:p w14:paraId="2D9544D1"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Financial preparation and budgeting have been exactly executed to safeguard monetary viability, and enterprises for connecting investors have been started to win provisions and establish alliances (Menifield, 2020). </w:t>
      </w:r>
    </w:p>
    <w:p w14:paraId="527DC670"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By tactically using pre-planning investigation, the event may attain its objectives as well as offer benefits to sponsors, investors, and contributors alike </w:t>
      </w:r>
      <w:r w:rsidRPr="00EF4F2F">
        <w:rPr>
          <w:rFonts w:ascii="Arial" w:hAnsi="Arial" w:cs="Arial"/>
          <w:kern w:val="24"/>
          <w:szCs w:val="24"/>
          <w:lang w:val="en-US"/>
        </w:rPr>
        <w:t xml:space="preserve">(Roy and Pagaldiviti, 2023). </w:t>
      </w:r>
    </w:p>
    <w:p w14:paraId="3E329F96"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372122B9"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0D3DD5E6" w14:textId="77777777" w:rsidR="00C44FC5" w:rsidRPr="00EF4F2F" w:rsidRDefault="00C44FC5" w:rsidP="00C44FC5">
      <w:pPr>
        <w:jc w:val="left"/>
        <w:rPr>
          <w:rFonts w:ascii="Arial" w:hAnsi="Arial" w:cs="Arial"/>
          <w:szCs w:val="24"/>
        </w:rPr>
      </w:pPr>
    </w:p>
    <w:p w14:paraId="18437EFF"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706BB714" w14:textId="77777777" w:rsidR="00C44FC5" w:rsidRPr="00EF4F2F" w:rsidRDefault="00C44FC5" w:rsidP="00C44FC5">
      <w:pPr>
        <w:pStyle w:val="Heading1"/>
        <w:rPr>
          <w:rFonts w:ascii="Arial" w:hAnsi="Arial" w:cs="Arial"/>
          <w:color w:val="auto"/>
          <w:sz w:val="24"/>
          <w:szCs w:val="24"/>
        </w:rPr>
      </w:pPr>
      <w:bookmarkStart w:id="11" w:name="_Toc165497601"/>
      <w:r w:rsidRPr="00EF4F2F">
        <w:rPr>
          <w:rFonts w:ascii="Arial" w:hAnsi="Arial" w:cs="Arial"/>
          <w:color w:val="auto"/>
          <w:sz w:val="24"/>
          <w:szCs w:val="24"/>
        </w:rPr>
        <w:lastRenderedPageBreak/>
        <w:t>Conclusion</w:t>
      </w:r>
      <w:bookmarkEnd w:id="11"/>
    </w:p>
    <w:p w14:paraId="6F5B6E2D" w14:textId="77777777" w:rsidR="00C44FC5" w:rsidRPr="00EF4F2F" w:rsidRDefault="00C44FC5" w:rsidP="00C44FC5">
      <w:pPr>
        <w:jc w:val="center"/>
        <w:rPr>
          <w:rFonts w:ascii="Arial" w:hAnsi="Arial" w:cs="Arial"/>
          <w:szCs w:val="24"/>
        </w:rPr>
      </w:pPr>
      <w:r w:rsidRPr="00EF4F2F">
        <w:rPr>
          <w:rFonts w:ascii="Arial" w:hAnsi="Arial" w:cs="Arial"/>
          <w:szCs w:val="24"/>
        </w:rPr>
        <w:object w:dxaOrig="7195" w:dyaOrig="5407" w14:anchorId="23E5AF33">
          <v:shape id="_x0000_i1036" type="#_x0000_t75" style="width:408pt;height:306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6" DrawAspect="Content" ObjectID="_1776845735" r:id="rId30"/>
        </w:object>
      </w:r>
    </w:p>
    <w:p w14:paraId="219EB48D"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 xml:space="preserve">Effective session preparation is vital to exploiting member engagement, attaining event purposes, and safeguarding overall achievement. </w:t>
      </w:r>
    </w:p>
    <w:p w14:paraId="608156F8"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t>Event planners may create remarkable experiences that foster creativity, and cooperation, and advance our knowledge of robotics and technology by adhering to best practices and strategic methods.</w:t>
      </w:r>
    </w:p>
    <w:p w14:paraId="5CF24873" w14:textId="77777777" w:rsidR="00C44FC5" w:rsidRPr="00EF4F2F" w:rsidRDefault="00C44FC5" w:rsidP="00C44FC5">
      <w:pPr>
        <w:autoSpaceDE w:val="0"/>
        <w:autoSpaceDN w:val="0"/>
        <w:adjustRightInd w:val="0"/>
        <w:spacing w:after="0"/>
        <w:rPr>
          <w:rFonts w:ascii="Arial" w:hAnsi="Arial" w:cs="Arial"/>
          <w:kern w:val="24"/>
          <w:szCs w:val="24"/>
          <w:lang w:val="en-US"/>
        </w:rPr>
      </w:pPr>
      <w:r w:rsidRPr="00EF4F2F">
        <w:rPr>
          <w:rFonts w:ascii="Arial" w:hAnsi="Arial" w:cs="Arial"/>
          <w:kern w:val="24"/>
          <w:szCs w:val="24"/>
        </w:rPr>
        <w:br/>
        <w:t> </w:t>
      </w:r>
    </w:p>
    <w:p w14:paraId="55D2543E" w14:textId="77777777" w:rsidR="00C44FC5" w:rsidRPr="00EF4F2F" w:rsidRDefault="00C44FC5" w:rsidP="00C44FC5">
      <w:pPr>
        <w:autoSpaceDE w:val="0"/>
        <w:autoSpaceDN w:val="0"/>
        <w:adjustRightInd w:val="0"/>
        <w:spacing w:after="0"/>
        <w:rPr>
          <w:rFonts w:ascii="Arial" w:hAnsi="Arial" w:cs="Arial"/>
          <w:kern w:val="24"/>
          <w:szCs w:val="24"/>
          <w:lang w:val="en-US"/>
        </w:rPr>
      </w:pPr>
    </w:p>
    <w:p w14:paraId="00F6C105" w14:textId="77777777" w:rsidR="00C44FC5" w:rsidRPr="00EF4F2F" w:rsidRDefault="00C44FC5" w:rsidP="00C44FC5">
      <w:pPr>
        <w:autoSpaceDE w:val="0"/>
        <w:autoSpaceDN w:val="0"/>
        <w:adjustRightInd w:val="0"/>
        <w:spacing w:after="0"/>
        <w:jc w:val="left"/>
        <w:rPr>
          <w:rFonts w:ascii="Arial" w:hAnsi="Arial" w:cs="Arial"/>
          <w:szCs w:val="24"/>
          <w:lang w:val="en-US"/>
        </w:rPr>
      </w:pPr>
    </w:p>
    <w:p w14:paraId="15577EE9" w14:textId="77777777" w:rsidR="00C44FC5" w:rsidRPr="00EF4F2F" w:rsidRDefault="00C44FC5" w:rsidP="00C44FC5">
      <w:pPr>
        <w:jc w:val="left"/>
        <w:rPr>
          <w:rFonts w:ascii="Arial" w:hAnsi="Arial" w:cs="Arial"/>
          <w:szCs w:val="24"/>
        </w:rPr>
      </w:pPr>
    </w:p>
    <w:p w14:paraId="58AC7CEC" w14:textId="77777777" w:rsidR="00C44FC5" w:rsidRPr="00EF4F2F" w:rsidRDefault="00C44FC5" w:rsidP="00C44FC5">
      <w:pPr>
        <w:jc w:val="left"/>
        <w:rPr>
          <w:rFonts w:ascii="Arial" w:hAnsi="Arial" w:cs="Arial"/>
          <w:szCs w:val="24"/>
        </w:rPr>
      </w:pPr>
      <w:r w:rsidRPr="00EF4F2F">
        <w:rPr>
          <w:rFonts w:ascii="Arial" w:hAnsi="Arial" w:cs="Arial"/>
          <w:szCs w:val="24"/>
        </w:rPr>
        <w:br w:type="page"/>
      </w:r>
    </w:p>
    <w:p w14:paraId="6C414BA0" w14:textId="77777777" w:rsidR="00C44FC5" w:rsidRPr="00EF4F2F" w:rsidRDefault="00C44FC5" w:rsidP="00C44FC5">
      <w:pPr>
        <w:pStyle w:val="Heading1"/>
        <w:rPr>
          <w:rFonts w:ascii="Arial" w:hAnsi="Arial" w:cs="Arial"/>
          <w:color w:val="auto"/>
          <w:sz w:val="24"/>
          <w:szCs w:val="24"/>
        </w:rPr>
      </w:pPr>
      <w:bookmarkStart w:id="12" w:name="_Toc165497602"/>
      <w:r w:rsidRPr="00EF4F2F">
        <w:rPr>
          <w:rFonts w:ascii="Arial" w:hAnsi="Arial" w:cs="Arial"/>
          <w:color w:val="auto"/>
          <w:sz w:val="24"/>
          <w:szCs w:val="24"/>
        </w:rPr>
        <w:lastRenderedPageBreak/>
        <w:t>References</w:t>
      </w:r>
      <w:bookmarkEnd w:id="12"/>
    </w:p>
    <w:p w14:paraId="1FFF3236" w14:textId="77777777" w:rsidR="00C44FC5" w:rsidRPr="00EF4F2F" w:rsidRDefault="00C44FC5" w:rsidP="00C44FC5">
      <w:pPr>
        <w:jc w:val="center"/>
        <w:rPr>
          <w:rFonts w:ascii="Arial" w:hAnsi="Arial" w:cs="Arial"/>
          <w:szCs w:val="24"/>
        </w:rPr>
      </w:pPr>
      <w:r w:rsidRPr="00EF4F2F">
        <w:rPr>
          <w:rFonts w:ascii="Arial" w:hAnsi="Arial" w:cs="Arial"/>
          <w:noProof/>
          <w:szCs w:val="24"/>
          <w:lang w:val="en-US"/>
        </w:rPr>
        <w:drawing>
          <wp:inline distT="0" distB="0" distL="0" distR="0" wp14:anchorId="364492C7" wp14:editId="7FBFA199">
            <wp:extent cx="5943600" cy="4457700"/>
            <wp:effectExtent l="0" t="0" r="0" b="0"/>
            <wp:docPr id="1539953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53657" name=""/>
                    <pic:cNvPicPr/>
                  </pic:nvPicPr>
                  <pic:blipFill>
                    <a:blip r:embed="rId31"/>
                    <a:stretch>
                      <a:fillRect/>
                    </a:stretch>
                  </pic:blipFill>
                  <pic:spPr>
                    <a:xfrm>
                      <a:off x="0" y="0"/>
                      <a:ext cx="5943600" cy="4457700"/>
                    </a:xfrm>
                    <a:prstGeom prst="rect">
                      <a:avLst/>
                    </a:prstGeom>
                  </pic:spPr>
                </pic:pic>
              </a:graphicData>
            </a:graphic>
          </wp:inline>
        </w:drawing>
      </w:r>
    </w:p>
    <w:p w14:paraId="1C36097A" w14:textId="77777777" w:rsidR="00C44FC5" w:rsidRPr="00EF4F2F" w:rsidRDefault="00C44FC5" w:rsidP="00C44FC5">
      <w:pPr>
        <w:jc w:val="center"/>
        <w:rPr>
          <w:rFonts w:ascii="Arial" w:hAnsi="Arial" w:cs="Arial"/>
          <w:szCs w:val="24"/>
        </w:rPr>
      </w:pPr>
    </w:p>
    <w:p w14:paraId="60164836" w14:textId="77777777" w:rsidR="00C44FC5" w:rsidRPr="00EF4F2F" w:rsidRDefault="00C44FC5" w:rsidP="00C44FC5">
      <w:pPr>
        <w:jc w:val="left"/>
        <w:rPr>
          <w:rFonts w:ascii="Arial" w:hAnsi="Arial" w:cs="Arial"/>
          <w:szCs w:val="24"/>
        </w:rPr>
      </w:pPr>
    </w:p>
    <w:p w14:paraId="51DD36FA" w14:textId="77777777" w:rsidR="00C44FC5" w:rsidRPr="00EF4F2F" w:rsidRDefault="00C44FC5" w:rsidP="00C44FC5">
      <w:pPr>
        <w:jc w:val="left"/>
        <w:rPr>
          <w:rFonts w:ascii="Arial" w:hAnsi="Arial" w:cs="Arial"/>
          <w:szCs w:val="24"/>
        </w:rPr>
      </w:pPr>
    </w:p>
    <w:p w14:paraId="0386756D" w14:textId="77777777" w:rsidR="001661AA" w:rsidRPr="00EF4F2F" w:rsidRDefault="001661AA"/>
    <w:sectPr w:rsidR="001661AA" w:rsidRPr="00EF4F2F" w:rsidSect="001D7C8C">
      <w:footerReference w:type="default" r:id="rId32"/>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1D625" w14:textId="77777777" w:rsidR="001D7C8C" w:rsidRDefault="001D7C8C">
      <w:pPr>
        <w:spacing w:after="0" w:line="240" w:lineRule="auto"/>
      </w:pPr>
      <w:r>
        <w:separator/>
      </w:r>
    </w:p>
  </w:endnote>
  <w:endnote w:type="continuationSeparator" w:id="0">
    <w:p w14:paraId="459FFCBB" w14:textId="77777777" w:rsidR="001D7C8C" w:rsidRDefault="001D7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2772697"/>
      <w:docPartObj>
        <w:docPartGallery w:val="Page Numbers (Bottom of Page)"/>
        <w:docPartUnique/>
      </w:docPartObj>
    </w:sdtPr>
    <w:sdtEndPr>
      <w:rPr>
        <w:noProof/>
      </w:rPr>
    </w:sdtEndPr>
    <w:sdtContent>
      <w:p w14:paraId="75A76B75" w14:textId="77777777" w:rsidR="001661AA" w:rsidRDefault="00000000">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32D25187" w14:textId="77777777" w:rsidR="001661AA" w:rsidRDefault="00166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19847" w14:textId="77777777" w:rsidR="001D7C8C" w:rsidRDefault="001D7C8C">
      <w:pPr>
        <w:spacing w:after="0" w:line="240" w:lineRule="auto"/>
      </w:pPr>
      <w:r>
        <w:separator/>
      </w:r>
    </w:p>
  </w:footnote>
  <w:footnote w:type="continuationSeparator" w:id="0">
    <w:p w14:paraId="234CDA8F" w14:textId="77777777" w:rsidR="001D7C8C" w:rsidRDefault="001D7C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974"/>
    <w:rsid w:val="00026CB0"/>
    <w:rsid w:val="0012420B"/>
    <w:rsid w:val="00126093"/>
    <w:rsid w:val="001661AA"/>
    <w:rsid w:val="001D7C8C"/>
    <w:rsid w:val="00521974"/>
    <w:rsid w:val="00587F7B"/>
    <w:rsid w:val="00B34824"/>
    <w:rsid w:val="00C44FC5"/>
    <w:rsid w:val="00CB3876"/>
    <w:rsid w:val="00E25F5B"/>
    <w:rsid w:val="00E7264D"/>
    <w:rsid w:val="00EE6F25"/>
    <w:rsid w:val="00E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6FBF"/>
  <w15:chartTrackingRefBased/>
  <w15:docId w15:val="{33D633B0-54B2-4EF4-BF36-305FDE181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FC5"/>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B34824"/>
    <w:pPr>
      <w:keepNext/>
      <w:keepLines/>
      <w:spacing w:before="320" w:after="0" w:line="240" w:lineRule="auto"/>
      <w:jc w:val="left"/>
      <w:outlineLvl w:val="0"/>
    </w:pPr>
    <w:rPr>
      <w:rFonts w:asciiTheme="majorHAnsi" w:eastAsiaTheme="majorEastAsia" w:hAnsiTheme="majorHAnsi" w:cstheme="majorBidi"/>
      <w:color w:val="2F5496" w:themeColor="accent1" w:themeShade="BF"/>
      <w:kern w:val="2"/>
      <w:sz w:val="30"/>
      <w:szCs w:val="30"/>
      <w14:ligatures w14:val="standardContextual"/>
    </w:rPr>
  </w:style>
  <w:style w:type="paragraph" w:styleId="Heading2">
    <w:name w:val="heading 2"/>
    <w:basedOn w:val="Normal"/>
    <w:next w:val="Normal"/>
    <w:link w:val="Heading2Char"/>
    <w:uiPriority w:val="9"/>
    <w:unhideWhenUsed/>
    <w:qFormat/>
    <w:rsid w:val="00B34824"/>
    <w:pPr>
      <w:keepNext/>
      <w:keepLines/>
      <w:spacing w:before="40" w:after="0" w:line="240" w:lineRule="auto"/>
      <w:jc w:val="left"/>
      <w:outlineLvl w:val="1"/>
    </w:pPr>
    <w:rPr>
      <w:rFonts w:asciiTheme="majorHAnsi" w:eastAsiaTheme="majorEastAsia" w:hAnsiTheme="majorHAnsi" w:cstheme="majorBidi"/>
      <w:color w:val="C45911" w:themeColor="accent2" w:themeShade="BF"/>
      <w:kern w:val="2"/>
      <w:sz w:val="28"/>
      <w:szCs w:val="28"/>
      <w14:ligatures w14:val="standardContextual"/>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jc w:val="left"/>
      <w:outlineLvl w:val="2"/>
    </w:pPr>
    <w:rPr>
      <w:rFonts w:asciiTheme="majorHAnsi" w:eastAsiaTheme="majorEastAsia" w:hAnsiTheme="majorHAnsi" w:cstheme="majorBidi"/>
      <w:color w:val="538135" w:themeColor="accent6" w:themeShade="BF"/>
      <w:kern w:val="2"/>
      <w:sz w:val="26"/>
      <w:szCs w:val="26"/>
      <w14:ligatures w14:val="standardContextual"/>
    </w:rPr>
  </w:style>
  <w:style w:type="paragraph" w:styleId="Heading4">
    <w:name w:val="heading 4"/>
    <w:basedOn w:val="Normal"/>
    <w:next w:val="Normal"/>
    <w:link w:val="Heading4Char"/>
    <w:uiPriority w:val="9"/>
    <w:semiHidden/>
    <w:unhideWhenUsed/>
    <w:qFormat/>
    <w:rsid w:val="00B34824"/>
    <w:pPr>
      <w:keepNext/>
      <w:keepLines/>
      <w:spacing w:before="40" w:after="0" w:line="259" w:lineRule="auto"/>
      <w:jc w:val="left"/>
      <w:outlineLvl w:val="3"/>
    </w:pPr>
    <w:rPr>
      <w:rFonts w:asciiTheme="majorHAnsi" w:eastAsiaTheme="majorEastAsia" w:hAnsiTheme="majorHAnsi" w:cstheme="majorBidi"/>
      <w:i/>
      <w:iCs/>
      <w:color w:val="2E74B5" w:themeColor="accent5" w:themeShade="BF"/>
      <w:kern w:val="2"/>
      <w:sz w:val="25"/>
      <w:szCs w:val="25"/>
      <w14:ligatures w14:val="standardContextual"/>
    </w:rPr>
  </w:style>
  <w:style w:type="paragraph" w:styleId="Heading5">
    <w:name w:val="heading 5"/>
    <w:basedOn w:val="Normal"/>
    <w:next w:val="Normal"/>
    <w:link w:val="Heading5Char"/>
    <w:uiPriority w:val="9"/>
    <w:semiHidden/>
    <w:unhideWhenUsed/>
    <w:qFormat/>
    <w:rsid w:val="00B34824"/>
    <w:pPr>
      <w:keepNext/>
      <w:keepLines/>
      <w:spacing w:before="40" w:after="0" w:line="259" w:lineRule="auto"/>
      <w:jc w:val="left"/>
      <w:outlineLvl w:val="4"/>
    </w:pPr>
    <w:rPr>
      <w:rFonts w:asciiTheme="majorHAnsi" w:eastAsiaTheme="majorEastAsia" w:hAnsiTheme="majorHAnsi" w:cstheme="majorBidi"/>
      <w:i/>
      <w:iCs/>
      <w:color w:val="833C0B" w:themeColor="accent2" w:themeShade="80"/>
      <w:kern w:val="2"/>
      <w:szCs w:val="24"/>
      <w14:ligatures w14:val="standardContextual"/>
    </w:rPr>
  </w:style>
  <w:style w:type="paragraph" w:styleId="Heading6">
    <w:name w:val="heading 6"/>
    <w:basedOn w:val="Normal"/>
    <w:next w:val="Normal"/>
    <w:link w:val="Heading6Char"/>
    <w:uiPriority w:val="9"/>
    <w:semiHidden/>
    <w:unhideWhenUsed/>
    <w:qFormat/>
    <w:rsid w:val="00B34824"/>
    <w:pPr>
      <w:keepNext/>
      <w:keepLines/>
      <w:spacing w:before="40" w:after="0" w:line="259" w:lineRule="auto"/>
      <w:jc w:val="left"/>
      <w:outlineLvl w:val="5"/>
    </w:pPr>
    <w:rPr>
      <w:rFonts w:asciiTheme="majorHAnsi" w:eastAsiaTheme="majorEastAsia" w:hAnsiTheme="majorHAnsi" w:cstheme="majorBidi"/>
      <w:i/>
      <w:iCs/>
      <w:color w:val="385623" w:themeColor="accent6" w:themeShade="80"/>
      <w:kern w:val="2"/>
      <w:sz w:val="23"/>
      <w:szCs w:val="23"/>
      <w14:ligatures w14:val="standardContextual"/>
    </w:rPr>
  </w:style>
  <w:style w:type="paragraph" w:styleId="Heading7">
    <w:name w:val="heading 7"/>
    <w:basedOn w:val="Normal"/>
    <w:next w:val="Normal"/>
    <w:link w:val="Heading7Char"/>
    <w:uiPriority w:val="9"/>
    <w:semiHidden/>
    <w:unhideWhenUsed/>
    <w:qFormat/>
    <w:rsid w:val="00B34824"/>
    <w:pPr>
      <w:keepNext/>
      <w:keepLines/>
      <w:spacing w:before="40" w:after="0" w:line="259" w:lineRule="auto"/>
      <w:jc w:val="left"/>
      <w:outlineLvl w:val="6"/>
    </w:pPr>
    <w:rPr>
      <w:rFonts w:asciiTheme="majorHAnsi" w:eastAsiaTheme="majorEastAsia" w:hAnsiTheme="majorHAnsi" w:cstheme="majorBidi"/>
      <w:color w:val="1F3864" w:themeColor="accent1" w:themeShade="80"/>
      <w:kern w:val="2"/>
      <w:sz w:val="22"/>
      <w14:ligatures w14:val="standardContextual"/>
    </w:rPr>
  </w:style>
  <w:style w:type="paragraph" w:styleId="Heading8">
    <w:name w:val="heading 8"/>
    <w:basedOn w:val="Normal"/>
    <w:next w:val="Normal"/>
    <w:link w:val="Heading8Char"/>
    <w:uiPriority w:val="9"/>
    <w:semiHidden/>
    <w:unhideWhenUsed/>
    <w:qFormat/>
    <w:rsid w:val="00B34824"/>
    <w:pPr>
      <w:keepNext/>
      <w:keepLines/>
      <w:spacing w:before="40" w:after="0" w:line="259" w:lineRule="auto"/>
      <w:jc w:val="left"/>
      <w:outlineLvl w:val="7"/>
    </w:pPr>
    <w:rPr>
      <w:rFonts w:asciiTheme="majorHAnsi" w:eastAsiaTheme="majorEastAsia" w:hAnsiTheme="majorHAnsi" w:cstheme="majorBidi"/>
      <w:color w:val="833C0B" w:themeColor="accent2" w:themeShade="80"/>
      <w:kern w:val="2"/>
      <w:sz w:val="21"/>
      <w:szCs w:val="21"/>
      <w14:ligatures w14:val="standardContextual"/>
    </w:rPr>
  </w:style>
  <w:style w:type="paragraph" w:styleId="Heading9">
    <w:name w:val="heading 9"/>
    <w:basedOn w:val="Normal"/>
    <w:next w:val="Normal"/>
    <w:link w:val="Heading9Char"/>
    <w:uiPriority w:val="9"/>
    <w:semiHidden/>
    <w:unhideWhenUsed/>
    <w:qFormat/>
    <w:rsid w:val="00B34824"/>
    <w:pPr>
      <w:keepNext/>
      <w:keepLines/>
      <w:spacing w:before="40" w:after="0" w:line="259" w:lineRule="auto"/>
      <w:jc w:val="left"/>
      <w:outlineLvl w:val="8"/>
    </w:pPr>
    <w:rPr>
      <w:rFonts w:asciiTheme="majorHAnsi" w:eastAsiaTheme="majorEastAsia" w:hAnsiTheme="majorHAnsi" w:cstheme="majorBidi"/>
      <w:color w:val="385623" w:themeColor="accent6" w:themeShade="80"/>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after="160" w:line="240" w:lineRule="auto"/>
      <w:jc w:val="left"/>
    </w:pPr>
    <w:rPr>
      <w:rFonts w:asciiTheme="minorHAnsi" w:hAnsiTheme="minorHAnsi"/>
      <w:b/>
      <w:bCs/>
      <w:smallCaps/>
      <w:color w:val="4472C4" w:themeColor="accent1"/>
      <w:spacing w:val="6"/>
      <w:kern w:val="2"/>
      <w:sz w:val="22"/>
      <w14:ligatures w14:val="standardContextual"/>
    </w:rPr>
  </w:style>
  <w:style w:type="paragraph" w:styleId="Title">
    <w:name w:val="Title"/>
    <w:basedOn w:val="Normal"/>
    <w:next w:val="Normal"/>
    <w:link w:val="TitleChar"/>
    <w:uiPriority w:val="10"/>
    <w:qFormat/>
    <w:rsid w:val="00B34824"/>
    <w:pPr>
      <w:spacing w:after="0" w:line="240" w:lineRule="auto"/>
      <w:contextualSpacing/>
      <w:jc w:val="left"/>
    </w:pPr>
    <w:rPr>
      <w:rFonts w:asciiTheme="majorHAnsi" w:eastAsiaTheme="majorEastAsia" w:hAnsiTheme="majorHAnsi" w:cstheme="majorBidi"/>
      <w:color w:val="2F5496" w:themeColor="accent1" w:themeShade="BF"/>
      <w:spacing w:val="-10"/>
      <w:kern w:val="2"/>
      <w:sz w:val="52"/>
      <w:szCs w:val="52"/>
      <w14:ligatures w14:val="standardContextual"/>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after="160" w:line="240" w:lineRule="auto"/>
      <w:jc w:val="left"/>
    </w:pPr>
    <w:rPr>
      <w:rFonts w:asciiTheme="majorHAnsi" w:eastAsiaTheme="majorEastAsia" w:hAnsiTheme="majorHAnsi" w:cstheme="majorBidi"/>
      <w:kern w:val="2"/>
      <w:sz w:val="22"/>
      <w14:ligatures w14:val="standardContextual"/>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spacing w:after="160" w:line="259" w:lineRule="auto"/>
      <w:ind w:left="720"/>
      <w:contextualSpacing/>
      <w:jc w:val="left"/>
    </w:pPr>
    <w:rPr>
      <w:rFonts w:asciiTheme="minorHAnsi" w:hAnsiTheme="minorHAnsi"/>
      <w:kern w:val="2"/>
      <w:sz w:val="22"/>
      <w14:ligatures w14:val="standardContextual"/>
    </w:rPr>
  </w:style>
  <w:style w:type="paragraph" w:styleId="Quote">
    <w:name w:val="Quote"/>
    <w:basedOn w:val="Normal"/>
    <w:next w:val="Normal"/>
    <w:link w:val="QuoteChar"/>
    <w:uiPriority w:val="29"/>
    <w:qFormat/>
    <w:rsid w:val="00B34824"/>
    <w:pPr>
      <w:spacing w:before="120" w:after="160" w:line="259" w:lineRule="auto"/>
      <w:ind w:left="720" w:right="720"/>
      <w:jc w:val="center"/>
    </w:pPr>
    <w:rPr>
      <w:rFonts w:asciiTheme="minorHAnsi" w:hAnsiTheme="minorHAnsi"/>
      <w:i/>
      <w:iCs/>
      <w:kern w:val="2"/>
      <w:sz w:val="22"/>
      <w14:ligatures w14:val="standardContextual"/>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after="160" w:line="300" w:lineRule="auto"/>
      <w:ind w:left="576" w:right="576"/>
      <w:jc w:val="center"/>
    </w:pPr>
    <w:rPr>
      <w:rFonts w:asciiTheme="majorHAnsi" w:eastAsiaTheme="majorEastAsia" w:hAnsiTheme="majorHAnsi" w:cstheme="majorBidi"/>
      <w:color w:val="4472C4" w:themeColor="accent1"/>
      <w:kern w:val="2"/>
      <w:szCs w:val="24"/>
      <w14:ligatures w14:val="standardContextual"/>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semiHidden/>
    <w:unhideWhenUsed/>
    <w:qFormat/>
    <w:rsid w:val="00B34824"/>
    <w:pPr>
      <w:outlineLvl w:val="9"/>
    </w:pPr>
  </w:style>
  <w:style w:type="paragraph" w:styleId="Footer">
    <w:name w:val="footer"/>
    <w:basedOn w:val="Normal"/>
    <w:link w:val="FooterChar"/>
    <w:uiPriority w:val="99"/>
    <w:unhideWhenUsed/>
    <w:rsid w:val="00C44F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FC5"/>
    <w:rPr>
      <w:rFonts w:ascii="Times New Roman" w:hAnsi="Times New Roman"/>
      <w:kern w:val="0"/>
      <w:sz w:val="24"/>
      <w14:ligatures w14:val="none"/>
    </w:rPr>
  </w:style>
  <w:style w:type="paragraph" w:styleId="BodyText">
    <w:name w:val="Body Text"/>
    <w:basedOn w:val="Normal"/>
    <w:link w:val="BodyTextChar"/>
    <w:uiPriority w:val="1"/>
    <w:semiHidden/>
    <w:unhideWhenUsed/>
    <w:qFormat/>
    <w:rsid w:val="00C44FC5"/>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semiHidden/>
    <w:rsid w:val="00C44FC5"/>
    <w:rPr>
      <w:rFonts w:ascii="Arial MT" w:eastAsia="Arial MT" w:hAnsi="Arial MT" w:cs="Arial MT"/>
      <w:kern w:val="0"/>
      <w:lang w:val="en-US"/>
      <w14:ligatures w14:val="none"/>
    </w:rPr>
  </w:style>
  <w:style w:type="paragraph" w:customStyle="1" w:styleId="TableParagraph">
    <w:name w:val="Table Paragraph"/>
    <w:basedOn w:val="Normal"/>
    <w:uiPriority w:val="1"/>
    <w:qFormat/>
    <w:rsid w:val="00C44FC5"/>
    <w:pPr>
      <w:widowControl w:val="0"/>
      <w:autoSpaceDE w:val="0"/>
      <w:autoSpaceDN w:val="0"/>
      <w:spacing w:after="0" w:line="240" w:lineRule="auto"/>
      <w:jc w:val="left"/>
    </w:pPr>
    <w:rPr>
      <w:rFonts w:ascii="Calibri" w:eastAsia="Calibri" w:hAnsi="Calibri" w:cs="Calibri"/>
      <w:sz w:val="22"/>
      <w:lang w:val="en-US"/>
    </w:rPr>
  </w:style>
  <w:style w:type="paragraph" w:styleId="TOC1">
    <w:name w:val="toc 1"/>
    <w:basedOn w:val="Normal"/>
    <w:next w:val="Normal"/>
    <w:autoRedefine/>
    <w:uiPriority w:val="39"/>
    <w:unhideWhenUsed/>
    <w:rsid w:val="00C44FC5"/>
    <w:pPr>
      <w:spacing w:after="100"/>
    </w:pPr>
  </w:style>
  <w:style w:type="character" w:styleId="Hyperlink">
    <w:name w:val="Hyperlink"/>
    <w:basedOn w:val="DefaultParagraphFont"/>
    <w:uiPriority w:val="99"/>
    <w:unhideWhenUsed/>
    <w:rsid w:val="00C44F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5.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webSettings" Target="webSettings.xml"/><Relationship Id="rId21" Type="http://schemas.openxmlformats.org/officeDocument/2006/relationships/image" Target="media/image9.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package" Target="embeddings/Microsoft_PowerPoint_Slide2.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3.em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emf"/><Relationship Id="rId24" Type="http://schemas.openxmlformats.org/officeDocument/2006/relationships/package" Target="embeddings/Microsoft_PowerPoint_Slide8.sldx"/><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8.emf"/><Relationship Id="rId31"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2.emf"/><Relationship Id="rId30" Type="http://schemas.openxmlformats.org/officeDocument/2006/relationships/package" Target="embeddings/Microsoft_PowerPoint_Slide11.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1647</Words>
  <Characters>9393</Characters>
  <Application>Microsoft Office Word</Application>
  <DocSecurity>0</DocSecurity>
  <Lines>78</Lines>
  <Paragraphs>22</Paragraphs>
  <ScaleCrop>false</ScaleCrop>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6</cp:revision>
  <dcterms:created xsi:type="dcterms:W3CDTF">2024-05-10T10:20:00Z</dcterms:created>
  <dcterms:modified xsi:type="dcterms:W3CDTF">2024-05-10T10:29:00Z</dcterms:modified>
</cp:coreProperties>
</file>