
<file path=[Content_Types].xml><?xml version="1.0" encoding="utf-8"?>
<Types xmlns="http://schemas.openxmlformats.org/package/2006/content-types">
  <Default Extension="tmp" ContentType="image/png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07210" w:rsidRDefault="00707210">
      <w:pPr>
        <w:rPr>
          <w:rFonts w:ascii="Arial" w:hAnsi="Arial" w:cs="Arial"/>
          <w:b/>
          <w:sz w:val="28"/>
          <w:szCs w:val="28"/>
        </w:rPr>
      </w:pPr>
    </w:p>
    <w:p w:rsidR="00707210" w:rsidRDefault="00707210">
      <w:pPr>
        <w:rPr>
          <w:rFonts w:ascii="Arial" w:hAnsi="Arial" w:cs="Arial"/>
          <w:b/>
          <w:sz w:val="28"/>
          <w:szCs w:val="28"/>
        </w:rPr>
      </w:pPr>
    </w:p>
    <w:p w:rsidR="00707210" w:rsidRDefault="00707210">
      <w:pPr>
        <w:rPr>
          <w:rFonts w:ascii="Arial" w:hAnsi="Arial" w:cs="Arial"/>
          <w:b/>
          <w:sz w:val="28"/>
          <w:szCs w:val="28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98"/>
        <w:gridCol w:w="2828"/>
        <w:gridCol w:w="1948"/>
        <w:gridCol w:w="1948"/>
      </w:tblGrid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Student name:</w:t>
            </w:r>
          </w:p>
        </w:tc>
        <w:tc>
          <w:tcPr>
            <w:tcW w:w="1659" w:type="pct"/>
          </w:tcPr>
          <w:p w:rsidR="00707210" w:rsidRDefault="00707210" w:rsidP="00707210">
            <w:pPr>
              <w:widowControl/>
              <w:spacing w:before="120" w:after="120"/>
              <w:rPr>
                <w:rFonts w:ascii="Arial" w:eastAsia="宋体" w:hAnsi="Arial" w:cs="Arial" w:hint="eastAsia"/>
                <w:b/>
                <w:kern w:val="0"/>
                <w:sz w:val="24"/>
                <w:szCs w:val="24"/>
              </w:rPr>
            </w:pPr>
            <w:proofErr w:type="spellStart"/>
            <w:r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  <w:t>Xiaohui</w:t>
            </w:r>
            <w:proofErr w:type="spellEnd"/>
            <w:r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  <w:t xml:space="preserve"> </w:t>
            </w:r>
            <w:r>
              <w:rPr>
                <w:rFonts w:ascii="Arial" w:eastAsia="宋体" w:hAnsi="Arial" w:cs="Arial" w:hint="eastAsia"/>
                <w:b/>
                <w:kern w:val="0"/>
                <w:sz w:val="24"/>
                <w:szCs w:val="24"/>
              </w:rPr>
              <w:t>Z</w:t>
            </w:r>
            <w:r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  <w:t>eng</w:t>
            </w:r>
            <w:r w:rsidR="00803A91">
              <w:rPr>
                <w:rFonts w:ascii="Arial" w:eastAsia="宋体" w:hAnsi="Arial" w:cs="Arial" w:hint="eastAsia"/>
                <w:b/>
                <w:kern w:val="0"/>
                <w:sz w:val="24"/>
                <w:szCs w:val="24"/>
              </w:rPr>
              <w:t xml:space="preserve">/ </w:t>
            </w:r>
          </w:p>
          <w:p w:rsidR="00803A91" w:rsidRPr="00707210" w:rsidRDefault="00803A91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</w:pPr>
            <w:r>
              <w:rPr>
                <w:rFonts w:ascii="Arial" w:eastAsia="宋体" w:hAnsi="Arial" w:cs="Arial" w:hint="eastAsia"/>
                <w:b/>
                <w:kern w:val="0"/>
                <w:sz w:val="24"/>
                <w:szCs w:val="24"/>
              </w:rPr>
              <w:t>Alice Zeng</w:t>
            </w:r>
          </w:p>
        </w:tc>
        <w:tc>
          <w:tcPr>
            <w:tcW w:w="1143" w:type="pct"/>
            <w:shd w:val="clear" w:color="auto" w:fill="D9D9D9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Student ID number:</w:t>
            </w:r>
          </w:p>
        </w:tc>
        <w:tc>
          <w:tcPr>
            <w:tcW w:w="1143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</w:pPr>
            <w:r>
              <w:rPr>
                <w:rFonts w:ascii="Arial" w:eastAsia="宋体" w:hAnsi="Arial" w:cs="Arial" w:hint="eastAsia"/>
                <w:b/>
                <w:kern w:val="0"/>
                <w:sz w:val="24"/>
                <w:szCs w:val="24"/>
              </w:rPr>
              <w:t>1</w:t>
            </w:r>
            <w:r>
              <w:rPr>
                <w:rFonts w:ascii="Arial" w:eastAsia="宋体" w:hAnsi="Arial" w:cs="Arial"/>
                <w:b/>
                <w:kern w:val="0"/>
                <w:sz w:val="24"/>
                <w:szCs w:val="24"/>
              </w:rPr>
              <w:t>811713</w:t>
            </w: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proofErr w:type="spellStart"/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Programme</w:t>
            </w:r>
            <w:proofErr w:type="spellEnd"/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:</w:t>
            </w:r>
          </w:p>
        </w:tc>
        <w:tc>
          <w:tcPr>
            <w:tcW w:w="3945" w:type="pct"/>
            <w:gridSpan w:val="3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DBA</w:t>
            </w: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Module:</w:t>
            </w:r>
          </w:p>
        </w:tc>
        <w:tc>
          <w:tcPr>
            <w:tcW w:w="3945" w:type="pct"/>
            <w:gridSpan w:val="3"/>
            <w:shd w:val="clear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bCs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bCs/>
                <w:kern w:val="0"/>
                <w:sz w:val="24"/>
                <w:szCs w:val="24"/>
                <w:lang w:eastAsia="en-US"/>
              </w:rPr>
              <w:t>Identity and Approaches to Applied Business Research</w:t>
            </w: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Module code:</w:t>
            </w:r>
          </w:p>
        </w:tc>
        <w:tc>
          <w:tcPr>
            <w:tcW w:w="1659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BMDM7001</w:t>
            </w:r>
          </w:p>
        </w:tc>
        <w:tc>
          <w:tcPr>
            <w:tcW w:w="1143" w:type="pct"/>
            <w:shd w:val="clear" w:color="auto" w:fill="D9D9D9"/>
          </w:tcPr>
          <w:p w:rsidR="00707210" w:rsidRPr="00707210" w:rsidRDefault="00707210" w:rsidP="00707210">
            <w:pPr>
              <w:keepNext/>
              <w:widowControl/>
              <w:spacing w:before="100" w:beforeAutospacing="1" w:after="100" w:afterAutospacing="1"/>
              <w:contextualSpacing/>
              <w:jc w:val="left"/>
              <w:outlineLvl w:val="1"/>
              <w:rPr>
                <w:rFonts w:ascii="Arial" w:eastAsia="Times New Roman" w:hAnsi="Arial" w:cs="Arial"/>
                <w:b/>
                <w:bCs/>
                <w:i/>
                <w:iCs/>
                <w:kern w:val="0"/>
                <w:sz w:val="24"/>
                <w:szCs w:val="24"/>
                <w:lang w:val="en-GB" w:eastAsia="en-US"/>
              </w:rPr>
            </w:pPr>
            <w:r w:rsidRPr="00707210">
              <w:rPr>
                <w:rFonts w:ascii="Arial" w:eastAsia="Times New Roman" w:hAnsi="Arial" w:cs="Arial"/>
                <w:b/>
                <w:bCs/>
                <w:i/>
                <w:iCs/>
                <w:kern w:val="0"/>
                <w:sz w:val="24"/>
                <w:szCs w:val="24"/>
                <w:lang w:val="en-GB" w:eastAsia="en-US"/>
              </w:rPr>
              <w:t>Contribution to Overall Module Assessment (%):</w:t>
            </w:r>
          </w:p>
        </w:tc>
        <w:tc>
          <w:tcPr>
            <w:tcW w:w="1143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50%</w:t>
            </w: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Lecturer:</w:t>
            </w:r>
          </w:p>
        </w:tc>
        <w:tc>
          <w:tcPr>
            <w:tcW w:w="1659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Professor Jill Venus</w:t>
            </w:r>
          </w:p>
        </w:tc>
        <w:tc>
          <w:tcPr>
            <w:tcW w:w="1143" w:type="pct"/>
            <w:shd w:val="clear" w:color="auto" w:fill="D9D9D9"/>
          </w:tcPr>
          <w:p w:rsidR="00707210" w:rsidRPr="00707210" w:rsidRDefault="00707210" w:rsidP="00707210">
            <w:pPr>
              <w:widowControl/>
              <w:spacing w:before="100" w:beforeAutospacing="1" w:after="100" w:afterAutospacing="1"/>
              <w:contextualSpacing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Internal Verifier:</w:t>
            </w:r>
          </w:p>
        </w:tc>
        <w:tc>
          <w:tcPr>
            <w:tcW w:w="1143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Assignment Title:</w:t>
            </w:r>
          </w:p>
        </w:tc>
        <w:tc>
          <w:tcPr>
            <w:tcW w:w="1659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Individual Video</w:t>
            </w:r>
          </w:p>
        </w:tc>
        <w:tc>
          <w:tcPr>
            <w:tcW w:w="1143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00" w:beforeAutospacing="1" w:after="100" w:afterAutospacing="1"/>
              <w:contextualSpacing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Word count (or equivalent):</w:t>
            </w:r>
          </w:p>
        </w:tc>
        <w:tc>
          <w:tcPr>
            <w:tcW w:w="1143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15 minutes</w:t>
            </w:r>
          </w:p>
        </w:tc>
      </w:tr>
      <w:tr w:rsidR="00707210" w:rsidRPr="00707210" w:rsidTr="00707210">
        <w:tc>
          <w:tcPr>
            <w:tcW w:w="1055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Submission deadline:</w:t>
            </w:r>
          </w:p>
        </w:tc>
        <w:tc>
          <w:tcPr>
            <w:tcW w:w="1659" w:type="pct"/>
            <w:shd w:val="clear" w:color="auto" w:fill="auto"/>
          </w:tcPr>
          <w:p w:rsidR="00707210" w:rsidRPr="00707210" w:rsidRDefault="00707210" w:rsidP="00707210">
            <w:pPr>
              <w:widowControl/>
              <w:spacing w:before="120" w:after="120"/>
              <w:jc w:val="left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May 2</w:t>
            </w: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vertAlign w:val="superscript"/>
                <w:lang w:eastAsia="en-US"/>
              </w:rPr>
              <w:t>nd</w:t>
            </w: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, 10.00am</w:t>
            </w:r>
          </w:p>
        </w:tc>
        <w:tc>
          <w:tcPr>
            <w:tcW w:w="1143" w:type="pct"/>
            <w:shd w:val="pct15" w:color="auto" w:fill="auto"/>
          </w:tcPr>
          <w:p w:rsidR="00707210" w:rsidRPr="00707210" w:rsidRDefault="00707210" w:rsidP="00707210">
            <w:pPr>
              <w:widowControl/>
              <w:spacing w:before="100" w:beforeAutospacing="1" w:after="100" w:afterAutospacing="1"/>
              <w:contextualSpacing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Return date of provisional marks &amp; written feedback:</w:t>
            </w:r>
          </w:p>
        </w:tc>
        <w:tc>
          <w:tcPr>
            <w:tcW w:w="1143" w:type="pct"/>
          </w:tcPr>
          <w:p w:rsidR="00707210" w:rsidRPr="00707210" w:rsidRDefault="00707210" w:rsidP="00707210">
            <w:pPr>
              <w:widowControl/>
              <w:spacing w:before="120" w:after="120"/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</w:pP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lang w:eastAsia="en-US"/>
              </w:rPr>
              <w:t>May 30</w:t>
            </w:r>
            <w:r w:rsidRPr="00707210">
              <w:rPr>
                <w:rFonts w:ascii="Arial" w:eastAsia="宋体" w:hAnsi="Arial" w:cs="Arial"/>
                <w:b/>
                <w:kern w:val="0"/>
                <w:sz w:val="24"/>
                <w:szCs w:val="24"/>
                <w:vertAlign w:val="superscript"/>
                <w:lang w:eastAsia="en-US"/>
              </w:rPr>
              <w:t>th</w:t>
            </w:r>
          </w:p>
        </w:tc>
      </w:tr>
    </w:tbl>
    <w:p w:rsidR="00707210" w:rsidRDefault="00707210">
      <w:pPr>
        <w:rPr>
          <w:rFonts w:ascii="Arial" w:hAnsi="Arial" w:cs="Arial"/>
          <w:b/>
          <w:sz w:val="28"/>
          <w:szCs w:val="28"/>
        </w:rPr>
      </w:pPr>
    </w:p>
    <w:p w:rsidR="0084784B" w:rsidRDefault="0084784B">
      <w:pPr>
        <w:rPr>
          <w:rFonts w:ascii="Arial" w:hAnsi="Arial" w:cs="Arial"/>
          <w:b/>
          <w:sz w:val="28"/>
          <w:szCs w:val="28"/>
        </w:rPr>
      </w:pPr>
    </w:p>
    <w:p w:rsidR="0084784B" w:rsidRDefault="0084784B">
      <w:pPr>
        <w:rPr>
          <w:rFonts w:ascii="Arial" w:hAnsi="Arial" w:cs="Arial"/>
          <w:b/>
          <w:sz w:val="28"/>
          <w:szCs w:val="28"/>
        </w:rPr>
      </w:pPr>
    </w:p>
    <w:p w:rsidR="0084784B" w:rsidRDefault="0084784B">
      <w:pPr>
        <w:rPr>
          <w:rFonts w:ascii="Arial" w:hAnsi="Arial" w:cs="Arial"/>
          <w:b/>
          <w:color w:val="000000"/>
          <w:sz w:val="24"/>
          <w:szCs w:val="24"/>
          <w:lang w:val="en-GB"/>
        </w:rPr>
      </w:pPr>
      <w:r w:rsidRPr="0040329F">
        <w:rPr>
          <w:rFonts w:ascii="Arial" w:hAnsi="Arial" w:cs="Arial"/>
          <w:b/>
          <w:color w:val="000000"/>
          <w:sz w:val="24"/>
          <w:szCs w:val="24"/>
          <w:lang w:val="en-GB"/>
        </w:rPr>
        <w:t xml:space="preserve">The </w:t>
      </w:r>
      <w:proofErr w:type="spellStart"/>
      <w:r w:rsidRPr="0040329F">
        <w:rPr>
          <w:rFonts w:ascii="Arial" w:hAnsi="Arial" w:cs="Arial"/>
          <w:b/>
          <w:color w:val="000000"/>
          <w:sz w:val="24"/>
          <w:szCs w:val="24"/>
          <w:lang w:val="en-GB"/>
        </w:rPr>
        <w:t>url</w:t>
      </w:r>
      <w:proofErr w:type="spellEnd"/>
      <w:r w:rsidRPr="0040329F">
        <w:rPr>
          <w:rFonts w:ascii="Arial" w:hAnsi="Arial" w:cs="Arial"/>
          <w:b/>
          <w:color w:val="000000"/>
          <w:sz w:val="24"/>
          <w:szCs w:val="24"/>
          <w:lang w:val="en-GB"/>
        </w:rPr>
        <w:t xml:space="preserve"> YouTube link to </w:t>
      </w:r>
      <w:r>
        <w:rPr>
          <w:rFonts w:ascii="Arial" w:hAnsi="Arial" w:cs="Arial"/>
          <w:b/>
          <w:color w:val="000000"/>
          <w:sz w:val="24"/>
          <w:szCs w:val="24"/>
          <w:lang w:val="en-GB"/>
        </w:rPr>
        <w:t>my</w:t>
      </w:r>
      <w:r w:rsidRPr="0040329F">
        <w:rPr>
          <w:rFonts w:ascii="Arial" w:hAnsi="Arial" w:cs="Arial"/>
          <w:b/>
          <w:color w:val="000000"/>
          <w:sz w:val="24"/>
          <w:szCs w:val="24"/>
          <w:lang w:val="en-GB"/>
        </w:rPr>
        <w:t xml:space="preserve"> video</w:t>
      </w:r>
      <w:r>
        <w:rPr>
          <w:rFonts w:ascii="Arial" w:hAnsi="Arial" w:cs="Arial"/>
          <w:b/>
          <w:color w:val="000000"/>
          <w:sz w:val="24"/>
          <w:szCs w:val="24"/>
          <w:lang w:val="en-GB"/>
        </w:rPr>
        <w:t>:</w:t>
      </w:r>
    </w:p>
    <w:p w:rsidR="00E3335B" w:rsidRPr="0084784B" w:rsidRDefault="00E3335B">
      <w:pPr>
        <w:rPr>
          <w:rFonts w:ascii="Arial" w:hAnsi="Arial" w:cs="Arial"/>
          <w:b/>
          <w:sz w:val="28"/>
          <w:szCs w:val="28"/>
          <w:lang w:val="en-GB"/>
        </w:rPr>
      </w:pPr>
      <w:r w:rsidRPr="00E3335B">
        <w:rPr>
          <w:rFonts w:ascii="Arial" w:hAnsi="Arial" w:cs="Arial"/>
          <w:b/>
          <w:sz w:val="28"/>
          <w:szCs w:val="28"/>
          <w:lang w:val="en-GB"/>
        </w:rPr>
        <w:t>https://youtu.be/XLD4Suf0eIQ</w:t>
      </w:r>
    </w:p>
    <w:p w:rsidR="00707210" w:rsidRDefault="00707210">
      <w:pPr>
        <w:widowControl/>
        <w:jc w:val="lef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  <w:bookmarkStart w:id="0" w:name="_GoBack"/>
      <w:bookmarkEnd w:id="0"/>
    </w:p>
    <w:p w:rsidR="006653DB" w:rsidRPr="00852045" w:rsidRDefault="00974805">
      <w:pPr>
        <w:rPr>
          <w:rFonts w:ascii="Arial" w:hAnsi="Arial" w:cs="Arial"/>
          <w:b/>
          <w:sz w:val="28"/>
          <w:szCs w:val="28"/>
        </w:rPr>
      </w:pPr>
      <w:r w:rsidRPr="00852045">
        <w:rPr>
          <w:rFonts w:ascii="Arial" w:hAnsi="Arial" w:cs="Arial"/>
          <w:b/>
          <w:sz w:val="28"/>
          <w:szCs w:val="28"/>
        </w:rPr>
        <w:lastRenderedPageBreak/>
        <w:t>Video Reference:</w:t>
      </w:r>
    </w:p>
    <w:p w:rsidR="000164C2" w:rsidRPr="006B2AF7" w:rsidRDefault="000164C2">
      <w:pPr>
        <w:rPr>
          <w:rFonts w:ascii="Arial" w:hAnsi="Arial" w:cs="Arial"/>
          <w:sz w:val="24"/>
          <w:szCs w:val="24"/>
        </w:rPr>
      </w:pPr>
    </w:p>
    <w:p w:rsidR="000164C2" w:rsidRPr="00D91504" w:rsidRDefault="000164C2" w:rsidP="000164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Appendix 1</w:t>
      </w:r>
      <w:r w:rsidRPr="00D91504">
        <w:rPr>
          <w:rFonts w:ascii="Arial" w:hAnsi="Arial" w:cs="Arial"/>
          <w:b/>
          <w:sz w:val="24"/>
          <w:szCs w:val="24"/>
        </w:rPr>
        <w:t>:</w:t>
      </w:r>
    </w:p>
    <w:p w:rsid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</w:p>
    <w:p w:rsidR="00471090" w:rsidRDefault="00471090" w:rsidP="00512D07">
      <w:pPr>
        <w:rPr>
          <w:rFonts w:ascii="Arial" w:hAnsi="Arial" w:cs="Arial"/>
          <w:color w:val="222222"/>
          <w:sz w:val="24"/>
          <w:szCs w:val="24"/>
        </w:rPr>
      </w:pPr>
      <w:proofErr w:type="spellStart"/>
      <w:r w:rsidRPr="00471090">
        <w:rPr>
          <w:rFonts w:ascii="Arial" w:hAnsi="Arial" w:cs="Arial"/>
          <w:color w:val="222222"/>
          <w:sz w:val="24"/>
          <w:szCs w:val="24"/>
        </w:rPr>
        <w:t>Augusti</w:t>
      </w:r>
      <w:proofErr w:type="spellEnd"/>
      <w:r w:rsidRPr="00471090">
        <w:rPr>
          <w:rFonts w:ascii="Arial" w:hAnsi="Arial" w:cs="Arial"/>
          <w:color w:val="222222"/>
          <w:sz w:val="24"/>
          <w:szCs w:val="24"/>
        </w:rPr>
        <w:t xml:space="preserve">, G. (2007). Accreditation of engineering </w:t>
      </w:r>
      <w:proofErr w:type="spellStart"/>
      <w:r w:rsidRPr="00471090">
        <w:rPr>
          <w:rFonts w:ascii="Arial" w:hAnsi="Arial" w:cs="Arial"/>
          <w:color w:val="222222"/>
          <w:sz w:val="24"/>
          <w:szCs w:val="24"/>
        </w:rPr>
        <w:t>programmes</w:t>
      </w:r>
      <w:proofErr w:type="spellEnd"/>
      <w:r w:rsidRPr="00471090">
        <w:rPr>
          <w:rFonts w:ascii="Arial" w:hAnsi="Arial" w:cs="Arial"/>
          <w:color w:val="222222"/>
          <w:sz w:val="24"/>
          <w:szCs w:val="24"/>
        </w:rPr>
        <w:t xml:space="preserve">: European perspectives and challenges in a global context. </w:t>
      </w:r>
      <w:r w:rsidRPr="00471090">
        <w:rPr>
          <w:rFonts w:ascii="Arial" w:hAnsi="Arial" w:cs="Arial"/>
          <w:i/>
          <w:iCs/>
          <w:color w:val="222222"/>
          <w:sz w:val="24"/>
          <w:szCs w:val="24"/>
        </w:rPr>
        <w:t>European Journal of Engineering Education</w:t>
      </w:r>
      <w:r w:rsidRPr="00471090">
        <w:rPr>
          <w:rFonts w:ascii="Arial" w:hAnsi="Arial" w:cs="Arial"/>
          <w:color w:val="222222"/>
          <w:sz w:val="24"/>
          <w:szCs w:val="24"/>
        </w:rPr>
        <w:t xml:space="preserve">, </w:t>
      </w:r>
      <w:r w:rsidRPr="00471090">
        <w:rPr>
          <w:rFonts w:ascii="Arial" w:hAnsi="Arial" w:cs="Arial"/>
          <w:i/>
          <w:iCs/>
          <w:color w:val="222222"/>
          <w:sz w:val="24"/>
          <w:szCs w:val="24"/>
        </w:rPr>
        <w:t>32</w:t>
      </w:r>
      <w:r w:rsidRPr="00471090">
        <w:rPr>
          <w:rFonts w:ascii="Arial" w:hAnsi="Arial" w:cs="Arial"/>
          <w:color w:val="222222"/>
          <w:sz w:val="24"/>
          <w:szCs w:val="24"/>
        </w:rPr>
        <w:t>(3), 273-283.</w:t>
      </w:r>
    </w:p>
    <w:p w:rsidR="00471090" w:rsidRDefault="00471090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Bi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Jiaju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 (2009) Engineering Accreditation in China, </w:t>
      </w:r>
      <w:r w:rsidRPr="00852045">
        <w:rPr>
          <w:rFonts w:ascii="Arial" w:hAnsi="Arial" w:cs="Arial"/>
          <w:i/>
          <w:color w:val="222222"/>
          <w:sz w:val="24"/>
          <w:szCs w:val="24"/>
        </w:rPr>
        <w:t>Chinese Education &amp; Society,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 42:1, 105-112, DOI: </w:t>
      </w:r>
      <w:hyperlink r:id="rId8" w:history="1">
        <w:r w:rsidRPr="00512D07">
          <w:rPr>
            <w:rFonts w:ascii="Arial" w:hAnsi="Arial" w:cs="Arial"/>
            <w:color w:val="222222"/>
            <w:sz w:val="24"/>
            <w:szCs w:val="24"/>
          </w:rPr>
          <w:t>10.2753/CED1061-1932420109</w:t>
        </w:r>
      </w:hyperlink>
    </w:p>
    <w:p w:rsidR="00FC7532" w:rsidRDefault="00FC7532" w:rsidP="00512D07">
      <w:pPr>
        <w:rPr>
          <w:rFonts w:ascii="Arial" w:hAnsi="Arial" w:cs="Arial"/>
          <w:color w:val="222222"/>
          <w:sz w:val="24"/>
          <w:szCs w:val="24"/>
        </w:rPr>
      </w:pPr>
    </w:p>
    <w:p w:rsidR="00FC7532" w:rsidRPr="00FC7532" w:rsidRDefault="00FC7532" w:rsidP="00512D07">
      <w:pPr>
        <w:rPr>
          <w:rFonts w:ascii="Arial" w:hAnsi="Arial" w:cs="Arial"/>
          <w:i/>
          <w:color w:val="222222"/>
          <w:sz w:val="24"/>
          <w:szCs w:val="24"/>
        </w:rPr>
      </w:pPr>
      <w:r w:rsidRPr="00FC7532">
        <w:rPr>
          <w:rFonts w:ascii="Arial" w:hAnsi="Arial" w:cs="Arial"/>
          <w:color w:val="222222"/>
          <w:sz w:val="24"/>
          <w:szCs w:val="24"/>
        </w:rPr>
        <w:t xml:space="preserve">Brydon-Miller, M., Greenwood, D., &amp; Maguire, P. (2003). </w:t>
      </w:r>
      <w:r w:rsidRPr="00FC7532">
        <w:rPr>
          <w:rFonts w:ascii="Arial" w:hAnsi="Arial" w:cs="Arial"/>
          <w:i/>
          <w:color w:val="222222"/>
          <w:sz w:val="24"/>
          <w:szCs w:val="24"/>
        </w:rPr>
        <w:t>Why action research?</w:t>
      </w: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Campbell, D. A., Dawes, L. A., Beck, H., Wallace, S.,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Dansie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B., &amp;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Reidsema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C. (2009). </w:t>
      </w:r>
      <w:r w:rsidRPr="00852045">
        <w:rPr>
          <w:rFonts w:ascii="Arial" w:hAnsi="Arial" w:cs="Arial"/>
          <w:i/>
          <w:color w:val="222222"/>
          <w:sz w:val="24"/>
          <w:szCs w:val="24"/>
        </w:rPr>
        <w:t>An extended CDIO syllabus framework with preparatory engineering proficiencies</w:t>
      </w:r>
      <w:r w:rsidRPr="00512D07">
        <w:rPr>
          <w:rFonts w:ascii="Arial" w:hAnsi="Arial" w:cs="Arial"/>
          <w:color w:val="222222"/>
          <w:sz w:val="24"/>
          <w:szCs w:val="24"/>
        </w:rPr>
        <w:t>.</w:t>
      </w: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Cheng, N. S. (2015). A comparison of compliance and aspirational accreditation models: recounting a university’s experience with both a Taiwanese and an American accreditation body. </w:t>
      </w:r>
      <w:r w:rsidRPr="00852045">
        <w:rPr>
          <w:rFonts w:ascii="Arial" w:hAnsi="Arial" w:cs="Arial"/>
          <w:i/>
          <w:color w:val="222222"/>
          <w:sz w:val="24"/>
          <w:szCs w:val="24"/>
        </w:rPr>
        <w:t xml:space="preserve">Higher Education, </w:t>
      </w:r>
      <w:r w:rsidRPr="00512D07">
        <w:rPr>
          <w:rFonts w:ascii="Arial" w:hAnsi="Arial" w:cs="Arial"/>
          <w:color w:val="222222"/>
          <w:sz w:val="24"/>
          <w:szCs w:val="24"/>
        </w:rPr>
        <w:t>70(6), 1017-1032.</w:t>
      </w:r>
    </w:p>
    <w:p w:rsidR="00852045" w:rsidRPr="00512D07" w:rsidRDefault="00852045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Connor, A.,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Karmokar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S., &amp; Whittington, C. (2015). From STEM to STEAM: Strategies for enhancing engineering &amp; technology education.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International Journal of Engineering Pedagogy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5</w:t>
      </w:r>
      <w:r w:rsidRPr="00512D07">
        <w:rPr>
          <w:rFonts w:ascii="Arial" w:hAnsi="Arial" w:cs="Arial"/>
          <w:color w:val="222222"/>
          <w:sz w:val="24"/>
          <w:szCs w:val="24"/>
        </w:rPr>
        <w:t>(2), 37-47.</w:t>
      </w:r>
    </w:p>
    <w:p w:rsidR="00974805" w:rsidRPr="00512D07" w:rsidRDefault="00974805">
      <w:pPr>
        <w:rPr>
          <w:rFonts w:ascii="Arial" w:hAnsi="Arial" w:cs="Arial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Gu, P., Lu, X.,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Xiong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G., Li, S., &amp; Shen, M. (2006). The development of design directed engineering curriculum based on the CDIO framework.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World Transactions on Engineering and Technology Education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5</w:t>
      </w:r>
      <w:r w:rsidRPr="00512D07">
        <w:rPr>
          <w:rFonts w:ascii="Arial" w:hAnsi="Arial" w:cs="Arial"/>
          <w:color w:val="222222"/>
          <w:sz w:val="24"/>
          <w:szCs w:val="24"/>
        </w:rPr>
        <w:t>(2), 267.</w:t>
      </w:r>
    </w:p>
    <w:p w:rsidR="00EB4134" w:rsidRPr="00512D07" w:rsidRDefault="00EB4134">
      <w:pPr>
        <w:rPr>
          <w:rFonts w:ascii="Arial" w:hAnsi="Arial" w:cs="Arial"/>
          <w:color w:val="222222"/>
          <w:sz w:val="24"/>
          <w:szCs w:val="24"/>
        </w:rPr>
      </w:pPr>
    </w:p>
    <w:p w:rsidR="00264F7A" w:rsidRPr="00512D07" w:rsidRDefault="00264F7A">
      <w:pPr>
        <w:rPr>
          <w:rFonts w:ascii="Arial" w:hAnsi="Arial" w:cs="Arial"/>
          <w:color w:val="222222"/>
          <w:sz w:val="24"/>
          <w:szCs w:val="24"/>
        </w:rPr>
      </w:pP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Hadim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H. A., &amp;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Esche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S. K. (2002). Enhancing the engineering curriculum through project-based learning. In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32nd Annual Frontiers in Education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 (Vol. 2, pp. F3F-F3F). IEEE.</w:t>
      </w:r>
    </w:p>
    <w:p w:rsidR="00512D07" w:rsidRPr="00512D07" w:rsidRDefault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  <w:r w:rsidRPr="00512D07">
        <w:rPr>
          <w:rFonts w:ascii="Arial" w:eastAsia="宋体" w:hAnsi="Arial" w:cs="Arial"/>
          <w:kern w:val="0"/>
          <w:sz w:val="24"/>
          <w:szCs w:val="24"/>
        </w:rPr>
        <w:t xml:space="preserve">International Engineering Alliance. </w:t>
      </w:r>
      <w:r w:rsidRPr="00512D07">
        <w:rPr>
          <w:rFonts w:ascii="Arial" w:hAnsi="Arial" w:cs="Arial"/>
          <w:sz w:val="24"/>
          <w:szCs w:val="24"/>
        </w:rPr>
        <w:t xml:space="preserve">(2014) </w:t>
      </w:r>
      <w:r w:rsidRPr="00512D07">
        <w:rPr>
          <w:rFonts w:ascii="Arial" w:hAnsi="Arial" w:cs="Arial"/>
          <w:i/>
          <w:sz w:val="24"/>
          <w:szCs w:val="24"/>
        </w:rPr>
        <w:t>25 YEARS WASHINGTON ACCORD.</w:t>
      </w:r>
      <w:r w:rsidRPr="00512D07">
        <w:rPr>
          <w:rFonts w:ascii="Arial" w:hAnsi="Arial" w:cs="Arial"/>
          <w:sz w:val="24"/>
          <w:szCs w:val="24"/>
        </w:rPr>
        <w:t xml:space="preserve"> Available at:</w:t>
      </w: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12D07">
        <w:rPr>
          <w:rFonts w:ascii="Arial" w:hAnsi="Arial" w:cs="Arial"/>
          <w:sz w:val="24"/>
          <w:szCs w:val="24"/>
        </w:rPr>
        <w:t>http://www.ieagreements.org/accords/washington/ (Accessed: 18th April 2019)</w:t>
      </w: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Jiaju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B. (2009). Observation and Speculation Concerning the Engineering Accreditation in China.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Higher Education Development and Evaluation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3</w:t>
      </w:r>
      <w:r w:rsidRPr="00512D07">
        <w:rPr>
          <w:rFonts w:ascii="Arial" w:hAnsi="Arial" w:cs="Arial"/>
          <w:color w:val="222222"/>
          <w:sz w:val="24"/>
          <w:szCs w:val="24"/>
        </w:rPr>
        <w:t>.</w:t>
      </w: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</w:p>
    <w:p w:rsidR="00471090" w:rsidRPr="00512D07" w:rsidRDefault="00471090" w:rsidP="00471090">
      <w:pPr>
        <w:rPr>
          <w:rFonts w:ascii="Arial" w:hAnsi="Arial" w:cs="Arial"/>
          <w:sz w:val="24"/>
          <w:szCs w:val="24"/>
        </w:rPr>
      </w:pPr>
      <w:r w:rsidRPr="00471090">
        <w:rPr>
          <w:rFonts w:ascii="Arial" w:hAnsi="Arial" w:cs="Arial"/>
          <w:sz w:val="24"/>
          <w:szCs w:val="24"/>
        </w:rPr>
        <w:t xml:space="preserve">Lewin, K. (1947). Group decision and social change. </w:t>
      </w:r>
      <w:r w:rsidRPr="00471090">
        <w:rPr>
          <w:rFonts w:ascii="Arial" w:hAnsi="Arial" w:cs="Arial"/>
          <w:i/>
          <w:iCs/>
          <w:sz w:val="24"/>
          <w:szCs w:val="24"/>
        </w:rPr>
        <w:t>Readings in social psychology</w:t>
      </w:r>
      <w:r w:rsidRPr="00471090">
        <w:rPr>
          <w:rFonts w:ascii="Arial" w:hAnsi="Arial" w:cs="Arial"/>
          <w:sz w:val="24"/>
          <w:szCs w:val="24"/>
        </w:rPr>
        <w:t xml:space="preserve">, </w:t>
      </w:r>
      <w:r w:rsidRPr="00471090">
        <w:rPr>
          <w:rFonts w:ascii="Arial" w:hAnsi="Arial" w:cs="Arial"/>
          <w:i/>
          <w:iCs/>
          <w:sz w:val="24"/>
          <w:szCs w:val="24"/>
        </w:rPr>
        <w:t>3</w:t>
      </w:r>
      <w:r w:rsidRPr="00471090">
        <w:rPr>
          <w:rFonts w:ascii="Arial" w:hAnsi="Arial" w:cs="Arial"/>
          <w:sz w:val="24"/>
          <w:szCs w:val="24"/>
        </w:rPr>
        <w:t>(1), 197-211.</w:t>
      </w:r>
    </w:p>
    <w:p w:rsidR="00471090" w:rsidRDefault="00471090" w:rsidP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Kanigolla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D., A.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Cudney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E., M. Corns, S., &amp; Samaranayake, V. A. (2014). Enhancing engineering education using project-based learning for Lean and Six Sigma.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International Journal of Lean Six Sigma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5</w:t>
      </w:r>
      <w:r w:rsidRPr="00512D07">
        <w:rPr>
          <w:rFonts w:ascii="Arial" w:hAnsi="Arial" w:cs="Arial"/>
          <w:color w:val="222222"/>
          <w:sz w:val="24"/>
          <w:szCs w:val="24"/>
        </w:rPr>
        <w:t>(1), 45-61.</w:t>
      </w:r>
    </w:p>
    <w:p w:rsidR="003F5465" w:rsidRPr="00512D07" w:rsidRDefault="003F5465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Patil, A., &amp;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Codner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G. (2007). Accreditation of engineering education: review, observations and proposal for global accreditation.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European journal of engineering education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32</w:t>
      </w:r>
      <w:r w:rsidRPr="00512D07">
        <w:rPr>
          <w:rFonts w:ascii="Arial" w:hAnsi="Arial" w:cs="Arial"/>
          <w:color w:val="222222"/>
          <w:sz w:val="24"/>
          <w:szCs w:val="24"/>
        </w:rPr>
        <w:t>(6), 639-651.</w:t>
      </w:r>
    </w:p>
    <w:p w:rsidR="00512D07" w:rsidRPr="00512D07" w:rsidRDefault="00512D07">
      <w:pPr>
        <w:rPr>
          <w:rFonts w:ascii="Arial" w:hAnsi="Arial" w:cs="Arial"/>
          <w:color w:val="222222"/>
          <w:sz w:val="24"/>
          <w:szCs w:val="24"/>
        </w:rPr>
      </w:pPr>
    </w:p>
    <w:p w:rsidR="00512D07" w:rsidRPr="00512D07" w:rsidRDefault="00512D07">
      <w:pPr>
        <w:rPr>
          <w:rFonts w:ascii="Arial" w:hAnsi="Arial" w:cs="Arial"/>
          <w:color w:val="222222"/>
          <w:sz w:val="24"/>
          <w:szCs w:val="24"/>
        </w:rPr>
      </w:pPr>
    </w:p>
    <w:p w:rsidR="003F5465" w:rsidRPr="00512D07" w:rsidRDefault="003F5465">
      <w:pPr>
        <w:rPr>
          <w:rFonts w:ascii="Arial" w:hAnsi="Arial" w:cs="Arial"/>
          <w:sz w:val="24"/>
          <w:szCs w:val="24"/>
        </w:rPr>
      </w:pPr>
      <w:r w:rsidRPr="00512D07">
        <w:rPr>
          <w:rFonts w:ascii="Arial" w:hAnsi="Arial" w:cs="Arial"/>
          <w:sz w:val="24"/>
          <w:szCs w:val="24"/>
        </w:rPr>
        <w:t xml:space="preserve">Pence, K. R., &amp; Rowe, C. J. (2012). Enhancing Engineering Education through Engineering Management. </w:t>
      </w:r>
      <w:r w:rsidRPr="00512D07">
        <w:rPr>
          <w:rFonts w:ascii="Arial" w:hAnsi="Arial" w:cs="Arial"/>
          <w:i/>
          <w:iCs/>
          <w:sz w:val="24"/>
          <w:szCs w:val="24"/>
        </w:rPr>
        <w:t>Journal of STEM Education: Innovations &amp; Research</w:t>
      </w:r>
      <w:r w:rsidRPr="00512D07">
        <w:rPr>
          <w:rFonts w:ascii="Arial" w:hAnsi="Arial" w:cs="Arial"/>
          <w:sz w:val="24"/>
          <w:szCs w:val="24"/>
        </w:rPr>
        <w:t xml:space="preserve">, </w:t>
      </w:r>
      <w:r w:rsidRPr="00852045">
        <w:rPr>
          <w:rFonts w:ascii="Arial" w:hAnsi="Arial" w:cs="Arial"/>
          <w:iCs/>
          <w:sz w:val="24"/>
          <w:szCs w:val="24"/>
        </w:rPr>
        <w:t>13</w:t>
      </w:r>
      <w:r w:rsidRPr="00852045">
        <w:rPr>
          <w:rFonts w:ascii="Arial" w:hAnsi="Arial" w:cs="Arial"/>
          <w:sz w:val="24"/>
          <w:szCs w:val="24"/>
        </w:rPr>
        <w:t>(3).</w:t>
      </w:r>
    </w:p>
    <w:p w:rsidR="00EB4134" w:rsidRPr="00512D07" w:rsidRDefault="00EB4134">
      <w:pPr>
        <w:rPr>
          <w:rFonts w:ascii="Arial" w:hAnsi="Arial" w:cs="Arial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Sunyu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W. (2007). Washington Accord and Significance for Reference towards Higher Engineering Education in China.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Research in Higher Education of Engineering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852045">
        <w:rPr>
          <w:rFonts w:ascii="Arial" w:hAnsi="Arial" w:cs="Arial"/>
          <w:iCs/>
          <w:color w:val="222222"/>
          <w:sz w:val="24"/>
          <w:szCs w:val="24"/>
        </w:rPr>
        <w:t>1</w:t>
      </w:r>
      <w:r w:rsidRPr="00852045">
        <w:rPr>
          <w:rFonts w:ascii="Arial" w:hAnsi="Arial" w:cs="Arial"/>
          <w:color w:val="222222"/>
          <w:sz w:val="24"/>
          <w:szCs w:val="24"/>
        </w:rPr>
        <w:t>(003)</w:t>
      </w:r>
      <w:r w:rsidRPr="00512D07">
        <w:rPr>
          <w:rFonts w:ascii="Arial" w:hAnsi="Arial" w:cs="Arial"/>
          <w:color w:val="222222"/>
          <w:sz w:val="24"/>
          <w:szCs w:val="24"/>
        </w:rPr>
        <w:t>.</w:t>
      </w:r>
    </w:p>
    <w:p w:rsidR="00512D07" w:rsidRDefault="00512D07">
      <w:pPr>
        <w:rPr>
          <w:rFonts w:ascii="Arial" w:hAnsi="Arial" w:cs="Arial"/>
          <w:sz w:val="24"/>
          <w:szCs w:val="24"/>
        </w:rPr>
      </w:pPr>
    </w:p>
    <w:p w:rsidR="00471090" w:rsidRDefault="00471090">
      <w:pPr>
        <w:rPr>
          <w:rFonts w:ascii="Arial" w:hAnsi="Arial" w:cs="Arial"/>
          <w:sz w:val="24"/>
          <w:szCs w:val="24"/>
        </w:rPr>
      </w:pPr>
      <w:r w:rsidRPr="00471090">
        <w:rPr>
          <w:rFonts w:ascii="Arial" w:hAnsi="Arial" w:cs="Arial"/>
          <w:sz w:val="24"/>
          <w:szCs w:val="24"/>
        </w:rPr>
        <w:t xml:space="preserve">McNiff, J. (2013). </w:t>
      </w:r>
      <w:r w:rsidRPr="00471090">
        <w:rPr>
          <w:rFonts w:ascii="Arial" w:hAnsi="Arial" w:cs="Arial"/>
          <w:i/>
          <w:iCs/>
          <w:sz w:val="24"/>
          <w:szCs w:val="24"/>
        </w:rPr>
        <w:t>Action research: Principles and practice</w:t>
      </w:r>
      <w:r w:rsidRPr="00471090">
        <w:rPr>
          <w:rFonts w:ascii="Arial" w:hAnsi="Arial" w:cs="Arial"/>
          <w:sz w:val="24"/>
          <w:szCs w:val="24"/>
        </w:rPr>
        <w:t>. Routledge.</w:t>
      </w:r>
    </w:p>
    <w:p w:rsidR="00471090" w:rsidRPr="00512D07" w:rsidRDefault="00471090">
      <w:pPr>
        <w:rPr>
          <w:rFonts w:ascii="Arial" w:hAnsi="Arial" w:cs="Arial"/>
          <w:sz w:val="24"/>
          <w:szCs w:val="24"/>
        </w:rPr>
      </w:pPr>
    </w:p>
    <w:p w:rsidR="00512D07" w:rsidRPr="00512D07" w:rsidRDefault="00512D07" w:rsidP="00512D07">
      <w:pPr>
        <w:rPr>
          <w:rFonts w:ascii="Arial" w:hAnsi="Arial" w:cs="Arial"/>
          <w:sz w:val="24"/>
          <w:szCs w:val="24"/>
        </w:rPr>
      </w:pPr>
      <w:r w:rsidRPr="00512D07">
        <w:rPr>
          <w:rFonts w:ascii="Arial" w:hAnsi="Arial" w:cs="Arial"/>
          <w:sz w:val="24"/>
          <w:szCs w:val="24"/>
        </w:rPr>
        <w:t xml:space="preserve">Wang </w:t>
      </w:r>
      <w:proofErr w:type="spellStart"/>
      <w:r w:rsidRPr="00512D07">
        <w:rPr>
          <w:rFonts w:ascii="Arial" w:hAnsi="Arial" w:cs="Arial"/>
          <w:sz w:val="24"/>
          <w:szCs w:val="24"/>
        </w:rPr>
        <w:t>Tianbao</w:t>
      </w:r>
      <w:proofErr w:type="spellEnd"/>
      <w:r w:rsidRPr="00512D07">
        <w:rPr>
          <w:rFonts w:ascii="Arial" w:hAnsi="Arial" w:cs="Arial"/>
          <w:sz w:val="24"/>
          <w:szCs w:val="24"/>
        </w:rPr>
        <w:t xml:space="preserve"> (2018)</w:t>
      </w:r>
      <w:r w:rsidRPr="00512D07">
        <w:rPr>
          <w:rFonts w:ascii="Arial" w:hAnsi="Arial" w:cs="Arial"/>
          <w:i/>
          <w:sz w:val="24"/>
          <w:szCs w:val="24"/>
        </w:rPr>
        <w:t xml:space="preserve"> Engineering Education Professional Accreditation Report, </w:t>
      </w:r>
      <w:r w:rsidRPr="00512D07">
        <w:rPr>
          <w:rFonts w:ascii="Arial" w:hAnsi="Arial" w:cs="Arial"/>
          <w:sz w:val="24"/>
          <w:szCs w:val="24"/>
        </w:rPr>
        <w:t>Communication Engineering College.</w:t>
      </w:r>
    </w:p>
    <w:p w:rsidR="001D1253" w:rsidRPr="00512D07" w:rsidRDefault="001D1253" w:rsidP="00EB4134">
      <w:pPr>
        <w:rPr>
          <w:rFonts w:ascii="Arial" w:hAnsi="Arial" w:cs="Arial"/>
          <w:color w:val="222222"/>
          <w:sz w:val="24"/>
          <w:szCs w:val="24"/>
        </w:rPr>
      </w:pPr>
    </w:p>
    <w:p w:rsidR="00EB4134" w:rsidRPr="00512D07" w:rsidRDefault="003F5465" w:rsidP="00EB4134">
      <w:pPr>
        <w:rPr>
          <w:rFonts w:ascii="Arial" w:hAnsi="Arial" w:cs="Arial"/>
          <w:color w:val="222222"/>
          <w:sz w:val="24"/>
          <w:szCs w:val="24"/>
        </w:rPr>
      </w:pPr>
      <w:r w:rsidRPr="00512D07">
        <w:rPr>
          <w:rFonts w:ascii="Arial" w:hAnsi="Arial" w:cs="Arial"/>
          <w:color w:val="222222"/>
          <w:sz w:val="24"/>
          <w:szCs w:val="24"/>
        </w:rPr>
        <w:t xml:space="preserve">Wei, Z., &amp;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Baocun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L. (2018). The Undergraduate Teaching Evaluation System in China: Progress, Problems and Suggestions. </w:t>
      </w:r>
      <w:r w:rsidRPr="00512D07">
        <w:rPr>
          <w:rFonts w:ascii="Arial" w:hAnsi="Arial" w:cs="Arial"/>
          <w:i/>
          <w:color w:val="222222"/>
          <w:sz w:val="24"/>
          <w:szCs w:val="24"/>
        </w:rPr>
        <w:t>Chinese Education &amp; Society</w:t>
      </w:r>
      <w:r w:rsidRPr="00512D07">
        <w:rPr>
          <w:rFonts w:ascii="Arial" w:hAnsi="Arial" w:cs="Arial"/>
          <w:color w:val="222222"/>
          <w:sz w:val="24"/>
          <w:szCs w:val="24"/>
        </w:rPr>
        <w:t>, 51(4), 248-259.</w:t>
      </w:r>
    </w:p>
    <w:p w:rsidR="003F5465" w:rsidRPr="00512D07" w:rsidRDefault="003F5465" w:rsidP="00EB4134">
      <w:pPr>
        <w:rPr>
          <w:rFonts w:ascii="Arial" w:hAnsi="Arial" w:cs="Arial"/>
          <w:sz w:val="24"/>
          <w:szCs w:val="24"/>
        </w:rPr>
      </w:pPr>
    </w:p>
    <w:p w:rsidR="00512D07" w:rsidRDefault="00512D07" w:rsidP="00512D07">
      <w:pPr>
        <w:rPr>
          <w:rFonts w:ascii="Arial" w:hAnsi="Arial" w:cs="Arial"/>
          <w:color w:val="222222"/>
          <w:sz w:val="24"/>
          <w:szCs w:val="24"/>
        </w:rPr>
      </w:pP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Xiuying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Z.,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Haibin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W., &amp; </w:t>
      </w:r>
      <w:proofErr w:type="spellStart"/>
      <w:r w:rsidRPr="00512D07">
        <w:rPr>
          <w:rFonts w:ascii="Arial" w:hAnsi="Arial" w:cs="Arial"/>
          <w:color w:val="222222"/>
          <w:sz w:val="24"/>
          <w:szCs w:val="24"/>
        </w:rPr>
        <w:t>Guangfeng</w:t>
      </w:r>
      <w:proofErr w:type="spellEnd"/>
      <w:r w:rsidRPr="00512D07">
        <w:rPr>
          <w:rFonts w:ascii="Arial" w:hAnsi="Arial" w:cs="Arial"/>
          <w:color w:val="222222"/>
          <w:sz w:val="24"/>
          <w:szCs w:val="24"/>
        </w:rPr>
        <w:t xml:space="preserve">, J. (2011). Deepen the Reform of the Higher Engineering Education Under the Guidance of Accreditation Standards.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Research in Higher Education of Engineering</w:t>
      </w:r>
      <w:r w:rsidRPr="00512D07">
        <w:rPr>
          <w:rFonts w:ascii="Arial" w:hAnsi="Arial" w:cs="Arial"/>
          <w:color w:val="222222"/>
          <w:sz w:val="24"/>
          <w:szCs w:val="24"/>
        </w:rPr>
        <w:t xml:space="preserve">, </w:t>
      </w:r>
      <w:r w:rsidRPr="00512D07">
        <w:rPr>
          <w:rFonts w:ascii="Arial" w:hAnsi="Arial" w:cs="Arial"/>
          <w:i/>
          <w:iCs/>
          <w:color w:val="222222"/>
          <w:sz w:val="24"/>
          <w:szCs w:val="24"/>
        </w:rPr>
        <w:t>5</w:t>
      </w:r>
      <w:r w:rsidRPr="00512D07">
        <w:rPr>
          <w:rFonts w:ascii="Arial" w:hAnsi="Arial" w:cs="Arial"/>
          <w:color w:val="222222"/>
          <w:sz w:val="24"/>
          <w:szCs w:val="24"/>
        </w:rPr>
        <w:t>.</w:t>
      </w:r>
    </w:p>
    <w:p w:rsidR="00471090" w:rsidRDefault="00471090" w:rsidP="00512D07">
      <w:pPr>
        <w:rPr>
          <w:rFonts w:ascii="Arial" w:hAnsi="Arial" w:cs="Arial"/>
          <w:color w:val="222222"/>
          <w:sz w:val="24"/>
          <w:szCs w:val="24"/>
        </w:rPr>
      </w:pPr>
    </w:p>
    <w:p w:rsidR="001D1253" w:rsidRPr="00512D07" w:rsidRDefault="001D1253" w:rsidP="00EB4134">
      <w:pPr>
        <w:rPr>
          <w:rFonts w:ascii="Arial" w:hAnsi="Arial" w:cs="Arial"/>
          <w:sz w:val="24"/>
          <w:szCs w:val="24"/>
        </w:rPr>
      </w:pPr>
    </w:p>
    <w:p w:rsidR="00FC7532" w:rsidRDefault="00FC7532">
      <w:pPr>
        <w:widowControl/>
        <w:jc w:val="left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:rsidR="00E7059A" w:rsidRDefault="000164C2" w:rsidP="00E7579A">
      <w:pPr>
        <w:spacing w:beforeLines="100" w:before="312" w:afterLines="100" w:after="312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Appendix 2</w:t>
      </w:r>
      <w:r w:rsidR="00E7059A" w:rsidRPr="00D91504">
        <w:rPr>
          <w:rFonts w:ascii="Arial" w:hAnsi="Arial" w:cs="Arial"/>
          <w:b/>
          <w:sz w:val="24"/>
          <w:szCs w:val="24"/>
        </w:rPr>
        <w:t>:</w:t>
      </w:r>
    </w:p>
    <w:p w:rsidR="003C00AF" w:rsidRPr="003C00AF" w:rsidRDefault="003C00AF" w:rsidP="003C00AF">
      <w:pPr>
        <w:jc w:val="left"/>
        <w:rPr>
          <w:rFonts w:ascii="Arial" w:hAnsi="Arial" w:cs="Arial"/>
          <w:sz w:val="24"/>
          <w:szCs w:val="24"/>
        </w:rPr>
      </w:pPr>
      <w:r w:rsidRPr="003C00AF">
        <w:rPr>
          <w:rFonts w:ascii="Arial" w:hAnsi="Arial" w:cs="Arial"/>
          <w:sz w:val="24"/>
          <w:szCs w:val="24"/>
        </w:rPr>
        <w:t xml:space="preserve">Action </w:t>
      </w:r>
      <w:proofErr w:type="gramStart"/>
      <w:r w:rsidRPr="003C00AF">
        <w:rPr>
          <w:rFonts w:ascii="Arial" w:hAnsi="Arial" w:cs="Arial"/>
          <w:sz w:val="24"/>
          <w:szCs w:val="24"/>
        </w:rPr>
        <w:t>research(</w:t>
      </w:r>
      <w:proofErr w:type="gramEnd"/>
      <w:r w:rsidRPr="003C00AF">
        <w:rPr>
          <w:rFonts w:ascii="Arial" w:hAnsi="Arial" w:cs="Arial"/>
          <w:sz w:val="24"/>
          <w:szCs w:val="24"/>
        </w:rPr>
        <w:t xml:space="preserve">2019) </w:t>
      </w:r>
      <w:r w:rsidRPr="00D91504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3C00AF">
          <w:rPr>
            <w:rFonts w:ascii="Arial" w:hAnsi="Arial" w:cs="Arial"/>
            <w:sz w:val="24"/>
            <w:szCs w:val="24"/>
          </w:rPr>
          <w:t>https://en.wikipedia.org/wiki/Action_research</w:t>
        </w:r>
      </w:hyperlink>
      <w:r w:rsidRPr="003C00AF">
        <w:rPr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>(Accessed: 15th April 2019)</w:t>
      </w:r>
    </w:p>
    <w:p w:rsidR="003C00AF" w:rsidRPr="003C00AF" w:rsidRDefault="003C00AF">
      <w:pPr>
        <w:rPr>
          <w:rFonts w:ascii="Arial" w:hAnsi="Arial" w:cs="Arial"/>
          <w:sz w:val="24"/>
          <w:szCs w:val="24"/>
        </w:rPr>
      </w:pPr>
    </w:p>
    <w:p w:rsidR="00FC7532" w:rsidRPr="00D91504" w:rsidRDefault="00FC7532" w:rsidP="00FC75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</w:t>
      </w:r>
      <w:r w:rsidRPr="005B65D7">
        <w:rPr>
          <w:rFonts w:ascii="Arial" w:hAnsi="Arial" w:cs="Arial"/>
          <w:sz w:val="24"/>
          <w:szCs w:val="24"/>
        </w:rPr>
        <w:t xml:space="preserve">eaking Today </w:t>
      </w:r>
      <w:r w:rsidRPr="00D91504">
        <w:rPr>
          <w:rFonts w:ascii="Arial" w:hAnsi="Arial" w:cs="Arial"/>
          <w:sz w:val="24"/>
          <w:szCs w:val="24"/>
        </w:rPr>
        <w:t>(201</w:t>
      </w:r>
      <w:r>
        <w:rPr>
          <w:rFonts w:ascii="Arial" w:hAnsi="Arial" w:cs="Arial"/>
          <w:sz w:val="24"/>
          <w:szCs w:val="24"/>
        </w:rPr>
        <w:t>7</w:t>
      </w:r>
      <w:r w:rsidRPr="00D91504">
        <w:rPr>
          <w:rFonts w:ascii="Arial" w:hAnsi="Arial" w:cs="Arial"/>
          <w:sz w:val="24"/>
          <w:szCs w:val="24"/>
        </w:rPr>
        <w:t xml:space="preserve">) </w:t>
      </w:r>
      <w:r w:rsidRPr="005B65D7">
        <w:rPr>
          <w:rFonts w:ascii="Arial" w:hAnsi="Arial" w:cs="Arial"/>
          <w:i/>
          <w:sz w:val="24"/>
          <w:szCs w:val="24"/>
        </w:rPr>
        <w:t>Pakistan Engineering Council becomes full signatory of Washington Accord</w:t>
      </w:r>
      <w:r w:rsidRPr="00D91504">
        <w:rPr>
          <w:rFonts w:ascii="Arial" w:hAnsi="Arial" w:cs="Arial"/>
          <w:sz w:val="24"/>
          <w:szCs w:val="24"/>
        </w:rPr>
        <w:t>. Available at:</w:t>
      </w:r>
    </w:p>
    <w:p w:rsidR="00FC7532" w:rsidRDefault="00FC7532" w:rsidP="00FC7532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https://www.youtube.com/watch?v=L41H493eo4k (Accessed: 19th April 2019)</w:t>
      </w:r>
    </w:p>
    <w:p w:rsidR="00FC7532" w:rsidRPr="00D91504" w:rsidRDefault="00FC7532" w:rsidP="00FC7532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China Association for Science and Technology (2016). Available at: http://english.cast.org.cn/ (Accessed: 16th April 2019)</w:t>
      </w: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China Engineering Education Accreditation Association. Available at:</w:t>
      </w: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http://www.ceeaa.org.cn/main!mainPage.w (Accessed: 16th April 2019)</w:t>
      </w:r>
    </w:p>
    <w:p w:rsidR="003C00AF" w:rsidRPr="00E7579A" w:rsidRDefault="003C00AF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 xml:space="preserve">First Dimension (2019) </w:t>
      </w:r>
      <w:r w:rsidRPr="00C928F8">
        <w:rPr>
          <w:rFonts w:ascii="Arial" w:hAnsi="Arial" w:cs="Arial"/>
          <w:i/>
          <w:sz w:val="24"/>
          <w:szCs w:val="24"/>
        </w:rPr>
        <w:t xml:space="preserve">476 Visa - All you should Know. </w:t>
      </w:r>
      <w:r w:rsidRPr="00D91504">
        <w:rPr>
          <w:rFonts w:ascii="Arial" w:hAnsi="Arial" w:cs="Arial"/>
          <w:sz w:val="24"/>
          <w:szCs w:val="24"/>
        </w:rPr>
        <w:t xml:space="preserve">Available at: </w:t>
      </w:r>
    </w:p>
    <w:p w:rsidR="00E7579A" w:rsidRPr="00E7579A" w:rsidRDefault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https://www.youtube.com/watch?v=SoU_xa5fil8 (Accessed: 19th April 2019)</w:t>
      </w:r>
    </w:p>
    <w:p w:rsidR="00E7579A" w:rsidRDefault="00E7579A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Hong Kong Institution of Engineers (1995). Available at:</w:t>
      </w:r>
    </w:p>
    <w:p w:rsidR="00E7579A" w:rsidRPr="00D91504" w:rsidRDefault="00E7579A" w:rsidP="00E7579A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91504">
        <w:rPr>
          <w:rFonts w:ascii="Arial" w:hAnsi="Arial" w:cs="Arial"/>
          <w:sz w:val="24"/>
          <w:szCs w:val="24"/>
        </w:rPr>
        <w:t>https://www.hkie.org.hk/en/ (Accessed: 15th April 2019)</w:t>
      </w:r>
    </w:p>
    <w:p w:rsidR="00E7579A" w:rsidRPr="00D91504" w:rsidRDefault="00E7579A" w:rsidP="00E7579A">
      <w:pPr>
        <w:widowControl/>
        <w:shd w:val="clear" w:color="auto" w:fill="FFFFFF"/>
        <w:spacing w:before="100" w:beforeAutospacing="1" w:after="24"/>
        <w:jc w:val="left"/>
        <w:rPr>
          <w:rFonts w:ascii="Arial" w:hAnsi="Arial" w:cs="Arial"/>
          <w:sz w:val="24"/>
          <w:szCs w:val="24"/>
        </w:rPr>
      </w:pPr>
      <w:r w:rsidRPr="00D91504">
        <w:rPr>
          <w:rFonts w:ascii="Arial" w:eastAsia="宋体" w:hAnsi="Arial" w:cs="Arial"/>
          <w:kern w:val="0"/>
          <w:sz w:val="24"/>
          <w:szCs w:val="24"/>
        </w:rPr>
        <w:t xml:space="preserve">International Engineering Alliance (2019). </w:t>
      </w:r>
      <w:r w:rsidRPr="00D91504">
        <w:rPr>
          <w:rFonts w:ascii="Arial" w:hAnsi="Arial" w:cs="Arial"/>
          <w:sz w:val="24"/>
          <w:szCs w:val="24"/>
        </w:rPr>
        <w:t>Available at:</w:t>
      </w:r>
    </w:p>
    <w:p w:rsidR="00E7579A" w:rsidRPr="00D91504" w:rsidRDefault="00E7579A" w:rsidP="00E7579A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91504">
        <w:rPr>
          <w:rFonts w:ascii="Arial" w:hAnsi="Arial" w:cs="Arial"/>
          <w:sz w:val="24"/>
          <w:szCs w:val="24"/>
        </w:rPr>
        <w:t>http://www.ieagreements.org/</w:t>
      </w:r>
      <w:r w:rsidRPr="00D91504">
        <w:rPr>
          <w:rStyle w:val="a5"/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>(Accessed: 15th April 2019)</w:t>
      </w:r>
    </w:p>
    <w:p w:rsidR="00E7579A" w:rsidRDefault="00E7579A" w:rsidP="00E7579A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Institute of Engineering Education Taiwan (20</w:t>
      </w:r>
      <w:r>
        <w:rPr>
          <w:rFonts w:ascii="Arial" w:hAnsi="Arial" w:cs="Arial"/>
          <w:sz w:val="24"/>
          <w:szCs w:val="24"/>
        </w:rPr>
        <w:t>12</w:t>
      </w:r>
      <w:r w:rsidRPr="00D91504">
        <w:rPr>
          <w:rFonts w:ascii="Arial" w:hAnsi="Arial" w:cs="Arial"/>
          <w:sz w:val="24"/>
          <w:szCs w:val="24"/>
        </w:rPr>
        <w:t>). Available at:</w:t>
      </w:r>
    </w:p>
    <w:p w:rsidR="00E7579A" w:rsidRPr="00D91504" w:rsidRDefault="00E7579A" w:rsidP="00E7579A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91504">
        <w:rPr>
          <w:rFonts w:ascii="Arial" w:hAnsi="Arial" w:cs="Arial"/>
          <w:sz w:val="24"/>
          <w:szCs w:val="24"/>
        </w:rPr>
        <w:t>http://www.ieet.org.tw/en/ (Accessed: 15th April 2019)</w:t>
      </w:r>
    </w:p>
    <w:p w:rsidR="00E7579A" w:rsidRPr="00E7579A" w:rsidRDefault="00E7579A">
      <w:pPr>
        <w:rPr>
          <w:rFonts w:ascii="Arial" w:hAnsi="Arial" w:cs="Arial"/>
          <w:sz w:val="24"/>
          <w:szCs w:val="24"/>
        </w:rPr>
      </w:pPr>
    </w:p>
    <w:p w:rsidR="006B2AF7" w:rsidRPr="00D91504" w:rsidRDefault="00663807" w:rsidP="006B2AF7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News of China Computer Federation</w:t>
      </w:r>
      <w:r w:rsidR="00D91504">
        <w:rPr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>(2019). Available at:</w:t>
      </w:r>
    </w:p>
    <w:p w:rsidR="00663807" w:rsidRPr="00D91504" w:rsidRDefault="00453DDE" w:rsidP="00663807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https://www.ccf.org.cn/c/2019-04-02/661330.shtml</w:t>
      </w:r>
      <w:r w:rsidR="00663807" w:rsidRPr="00D91504">
        <w:rPr>
          <w:rStyle w:val="a5"/>
          <w:rFonts w:ascii="Arial" w:hAnsi="Arial" w:cs="Arial"/>
          <w:sz w:val="24"/>
          <w:szCs w:val="24"/>
        </w:rPr>
        <w:t xml:space="preserve"> </w:t>
      </w:r>
      <w:r w:rsidR="00663807" w:rsidRPr="00D91504">
        <w:rPr>
          <w:rFonts w:ascii="Arial" w:hAnsi="Arial" w:cs="Arial"/>
          <w:sz w:val="24"/>
          <w:szCs w:val="24"/>
        </w:rPr>
        <w:t>(Accessed: 16th April 2019)</w:t>
      </w:r>
    </w:p>
    <w:p w:rsidR="00974805" w:rsidRPr="00D91504" w:rsidRDefault="00974805">
      <w:pPr>
        <w:rPr>
          <w:rFonts w:ascii="Arial" w:hAnsi="Arial" w:cs="Arial"/>
          <w:sz w:val="24"/>
          <w:szCs w:val="24"/>
        </w:rPr>
      </w:pPr>
    </w:p>
    <w:p w:rsidR="00D91504" w:rsidRDefault="00D91504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 xml:space="preserve">Sujith Talks (2018) </w:t>
      </w:r>
      <w:r w:rsidRPr="00C928F8">
        <w:rPr>
          <w:rFonts w:ascii="Arial" w:hAnsi="Arial" w:cs="Arial"/>
          <w:i/>
          <w:sz w:val="24"/>
          <w:szCs w:val="24"/>
        </w:rPr>
        <w:t>What you should have studied to get a 476 visa</w:t>
      </w:r>
      <w:r w:rsidRPr="00D91504">
        <w:rPr>
          <w:rFonts w:ascii="Arial" w:hAnsi="Arial" w:cs="Arial"/>
          <w:sz w:val="24"/>
          <w:szCs w:val="24"/>
        </w:rPr>
        <w:t>. Available at:</w:t>
      </w:r>
      <w:r>
        <w:rPr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>https://www.youtube.com/watch?v=knTS9fyir0Q (Accessed: 19th April 2019)</w:t>
      </w:r>
    </w:p>
    <w:p w:rsidR="00C928F8" w:rsidRDefault="00C928F8">
      <w:pPr>
        <w:rPr>
          <w:rFonts w:ascii="Arial" w:hAnsi="Arial" w:cs="Arial"/>
          <w:sz w:val="24"/>
          <w:szCs w:val="24"/>
        </w:rPr>
      </w:pPr>
    </w:p>
    <w:p w:rsidR="00EE0D18" w:rsidRDefault="00EE0D18" w:rsidP="00EE0D18">
      <w:pPr>
        <w:rPr>
          <w:rFonts w:ascii="Arial" w:hAnsi="Arial" w:cs="Arial"/>
          <w:sz w:val="24"/>
          <w:szCs w:val="24"/>
        </w:rPr>
      </w:pPr>
      <w:r w:rsidRPr="00EE0D18">
        <w:rPr>
          <w:rFonts w:ascii="Arial" w:hAnsi="Arial" w:cs="Arial"/>
          <w:sz w:val="24"/>
          <w:szCs w:val="24"/>
        </w:rPr>
        <w:t>Smart Channel</w:t>
      </w:r>
      <w:r>
        <w:rPr>
          <w:rFonts w:ascii="Arial" w:hAnsi="Arial" w:cs="Arial"/>
          <w:sz w:val="24"/>
          <w:szCs w:val="24"/>
        </w:rPr>
        <w:t xml:space="preserve"> (2019)</w:t>
      </w:r>
      <w:r w:rsidRPr="00EE0D18">
        <w:rPr>
          <w:rFonts w:ascii="Arial" w:hAnsi="Arial" w:cs="Arial"/>
          <w:sz w:val="24"/>
          <w:szCs w:val="24"/>
        </w:rPr>
        <w:t>.</w:t>
      </w:r>
      <w:r w:rsidRPr="00EE0D18">
        <w:rPr>
          <w:rFonts w:ascii="Arial" w:hAnsi="Arial" w:cs="Arial"/>
          <w:i/>
          <w:color w:val="0A0A0A"/>
          <w:sz w:val="27"/>
          <w:szCs w:val="27"/>
        </w:rPr>
        <w:t xml:space="preserve"> </w:t>
      </w:r>
      <w:r w:rsidRPr="00EE0D18">
        <w:rPr>
          <w:rFonts w:ascii="Arial" w:hAnsi="Arial" w:cs="Arial"/>
          <w:i/>
          <w:sz w:val="24"/>
          <w:szCs w:val="24"/>
        </w:rPr>
        <w:t>OBE (Outcome Based Education SYSTEM), PLOs and CLOs etc.</w:t>
      </w:r>
      <w:r w:rsidRPr="00EE0D18">
        <w:rPr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>Available at:</w:t>
      </w:r>
      <w:r w:rsidRPr="00EE0D18">
        <w:t xml:space="preserve"> </w:t>
      </w:r>
      <w:r w:rsidRPr="00EE0D18">
        <w:rPr>
          <w:rFonts w:ascii="Arial" w:hAnsi="Arial" w:cs="Arial"/>
          <w:sz w:val="24"/>
          <w:szCs w:val="24"/>
        </w:rPr>
        <w:t>https://www.youtube.com/watch?v=ddYvg2KLFe4</w:t>
      </w:r>
      <w:r>
        <w:rPr>
          <w:rFonts w:ascii="Arial" w:hAnsi="Arial" w:cs="Arial"/>
          <w:sz w:val="24"/>
          <w:szCs w:val="24"/>
        </w:rPr>
        <w:t xml:space="preserve"> </w:t>
      </w:r>
      <w:r w:rsidRPr="00D91504">
        <w:rPr>
          <w:rFonts w:ascii="Arial" w:hAnsi="Arial" w:cs="Arial"/>
          <w:sz w:val="24"/>
          <w:szCs w:val="24"/>
        </w:rPr>
        <w:t xml:space="preserve">(Accessed: </w:t>
      </w:r>
      <w:r w:rsidR="00736679">
        <w:rPr>
          <w:rFonts w:ascii="Arial" w:hAnsi="Arial" w:cs="Arial"/>
          <w:sz w:val="24"/>
          <w:szCs w:val="24"/>
        </w:rPr>
        <w:t>20</w:t>
      </w:r>
      <w:r w:rsidRPr="00D91504">
        <w:rPr>
          <w:rFonts w:ascii="Arial" w:hAnsi="Arial" w:cs="Arial"/>
          <w:sz w:val="24"/>
          <w:szCs w:val="24"/>
        </w:rPr>
        <w:t>th April 2019)</w:t>
      </w:r>
    </w:p>
    <w:p w:rsidR="003C00AF" w:rsidRDefault="003C00AF" w:rsidP="00EE0D18">
      <w:pPr>
        <w:rPr>
          <w:rFonts w:ascii="Arial" w:hAnsi="Arial" w:cs="Arial"/>
          <w:sz w:val="24"/>
          <w:szCs w:val="24"/>
        </w:rPr>
      </w:pPr>
    </w:p>
    <w:p w:rsidR="00E7579A" w:rsidRDefault="00E7579A" w:rsidP="00E7579A">
      <w:pPr>
        <w:rPr>
          <w:rFonts w:ascii="Arial" w:hAnsi="Arial" w:cs="Arial"/>
          <w:sz w:val="24"/>
          <w:szCs w:val="24"/>
        </w:rPr>
      </w:pPr>
      <w:proofErr w:type="spellStart"/>
      <w:r w:rsidRPr="00C928F8">
        <w:rPr>
          <w:rFonts w:ascii="Arial" w:hAnsi="Arial" w:cs="Arial"/>
          <w:sz w:val="24"/>
          <w:szCs w:val="24"/>
        </w:rPr>
        <w:t>twarakavi</w:t>
      </w:r>
      <w:proofErr w:type="spellEnd"/>
      <w:r w:rsidRPr="00C92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28F8">
        <w:rPr>
          <w:rFonts w:ascii="Arial" w:hAnsi="Arial" w:cs="Arial"/>
          <w:sz w:val="24"/>
          <w:szCs w:val="24"/>
        </w:rPr>
        <w:t>venkata</w:t>
      </w:r>
      <w:proofErr w:type="spellEnd"/>
      <w:r w:rsidRPr="00C92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28F8">
        <w:rPr>
          <w:rFonts w:ascii="Arial" w:hAnsi="Arial" w:cs="Arial"/>
          <w:sz w:val="24"/>
          <w:szCs w:val="24"/>
        </w:rPr>
        <w:t>suresh</w:t>
      </w:r>
      <w:proofErr w:type="spellEnd"/>
      <w:r w:rsidRPr="00C928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928F8">
        <w:rPr>
          <w:rFonts w:ascii="Arial" w:hAnsi="Arial" w:cs="Arial"/>
          <w:sz w:val="24"/>
          <w:szCs w:val="24"/>
        </w:rPr>
        <w:t>kumar</w:t>
      </w:r>
      <w:proofErr w:type="spellEnd"/>
      <w:r w:rsidRPr="003C5C3E">
        <w:rPr>
          <w:rFonts w:ascii="Arial" w:hAnsi="Arial" w:cs="Arial"/>
          <w:sz w:val="24"/>
          <w:szCs w:val="24"/>
        </w:rPr>
        <w:t xml:space="preserve"> (2018) </w:t>
      </w:r>
      <w:r w:rsidRPr="003C5C3E">
        <w:rPr>
          <w:rFonts w:ascii="Arial" w:hAnsi="Arial" w:cs="Arial"/>
          <w:i/>
          <w:sz w:val="24"/>
          <w:szCs w:val="24"/>
        </w:rPr>
        <w:t>Lecture Series (1):</w:t>
      </w:r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3C5C3E">
        <w:rPr>
          <w:rFonts w:ascii="Arial" w:hAnsi="Arial" w:cs="Arial"/>
          <w:i/>
          <w:sz w:val="24"/>
          <w:szCs w:val="24"/>
        </w:rPr>
        <w:t>WashingtonAccord</w:t>
      </w:r>
      <w:proofErr w:type="spellEnd"/>
      <w:r w:rsidRPr="003C5C3E">
        <w:rPr>
          <w:rFonts w:ascii="Arial" w:hAnsi="Arial" w:cs="Arial"/>
          <w:i/>
          <w:sz w:val="24"/>
          <w:szCs w:val="24"/>
        </w:rPr>
        <w:t xml:space="preserve"> Lecture</w:t>
      </w:r>
      <w:r w:rsidRPr="003C5C3E">
        <w:rPr>
          <w:rFonts w:ascii="Arial" w:hAnsi="Arial" w:cs="Arial"/>
          <w:sz w:val="24"/>
          <w:szCs w:val="24"/>
        </w:rPr>
        <w:t xml:space="preserve">. </w:t>
      </w:r>
      <w:r w:rsidRPr="00D91504">
        <w:rPr>
          <w:rFonts w:ascii="Arial" w:hAnsi="Arial" w:cs="Arial"/>
          <w:sz w:val="24"/>
          <w:szCs w:val="24"/>
        </w:rPr>
        <w:t xml:space="preserve">Available at: </w:t>
      </w:r>
      <w:r w:rsidRPr="003C5C3E">
        <w:rPr>
          <w:rFonts w:ascii="Arial" w:hAnsi="Arial" w:cs="Arial"/>
          <w:sz w:val="24"/>
          <w:szCs w:val="24"/>
        </w:rPr>
        <w:t xml:space="preserve">https://www.youtube.com/watch?v=KoBhGzcWh6c </w:t>
      </w:r>
      <w:r w:rsidRPr="00D91504">
        <w:rPr>
          <w:rFonts w:ascii="Arial" w:hAnsi="Arial" w:cs="Arial"/>
          <w:sz w:val="24"/>
          <w:szCs w:val="24"/>
        </w:rPr>
        <w:t>(Accessed: 19th April 2019)</w:t>
      </w:r>
    </w:p>
    <w:p w:rsidR="003C00AF" w:rsidRPr="003C00AF" w:rsidRDefault="003C00AF" w:rsidP="00EE0D18">
      <w:pPr>
        <w:rPr>
          <w:rFonts w:ascii="Arial" w:hAnsi="Arial" w:cs="Arial"/>
          <w:sz w:val="24"/>
          <w:szCs w:val="24"/>
        </w:rPr>
      </w:pP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Washington Accord (2019). Available at:</w:t>
      </w:r>
    </w:p>
    <w:p w:rsidR="00E7579A" w:rsidRPr="00D91504" w:rsidRDefault="00E7579A" w:rsidP="00E7579A">
      <w:pPr>
        <w:rPr>
          <w:rFonts w:ascii="Arial" w:hAnsi="Arial" w:cs="Arial"/>
          <w:sz w:val="24"/>
          <w:szCs w:val="24"/>
        </w:rPr>
      </w:pPr>
      <w:r w:rsidRPr="00D91504">
        <w:rPr>
          <w:rFonts w:ascii="Arial" w:hAnsi="Arial" w:cs="Arial"/>
          <w:sz w:val="24"/>
          <w:szCs w:val="24"/>
        </w:rPr>
        <w:t>https://en.wikipedia.org/wiki/Washington_Accord (Accessed: 15th April 2019)</w:t>
      </w:r>
    </w:p>
    <w:p w:rsidR="000164C2" w:rsidRPr="00D91504" w:rsidRDefault="000164C2" w:rsidP="000164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Appendix 3</w:t>
      </w:r>
      <w:r w:rsidRPr="00D91504">
        <w:rPr>
          <w:rFonts w:ascii="Arial" w:hAnsi="Arial" w:cs="Arial"/>
          <w:b/>
          <w:sz w:val="24"/>
          <w:szCs w:val="24"/>
        </w:rPr>
        <w:t>:</w:t>
      </w:r>
    </w:p>
    <w:p w:rsidR="00C928F8" w:rsidRPr="003C5C3E" w:rsidRDefault="00C928F8">
      <w:pPr>
        <w:rPr>
          <w:rFonts w:ascii="Arial" w:hAnsi="Arial" w:cs="Arial"/>
          <w:sz w:val="24"/>
          <w:szCs w:val="24"/>
        </w:rPr>
      </w:pPr>
    </w:p>
    <w:p w:rsidR="007304E2" w:rsidRDefault="007304E2" w:rsidP="007304E2">
      <w:r>
        <w:rPr>
          <w:noProof/>
        </w:rPr>
        <w:drawing>
          <wp:inline distT="0" distB="0" distL="0" distR="0" wp14:anchorId="052C49B0" wp14:editId="0F1392CC">
            <wp:extent cx="4371975" cy="5673146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B04D4F.tmp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0643" cy="5684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E5A41" w:rsidRPr="00FC7532" w:rsidRDefault="00FC7532" w:rsidP="001A3232">
      <w:pPr>
        <w:rPr>
          <w:rFonts w:ascii="Arial" w:eastAsia="宋体" w:hAnsi="Arial" w:cs="Arial"/>
          <w:kern w:val="0"/>
          <w:sz w:val="24"/>
          <w:szCs w:val="24"/>
        </w:rPr>
      </w:pPr>
      <w:r w:rsidRPr="00FC7532">
        <w:rPr>
          <w:rFonts w:ascii="Arial" w:eastAsia="宋体" w:hAnsi="Arial" w:cs="Arial"/>
          <w:kern w:val="0"/>
          <w:sz w:val="24"/>
          <w:szCs w:val="24"/>
        </w:rPr>
        <w:t xml:space="preserve">Source: </w:t>
      </w:r>
      <w:r w:rsidR="00C928F8" w:rsidRPr="00FC7532">
        <w:rPr>
          <w:rFonts w:ascii="Arial" w:eastAsia="宋体" w:hAnsi="Arial" w:cs="Arial" w:hint="eastAsia"/>
          <w:kern w:val="0"/>
          <w:sz w:val="24"/>
          <w:szCs w:val="24"/>
        </w:rPr>
        <w:t>G</w:t>
      </w:r>
      <w:r w:rsidR="00C928F8" w:rsidRPr="00FC7532">
        <w:rPr>
          <w:rFonts w:ascii="Arial" w:eastAsia="宋体" w:hAnsi="Arial" w:cs="Arial"/>
          <w:kern w:val="0"/>
          <w:sz w:val="24"/>
          <w:szCs w:val="24"/>
        </w:rPr>
        <w:t>eorge Peterson, Washington Accord Secretariat</w:t>
      </w:r>
      <w:r w:rsidRPr="00FC7532">
        <w:rPr>
          <w:rFonts w:ascii="Arial" w:eastAsia="宋体" w:hAnsi="Arial" w:cs="Arial"/>
          <w:kern w:val="0"/>
          <w:sz w:val="24"/>
          <w:szCs w:val="24"/>
        </w:rPr>
        <w:t>.</w:t>
      </w:r>
    </w:p>
    <w:p w:rsidR="001E5A41" w:rsidRDefault="001E5A41" w:rsidP="001A3232">
      <w:pPr>
        <w:rPr>
          <w:rFonts w:ascii="Arial" w:eastAsia="宋体" w:hAnsi="Arial" w:cs="Arial"/>
          <w:kern w:val="0"/>
          <w:szCs w:val="21"/>
        </w:rPr>
      </w:pPr>
    </w:p>
    <w:p w:rsidR="00C758EA" w:rsidRDefault="00C758EA"/>
    <w:p w:rsidR="00611390" w:rsidRDefault="005A54D3">
      <w:r w:rsidRPr="005A54D3">
        <w:rPr>
          <w:noProof/>
        </w:rPr>
        <w:lastRenderedPageBreak/>
        <w:drawing>
          <wp:inline distT="0" distB="0" distL="0" distR="0" wp14:anchorId="0AC6035B" wp14:editId="21ECE5A2">
            <wp:extent cx="5274310" cy="2818765"/>
            <wp:effectExtent l="0" t="0" r="2540" b="635"/>
            <wp:docPr id="5" name="Picture 2" descr="CAST Celebrate small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CAST Celebrate smaller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3" t="20256"/>
                    <a:stretch/>
                  </pic:blipFill>
                  <pic:spPr bwMode="auto">
                    <a:xfrm>
                      <a:off x="0" y="0"/>
                      <a:ext cx="5274310" cy="2818765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:rsidR="00C758EA" w:rsidRPr="005A54D3" w:rsidRDefault="005A54D3">
      <w:pPr>
        <w:rPr>
          <w:rFonts w:ascii="Arial" w:hAnsi="Arial" w:cs="Arial"/>
          <w:sz w:val="24"/>
          <w:szCs w:val="24"/>
        </w:rPr>
      </w:pPr>
      <w:r w:rsidRPr="005A54D3">
        <w:rPr>
          <w:rFonts w:ascii="Arial" w:hAnsi="Arial" w:cs="Arial"/>
          <w:sz w:val="24"/>
          <w:szCs w:val="24"/>
        </w:rPr>
        <w:t>Source: http://www.ieagreements.org/accords/acknowledgements-accords/</w:t>
      </w:r>
    </w:p>
    <w:p w:rsidR="00C758EA" w:rsidRDefault="00C758EA"/>
    <w:p w:rsidR="00C758EA" w:rsidRDefault="00C758EA"/>
    <w:p w:rsidR="00C758EA" w:rsidRDefault="00C758EA"/>
    <w:p w:rsidR="00A909B8" w:rsidRDefault="00A909B8"/>
    <w:p w:rsidR="00A909B8" w:rsidRDefault="00A909B8" w:rsidP="00A909B8">
      <w:pPr>
        <w:rPr>
          <w:rFonts w:ascii="Arial" w:hAnsi="Arial" w:cs="Arial"/>
          <w:i/>
          <w:iCs/>
          <w:color w:val="222222"/>
          <w:sz w:val="19"/>
          <w:szCs w:val="19"/>
          <w:shd w:val="clear" w:color="auto" w:fill="F8F9FA"/>
        </w:rPr>
      </w:pPr>
      <w:r>
        <w:rPr>
          <w:noProof/>
        </w:rPr>
        <w:drawing>
          <wp:inline distT="0" distB="0" distL="0" distR="0" wp14:anchorId="40F8F38F" wp14:editId="29A4875F">
            <wp:extent cx="4686300" cy="2800350"/>
            <wp:effectExtent l="0" t="0" r="0" b="0"/>
            <wp:docPr id="4" name="图片 4" descr="https://upload.wikimedia.org/wikipedia/commons/9/97/SystemsModelofActionResearchProces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pload.wikimedia.org/wikipedia/commons/9/97/SystemsModelofActionResearchProcess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6300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56AAD">
        <w:rPr>
          <w:rFonts w:ascii="Arial" w:hAnsi="Arial" w:cs="Arial"/>
          <w:i/>
          <w:iCs/>
          <w:color w:val="222222"/>
          <w:sz w:val="19"/>
          <w:szCs w:val="19"/>
          <w:shd w:val="clear" w:color="auto" w:fill="F8F9FA"/>
        </w:rPr>
        <w:t xml:space="preserve"> </w:t>
      </w:r>
    </w:p>
    <w:p w:rsidR="00A909B8" w:rsidRPr="004B15A1" w:rsidRDefault="00A909B8" w:rsidP="00A909B8">
      <w:pPr>
        <w:jc w:val="center"/>
      </w:pPr>
      <w:r>
        <w:rPr>
          <w:rFonts w:ascii="Arial" w:hAnsi="Arial" w:cs="Arial"/>
          <w:i/>
          <w:iCs/>
          <w:color w:val="222222"/>
          <w:sz w:val="19"/>
          <w:szCs w:val="19"/>
          <w:shd w:val="clear" w:color="auto" w:fill="F8F9FA"/>
        </w:rPr>
        <w:t>Figure 1</w:t>
      </w:r>
      <w:r>
        <w:rPr>
          <w:rFonts w:ascii="Arial" w:hAnsi="Arial" w:cs="Arial"/>
          <w:color w:val="222222"/>
          <w:sz w:val="19"/>
          <w:szCs w:val="19"/>
          <w:shd w:val="clear" w:color="auto" w:fill="F8F9FA"/>
        </w:rPr>
        <w:t>: Systems model of action-research process</w:t>
      </w:r>
    </w:p>
    <w:p w:rsidR="00A909B8" w:rsidRPr="007407EC" w:rsidRDefault="00471090" w:rsidP="00A909B8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Source:</w:t>
      </w:r>
      <w:r w:rsidRPr="007407EC">
        <w:rPr>
          <w:rFonts w:ascii="Arial" w:hAnsi="Arial" w:cs="Arial"/>
          <w:sz w:val="24"/>
          <w:szCs w:val="24"/>
        </w:rPr>
        <w:t xml:space="preserve"> </w:t>
      </w:r>
      <w:r w:rsidR="00A909B8" w:rsidRPr="007407EC">
        <w:rPr>
          <w:rFonts w:ascii="Arial" w:hAnsi="Arial" w:cs="Arial"/>
          <w:color w:val="222222"/>
          <w:sz w:val="24"/>
          <w:szCs w:val="24"/>
          <w:shd w:val="clear" w:color="auto" w:fill="FFFFFF"/>
        </w:rPr>
        <w:t>Kurt Lewin (1958). </w:t>
      </w:r>
      <w:r w:rsidR="00A909B8" w:rsidRPr="007407E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Group Decision and Social Change</w:t>
      </w:r>
      <w:r w:rsidR="00A909B8" w:rsidRPr="007407EC">
        <w:rPr>
          <w:rFonts w:ascii="Arial" w:hAnsi="Arial" w:cs="Arial"/>
          <w:color w:val="222222"/>
          <w:sz w:val="24"/>
          <w:szCs w:val="24"/>
          <w:shd w:val="clear" w:color="auto" w:fill="FFFFFF"/>
        </w:rPr>
        <w:t>. New York: Holt, Rinehart and Winston. p. 201.</w:t>
      </w:r>
      <w:r w:rsidRPr="007407E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:rsidR="00FC7532" w:rsidRDefault="00FC7532">
      <w:pPr>
        <w:widowControl/>
        <w:jc w:val="left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</w:p>
    <w:p w:rsidR="00FC7532" w:rsidRDefault="000164C2" w:rsidP="000164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Appendix 4</w:t>
      </w:r>
      <w:r w:rsidRPr="00D91504">
        <w:rPr>
          <w:rFonts w:ascii="Arial" w:hAnsi="Arial" w:cs="Arial"/>
          <w:b/>
          <w:sz w:val="24"/>
          <w:szCs w:val="24"/>
        </w:rPr>
        <w:t>:</w:t>
      </w:r>
    </w:p>
    <w:p w:rsidR="000164C2" w:rsidRPr="00D91504" w:rsidRDefault="00875051" w:rsidP="000164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>
            <wp:extent cx="8465051" cy="5162550"/>
            <wp:effectExtent l="0" t="6350" r="6350" b="635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DC9FE6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75930" cy="516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64C2" w:rsidRPr="00D91504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E5280" w:rsidRDefault="00DE5280" w:rsidP="00974805">
      <w:r>
        <w:separator/>
      </w:r>
    </w:p>
  </w:endnote>
  <w:endnote w:type="continuationSeparator" w:id="0">
    <w:p w:rsidR="00DE5280" w:rsidRDefault="00DE5280" w:rsidP="009748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E5280" w:rsidRDefault="00DE5280" w:rsidP="00974805">
      <w:r>
        <w:separator/>
      </w:r>
    </w:p>
  </w:footnote>
  <w:footnote w:type="continuationSeparator" w:id="0">
    <w:p w:rsidR="00DE5280" w:rsidRDefault="00DE5280" w:rsidP="0097480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2273"/>
    <w:rsid w:val="000164C2"/>
    <w:rsid w:val="00076171"/>
    <w:rsid w:val="000A2344"/>
    <w:rsid w:val="0014083F"/>
    <w:rsid w:val="001A3232"/>
    <w:rsid w:val="001D1253"/>
    <w:rsid w:val="001E5A41"/>
    <w:rsid w:val="00264F7A"/>
    <w:rsid w:val="00366701"/>
    <w:rsid w:val="003C00AF"/>
    <w:rsid w:val="003C5C3E"/>
    <w:rsid w:val="003F5465"/>
    <w:rsid w:val="00453DDE"/>
    <w:rsid w:val="004571A1"/>
    <w:rsid w:val="00471090"/>
    <w:rsid w:val="004E01BC"/>
    <w:rsid w:val="0050707B"/>
    <w:rsid w:val="00512D07"/>
    <w:rsid w:val="005A54D3"/>
    <w:rsid w:val="005B65D7"/>
    <w:rsid w:val="00611390"/>
    <w:rsid w:val="00663807"/>
    <w:rsid w:val="006653DB"/>
    <w:rsid w:val="00675BDC"/>
    <w:rsid w:val="006B2AF7"/>
    <w:rsid w:val="00707210"/>
    <w:rsid w:val="007304E2"/>
    <w:rsid w:val="00736679"/>
    <w:rsid w:val="0077590D"/>
    <w:rsid w:val="00803A91"/>
    <w:rsid w:val="00822273"/>
    <w:rsid w:val="0084784B"/>
    <w:rsid w:val="00852045"/>
    <w:rsid w:val="00875051"/>
    <w:rsid w:val="00974805"/>
    <w:rsid w:val="009B58E9"/>
    <w:rsid w:val="00A909B8"/>
    <w:rsid w:val="00B51EE1"/>
    <w:rsid w:val="00BD7765"/>
    <w:rsid w:val="00C758EA"/>
    <w:rsid w:val="00C90CEA"/>
    <w:rsid w:val="00C928F8"/>
    <w:rsid w:val="00D63BE8"/>
    <w:rsid w:val="00D65085"/>
    <w:rsid w:val="00D91504"/>
    <w:rsid w:val="00DE5280"/>
    <w:rsid w:val="00E3335B"/>
    <w:rsid w:val="00E36DCD"/>
    <w:rsid w:val="00E7059A"/>
    <w:rsid w:val="00E7579A"/>
    <w:rsid w:val="00E95AEE"/>
    <w:rsid w:val="00EB4134"/>
    <w:rsid w:val="00ED4ED1"/>
    <w:rsid w:val="00EE0D18"/>
    <w:rsid w:val="00FC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unhideWhenUsed/>
    <w:rsid w:val="00974805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rsid w:val="00974805"/>
    <w:rPr>
      <w:sz w:val="18"/>
      <w:szCs w:val="18"/>
    </w:rPr>
  </w:style>
  <w:style w:type="paragraph" w:styleId="a4">
    <w:name w:val="footer"/>
    <w:basedOn w:val="a"/>
    <w:link w:val="Char0"/>
    <w:uiPriority w:val="99"/>
    <w:unhideWhenUsed/>
    <w:rsid w:val="00974805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rsid w:val="00974805"/>
    <w:rPr>
      <w:sz w:val="18"/>
      <w:szCs w:val="18"/>
    </w:rPr>
  </w:style>
  <w:style w:type="character" w:styleId="a5">
    <w:name w:val="Hyperlink"/>
    <w:basedOn w:val="a0"/>
    <w:uiPriority w:val="99"/>
    <w:unhideWhenUsed/>
    <w:rsid w:val="007304E2"/>
    <w:rPr>
      <w:color w:val="0000FF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7304E2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7304E2"/>
    <w:rPr>
      <w:sz w:val="18"/>
      <w:szCs w:val="18"/>
    </w:rPr>
  </w:style>
  <w:style w:type="character" w:customStyle="1" w:styleId="UnresolvedMention">
    <w:name w:val="Unresolved Mention"/>
    <w:basedOn w:val="a0"/>
    <w:uiPriority w:val="99"/>
    <w:semiHidden/>
    <w:unhideWhenUsed/>
    <w:rsid w:val="006B2AF7"/>
    <w:rPr>
      <w:color w:val="605E5C"/>
      <w:shd w:val="clear" w:color="auto" w:fill="E1DFDD"/>
    </w:rPr>
  </w:style>
  <w:style w:type="character" w:styleId="a7">
    <w:name w:val="FollowedHyperlink"/>
    <w:basedOn w:val="a0"/>
    <w:uiPriority w:val="99"/>
    <w:semiHidden/>
    <w:unhideWhenUsed/>
    <w:rsid w:val="004E01BC"/>
    <w:rPr>
      <w:color w:val="800080" w:themeColor="followedHyperlink"/>
      <w:u w:val="single"/>
    </w:rPr>
  </w:style>
  <w:style w:type="character" w:customStyle="1" w:styleId="authors">
    <w:name w:val="authors"/>
    <w:basedOn w:val="a0"/>
    <w:rsid w:val="003F5465"/>
  </w:style>
  <w:style w:type="character" w:customStyle="1" w:styleId="1">
    <w:name w:val="日期1"/>
    <w:basedOn w:val="a0"/>
    <w:rsid w:val="003F5465"/>
  </w:style>
  <w:style w:type="character" w:customStyle="1" w:styleId="arttitle">
    <w:name w:val="art_title"/>
    <w:basedOn w:val="a0"/>
    <w:rsid w:val="003F5465"/>
  </w:style>
  <w:style w:type="character" w:customStyle="1" w:styleId="serialtitle">
    <w:name w:val="serial_title"/>
    <w:basedOn w:val="a0"/>
    <w:rsid w:val="003F5465"/>
  </w:style>
  <w:style w:type="character" w:customStyle="1" w:styleId="volumeissue">
    <w:name w:val="volume_issue"/>
    <w:basedOn w:val="a0"/>
    <w:rsid w:val="003F5465"/>
  </w:style>
  <w:style w:type="character" w:customStyle="1" w:styleId="pagerange">
    <w:name w:val="page_range"/>
    <w:basedOn w:val="a0"/>
    <w:rsid w:val="003F5465"/>
  </w:style>
  <w:style w:type="character" w:customStyle="1" w:styleId="doilink">
    <w:name w:val="doi_link"/>
    <w:basedOn w:val="a0"/>
    <w:rsid w:val="003F546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unhideWhenUsed/>
    <w:rsid w:val="00974805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rsid w:val="00974805"/>
    <w:rPr>
      <w:sz w:val="18"/>
      <w:szCs w:val="18"/>
    </w:rPr>
  </w:style>
  <w:style w:type="paragraph" w:styleId="a4">
    <w:name w:val="footer"/>
    <w:basedOn w:val="a"/>
    <w:link w:val="Char0"/>
    <w:uiPriority w:val="99"/>
    <w:unhideWhenUsed/>
    <w:rsid w:val="00974805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rsid w:val="00974805"/>
    <w:rPr>
      <w:sz w:val="18"/>
      <w:szCs w:val="18"/>
    </w:rPr>
  </w:style>
  <w:style w:type="character" w:styleId="a5">
    <w:name w:val="Hyperlink"/>
    <w:basedOn w:val="a0"/>
    <w:uiPriority w:val="99"/>
    <w:unhideWhenUsed/>
    <w:rsid w:val="007304E2"/>
    <w:rPr>
      <w:color w:val="0000FF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7304E2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7304E2"/>
    <w:rPr>
      <w:sz w:val="18"/>
      <w:szCs w:val="18"/>
    </w:rPr>
  </w:style>
  <w:style w:type="character" w:customStyle="1" w:styleId="UnresolvedMention">
    <w:name w:val="Unresolved Mention"/>
    <w:basedOn w:val="a0"/>
    <w:uiPriority w:val="99"/>
    <w:semiHidden/>
    <w:unhideWhenUsed/>
    <w:rsid w:val="006B2AF7"/>
    <w:rPr>
      <w:color w:val="605E5C"/>
      <w:shd w:val="clear" w:color="auto" w:fill="E1DFDD"/>
    </w:rPr>
  </w:style>
  <w:style w:type="character" w:styleId="a7">
    <w:name w:val="FollowedHyperlink"/>
    <w:basedOn w:val="a0"/>
    <w:uiPriority w:val="99"/>
    <w:semiHidden/>
    <w:unhideWhenUsed/>
    <w:rsid w:val="004E01BC"/>
    <w:rPr>
      <w:color w:val="800080" w:themeColor="followedHyperlink"/>
      <w:u w:val="single"/>
    </w:rPr>
  </w:style>
  <w:style w:type="character" w:customStyle="1" w:styleId="authors">
    <w:name w:val="authors"/>
    <w:basedOn w:val="a0"/>
    <w:rsid w:val="003F5465"/>
  </w:style>
  <w:style w:type="character" w:customStyle="1" w:styleId="1">
    <w:name w:val="日期1"/>
    <w:basedOn w:val="a0"/>
    <w:rsid w:val="003F5465"/>
  </w:style>
  <w:style w:type="character" w:customStyle="1" w:styleId="arttitle">
    <w:name w:val="art_title"/>
    <w:basedOn w:val="a0"/>
    <w:rsid w:val="003F5465"/>
  </w:style>
  <w:style w:type="character" w:customStyle="1" w:styleId="serialtitle">
    <w:name w:val="serial_title"/>
    <w:basedOn w:val="a0"/>
    <w:rsid w:val="003F5465"/>
  </w:style>
  <w:style w:type="character" w:customStyle="1" w:styleId="volumeissue">
    <w:name w:val="volume_issue"/>
    <w:basedOn w:val="a0"/>
    <w:rsid w:val="003F5465"/>
  </w:style>
  <w:style w:type="character" w:customStyle="1" w:styleId="pagerange">
    <w:name w:val="page_range"/>
    <w:basedOn w:val="a0"/>
    <w:rsid w:val="003F5465"/>
  </w:style>
  <w:style w:type="character" w:customStyle="1" w:styleId="doilink">
    <w:name w:val="doi_link"/>
    <w:basedOn w:val="a0"/>
    <w:rsid w:val="003F54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439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08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852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18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96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23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50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63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791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97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56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695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91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43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9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77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753/CED1061-1932420109" TargetMode="External"/><Relationship Id="rId13" Type="http://schemas.openxmlformats.org/officeDocument/2006/relationships/image" Target="media/image4.tmp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1.tmp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Action_research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AC0023-24F6-4547-B4B2-64F878EC8D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373</TotalTime>
  <Pages>7</Pages>
  <Words>873</Words>
  <Characters>4978</Characters>
  <Application>Microsoft Office Word</Application>
  <DocSecurity>0</DocSecurity>
  <Lines>41</Lines>
  <Paragraphs>11</Paragraphs>
  <ScaleCrop>false</ScaleCrop>
  <Company/>
  <LinksUpToDate>false</LinksUpToDate>
  <CharactersWithSpaces>5840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ThinkPad</dc:creator>
  <cp:keywords/>
  <dc:description/>
  <cp:lastModifiedBy>ThinkPad</cp:lastModifiedBy>
  <cp:revision>33</cp:revision>
  <dcterms:created xsi:type="dcterms:W3CDTF">2019-04-26T21:24:00Z</dcterms:created>
  <dcterms:modified xsi:type="dcterms:W3CDTF">2019-04-28T21:49:00Z</dcterms:modified>
</cp:coreProperties>
</file>