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60C17" w14:textId="77777777" w:rsidR="00C311D2" w:rsidRDefault="00CD2CAB" w:rsidP="0067635B">
      <w:pPr>
        <w:jc w:val="center"/>
        <w:rPr>
          <w:rFonts w:ascii="Arial" w:hAnsi="Arial" w:cs="Arial"/>
          <w:b/>
          <w:bCs/>
          <w:sz w:val="32"/>
          <w:szCs w:val="32"/>
          <w:lang w:val="en-US"/>
        </w:rPr>
      </w:pPr>
      <w:r>
        <w:rPr>
          <w:rFonts w:ascii="Arial" w:hAnsi="Arial" w:cs="Arial"/>
          <w:b/>
          <w:bCs/>
          <w:sz w:val="32"/>
          <w:szCs w:val="32"/>
          <w:lang w:val="en-US"/>
        </w:rPr>
        <w:t>UWTSD</w:t>
      </w:r>
    </w:p>
    <w:p w14:paraId="63CABA66" w14:textId="77777777" w:rsidR="0067635B" w:rsidRPr="000F1083" w:rsidRDefault="00CD2CAB" w:rsidP="0067635B">
      <w:pPr>
        <w:jc w:val="center"/>
        <w:rPr>
          <w:rFonts w:ascii="Arial" w:hAnsi="Arial" w:cs="Arial"/>
          <w:b/>
          <w:bCs/>
          <w:sz w:val="32"/>
          <w:szCs w:val="32"/>
          <w:lang w:val="en-US"/>
        </w:rPr>
      </w:pPr>
      <w:r w:rsidRPr="000F1083">
        <w:rPr>
          <w:rFonts w:ascii="Arial" w:hAnsi="Arial" w:cs="Arial"/>
          <w:b/>
          <w:bCs/>
          <w:sz w:val="32"/>
          <w:szCs w:val="32"/>
          <w:lang w:val="en-US"/>
        </w:rPr>
        <w:t>BMHR70</w:t>
      </w:r>
      <w:r w:rsidR="00A8408D">
        <w:rPr>
          <w:rFonts w:ascii="Arial" w:hAnsi="Arial" w:cs="Arial"/>
          <w:b/>
          <w:bCs/>
          <w:sz w:val="32"/>
          <w:szCs w:val="32"/>
          <w:lang w:val="en-US"/>
        </w:rPr>
        <w:t>0</w:t>
      </w:r>
      <w:r w:rsidR="0020142B">
        <w:rPr>
          <w:rFonts w:ascii="Arial" w:hAnsi="Arial" w:cs="Arial"/>
          <w:b/>
          <w:bCs/>
          <w:sz w:val="32"/>
          <w:szCs w:val="32"/>
          <w:lang w:val="en-US"/>
        </w:rPr>
        <w:t>4</w:t>
      </w:r>
      <w:r w:rsidRPr="000F1083">
        <w:rPr>
          <w:rFonts w:ascii="Arial" w:hAnsi="Arial" w:cs="Arial"/>
          <w:b/>
          <w:bCs/>
          <w:sz w:val="32"/>
          <w:szCs w:val="32"/>
          <w:lang w:val="en-US"/>
        </w:rPr>
        <w:t xml:space="preserve">: </w:t>
      </w:r>
      <w:r w:rsidR="0020142B">
        <w:rPr>
          <w:rFonts w:ascii="Arial" w:hAnsi="Arial" w:cs="Arial"/>
          <w:b/>
          <w:bCs/>
          <w:sz w:val="32"/>
          <w:szCs w:val="32"/>
          <w:lang w:val="en-US"/>
        </w:rPr>
        <w:t>Human Resource Management in Context</w:t>
      </w:r>
      <w:r w:rsidR="005D2801">
        <w:rPr>
          <w:rFonts w:ascii="Arial" w:hAnsi="Arial" w:cs="Arial"/>
          <w:b/>
          <w:bCs/>
          <w:sz w:val="32"/>
          <w:szCs w:val="32"/>
          <w:lang w:val="en-US"/>
        </w:rPr>
        <w:t xml:space="preserve"> </w:t>
      </w:r>
    </w:p>
    <w:p w14:paraId="735DD868" w14:textId="77777777" w:rsidR="0067635B" w:rsidRPr="0067635B" w:rsidRDefault="0067635B" w:rsidP="0067635B">
      <w:pPr>
        <w:jc w:val="center"/>
        <w:rPr>
          <w:rFonts w:ascii="Arial" w:hAnsi="Arial" w:cs="Arial"/>
          <w:b/>
          <w:bCs/>
          <w:i/>
          <w:iCs/>
          <w:sz w:val="32"/>
          <w:szCs w:val="32"/>
          <w:lang w:val="en-US"/>
        </w:rPr>
      </w:pPr>
    </w:p>
    <w:p w14:paraId="7244098F" w14:textId="73B20DFC" w:rsidR="0067635B" w:rsidRDefault="00CD2CAB" w:rsidP="0067635B">
      <w:pPr>
        <w:jc w:val="center"/>
        <w:rPr>
          <w:rFonts w:ascii="Arial" w:hAnsi="Arial" w:cs="Arial"/>
          <w:b/>
          <w:bCs/>
          <w:i/>
          <w:iCs/>
          <w:sz w:val="32"/>
          <w:szCs w:val="32"/>
          <w:lang w:val="en-US"/>
        </w:rPr>
      </w:pPr>
      <w:r>
        <w:rPr>
          <w:rFonts w:ascii="Arial" w:hAnsi="Arial" w:cs="Arial"/>
          <w:b/>
          <w:bCs/>
          <w:i/>
          <w:iCs/>
          <w:sz w:val="32"/>
          <w:szCs w:val="32"/>
          <w:lang w:val="en-US"/>
        </w:rPr>
        <w:t>Exam – 1</w:t>
      </w:r>
      <w:r w:rsidR="0020142B">
        <w:rPr>
          <w:rFonts w:ascii="Arial" w:hAnsi="Arial" w:cs="Arial"/>
          <w:b/>
          <w:bCs/>
          <w:i/>
          <w:iCs/>
          <w:sz w:val="32"/>
          <w:szCs w:val="32"/>
          <w:lang w:val="en-US"/>
        </w:rPr>
        <w:t>7</w:t>
      </w:r>
      <w:r w:rsidR="00E10DF5">
        <w:rPr>
          <w:rFonts w:ascii="Arial" w:hAnsi="Arial" w:cs="Arial"/>
          <w:b/>
          <w:bCs/>
          <w:i/>
          <w:iCs/>
          <w:sz w:val="32"/>
          <w:szCs w:val="32"/>
          <w:lang w:val="en-US"/>
        </w:rPr>
        <w:t>-19</w:t>
      </w:r>
      <w:r w:rsidR="0020142B">
        <w:rPr>
          <w:rFonts w:ascii="Arial" w:hAnsi="Arial" w:cs="Arial"/>
          <w:b/>
          <w:bCs/>
          <w:i/>
          <w:iCs/>
          <w:sz w:val="32"/>
          <w:szCs w:val="32"/>
          <w:lang w:val="en-US"/>
        </w:rPr>
        <w:t xml:space="preserve"> May</w:t>
      </w:r>
      <w:r>
        <w:rPr>
          <w:rFonts w:ascii="Arial" w:hAnsi="Arial" w:cs="Arial"/>
          <w:b/>
          <w:bCs/>
          <w:i/>
          <w:iCs/>
          <w:sz w:val="32"/>
          <w:szCs w:val="32"/>
          <w:lang w:val="en-US"/>
        </w:rPr>
        <w:t xml:space="preserve"> 2022</w:t>
      </w:r>
    </w:p>
    <w:p w14:paraId="372FB5DA" w14:textId="77777777" w:rsidR="0067635B" w:rsidRPr="0067635B" w:rsidRDefault="0067635B" w:rsidP="0067635B">
      <w:pPr>
        <w:jc w:val="center"/>
        <w:rPr>
          <w:rFonts w:ascii="Arial" w:hAnsi="Arial" w:cs="Arial"/>
          <w:b/>
          <w:bCs/>
          <w:i/>
          <w:iCs/>
          <w:sz w:val="32"/>
          <w:szCs w:val="32"/>
          <w:lang w:val="en-US"/>
        </w:rPr>
      </w:pPr>
    </w:p>
    <w:p w14:paraId="3C602C42" w14:textId="77777777" w:rsidR="0067635B" w:rsidRDefault="00CD2CAB" w:rsidP="0067635B">
      <w:pPr>
        <w:jc w:val="center"/>
        <w:rPr>
          <w:rFonts w:ascii="Arial" w:hAnsi="Arial" w:cs="Arial"/>
          <w:sz w:val="24"/>
          <w:szCs w:val="24"/>
          <w:lang w:val="en-US"/>
        </w:rPr>
      </w:pPr>
      <w:r>
        <w:rPr>
          <w:rFonts w:ascii="Arial" w:hAnsi="Arial" w:cs="Arial"/>
          <w:noProof/>
          <w:sz w:val="24"/>
          <w:szCs w:val="24"/>
          <w:lang w:val="en-US"/>
        </w:rPr>
        <w:drawing>
          <wp:inline distT="0" distB="0" distL="0" distR="0" wp14:anchorId="785968C8" wp14:editId="1915CAE7">
            <wp:extent cx="2619375" cy="1743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19375" cy="1743075"/>
                    </a:xfrm>
                    <a:prstGeom prst="rect">
                      <a:avLst/>
                    </a:prstGeom>
                    <a:noFill/>
                  </pic:spPr>
                </pic:pic>
              </a:graphicData>
            </a:graphic>
          </wp:inline>
        </w:drawing>
      </w:r>
    </w:p>
    <w:p w14:paraId="508EC56E" w14:textId="77777777" w:rsidR="0073786F" w:rsidRDefault="0073786F">
      <w:pPr>
        <w:rPr>
          <w:rFonts w:ascii="Arial" w:hAnsi="Arial" w:cs="Arial"/>
          <w:b/>
          <w:bCs/>
          <w:sz w:val="24"/>
          <w:szCs w:val="24"/>
          <w:lang w:val="en-US"/>
        </w:rPr>
      </w:pPr>
    </w:p>
    <w:p w14:paraId="1038E48E" w14:textId="77777777" w:rsidR="00133B06" w:rsidRDefault="00133B06">
      <w:pPr>
        <w:rPr>
          <w:rFonts w:ascii="Arial" w:hAnsi="Arial" w:cs="Arial"/>
          <w:b/>
          <w:bCs/>
          <w:sz w:val="24"/>
          <w:szCs w:val="24"/>
          <w:lang w:val="en-US"/>
        </w:rPr>
      </w:pPr>
    </w:p>
    <w:p w14:paraId="71A4DC06" w14:textId="77777777" w:rsidR="00C66ACF" w:rsidRDefault="00CD2CAB">
      <w:pPr>
        <w:rPr>
          <w:rFonts w:ascii="Arial" w:hAnsi="Arial" w:cs="Arial"/>
          <w:b/>
          <w:bCs/>
          <w:sz w:val="24"/>
          <w:szCs w:val="24"/>
          <w:lang w:val="en-US"/>
        </w:rPr>
      </w:pPr>
      <w:r>
        <w:rPr>
          <w:rFonts w:ascii="Arial" w:hAnsi="Arial" w:cs="Arial"/>
          <w:b/>
          <w:bCs/>
          <w:sz w:val="24"/>
          <w:szCs w:val="24"/>
          <w:lang w:val="en-US"/>
        </w:rPr>
        <w:t>Name</w:t>
      </w:r>
      <w:r w:rsidR="00E65A75" w:rsidRPr="000F1083">
        <w:rPr>
          <w:rFonts w:ascii="Arial" w:hAnsi="Arial" w:cs="Arial"/>
          <w:b/>
          <w:bCs/>
          <w:sz w:val="24"/>
          <w:szCs w:val="24"/>
          <w:lang w:val="en-US"/>
        </w:rPr>
        <w:t>:</w:t>
      </w:r>
      <w:r w:rsidR="00E65A75" w:rsidRPr="000F1083">
        <w:rPr>
          <w:rFonts w:ascii="Arial" w:hAnsi="Arial" w:cs="Arial"/>
          <w:b/>
          <w:bCs/>
          <w:sz w:val="24"/>
          <w:szCs w:val="24"/>
          <w:lang w:val="en-US"/>
        </w:rPr>
        <w:tab/>
      </w:r>
      <w:r w:rsidR="00E65A75" w:rsidRPr="000F1083">
        <w:rPr>
          <w:rFonts w:ascii="Arial" w:hAnsi="Arial" w:cs="Arial"/>
          <w:b/>
          <w:bCs/>
          <w:sz w:val="24"/>
          <w:szCs w:val="24"/>
          <w:lang w:val="en-US"/>
        </w:rPr>
        <w:tab/>
        <w:t>Rachel Parfitt</w:t>
      </w:r>
      <w:r w:rsidR="00E65A75">
        <w:rPr>
          <w:rFonts w:ascii="Arial" w:hAnsi="Arial" w:cs="Arial"/>
          <w:b/>
          <w:bCs/>
          <w:sz w:val="24"/>
          <w:szCs w:val="24"/>
          <w:lang w:val="en-US"/>
        </w:rPr>
        <w:t xml:space="preserve"> </w:t>
      </w:r>
    </w:p>
    <w:p w14:paraId="5C99B41C" w14:textId="77777777" w:rsidR="00EB3AEB" w:rsidRPr="000F1083" w:rsidRDefault="00CD2CAB">
      <w:pPr>
        <w:rPr>
          <w:rFonts w:ascii="Arial" w:hAnsi="Arial" w:cs="Arial"/>
          <w:b/>
          <w:bCs/>
          <w:sz w:val="24"/>
          <w:szCs w:val="24"/>
          <w:lang w:val="en-US"/>
        </w:rPr>
      </w:pPr>
      <w:r>
        <w:rPr>
          <w:rFonts w:ascii="Arial" w:hAnsi="Arial" w:cs="Arial"/>
          <w:b/>
          <w:bCs/>
          <w:sz w:val="24"/>
          <w:szCs w:val="24"/>
          <w:lang w:val="en-US"/>
        </w:rPr>
        <w:t>Student number:</w:t>
      </w:r>
      <w:r>
        <w:rPr>
          <w:rFonts w:ascii="Arial" w:hAnsi="Arial" w:cs="Arial"/>
          <w:b/>
          <w:bCs/>
          <w:sz w:val="24"/>
          <w:szCs w:val="24"/>
          <w:lang w:val="en-US"/>
        </w:rPr>
        <w:tab/>
      </w:r>
      <w:r w:rsidR="00E65A75">
        <w:rPr>
          <w:rFonts w:ascii="Arial" w:hAnsi="Arial" w:cs="Arial"/>
          <w:b/>
          <w:bCs/>
          <w:sz w:val="24"/>
          <w:szCs w:val="24"/>
          <w:lang w:val="en-US"/>
        </w:rPr>
        <w:t>2005681</w:t>
      </w:r>
    </w:p>
    <w:p w14:paraId="0F9F7F99" w14:textId="6CF3CD47" w:rsidR="00F15E3A" w:rsidRPr="000F1083" w:rsidRDefault="00CD2CAB">
      <w:pPr>
        <w:rPr>
          <w:rFonts w:ascii="Arial" w:hAnsi="Arial" w:cs="Arial"/>
          <w:b/>
          <w:bCs/>
          <w:sz w:val="24"/>
          <w:szCs w:val="24"/>
          <w:lang w:val="en-US"/>
        </w:rPr>
      </w:pPr>
      <w:r w:rsidRPr="000F1083">
        <w:rPr>
          <w:rFonts w:ascii="Arial" w:hAnsi="Arial" w:cs="Arial"/>
          <w:b/>
          <w:bCs/>
          <w:sz w:val="24"/>
          <w:szCs w:val="24"/>
          <w:lang w:val="en-US"/>
        </w:rPr>
        <w:t>Word Count:</w:t>
      </w:r>
      <w:r w:rsidRPr="000F1083">
        <w:rPr>
          <w:rFonts w:ascii="Arial" w:hAnsi="Arial" w:cs="Arial"/>
          <w:b/>
          <w:bCs/>
          <w:sz w:val="24"/>
          <w:szCs w:val="24"/>
          <w:lang w:val="en-US"/>
        </w:rPr>
        <w:tab/>
      </w:r>
      <w:r w:rsidR="005578C3">
        <w:rPr>
          <w:rFonts w:ascii="Arial" w:hAnsi="Arial" w:cs="Arial"/>
          <w:b/>
          <w:bCs/>
          <w:sz w:val="24"/>
          <w:szCs w:val="24"/>
          <w:lang w:val="en-US"/>
        </w:rPr>
        <w:t>2,7</w:t>
      </w:r>
      <w:r w:rsidR="00695E47">
        <w:rPr>
          <w:rFonts w:ascii="Arial" w:hAnsi="Arial" w:cs="Arial"/>
          <w:b/>
          <w:bCs/>
          <w:sz w:val="24"/>
          <w:szCs w:val="24"/>
          <w:lang w:val="en-US"/>
        </w:rPr>
        <w:t>3</w:t>
      </w:r>
      <w:r w:rsidR="001B71EE">
        <w:rPr>
          <w:rFonts w:ascii="Arial" w:hAnsi="Arial" w:cs="Arial"/>
          <w:b/>
          <w:bCs/>
          <w:sz w:val="24"/>
          <w:szCs w:val="24"/>
          <w:lang w:val="en-US"/>
        </w:rPr>
        <w:t>6</w:t>
      </w:r>
    </w:p>
    <w:p w14:paraId="74EED9DC" w14:textId="77777777" w:rsidR="00AE4965" w:rsidRDefault="00CD2CAB">
      <w:pPr>
        <w:rPr>
          <w:rFonts w:ascii="Arial" w:hAnsi="Arial" w:cs="Arial"/>
          <w:sz w:val="24"/>
          <w:szCs w:val="24"/>
          <w:lang w:val="en-US"/>
        </w:rPr>
      </w:pPr>
      <w:r>
        <w:rPr>
          <w:rFonts w:ascii="Arial" w:hAnsi="Arial" w:cs="Arial"/>
          <w:sz w:val="24"/>
          <w:szCs w:val="24"/>
          <w:lang w:val="en-US"/>
        </w:rPr>
        <w:br w:type="page"/>
      </w:r>
    </w:p>
    <w:p w14:paraId="0A28BF7E" w14:textId="77777777" w:rsidR="00E34268" w:rsidRPr="00F3222E" w:rsidRDefault="00CD2CAB" w:rsidP="00E34268">
      <w:pPr>
        <w:pStyle w:val="Heading1"/>
        <w:rPr>
          <w:rFonts w:ascii="Arial" w:hAnsi="Arial" w:cs="Arial"/>
          <w:sz w:val="24"/>
          <w:szCs w:val="24"/>
          <w:lang w:val="en-US"/>
        </w:rPr>
      </w:pPr>
      <w:bookmarkStart w:id="0" w:name="_Toc99712383"/>
      <w:bookmarkStart w:id="1" w:name="_Toc103844477"/>
      <w:r w:rsidRPr="00F3222E">
        <w:rPr>
          <w:rFonts w:ascii="Arial" w:hAnsi="Arial" w:cs="Arial"/>
          <w:sz w:val="24"/>
          <w:szCs w:val="24"/>
          <w:lang w:val="en-US"/>
        </w:rPr>
        <w:lastRenderedPageBreak/>
        <w:t>Glossary of Terms</w:t>
      </w:r>
      <w:bookmarkEnd w:id="0"/>
      <w:bookmarkEnd w:id="1"/>
      <w:r w:rsidRPr="00F3222E">
        <w:rPr>
          <w:rFonts w:ascii="Arial" w:hAnsi="Arial" w:cs="Arial"/>
          <w:sz w:val="24"/>
          <w:szCs w:val="24"/>
          <w:lang w:val="en-US"/>
        </w:rPr>
        <w:t xml:space="preserve"> </w:t>
      </w:r>
    </w:p>
    <w:p w14:paraId="5846EDE8" w14:textId="77777777" w:rsidR="00E34268" w:rsidRDefault="00E34268" w:rsidP="00E34268">
      <w:pPr>
        <w:ind w:left="2160" w:hanging="2160"/>
        <w:rPr>
          <w:rFonts w:ascii="Arial" w:hAnsi="Arial" w:cs="Arial"/>
          <w:b/>
          <w:bCs/>
          <w:sz w:val="24"/>
          <w:szCs w:val="24"/>
          <w:lang w:val="en-US"/>
        </w:rPr>
      </w:pPr>
    </w:p>
    <w:p w14:paraId="3421D2C5"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CIPD</w:t>
      </w:r>
      <w:r>
        <w:rPr>
          <w:rFonts w:ascii="Arial" w:hAnsi="Arial" w:cs="Arial"/>
          <w:sz w:val="24"/>
          <w:szCs w:val="24"/>
          <w:lang w:val="en-US"/>
        </w:rPr>
        <w:tab/>
        <w:t>Chartered Institute of Personnel Development.</w:t>
      </w:r>
    </w:p>
    <w:p w14:paraId="109FA237"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ELDEST PIG</w:t>
      </w:r>
      <w:r>
        <w:rPr>
          <w:rFonts w:ascii="Arial" w:hAnsi="Arial" w:cs="Arial"/>
          <w:sz w:val="24"/>
          <w:szCs w:val="24"/>
          <w:lang w:val="en-US"/>
        </w:rPr>
        <w:tab/>
        <w:t>Economic, Legal, Demographic, Ethical, Social, Technological, Political, International, Green.</w:t>
      </w:r>
    </w:p>
    <w:p w14:paraId="571ED8DE"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ONS</w:t>
      </w:r>
      <w:r>
        <w:rPr>
          <w:rFonts w:ascii="Arial" w:hAnsi="Arial" w:cs="Arial"/>
          <w:sz w:val="24"/>
          <w:szCs w:val="24"/>
          <w:lang w:val="en-US"/>
        </w:rPr>
        <w:tab/>
        <w:t>Office of National Statistics.</w:t>
      </w:r>
    </w:p>
    <w:p w14:paraId="5572A207" w14:textId="77777777" w:rsidR="00E34268" w:rsidRDefault="00CD2CAB" w:rsidP="00E34268">
      <w:pPr>
        <w:ind w:left="2160" w:hanging="2160"/>
        <w:rPr>
          <w:rFonts w:ascii="Arial" w:hAnsi="Arial" w:cs="Arial"/>
          <w:sz w:val="24"/>
          <w:szCs w:val="24"/>
          <w:lang w:val="en-US"/>
        </w:rPr>
      </w:pPr>
      <w:r w:rsidRPr="00276772">
        <w:rPr>
          <w:rFonts w:ascii="Arial" w:hAnsi="Arial" w:cs="Arial"/>
          <w:sz w:val="24"/>
          <w:szCs w:val="24"/>
          <w:lang w:val="en-US"/>
        </w:rPr>
        <w:t>PESTLE</w:t>
      </w:r>
      <w:r w:rsidRPr="00276772">
        <w:rPr>
          <w:rFonts w:ascii="Arial" w:hAnsi="Arial" w:cs="Arial"/>
          <w:sz w:val="24"/>
          <w:szCs w:val="24"/>
          <w:lang w:val="en-US"/>
        </w:rPr>
        <w:tab/>
        <w:t>Political, Economic, Sociological, Technological, Legal and Environmental</w:t>
      </w:r>
      <w:r>
        <w:rPr>
          <w:rFonts w:ascii="Arial" w:hAnsi="Arial" w:cs="Arial"/>
          <w:sz w:val="24"/>
          <w:szCs w:val="24"/>
          <w:lang w:val="en-US"/>
        </w:rPr>
        <w:t>.</w:t>
      </w:r>
    </w:p>
    <w:p w14:paraId="29BEB72B"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SME</w:t>
      </w:r>
      <w:r>
        <w:rPr>
          <w:rFonts w:ascii="Arial" w:hAnsi="Arial" w:cs="Arial"/>
          <w:sz w:val="24"/>
          <w:szCs w:val="24"/>
          <w:lang w:val="en-US"/>
        </w:rPr>
        <w:tab/>
        <w:t>Small or Medium-sized Enterprise (less than 250 employees).</w:t>
      </w:r>
    </w:p>
    <w:p w14:paraId="1485B12F"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SWOT</w:t>
      </w:r>
      <w:r>
        <w:rPr>
          <w:rFonts w:ascii="Arial" w:hAnsi="Arial" w:cs="Arial"/>
          <w:sz w:val="24"/>
          <w:szCs w:val="24"/>
          <w:lang w:val="en-US"/>
        </w:rPr>
        <w:tab/>
        <w:t>Strengths, Weaknesses, Opportunities and Threats.</w:t>
      </w:r>
    </w:p>
    <w:p w14:paraId="67EB1344" w14:textId="77777777" w:rsidR="00F77DF1" w:rsidRDefault="00CD2CAB" w:rsidP="00E34268">
      <w:pPr>
        <w:ind w:left="2160" w:hanging="2160"/>
        <w:rPr>
          <w:rFonts w:ascii="Arial" w:hAnsi="Arial" w:cs="Arial"/>
          <w:sz w:val="24"/>
          <w:szCs w:val="24"/>
          <w:lang w:val="en-US"/>
        </w:rPr>
      </w:pPr>
      <w:r>
        <w:rPr>
          <w:rFonts w:ascii="Arial" w:hAnsi="Arial" w:cs="Arial"/>
          <w:sz w:val="24"/>
          <w:szCs w:val="24"/>
          <w:lang w:val="en-US"/>
        </w:rPr>
        <w:t>ST</w:t>
      </w:r>
      <w:r>
        <w:rPr>
          <w:rFonts w:ascii="Arial" w:hAnsi="Arial" w:cs="Arial"/>
          <w:sz w:val="24"/>
          <w:szCs w:val="24"/>
          <w:lang w:val="en-US"/>
        </w:rPr>
        <w:tab/>
        <w:t>Severn Trent</w:t>
      </w:r>
    </w:p>
    <w:p w14:paraId="404F0493" w14:textId="77777777" w:rsidR="00E34268" w:rsidRDefault="00CD2CAB" w:rsidP="00E34268">
      <w:pPr>
        <w:ind w:left="2160" w:hanging="2160"/>
        <w:rPr>
          <w:rFonts w:ascii="Arial" w:hAnsi="Arial" w:cs="Arial"/>
          <w:sz w:val="24"/>
          <w:szCs w:val="24"/>
          <w:lang w:val="en-US"/>
        </w:rPr>
      </w:pPr>
      <w:r>
        <w:rPr>
          <w:rFonts w:ascii="Arial" w:hAnsi="Arial" w:cs="Arial"/>
          <w:sz w:val="24"/>
          <w:szCs w:val="24"/>
          <w:lang w:val="en-US"/>
        </w:rPr>
        <w:t>STEEPLE</w:t>
      </w:r>
      <w:r>
        <w:rPr>
          <w:rFonts w:ascii="Arial" w:hAnsi="Arial" w:cs="Arial"/>
          <w:sz w:val="24"/>
          <w:szCs w:val="24"/>
          <w:lang w:val="en-US"/>
        </w:rPr>
        <w:tab/>
        <w:t>Sociological, Technological, Economic, Environmental, Political, Legal, Ethical.</w:t>
      </w:r>
    </w:p>
    <w:p w14:paraId="326F5252" w14:textId="77777777" w:rsidR="00E34268" w:rsidRDefault="00CD2CAB" w:rsidP="00E34268">
      <w:pPr>
        <w:ind w:left="2160" w:hanging="2160"/>
        <w:rPr>
          <w:rFonts w:ascii="Arial" w:hAnsi="Arial" w:cs="Arial"/>
          <w:sz w:val="24"/>
          <w:szCs w:val="24"/>
          <w:lang w:val="en-US"/>
        </w:rPr>
      </w:pPr>
      <w:r w:rsidRPr="00276772">
        <w:rPr>
          <w:rFonts w:ascii="Arial" w:hAnsi="Arial" w:cs="Arial"/>
          <w:sz w:val="24"/>
          <w:szCs w:val="24"/>
          <w:lang w:val="en-US"/>
        </w:rPr>
        <w:t xml:space="preserve">VCL </w:t>
      </w:r>
      <w:r w:rsidRPr="00276772">
        <w:rPr>
          <w:rFonts w:ascii="Arial" w:hAnsi="Arial" w:cs="Arial"/>
          <w:sz w:val="24"/>
          <w:szCs w:val="24"/>
          <w:lang w:val="en-US"/>
        </w:rPr>
        <w:tab/>
        <w:t>Viscose Closures Limited</w:t>
      </w:r>
      <w:r>
        <w:rPr>
          <w:rFonts w:ascii="Arial" w:hAnsi="Arial" w:cs="Arial"/>
          <w:sz w:val="24"/>
          <w:szCs w:val="24"/>
          <w:lang w:val="en-US"/>
        </w:rPr>
        <w:t>.</w:t>
      </w:r>
    </w:p>
    <w:p w14:paraId="73B5E23C" w14:textId="77777777" w:rsidR="0067635B" w:rsidRDefault="0067635B">
      <w:pPr>
        <w:rPr>
          <w:rFonts w:ascii="Arial" w:hAnsi="Arial" w:cs="Arial"/>
          <w:sz w:val="24"/>
          <w:szCs w:val="24"/>
          <w:lang w:val="en-US"/>
        </w:rPr>
      </w:pPr>
    </w:p>
    <w:p w14:paraId="23B51ED2" w14:textId="77777777" w:rsidR="0034623E" w:rsidRDefault="0034623E" w:rsidP="0034623E">
      <w:pPr>
        <w:ind w:hanging="11"/>
        <w:jc w:val="center"/>
        <w:rPr>
          <w:rFonts w:ascii="Arial" w:hAnsi="Arial" w:cs="Arial"/>
          <w:sz w:val="32"/>
          <w:szCs w:val="32"/>
          <w:lang w:val="en-US"/>
        </w:rPr>
      </w:pPr>
    </w:p>
    <w:p w14:paraId="766C1E0D" w14:textId="77777777" w:rsidR="0034623E" w:rsidRDefault="0034623E" w:rsidP="0034623E">
      <w:pPr>
        <w:ind w:hanging="11"/>
        <w:jc w:val="center"/>
        <w:rPr>
          <w:rFonts w:ascii="Arial" w:hAnsi="Arial" w:cs="Arial"/>
          <w:sz w:val="32"/>
          <w:szCs w:val="32"/>
          <w:lang w:val="en-US"/>
        </w:rPr>
      </w:pPr>
    </w:p>
    <w:p w14:paraId="2CC9C8AB" w14:textId="77777777" w:rsidR="00E34268" w:rsidRDefault="00CD2CAB">
      <w:pPr>
        <w:rPr>
          <w:rFonts w:ascii="Arial" w:hAnsi="Arial" w:cs="Arial"/>
        </w:rPr>
      </w:pPr>
      <w:r>
        <w:rPr>
          <w:rFonts w:ascii="Arial" w:hAnsi="Arial" w:cs="Arial"/>
          <w:caps/>
        </w:rPr>
        <w:br w:type="page"/>
      </w:r>
    </w:p>
    <w:bookmarkStart w:id="2" w:name="_Toc103844478" w:displacedByCustomXml="next"/>
    <w:sdt>
      <w:sdtPr>
        <w:rPr>
          <w:rFonts w:ascii="Arial" w:hAnsi="Arial" w:cs="Arial"/>
          <w:caps w:val="0"/>
          <w:color w:val="auto"/>
          <w:spacing w:val="0"/>
          <w:sz w:val="20"/>
          <w:szCs w:val="20"/>
        </w:rPr>
        <w:id w:val="-363058914"/>
        <w:docPartObj>
          <w:docPartGallery w:val="Table of Contents"/>
          <w:docPartUnique/>
        </w:docPartObj>
      </w:sdtPr>
      <w:sdtEndPr>
        <w:rPr>
          <w:b/>
          <w:bCs/>
          <w:noProof/>
        </w:rPr>
      </w:sdtEndPr>
      <w:sdtContent>
        <w:p w14:paraId="542409FB" w14:textId="77777777" w:rsidR="00D3557A" w:rsidRPr="006C494B" w:rsidRDefault="00CD2CAB" w:rsidP="00D3557A">
          <w:pPr>
            <w:pStyle w:val="Heading1"/>
            <w:rPr>
              <w:rFonts w:ascii="Arial" w:hAnsi="Arial" w:cs="Arial"/>
              <w:sz w:val="24"/>
              <w:szCs w:val="24"/>
            </w:rPr>
          </w:pPr>
          <w:r w:rsidRPr="006C494B">
            <w:rPr>
              <w:rFonts w:ascii="Arial" w:hAnsi="Arial" w:cs="Arial"/>
              <w:sz w:val="24"/>
              <w:szCs w:val="24"/>
            </w:rPr>
            <w:t>Table of Contents</w:t>
          </w:r>
          <w:bookmarkEnd w:id="2"/>
        </w:p>
        <w:p w14:paraId="269F5E70" w14:textId="20B54D7A" w:rsidR="005B0890" w:rsidRDefault="00CD2CAB">
          <w:pPr>
            <w:pStyle w:val="TOC1"/>
            <w:tabs>
              <w:tab w:val="right" w:leader="dot" w:pos="8296"/>
            </w:tabs>
            <w:rPr>
              <w:noProof/>
              <w:sz w:val="22"/>
              <w:szCs w:val="22"/>
              <w:lang w:eastAsia="en-GB"/>
            </w:rPr>
          </w:pPr>
          <w:r w:rsidRPr="006C494B">
            <w:rPr>
              <w:rFonts w:ascii="Arial" w:hAnsi="Arial" w:cs="Arial"/>
              <w:sz w:val="22"/>
              <w:szCs w:val="22"/>
            </w:rPr>
            <w:fldChar w:fldCharType="begin"/>
          </w:r>
          <w:r w:rsidRPr="006C494B">
            <w:rPr>
              <w:rFonts w:ascii="Arial" w:hAnsi="Arial" w:cs="Arial"/>
              <w:sz w:val="22"/>
              <w:szCs w:val="22"/>
            </w:rPr>
            <w:instrText xml:space="preserve"> TOC \o "1-3" \h \z \u </w:instrText>
          </w:r>
          <w:r w:rsidRPr="006C494B">
            <w:rPr>
              <w:rFonts w:ascii="Arial" w:hAnsi="Arial" w:cs="Arial"/>
              <w:sz w:val="22"/>
              <w:szCs w:val="22"/>
            </w:rPr>
            <w:fldChar w:fldCharType="separate"/>
          </w:r>
          <w:hyperlink w:anchor="_Toc103844477" w:history="1">
            <w:r w:rsidR="005B0890" w:rsidRPr="00AE5DF9">
              <w:rPr>
                <w:rStyle w:val="Hyperlink"/>
                <w:rFonts w:ascii="Arial" w:hAnsi="Arial" w:cs="Arial"/>
                <w:noProof/>
                <w:lang w:val="en-US"/>
              </w:rPr>
              <w:t>Glossary of Terms</w:t>
            </w:r>
            <w:r w:rsidR="005B0890">
              <w:rPr>
                <w:noProof/>
                <w:webHidden/>
              </w:rPr>
              <w:tab/>
            </w:r>
            <w:r w:rsidR="005B0890">
              <w:rPr>
                <w:noProof/>
                <w:webHidden/>
              </w:rPr>
              <w:fldChar w:fldCharType="begin"/>
            </w:r>
            <w:r w:rsidR="005B0890">
              <w:rPr>
                <w:noProof/>
                <w:webHidden/>
              </w:rPr>
              <w:instrText xml:space="preserve"> PAGEREF _Toc103844477 \h </w:instrText>
            </w:r>
            <w:r w:rsidR="005B0890">
              <w:rPr>
                <w:noProof/>
                <w:webHidden/>
              </w:rPr>
            </w:r>
            <w:r w:rsidR="005B0890">
              <w:rPr>
                <w:noProof/>
                <w:webHidden/>
              </w:rPr>
              <w:fldChar w:fldCharType="separate"/>
            </w:r>
            <w:r w:rsidR="00673CD0">
              <w:rPr>
                <w:noProof/>
                <w:webHidden/>
              </w:rPr>
              <w:t>2</w:t>
            </w:r>
            <w:r w:rsidR="005B0890">
              <w:rPr>
                <w:noProof/>
                <w:webHidden/>
              </w:rPr>
              <w:fldChar w:fldCharType="end"/>
            </w:r>
          </w:hyperlink>
        </w:p>
        <w:p w14:paraId="4AF6C6A7" w14:textId="53B2420E" w:rsidR="005B0890" w:rsidRDefault="00A759DF">
          <w:pPr>
            <w:pStyle w:val="TOC1"/>
            <w:tabs>
              <w:tab w:val="right" w:leader="dot" w:pos="8296"/>
            </w:tabs>
            <w:rPr>
              <w:noProof/>
              <w:sz w:val="22"/>
              <w:szCs w:val="22"/>
              <w:lang w:eastAsia="en-GB"/>
            </w:rPr>
          </w:pPr>
          <w:hyperlink w:anchor="_Toc103844478" w:history="1">
            <w:r w:rsidR="005B0890" w:rsidRPr="00AE5DF9">
              <w:rPr>
                <w:rStyle w:val="Hyperlink"/>
                <w:rFonts w:ascii="Arial" w:hAnsi="Arial" w:cs="Arial"/>
                <w:noProof/>
              </w:rPr>
              <w:t>Table of Contents</w:t>
            </w:r>
            <w:r w:rsidR="005B0890">
              <w:rPr>
                <w:noProof/>
                <w:webHidden/>
              </w:rPr>
              <w:tab/>
            </w:r>
            <w:r w:rsidR="005B0890">
              <w:rPr>
                <w:noProof/>
                <w:webHidden/>
              </w:rPr>
              <w:fldChar w:fldCharType="begin"/>
            </w:r>
            <w:r w:rsidR="005B0890">
              <w:rPr>
                <w:noProof/>
                <w:webHidden/>
              </w:rPr>
              <w:instrText xml:space="preserve"> PAGEREF _Toc103844478 \h </w:instrText>
            </w:r>
            <w:r w:rsidR="005B0890">
              <w:rPr>
                <w:noProof/>
                <w:webHidden/>
              </w:rPr>
            </w:r>
            <w:r w:rsidR="005B0890">
              <w:rPr>
                <w:noProof/>
                <w:webHidden/>
              </w:rPr>
              <w:fldChar w:fldCharType="separate"/>
            </w:r>
            <w:r w:rsidR="00673CD0">
              <w:rPr>
                <w:noProof/>
                <w:webHidden/>
              </w:rPr>
              <w:t>3</w:t>
            </w:r>
            <w:r w:rsidR="005B0890">
              <w:rPr>
                <w:noProof/>
                <w:webHidden/>
              </w:rPr>
              <w:fldChar w:fldCharType="end"/>
            </w:r>
          </w:hyperlink>
        </w:p>
        <w:p w14:paraId="782FD7F2" w14:textId="35FDDFFF" w:rsidR="005B0890" w:rsidRDefault="00A759DF">
          <w:pPr>
            <w:pStyle w:val="TOC1"/>
            <w:tabs>
              <w:tab w:val="right" w:leader="dot" w:pos="8296"/>
            </w:tabs>
            <w:rPr>
              <w:noProof/>
              <w:sz w:val="22"/>
              <w:szCs w:val="22"/>
              <w:lang w:eastAsia="en-GB"/>
            </w:rPr>
          </w:pPr>
          <w:hyperlink w:anchor="_Toc103844479" w:history="1">
            <w:r w:rsidR="005B0890" w:rsidRPr="00AE5DF9">
              <w:rPr>
                <w:rStyle w:val="Hyperlink"/>
                <w:rFonts w:ascii="Arial" w:hAnsi="Arial" w:cs="Arial"/>
                <w:noProof/>
                <w:lang w:val="en-US"/>
              </w:rPr>
              <w:t>1. Section 1</w:t>
            </w:r>
            <w:r w:rsidR="005B0890">
              <w:rPr>
                <w:noProof/>
                <w:webHidden/>
              </w:rPr>
              <w:tab/>
            </w:r>
            <w:r w:rsidR="005B0890">
              <w:rPr>
                <w:noProof/>
                <w:webHidden/>
              </w:rPr>
              <w:fldChar w:fldCharType="begin"/>
            </w:r>
            <w:r w:rsidR="005B0890">
              <w:rPr>
                <w:noProof/>
                <w:webHidden/>
              </w:rPr>
              <w:instrText xml:space="preserve"> PAGEREF _Toc103844479 \h </w:instrText>
            </w:r>
            <w:r w:rsidR="005B0890">
              <w:rPr>
                <w:noProof/>
                <w:webHidden/>
              </w:rPr>
            </w:r>
            <w:r w:rsidR="005B0890">
              <w:rPr>
                <w:noProof/>
                <w:webHidden/>
              </w:rPr>
              <w:fldChar w:fldCharType="separate"/>
            </w:r>
            <w:r w:rsidR="00673CD0">
              <w:rPr>
                <w:noProof/>
                <w:webHidden/>
              </w:rPr>
              <w:t>4</w:t>
            </w:r>
            <w:r w:rsidR="005B0890">
              <w:rPr>
                <w:noProof/>
                <w:webHidden/>
              </w:rPr>
              <w:fldChar w:fldCharType="end"/>
            </w:r>
          </w:hyperlink>
        </w:p>
        <w:p w14:paraId="5E7C529A" w14:textId="42E38DED" w:rsidR="005B0890" w:rsidRDefault="00A759DF">
          <w:pPr>
            <w:pStyle w:val="TOC2"/>
            <w:tabs>
              <w:tab w:val="right" w:leader="dot" w:pos="8296"/>
            </w:tabs>
            <w:rPr>
              <w:noProof/>
              <w:sz w:val="22"/>
              <w:szCs w:val="22"/>
              <w:lang w:eastAsia="en-GB"/>
            </w:rPr>
          </w:pPr>
          <w:hyperlink w:anchor="_Toc103844480" w:history="1">
            <w:r w:rsidR="005B0890" w:rsidRPr="00AE5DF9">
              <w:rPr>
                <w:rStyle w:val="Hyperlink"/>
                <w:rFonts w:ascii="Arial" w:hAnsi="Arial" w:cs="Arial"/>
                <w:noProof/>
              </w:rPr>
              <w:t>Question 1</w:t>
            </w:r>
            <w:r w:rsidR="005B0890">
              <w:rPr>
                <w:noProof/>
                <w:webHidden/>
              </w:rPr>
              <w:tab/>
            </w:r>
            <w:r w:rsidR="005B0890">
              <w:rPr>
                <w:noProof/>
                <w:webHidden/>
              </w:rPr>
              <w:fldChar w:fldCharType="begin"/>
            </w:r>
            <w:r w:rsidR="005B0890">
              <w:rPr>
                <w:noProof/>
                <w:webHidden/>
              </w:rPr>
              <w:instrText xml:space="preserve"> PAGEREF _Toc103844480 \h </w:instrText>
            </w:r>
            <w:r w:rsidR="005B0890">
              <w:rPr>
                <w:noProof/>
                <w:webHidden/>
              </w:rPr>
            </w:r>
            <w:r w:rsidR="005B0890">
              <w:rPr>
                <w:noProof/>
                <w:webHidden/>
              </w:rPr>
              <w:fldChar w:fldCharType="separate"/>
            </w:r>
            <w:r w:rsidR="00673CD0">
              <w:rPr>
                <w:noProof/>
                <w:webHidden/>
              </w:rPr>
              <w:t>4</w:t>
            </w:r>
            <w:r w:rsidR="005B0890">
              <w:rPr>
                <w:noProof/>
                <w:webHidden/>
              </w:rPr>
              <w:fldChar w:fldCharType="end"/>
            </w:r>
          </w:hyperlink>
        </w:p>
        <w:p w14:paraId="6279C92A" w14:textId="5EC698B4" w:rsidR="005B0890" w:rsidRDefault="00A759DF">
          <w:pPr>
            <w:pStyle w:val="TOC2"/>
            <w:tabs>
              <w:tab w:val="right" w:leader="dot" w:pos="8296"/>
            </w:tabs>
            <w:rPr>
              <w:noProof/>
              <w:sz w:val="22"/>
              <w:szCs w:val="22"/>
              <w:lang w:eastAsia="en-GB"/>
            </w:rPr>
          </w:pPr>
          <w:hyperlink w:anchor="_Toc103844481" w:history="1">
            <w:r w:rsidR="005B0890" w:rsidRPr="00AE5DF9">
              <w:rPr>
                <w:rStyle w:val="Hyperlink"/>
                <w:rFonts w:ascii="Arial" w:hAnsi="Arial" w:cs="Arial"/>
                <w:noProof/>
                <w:lang w:val="en-US"/>
              </w:rPr>
              <w:t>Question 2</w:t>
            </w:r>
            <w:r w:rsidR="005B0890">
              <w:rPr>
                <w:noProof/>
                <w:webHidden/>
              </w:rPr>
              <w:tab/>
            </w:r>
            <w:r w:rsidR="005B0890">
              <w:rPr>
                <w:noProof/>
                <w:webHidden/>
              </w:rPr>
              <w:fldChar w:fldCharType="begin"/>
            </w:r>
            <w:r w:rsidR="005B0890">
              <w:rPr>
                <w:noProof/>
                <w:webHidden/>
              </w:rPr>
              <w:instrText xml:space="preserve"> PAGEREF _Toc103844481 \h </w:instrText>
            </w:r>
            <w:r w:rsidR="005B0890">
              <w:rPr>
                <w:noProof/>
                <w:webHidden/>
              </w:rPr>
            </w:r>
            <w:r w:rsidR="005B0890">
              <w:rPr>
                <w:noProof/>
                <w:webHidden/>
              </w:rPr>
              <w:fldChar w:fldCharType="separate"/>
            </w:r>
            <w:r w:rsidR="00673CD0">
              <w:rPr>
                <w:noProof/>
                <w:webHidden/>
              </w:rPr>
              <w:t>6</w:t>
            </w:r>
            <w:r w:rsidR="005B0890">
              <w:rPr>
                <w:noProof/>
                <w:webHidden/>
              </w:rPr>
              <w:fldChar w:fldCharType="end"/>
            </w:r>
          </w:hyperlink>
        </w:p>
        <w:p w14:paraId="75274DAF" w14:textId="56B0724E" w:rsidR="005B0890" w:rsidRDefault="00A759DF">
          <w:pPr>
            <w:pStyle w:val="TOC2"/>
            <w:tabs>
              <w:tab w:val="right" w:leader="dot" w:pos="8296"/>
            </w:tabs>
            <w:rPr>
              <w:noProof/>
              <w:sz w:val="22"/>
              <w:szCs w:val="22"/>
              <w:lang w:eastAsia="en-GB"/>
            </w:rPr>
          </w:pPr>
          <w:hyperlink w:anchor="_Toc103844482" w:history="1">
            <w:r w:rsidR="005B0890" w:rsidRPr="00AE5DF9">
              <w:rPr>
                <w:rStyle w:val="Hyperlink"/>
                <w:rFonts w:ascii="Arial" w:hAnsi="Arial" w:cs="Arial"/>
                <w:noProof/>
                <w:lang w:val="en-US"/>
              </w:rPr>
              <w:t>Question 3</w:t>
            </w:r>
            <w:r w:rsidR="005B0890">
              <w:rPr>
                <w:noProof/>
                <w:webHidden/>
              </w:rPr>
              <w:tab/>
            </w:r>
            <w:r w:rsidR="005B0890">
              <w:rPr>
                <w:noProof/>
                <w:webHidden/>
              </w:rPr>
              <w:fldChar w:fldCharType="begin"/>
            </w:r>
            <w:r w:rsidR="005B0890">
              <w:rPr>
                <w:noProof/>
                <w:webHidden/>
              </w:rPr>
              <w:instrText xml:space="preserve"> PAGEREF _Toc103844482 \h </w:instrText>
            </w:r>
            <w:r w:rsidR="005B0890">
              <w:rPr>
                <w:noProof/>
                <w:webHidden/>
              </w:rPr>
            </w:r>
            <w:r w:rsidR="005B0890">
              <w:rPr>
                <w:noProof/>
                <w:webHidden/>
              </w:rPr>
              <w:fldChar w:fldCharType="separate"/>
            </w:r>
            <w:r w:rsidR="00673CD0">
              <w:rPr>
                <w:noProof/>
                <w:webHidden/>
              </w:rPr>
              <w:t>8</w:t>
            </w:r>
            <w:r w:rsidR="005B0890">
              <w:rPr>
                <w:noProof/>
                <w:webHidden/>
              </w:rPr>
              <w:fldChar w:fldCharType="end"/>
            </w:r>
          </w:hyperlink>
        </w:p>
        <w:p w14:paraId="7FDC3552" w14:textId="7BE7E01A" w:rsidR="005B0890" w:rsidRDefault="00A759DF">
          <w:pPr>
            <w:pStyle w:val="TOC1"/>
            <w:tabs>
              <w:tab w:val="right" w:leader="dot" w:pos="8296"/>
            </w:tabs>
            <w:rPr>
              <w:noProof/>
              <w:sz w:val="22"/>
              <w:szCs w:val="22"/>
              <w:lang w:eastAsia="en-GB"/>
            </w:rPr>
          </w:pPr>
          <w:hyperlink w:anchor="_Toc103844483" w:history="1">
            <w:r w:rsidR="005B0890" w:rsidRPr="00AE5DF9">
              <w:rPr>
                <w:rStyle w:val="Hyperlink"/>
                <w:rFonts w:ascii="Arial" w:hAnsi="Arial" w:cs="Arial"/>
                <w:noProof/>
              </w:rPr>
              <w:t>2.  Section 2</w:t>
            </w:r>
            <w:r w:rsidR="005B0890">
              <w:rPr>
                <w:noProof/>
                <w:webHidden/>
              </w:rPr>
              <w:tab/>
            </w:r>
            <w:r w:rsidR="005B0890">
              <w:rPr>
                <w:noProof/>
                <w:webHidden/>
              </w:rPr>
              <w:fldChar w:fldCharType="begin"/>
            </w:r>
            <w:r w:rsidR="005B0890">
              <w:rPr>
                <w:noProof/>
                <w:webHidden/>
              </w:rPr>
              <w:instrText xml:space="preserve"> PAGEREF _Toc103844483 \h </w:instrText>
            </w:r>
            <w:r w:rsidR="005B0890">
              <w:rPr>
                <w:noProof/>
                <w:webHidden/>
              </w:rPr>
            </w:r>
            <w:r w:rsidR="005B0890">
              <w:rPr>
                <w:noProof/>
                <w:webHidden/>
              </w:rPr>
              <w:fldChar w:fldCharType="separate"/>
            </w:r>
            <w:r w:rsidR="00673CD0">
              <w:rPr>
                <w:noProof/>
                <w:webHidden/>
              </w:rPr>
              <w:t>11</w:t>
            </w:r>
            <w:r w:rsidR="005B0890">
              <w:rPr>
                <w:noProof/>
                <w:webHidden/>
              </w:rPr>
              <w:fldChar w:fldCharType="end"/>
            </w:r>
          </w:hyperlink>
        </w:p>
        <w:p w14:paraId="3DF689A5" w14:textId="088567C9" w:rsidR="005B0890" w:rsidRDefault="00A759DF">
          <w:pPr>
            <w:pStyle w:val="TOC2"/>
            <w:tabs>
              <w:tab w:val="right" w:leader="dot" w:pos="8296"/>
            </w:tabs>
            <w:rPr>
              <w:noProof/>
              <w:sz w:val="22"/>
              <w:szCs w:val="22"/>
              <w:lang w:eastAsia="en-GB"/>
            </w:rPr>
          </w:pPr>
          <w:hyperlink w:anchor="_Toc103844484" w:history="1">
            <w:r w:rsidR="005B0890" w:rsidRPr="00AE5DF9">
              <w:rPr>
                <w:rStyle w:val="Hyperlink"/>
                <w:rFonts w:ascii="Arial" w:hAnsi="Arial" w:cs="Arial"/>
                <w:noProof/>
              </w:rPr>
              <w:t>Question 2.1 Option b.</w:t>
            </w:r>
            <w:r w:rsidR="005B0890">
              <w:rPr>
                <w:noProof/>
                <w:webHidden/>
              </w:rPr>
              <w:tab/>
            </w:r>
            <w:r w:rsidR="005B0890">
              <w:rPr>
                <w:noProof/>
                <w:webHidden/>
              </w:rPr>
              <w:fldChar w:fldCharType="begin"/>
            </w:r>
            <w:r w:rsidR="005B0890">
              <w:rPr>
                <w:noProof/>
                <w:webHidden/>
              </w:rPr>
              <w:instrText xml:space="preserve"> PAGEREF _Toc103844484 \h </w:instrText>
            </w:r>
            <w:r w:rsidR="005B0890">
              <w:rPr>
                <w:noProof/>
                <w:webHidden/>
              </w:rPr>
            </w:r>
            <w:r w:rsidR="005B0890">
              <w:rPr>
                <w:noProof/>
                <w:webHidden/>
              </w:rPr>
              <w:fldChar w:fldCharType="separate"/>
            </w:r>
            <w:r w:rsidR="00673CD0">
              <w:rPr>
                <w:noProof/>
                <w:webHidden/>
              </w:rPr>
              <w:t>11</w:t>
            </w:r>
            <w:r w:rsidR="005B0890">
              <w:rPr>
                <w:noProof/>
                <w:webHidden/>
              </w:rPr>
              <w:fldChar w:fldCharType="end"/>
            </w:r>
          </w:hyperlink>
        </w:p>
        <w:p w14:paraId="360B4659" w14:textId="59C8B825" w:rsidR="005B0890" w:rsidRDefault="00A759DF">
          <w:pPr>
            <w:pStyle w:val="TOC2"/>
            <w:tabs>
              <w:tab w:val="right" w:leader="dot" w:pos="8296"/>
            </w:tabs>
            <w:rPr>
              <w:noProof/>
              <w:sz w:val="22"/>
              <w:szCs w:val="22"/>
              <w:lang w:eastAsia="en-GB"/>
            </w:rPr>
          </w:pPr>
          <w:hyperlink w:anchor="_Toc103844485" w:history="1">
            <w:r w:rsidR="005B0890" w:rsidRPr="00AE5DF9">
              <w:rPr>
                <w:rStyle w:val="Hyperlink"/>
                <w:rFonts w:ascii="Arial" w:hAnsi="Arial" w:cs="Arial"/>
                <w:noProof/>
              </w:rPr>
              <w:t>Question 2.2 Option a.</w:t>
            </w:r>
            <w:r w:rsidR="005B0890">
              <w:rPr>
                <w:noProof/>
                <w:webHidden/>
              </w:rPr>
              <w:tab/>
            </w:r>
            <w:r w:rsidR="005B0890">
              <w:rPr>
                <w:noProof/>
                <w:webHidden/>
              </w:rPr>
              <w:fldChar w:fldCharType="begin"/>
            </w:r>
            <w:r w:rsidR="005B0890">
              <w:rPr>
                <w:noProof/>
                <w:webHidden/>
              </w:rPr>
              <w:instrText xml:space="preserve"> PAGEREF _Toc103844485 \h </w:instrText>
            </w:r>
            <w:r w:rsidR="005B0890">
              <w:rPr>
                <w:noProof/>
                <w:webHidden/>
              </w:rPr>
            </w:r>
            <w:r w:rsidR="005B0890">
              <w:rPr>
                <w:noProof/>
                <w:webHidden/>
              </w:rPr>
              <w:fldChar w:fldCharType="separate"/>
            </w:r>
            <w:r w:rsidR="00673CD0">
              <w:rPr>
                <w:noProof/>
                <w:webHidden/>
              </w:rPr>
              <w:t>14</w:t>
            </w:r>
            <w:r w:rsidR="005B0890">
              <w:rPr>
                <w:noProof/>
                <w:webHidden/>
              </w:rPr>
              <w:fldChar w:fldCharType="end"/>
            </w:r>
          </w:hyperlink>
        </w:p>
        <w:p w14:paraId="6996A224" w14:textId="264E0117" w:rsidR="005B0890" w:rsidRDefault="00A759DF">
          <w:pPr>
            <w:pStyle w:val="TOC2"/>
            <w:tabs>
              <w:tab w:val="right" w:leader="dot" w:pos="8296"/>
            </w:tabs>
            <w:rPr>
              <w:noProof/>
              <w:sz w:val="22"/>
              <w:szCs w:val="22"/>
              <w:lang w:eastAsia="en-GB"/>
            </w:rPr>
          </w:pPr>
          <w:hyperlink w:anchor="_Toc103844486" w:history="1">
            <w:r w:rsidR="005B0890" w:rsidRPr="00AE5DF9">
              <w:rPr>
                <w:rStyle w:val="Hyperlink"/>
                <w:rFonts w:ascii="Arial" w:hAnsi="Arial" w:cs="Arial"/>
                <w:noProof/>
              </w:rPr>
              <w:t>Question 2.3 Option a.</w:t>
            </w:r>
            <w:r w:rsidR="005B0890">
              <w:rPr>
                <w:noProof/>
                <w:webHidden/>
              </w:rPr>
              <w:tab/>
            </w:r>
            <w:r w:rsidR="005B0890">
              <w:rPr>
                <w:noProof/>
                <w:webHidden/>
              </w:rPr>
              <w:fldChar w:fldCharType="begin"/>
            </w:r>
            <w:r w:rsidR="005B0890">
              <w:rPr>
                <w:noProof/>
                <w:webHidden/>
              </w:rPr>
              <w:instrText xml:space="preserve"> PAGEREF _Toc103844486 \h </w:instrText>
            </w:r>
            <w:r w:rsidR="005B0890">
              <w:rPr>
                <w:noProof/>
                <w:webHidden/>
              </w:rPr>
            </w:r>
            <w:r w:rsidR="005B0890">
              <w:rPr>
                <w:noProof/>
                <w:webHidden/>
              </w:rPr>
              <w:fldChar w:fldCharType="separate"/>
            </w:r>
            <w:r w:rsidR="00673CD0">
              <w:rPr>
                <w:noProof/>
                <w:webHidden/>
              </w:rPr>
              <w:t>17</w:t>
            </w:r>
            <w:r w:rsidR="005B0890">
              <w:rPr>
                <w:noProof/>
                <w:webHidden/>
              </w:rPr>
              <w:fldChar w:fldCharType="end"/>
            </w:r>
          </w:hyperlink>
        </w:p>
        <w:p w14:paraId="52D728CD" w14:textId="41CB514A" w:rsidR="005B0890" w:rsidRDefault="00A759DF">
          <w:pPr>
            <w:pStyle w:val="TOC1"/>
            <w:tabs>
              <w:tab w:val="right" w:leader="dot" w:pos="8296"/>
            </w:tabs>
            <w:rPr>
              <w:noProof/>
              <w:sz w:val="22"/>
              <w:szCs w:val="22"/>
              <w:lang w:eastAsia="en-GB"/>
            </w:rPr>
          </w:pPr>
          <w:hyperlink w:anchor="_Toc103844487" w:history="1">
            <w:r w:rsidR="005B0890" w:rsidRPr="00AE5DF9">
              <w:rPr>
                <w:rStyle w:val="Hyperlink"/>
                <w:rFonts w:ascii="Arial" w:hAnsi="Arial" w:cs="Arial"/>
                <w:noProof/>
              </w:rPr>
              <w:t>References</w:t>
            </w:r>
            <w:r w:rsidR="005B0890">
              <w:rPr>
                <w:noProof/>
                <w:webHidden/>
              </w:rPr>
              <w:tab/>
            </w:r>
            <w:r w:rsidR="005B0890">
              <w:rPr>
                <w:noProof/>
                <w:webHidden/>
              </w:rPr>
              <w:fldChar w:fldCharType="begin"/>
            </w:r>
            <w:r w:rsidR="005B0890">
              <w:rPr>
                <w:noProof/>
                <w:webHidden/>
              </w:rPr>
              <w:instrText xml:space="preserve"> PAGEREF _Toc103844487 \h </w:instrText>
            </w:r>
            <w:r w:rsidR="005B0890">
              <w:rPr>
                <w:noProof/>
                <w:webHidden/>
              </w:rPr>
            </w:r>
            <w:r w:rsidR="005B0890">
              <w:rPr>
                <w:noProof/>
                <w:webHidden/>
              </w:rPr>
              <w:fldChar w:fldCharType="separate"/>
            </w:r>
            <w:r w:rsidR="00673CD0">
              <w:rPr>
                <w:noProof/>
                <w:webHidden/>
              </w:rPr>
              <w:t>19</w:t>
            </w:r>
            <w:r w:rsidR="005B0890">
              <w:rPr>
                <w:noProof/>
                <w:webHidden/>
              </w:rPr>
              <w:fldChar w:fldCharType="end"/>
            </w:r>
          </w:hyperlink>
        </w:p>
        <w:p w14:paraId="0F794225" w14:textId="234525A1" w:rsidR="00D3557A" w:rsidRPr="006C494B" w:rsidRDefault="00CD2CAB" w:rsidP="00D3557A">
          <w:pPr>
            <w:rPr>
              <w:rFonts w:ascii="Arial" w:hAnsi="Arial" w:cs="Arial"/>
            </w:rPr>
          </w:pPr>
          <w:r w:rsidRPr="006C494B">
            <w:rPr>
              <w:rFonts w:ascii="Arial" w:hAnsi="Arial" w:cs="Arial"/>
              <w:b/>
              <w:bCs/>
              <w:noProof/>
              <w:sz w:val="22"/>
              <w:szCs w:val="22"/>
            </w:rPr>
            <w:fldChar w:fldCharType="end"/>
          </w:r>
        </w:p>
      </w:sdtContent>
    </w:sdt>
    <w:p w14:paraId="39EB3ADE" w14:textId="77777777" w:rsidR="001B49F0" w:rsidRDefault="001B49F0" w:rsidP="00600EB7">
      <w:pPr>
        <w:jc w:val="center"/>
        <w:rPr>
          <w:rFonts w:ascii="Arial" w:hAnsi="Arial" w:cs="Arial"/>
          <w:sz w:val="24"/>
          <w:szCs w:val="24"/>
          <w:lang w:val="en-US"/>
        </w:rPr>
      </w:pPr>
    </w:p>
    <w:p w14:paraId="103E1DAF" w14:textId="77777777" w:rsidR="00853FD9" w:rsidRDefault="00CD2CAB">
      <w:pPr>
        <w:rPr>
          <w:caps/>
          <w:color w:val="FFFFFF" w:themeColor="background1"/>
          <w:spacing w:val="15"/>
          <w:sz w:val="22"/>
          <w:szCs w:val="22"/>
          <w:lang w:val="en-US"/>
        </w:rPr>
      </w:pPr>
      <w:r>
        <w:rPr>
          <w:lang w:val="en-US"/>
        </w:rPr>
        <w:br w:type="page"/>
      </w:r>
    </w:p>
    <w:p w14:paraId="3A057D8B" w14:textId="77777777" w:rsidR="008C70BC" w:rsidRPr="005C68F6" w:rsidRDefault="00CD2CAB" w:rsidP="001C65C0">
      <w:pPr>
        <w:pStyle w:val="Heading1"/>
        <w:spacing w:line="480" w:lineRule="auto"/>
        <w:rPr>
          <w:rFonts w:ascii="Arial" w:hAnsi="Arial" w:cs="Arial"/>
          <w:sz w:val="24"/>
          <w:szCs w:val="24"/>
          <w:lang w:val="en-US"/>
        </w:rPr>
      </w:pPr>
      <w:bookmarkStart w:id="3" w:name="_Toc103844479"/>
      <w:r>
        <w:rPr>
          <w:rFonts w:ascii="Arial" w:hAnsi="Arial" w:cs="Arial"/>
          <w:sz w:val="24"/>
          <w:szCs w:val="24"/>
          <w:lang w:val="en-US"/>
        </w:rPr>
        <w:lastRenderedPageBreak/>
        <w:t xml:space="preserve">1. </w:t>
      </w:r>
      <w:r w:rsidR="00462F50">
        <w:rPr>
          <w:rFonts w:ascii="Arial" w:hAnsi="Arial" w:cs="Arial"/>
          <w:sz w:val="24"/>
          <w:szCs w:val="24"/>
          <w:lang w:val="en-US"/>
        </w:rPr>
        <w:t>Section 1</w:t>
      </w:r>
      <w:bookmarkEnd w:id="3"/>
      <w:r w:rsidR="001D4B28">
        <w:rPr>
          <w:rFonts w:ascii="Arial" w:hAnsi="Arial" w:cs="Arial"/>
          <w:sz w:val="24"/>
          <w:szCs w:val="24"/>
          <w:lang w:val="en-US"/>
        </w:rPr>
        <w:t xml:space="preserve"> </w:t>
      </w:r>
    </w:p>
    <w:p w14:paraId="7FAE1575" w14:textId="77777777" w:rsidR="00CD4DAB" w:rsidRPr="001B4846" w:rsidRDefault="00CD2CAB" w:rsidP="001D4B28">
      <w:pPr>
        <w:pStyle w:val="Heading2"/>
        <w:rPr>
          <w:rFonts w:ascii="Arial" w:hAnsi="Arial" w:cs="Arial"/>
        </w:rPr>
      </w:pPr>
      <w:bookmarkStart w:id="4" w:name="_Toc103844480"/>
      <w:r w:rsidRPr="001B4846">
        <w:rPr>
          <w:rFonts w:ascii="Arial" w:hAnsi="Arial" w:cs="Arial"/>
        </w:rPr>
        <w:t xml:space="preserve">Question </w:t>
      </w:r>
      <w:r w:rsidR="00E65A75" w:rsidRPr="001B4846">
        <w:rPr>
          <w:rFonts w:ascii="Arial" w:hAnsi="Arial" w:cs="Arial"/>
        </w:rPr>
        <w:t>1</w:t>
      </w:r>
      <w:bookmarkEnd w:id="4"/>
    </w:p>
    <w:p w14:paraId="547A3325" w14:textId="7B976FF6" w:rsidR="000812EA" w:rsidRDefault="00CD2CAB" w:rsidP="006A219C">
      <w:pPr>
        <w:spacing w:line="480" w:lineRule="auto"/>
        <w:jc w:val="both"/>
        <w:rPr>
          <w:rFonts w:ascii="Arial" w:hAnsi="Arial" w:cs="Arial"/>
          <w:sz w:val="24"/>
          <w:szCs w:val="24"/>
          <w:lang w:val="en-US"/>
        </w:rPr>
      </w:pPr>
      <w:proofErr w:type="spellStart"/>
      <w:r>
        <w:rPr>
          <w:rFonts w:ascii="Arial" w:hAnsi="Arial" w:cs="Arial"/>
          <w:sz w:val="24"/>
          <w:szCs w:val="24"/>
          <w:lang w:val="en-US"/>
        </w:rPr>
        <w:t>Organisations</w:t>
      </w:r>
      <w:proofErr w:type="spellEnd"/>
      <w:r>
        <w:rPr>
          <w:rFonts w:ascii="Arial" w:hAnsi="Arial" w:cs="Arial"/>
          <w:sz w:val="24"/>
          <w:szCs w:val="24"/>
          <w:lang w:val="en-US"/>
        </w:rPr>
        <w:t xml:space="preserve"> have been forced to adapt to the changing working conditions because of the pandemic (Worley and </w:t>
      </w:r>
      <w:proofErr w:type="spellStart"/>
      <w:r>
        <w:rPr>
          <w:rFonts w:ascii="Arial" w:hAnsi="Arial" w:cs="Arial"/>
          <w:sz w:val="24"/>
          <w:szCs w:val="24"/>
          <w:lang w:val="en-US"/>
        </w:rPr>
        <w:t>Claudy</w:t>
      </w:r>
      <w:proofErr w:type="spellEnd"/>
      <w:r>
        <w:rPr>
          <w:rFonts w:ascii="Arial" w:hAnsi="Arial" w:cs="Arial"/>
          <w:sz w:val="24"/>
          <w:szCs w:val="24"/>
          <w:lang w:val="en-US"/>
        </w:rPr>
        <w:t xml:space="preserve">, 2020).  </w:t>
      </w:r>
      <w:r w:rsidR="00353A27">
        <w:rPr>
          <w:rFonts w:ascii="Arial" w:hAnsi="Arial" w:cs="Arial"/>
          <w:sz w:val="24"/>
          <w:szCs w:val="24"/>
          <w:lang w:val="en-US"/>
        </w:rPr>
        <w:t xml:space="preserve">From an </w:t>
      </w:r>
      <w:proofErr w:type="spellStart"/>
      <w:r w:rsidR="00353A27">
        <w:rPr>
          <w:rFonts w:ascii="Arial" w:hAnsi="Arial" w:cs="Arial"/>
          <w:sz w:val="24"/>
          <w:szCs w:val="24"/>
          <w:lang w:val="en-US"/>
        </w:rPr>
        <w:t>organisational</w:t>
      </w:r>
      <w:proofErr w:type="spellEnd"/>
      <w:r w:rsidR="00353A27">
        <w:rPr>
          <w:rFonts w:ascii="Arial" w:hAnsi="Arial" w:cs="Arial"/>
          <w:sz w:val="24"/>
          <w:szCs w:val="24"/>
          <w:lang w:val="en-US"/>
        </w:rPr>
        <w:t xml:space="preserve"> </w:t>
      </w:r>
      <w:r w:rsidR="006A219C">
        <w:rPr>
          <w:rFonts w:ascii="Arial" w:hAnsi="Arial" w:cs="Arial"/>
          <w:sz w:val="24"/>
          <w:szCs w:val="24"/>
          <w:lang w:val="en-US"/>
        </w:rPr>
        <w:t xml:space="preserve">perspective </w:t>
      </w:r>
      <w:r w:rsidR="00353A27">
        <w:rPr>
          <w:rFonts w:ascii="Arial" w:hAnsi="Arial" w:cs="Arial"/>
          <w:sz w:val="24"/>
          <w:szCs w:val="24"/>
          <w:lang w:val="en-US"/>
        </w:rPr>
        <w:t xml:space="preserve">implementing a strategy provides a framework for integrating the </w:t>
      </w:r>
      <w:proofErr w:type="spellStart"/>
      <w:r w:rsidR="00353A27">
        <w:rPr>
          <w:rFonts w:ascii="Arial" w:hAnsi="Arial" w:cs="Arial"/>
          <w:sz w:val="24"/>
          <w:szCs w:val="24"/>
          <w:lang w:val="en-US"/>
        </w:rPr>
        <w:t>organisation</w:t>
      </w:r>
      <w:r w:rsidR="00655CFA">
        <w:rPr>
          <w:rFonts w:ascii="Arial" w:hAnsi="Arial" w:cs="Arial"/>
          <w:sz w:val="24"/>
          <w:szCs w:val="24"/>
          <w:lang w:val="en-US"/>
        </w:rPr>
        <w:t>’</w:t>
      </w:r>
      <w:r w:rsidR="00353A27">
        <w:rPr>
          <w:rFonts w:ascii="Arial" w:hAnsi="Arial" w:cs="Arial"/>
          <w:sz w:val="24"/>
          <w:szCs w:val="24"/>
          <w:lang w:val="en-US"/>
        </w:rPr>
        <w:t>s</w:t>
      </w:r>
      <w:proofErr w:type="spellEnd"/>
      <w:r w:rsidR="00353A27">
        <w:rPr>
          <w:rFonts w:ascii="Arial" w:hAnsi="Arial" w:cs="Arial"/>
          <w:sz w:val="24"/>
          <w:szCs w:val="24"/>
          <w:lang w:val="en-US"/>
        </w:rPr>
        <w:t xml:space="preserve"> major goals (Quinn, 1980).</w:t>
      </w:r>
      <w:r w:rsidR="00655CFA">
        <w:rPr>
          <w:rFonts w:ascii="Arial" w:hAnsi="Arial" w:cs="Arial"/>
          <w:sz w:val="24"/>
          <w:szCs w:val="24"/>
          <w:lang w:val="en-US"/>
        </w:rPr>
        <w:t xml:space="preserve">  At Severn Trent </w:t>
      </w:r>
      <w:r w:rsidR="00BB342F">
        <w:rPr>
          <w:rFonts w:ascii="Arial" w:hAnsi="Arial" w:cs="Arial"/>
          <w:sz w:val="24"/>
          <w:szCs w:val="24"/>
          <w:lang w:val="en-US"/>
        </w:rPr>
        <w:t xml:space="preserve">(ST) </w:t>
      </w:r>
      <w:r w:rsidR="00655CFA">
        <w:rPr>
          <w:rFonts w:ascii="Arial" w:hAnsi="Arial" w:cs="Arial"/>
          <w:sz w:val="24"/>
          <w:szCs w:val="24"/>
          <w:lang w:val="en-US"/>
        </w:rPr>
        <w:t xml:space="preserve">the overall goal was to </w:t>
      </w:r>
      <w:r w:rsidR="00682DD7">
        <w:rPr>
          <w:rFonts w:ascii="Arial" w:hAnsi="Arial" w:cs="Arial"/>
          <w:sz w:val="24"/>
          <w:szCs w:val="24"/>
          <w:lang w:val="en-US"/>
        </w:rPr>
        <w:t>improve employee experience</w:t>
      </w:r>
      <w:r w:rsidR="00655CFA">
        <w:rPr>
          <w:rFonts w:ascii="Arial" w:hAnsi="Arial" w:cs="Arial"/>
          <w:sz w:val="24"/>
          <w:szCs w:val="24"/>
          <w:lang w:val="en-US"/>
        </w:rPr>
        <w:t xml:space="preserve"> (Powell, 2022).  </w:t>
      </w:r>
      <w:r w:rsidR="00682DD7">
        <w:rPr>
          <w:rFonts w:ascii="Arial" w:hAnsi="Arial" w:cs="Arial"/>
          <w:sz w:val="24"/>
          <w:szCs w:val="24"/>
          <w:lang w:val="en-US"/>
        </w:rPr>
        <w:t xml:space="preserve">The HR </w:t>
      </w:r>
      <w:r w:rsidR="006F1D66">
        <w:rPr>
          <w:rFonts w:ascii="Arial" w:hAnsi="Arial" w:cs="Arial"/>
          <w:sz w:val="24"/>
          <w:szCs w:val="24"/>
          <w:lang w:val="en-US"/>
        </w:rPr>
        <w:t>5-year</w:t>
      </w:r>
      <w:r w:rsidR="00682DD7">
        <w:rPr>
          <w:rFonts w:ascii="Arial" w:hAnsi="Arial" w:cs="Arial"/>
          <w:sz w:val="24"/>
          <w:szCs w:val="24"/>
          <w:lang w:val="en-US"/>
        </w:rPr>
        <w:t xml:space="preserve"> plan was </w:t>
      </w:r>
      <w:proofErr w:type="spellStart"/>
      <w:r w:rsidR="00682DD7">
        <w:rPr>
          <w:rFonts w:ascii="Arial" w:hAnsi="Arial" w:cs="Arial"/>
          <w:sz w:val="24"/>
          <w:szCs w:val="24"/>
          <w:lang w:val="en-US"/>
        </w:rPr>
        <w:t>centred</w:t>
      </w:r>
      <w:proofErr w:type="spellEnd"/>
      <w:r w:rsidR="00682DD7">
        <w:rPr>
          <w:rFonts w:ascii="Arial" w:hAnsi="Arial" w:cs="Arial"/>
          <w:sz w:val="24"/>
          <w:szCs w:val="24"/>
          <w:lang w:val="en-US"/>
        </w:rPr>
        <w:t xml:space="preserve"> around engaging employees and giving them ownership of targets.</w:t>
      </w:r>
      <w:r w:rsidR="00131724">
        <w:rPr>
          <w:rFonts w:ascii="Arial" w:hAnsi="Arial" w:cs="Arial"/>
          <w:sz w:val="24"/>
          <w:szCs w:val="24"/>
          <w:lang w:val="en-US"/>
        </w:rPr>
        <w:t xml:space="preserve">  At S</w:t>
      </w:r>
      <w:r w:rsidR="00BB342F">
        <w:rPr>
          <w:rFonts w:ascii="Arial" w:hAnsi="Arial" w:cs="Arial"/>
          <w:sz w:val="24"/>
          <w:szCs w:val="24"/>
          <w:lang w:val="en-US"/>
        </w:rPr>
        <w:t>T</w:t>
      </w:r>
      <w:r w:rsidR="00131724">
        <w:rPr>
          <w:rFonts w:ascii="Arial" w:hAnsi="Arial" w:cs="Arial"/>
          <w:sz w:val="24"/>
          <w:szCs w:val="24"/>
          <w:lang w:val="en-US"/>
        </w:rPr>
        <w:t xml:space="preserve"> there was a clear plan or set of guidelines which could suggest S</w:t>
      </w:r>
      <w:r w:rsidR="00BB342F">
        <w:rPr>
          <w:rFonts w:ascii="Arial" w:hAnsi="Arial" w:cs="Arial"/>
          <w:sz w:val="24"/>
          <w:szCs w:val="24"/>
          <w:lang w:val="en-US"/>
        </w:rPr>
        <w:t>T</w:t>
      </w:r>
      <w:r w:rsidR="00131724">
        <w:rPr>
          <w:rFonts w:ascii="Arial" w:hAnsi="Arial" w:cs="Arial"/>
          <w:sz w:val="24"/>
          <w:szCs w:val="24"/>
          <w:lang w:val="en-US"/>
        </w:rPr>
        <w:t xml:space="preserve"> define strategy as plan (Mintzberg,1987). </w:t>
      </w:r>
      <w:r w:rsidR="00682DD7">
        <w:rPr>
          <w:rFonts w:ascii="Arial" w:hAnsi="Arial" w:cs="Arial"/>
          <w:sz w:val="24"/>
          <w:szCs w:val="24"/>
          <w:lang w:val="en-US"/>
        </w:rPr>
        <w:t xml:space="preserve">The pandemic influenced how the goals were achieved </w:t>
      </w:r>
      <w:r w:rsidR="00BB342F">
        <w:rPr>
          <w:rFonts w:ascii="Arial" w:hAnsi="Arial" w:cs="Arial"/>
          <w:sz w:val="24"/>
          <w:szCs w:val="24"/>
          <w:lang w:val="en-US"/>
        </w:rPr>
        <w:t>as</w:t>
      </w:r>
      <w:r w:rsidR="00682DD7">
        <w:rPr>
          <w:rFonts w:ascii="Arial" w:hAnsi="Arial" w:cs="Arial"/>
          <w:sz w:val="24"/>
          <w:szCs w:val="24"/>
          <w:lang w:val="en-US"/>
        </w:rPr>
        <w:t xml:space="preserve"> technology was used to replace in-person briefings and </w:t>
      </w:r>
      <w:r w:rsidR="006F1D66">
        <w:rPr>
          <w:rFonts w:ascii="Arial" w:hAnsi="Arial" w:cs="Arial"/>
          <w:sz w:val="24"/>
          <w:szCs w:val="24"/>
          <w:lang w:val="en-US"/>
        </w:rPr>
        <w:t xml:space="preserve">notice boards were used to get messages to those without email </w:t>
      </w:r>
      <w:r w:rsidR="00BA7710">
        <w:rPr>
          <w:rFonts w:ascii="Arial" w:hAnsi="Arial" w:cs="Arial"/>
          <w:sz w:val="24"/>
          <w:szCs w:val="24"/>
          <w:lang w:val="en-US"/>
        </w:rPr>
        <w:t xml:space="preserve">for example </w:t>
      </w:r>
      <w:r w:rsidR="006F1D66">
        <w:rPr>
          <w:rFonts w:ascii="Arial" w:hAnsi="Arial" w:cs="Arial"/>
          <w:sz w:val="24"/>
          <w:szCs w:val="24"/>
          <w:lang w:val="en-US"/>
        </w:rPr>
        <w:t xml:space="preserve">(Powell, 2022).  These are examples of how an </w:t>
      </w:r>
      <w:proofErr w:type="spellStart"/>
      <w:r w:rsidR="006F1D66">
        <w:rPr>
          <w:rFonts w:ascii="Arial" w:hAnsi="Arial" w:cs="Arial"/>
          <w:sz w:val="24"/>
          <w:szCs w:val="24"/>
          <w:lang w:val="en-US"/>
        </w:rPr>
        <w:t>organisation</w:t>
      </w:r>
      <w:proofErr w:type="spellEnd"/>
      <w:r w:rsidR="006F1D66">
        <w:rPr>
          <w:rFonts w:ascii="Arial" w:hAnsi="Arial" w:cs="Arial"/>
          <w:sz w:val="24"/>
          <w:szCs w:val="24"/>
          <w:lang w:val="en-US"/>
        </w:rPr>
        <w:t xml:space="preserve"> can adapt a strategy and achieve a positive outcome (</w:t>
      </w:r>
      <w:r w:rsidR="00CD4B48">
        <w:rPr>
          <w:rFonts w:ascii="Arial" w:hAnsi="Arial" w:cs="Arial"/>
          <w:sz w:val="24"/>
          <w:szCs w:val="24"/>
          <w:lang w:val="en-US"/>
        </w:rPr>
        <w:t>McKinsey &amp; Company, 2022</w:t>
      </w:r>
      <w:r w:rsidR="00C36EAF">
        <w:rPr>
          <w:rFonts w:ascii="Arial" w:hAnsi="Arial" w:cs="Arial"/>
          <w:sz w:val="24"/>
          <w:szCs w:val="24"/>
          <w:lang w:val="en-US"/>
        </w:rPr>
        <w:t xml:space="preserve">). </w:t>
      </w:r>
      <w:r w:rsidR="00BA7710">
        <w:rPr>
          <w:rFonts w:ascii="Arial" w:hAnsi="Arial" w:cs="Arial"/>
          <w:sz w:val="24"/>
          <w:szCs w:val="24"/>
          <w:lang w:val="en-US"/>
        </w:rPr>
        <w:t xml:space="preserve"> </w:t>
      </w:r>
      <w:r w:rsidR="00935494">
        <w:rPr>
          <w:rFonts w:ascii="Arial" w:hAnsi="Arial" w:cs="Arial"/>
          <w:sz w:val="24"/>
          <w:szCs w:val="24"/>
          <w:lang w:val="en-US"/>
        </w:rPr>
        <w:t>Had S</w:t>
      </w:r>
      <w:r w:rsidR="00687612">
        <w:rPr>
          <w:rFonts w:ascii="Arial" w:hAnsi="Arial" w:cs="Arial"/>
          <w:sz w:val="24"/>
          <w:szCs w:val="24"/>
          <w:lang w:val="en-US"/>
        </w:rPr>
        <w:t>T</w:t>
      </w:r>
      <w:r w:rsidR="00935494">
        <w:rPr>
          <w:rFonts w:ascii="Arial" w:hAnsi="Arial" w:cs="Arial"/>
          <w:sz w:val="24"/>
          <w:szCs w:val="24"/>
          <w:lang w:val="en-US"/>
        </w:rPr>
        <w:t xml:space="preserve"> resisted changing </w:t>
      </w:r>
      <w:r>
        <w:rPr>
          <w:rFonts w:ascii="Arial" w:hAnsi="Arial" w:cs="Arial"/>
          <w:sz w:val="24"/>
          <w:szCs w:val="24"/>
          <w:lang w:val="en-US"/>
        </w:rPr>
        <w:t xml:space="preserve">how </w:t>
      </w:r>
      <w:r w:rsidR="00935494">
        <w:rPr>
          <w:rFonts w:ascii="Arial" w:hAnsi="Arial" w:cs="Arial"/>
          <w:sz w:val="24"/>
          <w:szCs w:val="24"/>
          <w:lang w:val="en-US"/>
        </w:rPr>
        <w:t xml:space="preserve">its strategy </w:t>
      </w:r>
      <w:r>
        <w:rPr>
          <w:rFonts w:ascii="Arial" w:hAnsi="Arial" w:cs="Arial"/>
          <w:sz w:val="24"/>
          <w:szCs w:val="24"/>
          <w:lang w:val="en-US"/>
        </w:rPr>
        <w:t xml:space="preserve">could be achieved </w:t>
      </w:r>
      <w:r w:rsidR="0089702E">
        <w:rPr>
          <w:rFonts w:ascii="Arial" w:hAnsi="Arial" w:cs="Arial"/>
          <w:sz w:val="24"/>
          <w:szCs w:val="24"/>
          <w:lang w:val="en-US"/>
        </w:rPr>
        <w:t>because of</w:t>
      </w:r>
      <w:r w:rsidR="00935494">
        <w:rPr>
          <w:rFonts w:ascii="Arial" w:hAnsi="Arial" w:cs="Arial"/>
          <w:sz w:val="24"/>
          <w:szCs w:val="24"/>
          <w:lang w:val="en-US"/>
        </w:rPr>
        <w:t xml:space="preserve"> the pandemic the result could have been very different. </w:t>
      </w:r>
      <w:r w:rsidR="00BA7710">
        <w:rPr>
          <w:rFonts w:ascii="Arial" w:hAnsi="Arial" w:cs="Arial"/>
          <w:sz w:val="24"/>
          <w:szCs w:val="24"/>
          <w:lang w:val="en-US"/>
        </w:rPr>
        <w:t xml:space="preserve"> </w:t>
      </w:r>
    </w:p>
    <w:p w14:paraId="6F090634" w14:textId="77777777" w:rsidR="00BA7710" w:rsidRDefault="00CD2CAB" w:rsidP="006A219C">
      <w:pPr>
        <w:spacing w:line="480" w:lineRule="auto"/>
        <w:jc w:val="both"/>
        <w:rPr>
          <w:rFonts w:ascii="Arial" w:hAnsi="Arial" w:cs="Arial"/>
          <w:sz w:val="24"/>
          <w:szCs w:val="24"/>
          <w:lang w:val="en-US"/>
        </w:rPr>
      </w:pPr>
      <w:r>
        <w:rPr>
          <w:rFonts w:ascii="Arial" w:hAnsi="Arial" w:cs="Arial"/>
          <w:sz w:val="24"/>
          <w:szCs w:val="24"/>
          <w:lang w:val="en-US"/>
        </w:rPr>
        <w:t>S</w:t>
      </w:r>
      <w:r w:rsidR="00687612">
        <w:rPr>
          <w:rFonts w:ascii="Arial" w:hAnsi="Arial" w:cs="Arial"/>
          <w:sz w:val="24"/>
          <w:szCs w:val="24"/>
          <w:lang w:val="en-US"/>
        </w:rPr>
        <w:t>T</w:t>
      </w:r>
      <w:r>
        <w:rPr>
          <w:rFonts w:ascii="Arial" w:hAnsi="Arial" w:cs="Arial"/>
          <w:sz w:val="24"/>
          <w:szCs w:val="24"/>
          <w:lang w:val="en-US"/>
        </w:rPr>
        <w:t xml:space="preserve"> is in stark contrast to Viscose Closures Limited (VCL).  VCL has no </w:t>
      </w:r>
      <w:r w:rsidR="00131724">
        <w:rPr>
          <w:rFonts w:ascii="Arial" w:hAnsi="Arial" w:cs="Arial"/>
          <w:sz w:val="24"/>
          <w:szCs w:val="24"/>
          <w:lang w:val="en-US"/>
        </w:rPr>
        <w:t xml:space="preserve">published, long-term strategy.  The HR department does not have a 5-year plan.  It could be argued </w:t>
      </w:r>
      <w:r w:rsidR="0089702E">
        <w:rPr>
          <w:rFonts w:ascii="Arial" w:hAnsi="Arial" w:cs="Arial"/>
          <w:sz w:val="24"/>
          <w:szCs w:val="24"/>
          <w:lang w:val="en-US"/>
        </w:rPr>
        <w:t>that VCL follows the emergent approach to strategy (</w:t>
      </w:r>
      <w:r w:rsidR="001B500C">
        <w:rPr>
          <w:rFonts w:ascii="Arial" w:hAnsi="Arial" w:cs="Arial"/>
          <w:sz w:val="24"/>
          <w:szCs w:val="24"/>
          <w:lang w:val="en-US"/>
        </w:rPr>
        <w:t xml:space="preserve">De </w:t>
      </w:r>
      <w:r w:rsidR="0089702E">
        <w:rPr>
          <w:rFonts w:ascii="Arial" w:hAnsi="Arial" w:cs="Arial"/>
          <w:sz w:val="24"/>
          <w:szCs w:val="24"/>
          <w:lang w:val="en-US"/>
        </w:rPr>
        <w:t>Wit and Meyer, 2010)</w:t>
      </w:r>
      <w:r w:rsidR="001E7A89">
        <w:rPr>
          <w:rFonts w:ascii="Arial" w:hAnsi="Arial" w:cs="Arial"/>
          <w:sz w:val="24"/>
          <w:szCs w:val="24"/>
          <w:lang w:val="en-US"/>
        </w:rPr>
        <w:t xml:space="preserve"> </w:t>
      </w:r>
      <w:r w:rsidR="00687612">
        <w:rPr>
          <w:rFonts w:ascii="Arial" w:hAnsi="Arial" w:cs="Arial"/>
          <w:sz w:val="24"/>
          <w:szCs w:val="24"/>
          <w:lang w:val="en-US"/>
        </w:rPr>
        <w:t>meaning</w:t>
      </w:r>
      <w:r w:rsidR="001E7A89">
        <w:rPr>
          <w:rFonts w:ascii="Arial" w:hAnsi="Arial" w:cs="Arial"/>
          <w:sz w:val="24"/>
          <w:szCs w:val="24"/>
          <w:lang w:val="en-US"/>
        </w:rPr>
        <w:t xml:space="preserve"> t</w:t>
      </w:r>
      <w:r w:rsidR="0089702E">
        <w:rPr>
          <w:rFonts w:ascii="Arial" w:hAnsi="Arial" w:cs="Arial"/>
          <w:sz w:val="24"/>
          <w:szCs w:val="24"/>
          <w:lang w:val="en-US"/>
        </w:rPr>
        <w:t>here is no defined goal and strategy develops as time progresses. Whilst this approach works at VCL it may not work at S</w:t>
      </w:r>
      <w:r w:rsidR="00687612">
        <w:rPr>
          <w:rFonts w:ascii="Arial" w:hAnsi="Arial" w:cs="Arial"/>
          <w:sz w:val="24"/>
          <w:szCs w:val="24"/>
          <w:lang w:val="en-US"/>
        </w:rPr>
        <w:t>T</w:t>
      </w:r>
      <w:r w:rsidR="0089702E">
        <w:rPr>
          <w:rFonts w:ascii="Arial" w:hAnsi="Arial" w:cs="Arial"/>
          <w:sz w:val="24"/>
          <w:szCs w:val="24"/>
          <w:lang w:val="en-US"/>
        </w:rPr>
        <w:t>.  S</w:t>
      </w:r>
      <w:r w:rsidR="00687612">
        <w:rPr>
          <w:rFonts w:ascii="Arial" w:hAnsi="Arial" w:cs="Arial"/>
          <w:sz w:val="24"/>
          <w:szCs w:val="24"/>
          <w:lang w:val="en-US"/>
        </w:rPr>
        <w:t>T</w:t>
      </w:r>
      <w:r w:rsidR="0089702E">
        <w:rPr>
          <w:rFonts w:ascii="Arial" w:hAnsi="Arial" w:cs="Arial"/>
          <w:sz w:val="24"/>
          <w:szCs w:val="24"/>
          <w:lang w:val="en-US"/>
        </w:rPr>
        <w:t xml:space="preserve"> has 7,000 employees and VCL has 50.  In an </w:t>
      </w:r>
      <w:proofErr w:type="spellStart"/>
      <w:r w:rsidR="0089702E">
        <w:rPr>
          <w:rFonts w:ascii="Arial" w:hAnsi="Arial" w:cs="Arial"/>
          <w:sz w:val="24"/>
          <w:szCs w:val="24"/>
          <w:lang w:val="en-US"/>
        </w:rPr>
        <w:t>organisation</w:t>
      </w:r>
      <w:proofErr w:type="spellEnd"/>
      <w:r w:rsidR="0089702E">
        <w:rPr>
          <w:rFonts w:ascii="Arial" w:hAnsi="Arial" w:cs="Arial"/>
          <w:sz w:val="24"/>
          <w:szCs w:val="24"/>
          <w:lang w:val="en-US"/>
        </w:rPr>
        <w:t xml:space="preserve"> such as S</w:t>
      </w:r>
      <w:r w:rsidR="00687612">
        <w:rPr>
          <w:rFonts w:ascii="Arial" w:hAnsi="Arial" w:cs="Arial"/>
          <w:sz w:val="24"/>
          <w:szCs w:val="24"/>
          <w:lang w:val="en-US"/>
        </w:rPr>
        <w:t>T</w:t>
      </w:r>
      <w:r w:rsidR="00C07D1A">
        <w:rPr>
          <w:rFonts w:ascii="Arial" w:hAnsi="Arial" w:cs="Arial"/>
          <w:sz w:val="24"/>
          <w:szCs w:val="24"/>
          <w:lang w:val="en-US"/>
        </w:rPr>
        <w:t xml:space="preserve">, which is a regulated company, an emergent strategy may not be appropriate as </w:t>
      </w:r>
      <w:r w:rsidR="0089702E">
        <w:rPr>
          <w:rFonts w:ascii="Arial" w:hAnsi="Arial" w:cs="Arial"/>
          <w:sz w:val="24"/>
          <w:szCs w:val="24"/>
          <w:lang w:val="en-US"/>
        </w:rPr>
        <w:t>resources need to be planned from a central department</w:t>
      </w:r>
      <w:r w:rsidR="00C07D1A">
        <w:rPr>
          <w:rFonts w:ascii="Arial" w:hAnsi="Arial" w:cs="Arial"/>
          <w:sz w:val="24"/>
          <w:szCs w:val="24"/>
          <w:lang w:val="en-US"/>
        </w:rPr>
        <w:t xml:space="preserve"> and </w:t>
      </w:r>
      <w:r w:rsidR="00C07D1A">
        <w:rPr>
          <w:rFonts w:ascii="Arial" w:hAnsi="Arial" w:cs="Arial"/>
          <w:sz w:val="24"/>
          <w:szCs w:val="24"/>
          <w:lang w:val="en-US"/>
        </w:rPr>
        <w:lastRenderedPageBreak/>
        <w:t xml:space="preserve">management control is planned (Farnham, </w:t>
      </w:r>
      <w:r w:rsidR="006F18D0">
        <w:rPr>
          <w:rFonts w:ascii="Arial" w:hAnsi="Arial" w:cs="Arial"/>
          <w:sz w:val="24"/>
          <w:szCs w:val="24"/>
          <w:lang w:val="en-US"/>
        </w:rPr>
        <w:t>2015)</w:t>
      </w:r>
      <w:r w:rsidR="00C07D1A">
        <w:rPr>
          <w:rFonts w:ascii="Arial" w:hAnsi="Arial" w:cs="Arial"/>
          <w:sz w:val="24"/>
          <w:szCs w:val="24"/>
          <w:lang w:val="en-US"/>
        </w:rPr>
        <w:t>.  At VCL there is</w:t>
      </w:r>
      <w:r w:rsidR="001E7A89">
        <w:rPr>
          <w:rFonts w:ascii="Arial" w:hAnsi="Arial" w:cs="Arial"/>
          <w:sz w:val="24"/>
          <w:szCs w:val="24"/>
          <w:lang w:val="en-US"/>
        </w:rPr>
        <w:t xml:space="preserve"> </w:t>
      </w:r>
      <w:r w:rsidR="00C07D1A">
        <w:rPr>
          <w:rFonts w:ascii="Arial" w:hAnsi="Arial" w:cs="Arial"/>
          <w:sz w:val="24"/>
          <w:szCs w:val="24"/>
          <w:lang w:val="en-US"/>
        </w:rPr>
        <w:t xml:space="preserve">one budget and management control </w:t>
      </w:r>
      <w:proofErr w:type="gramStart"/>
      <w:r w:rsidR="00C07D1A">
        <w:rPr>
          <w:rFonts w:ascii="Arial" w:hAnsi="Arial" w:cs="Arial"/>
          <w:sz w:val="24"/>
          <w:szCs w:val="24"/>
          <w:lang w:val="en-US"/>
        </w:rPr>
        <w:t>is</w:t>
      </w:r>
      <w:proofErr w:type="gramEnd"/>
      <w:r w:rsidR="00C07D1A">
        <w:rPr>
          <w:rFonts w:ascii="Arial" w:hAnsi="Arial" w:cs="Arial"/>
          <w:sz w:val="24"/>
          <w:szCs w:val="24"/>
          <w:lang w:val="en-US"/>
        </w:rPr>
        <w:t xml:space="preserve"> more </w:t>
      </w:r>
      <w:r w:rsidR="001E7A89">
        <w:rPr>
          <w:rFonts w:ascii="Arial" w:hAnsi="Arial" w:cs="Arial"/>
          <w:sz w:val="24"/>
          <w:szCs w:val="24"/>
          <w:lang w:val="en-US"/>
        </w:rPr>
        <w:t>ad hoc</w:t>
      </w:r>
      <w:r w:rsidR="00C07D1A">
        <w:rPr>
          <w:rFonts w:ascii="Arial" w:hAnsi="Arial" w:cs="Arial"/>
          <w:sz w:val="24"/>
          <w:szCs w:val="24"/>
          <w:lang w:val="en-US"/>
        </w:rPr>
        <w:t xml:space="preserve"> and adaptive. </w:t>
      </w:r>
    </w:p>
    <w:p w14:paraId="483FEB15" w14:textId="77777777" w:rsidR="001E7A89" w:rsidRDefault="00CD2CAB" w:rsidP="006A219C">
      <w:pPr>
        <w:spacing w:line="480" w:lineRule="auto"/>
        <w:jc w:val="both"/>
        <w:rPr>
          <w:rFonts w:ascii="Arial" w:hAnsi="Arial" w:cs="Arial"/>
          <w:sz w:val="24"/>
          <w:szCs w:val="24"/>
          <w:lang w:val="en-US"/>
        </w:rPr>
      </w:pPr>
      <w:r>
        <w:rPr>
          <w:rFonts w:ascii="Arial" w:hAnsi="Arial" w:cs="Arial"/>
          <w:sz w:val="24"/>
          <w:szCs w:val="24"/>
          <w:lang w:val="en-US"/>
        </w:rPr>
        <w:t xml:space="preserve">In conclusion, the value of long-term planning could depend on the size and type of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and that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ability to adapt to external and internal factors. </w:t>
      </w:r>
    </w:p>
    <w:p w14:paraId="572A5793" w14:textId="77777777" w:rsidR="0089702E" w:rsidRDefault="0089702E" w:rsidP="004C625E">
      <w:pPr>
        <w:spacing w:line="480" w:lineRule="auto"/>
        <w:jc w:val="both"/>
        <w:rPr>
          <w:rFonts w:ascii="Arial" w:hAnsi="Arial" w:cs="Arial"/>
          <w:sz w:val="24"/>
          <w:szCs w:val="24"/>
          <w:lang w:val="en-US"/>
        </w:rPr>
      </w:pPr>
    </w:p>
    <w:p w14:paraId="0E6E7F2B" w14:textId="77777777" w:rsidR="006775EB" w:rsidRDefault="00CD2CAB">
      <w:pPr>
        <w:rPr>
          <w:rFonts w:ascii="Arial" w:hAnsi="Arial" w:cs="Arial"/>
          <w:sz w:val="24"/>
          <w:szCs w:val="24"/>
          <w:lang w:val="en-US"/>
        </w:rPr>
      </w:pPr>
      <w:r>
        <w:rPr>
          <w:rFonts w:ascii="Arial" w:hAnsi="Arial" w:cs="Arial"/>
          <w:sz w:val="24"/>
          <w:szCs w:val="24"/>
          <w:lang w:val="en-US"/>
        </w:rPr>
        <w:br w:type="page"/>
      </w:r>
    </w:p>
    <w:p w14:paraId="40114327" w14:textId="77777777" w:rsidR="00BE5D20" w:rsidRPr="001B4846" w:rsidRDefault="00CD2CAB" w:rsidP="00BE5D20">
      <w:pPr>
        <w:pStyle w:val="Heading2"/>
        <w:rPr>
          <w:rFonts w:ascii="Arial" w:hAnsi="Arial" w:cs="Arial"/>
          <w:lang w:val="en-US"/>
        </w:rPr>
      </w:pPr>
      <w:bookmarkStart w:id="5" w:name="_Toc103844481"/>
      <w:r w:rsidRPr="001B4846">
        <w:rPr>
          <w:rFonts w:ascii="Arial" w:hAnsi="Arial" w:cs="Arial"/>
          <w:lang w:val="en-US"/>
        </w:rPr>
        <w:lastRenderedPageBreak/>
        <w:t xml:space="preserve">Question </w:t>
      </w:r>
      <w:r w:rsidR="00E65A75" w:rsidRPr="001B4846">
        <w:rPr>
          <w:rFonts w:ascii="Arial" w:hAnsi="Arial" w:cs="Arial"/>
          <w:lang w:val="en-US"/>
        </w:rPr>
        <w:t>2</w:t>
      </w:r>
      <w:bookmarkEnd w:id="5"/>
    </w:p>
    <w:p w14:paraId="714A0149" w14:textId="082B5C51" w:rsidR="004616F5" w:rsidRPr="004616F5" w:rsidRDefault="00CD2CAB" w:rsidP="004616F5">
      <w:pPr>
        <w:spacing w:line="480" w:lineRule="auto"/>
        <w:jc w:val="both"/>
        <w:rPr>
          <w:rFonts w:ascii="Arial" w:hAnsi="Arial" w:cs="Arial"/>
          <w:sz w:val="24"/>
          <w:szCs w:val="24"/>
          <w:lang w:val="en-US"/>
        </w:rPr>
      </w:pPr>
      <w:r>
        <w:rPr>
          <w:rFonts w:ascii="Arial" w:hAnsi="Arial" w:cs="Arial"/>
          <w:sz w:val="24"/>
          <w:szCs w:val="24"/>
          <w:lang w:val="en-US"/>
        </w:rPr>
        <w:t xml:space="preserve">Environmental analysis tools such as PESTLE and SWOT </w:t>
      </w:r>
      <w:r w:rsidR="00E91F4D">
        <w:rPr>
          <w:rFonts w:ascii="Arial" w:hAnsi="Arial" w:cs="Arial"/>
          <w:sz w:val="24"/>
          <w:szCs w:val="24"/>
          <w:lang w:val="en-US"/>
        </w:rPr>
        <w:t>can be used to promote systematic</w:t>
      </w:r>
      <w:r w:rsidR="00801ABA">
        <w:rPr>
          <w:rFonts w:ascii="Arial" w:hAnsi="Arial" w:cs="Arial"/>
          <w:sz w:val="24"/>
          <w:szCs w:val="24"/>
          <w:lang w:val="en-US"/>
        </w:rPr>
        <w:t xml:space="preserve"> and strategic </w:t>
      </w:r>
      <w:r w:rsidR="00E91F4D">
        <w:rPr>
          <w:rFonts w:ascii="Arial" w:hAnsi="Arial" w:cs="Arial"/>
          <w:sz w:val="24"/>
          <w:szCs w:val="24"/>
          <w:lang w:val="en-US"/>
        </w:rPr>
        <w:t xml:space="preserve">thinking about the business environment of an </w:t>
      </w:r>
      <w:proofErr w:type="spellStart"/>
      <w:r w:rsidR="00E91F4D">
        <w:rPr>
          <w:rFonts w:ascii="Arial" w:hAnsi="Arial" w:cs="Arial"/>
          <w:sz w:val="24"/>
          <w:szCs w:val="24"/>
          <w:lang w:val="en-US"/>
        </w:rPr>
        <w:t>organisation</w:t>
      </w:r>
      <w:proofErr w:type="spellEnd"/>
      <w:r w:rsidR="00E91F4D">
        <w:rPr>
          <w:rFonts w:ascii="Arial" w:hAnsi="Arial" w:cs="Arial"/>
          <w:sz w:val="24"/>
          <w:szCs w:val="24"/>
          <w:lang w:val="en-US"/>
        </w:rPr>
        <w:t xml:space="preserve"> (</w:t>
      </w:r>
      <w:r w:rsidR="00BD794F">
        <w:rPr>
          <w:rFonts w:ascii="Arial" w:hAnsi="Arial" w:cs="Arial"/>
          <w:sz w:val="24"/>
          <w:szCs w:val="24"/>
          <w:lang w:val="en-US"/>
        </w:rPr>
        <w:t>Taylor and Perkins, 2021)</w:t>
      </w:r>
      <w:r w:rsidR="00E91F4D">
        <w:rPr>
          <w:rFonts w:ascii="Arial" w:hAnsi="Arial" w:cs="Arial"/>
          <w:sz w:val="24"/>
          <w:szCs w:val="24"/>
          <w:lang w:val="en-US"/>
        </w:rPr>
        <w:t xml:space="preserve">.  </w:t>
      </w:r>
      <w:r>
        <w:rPr>
          <w:rFonts w:ascii="Arial" w:hAnsi="Arial" w:cs="Arial"/>
          <w:sz w:val="24"/>
          <w:szCs w:val="24"/>
          <w:lang w:val="en-US"/>
        </w:rPr>
        <w:t xml:space="preserve">A </w:t>
      </w:r>
      <w:r w:rsidRPr="004616F5">
        <w:rPr>
          <w:rFonts w:ascii="Arial" w:hAnsi="Arial" w:cs="Arial"/>
          <w:sz w:val="24"/>
          <w:szCs w:val="24"/>
          <w:lang w:val="en-US"/>
        </w:rPr>
        <w:t>PESTLE (Political, Economic, Social, Technological, Legal and Environmental) analysis (CIPD, 2021)</w:t>
      </w:r>
      <w:r>
        <w:rPr>
          <w:rFonts w:ascii="Arial" w:hAnsi="Arial" w:cs="Arial"/>
          <w:sz w:val="24"/>
          <w:szCs w:val="24"/>
          <w:lang w:val="en-US"/>
        </w:rPr>
        <w:t xml:space="preserve"> </w:t>
      </w:r>
      <w:r w:rsidRPr="004616F5">
        <w:rPr>
          <w:rFonts w:ascii="Arial" w:hAnsi="Arial" w:cs="Arial"/>
          <w:sz w:val="24"/>
          <w:szCs w:val="24"/>
          <w:lang w:val="en-US"/>
        </w:rPr>
        <w:t xml:space="preserve">can </w:t>
      </w:r>
      <w:r>
        <w:rPr>
          <w:rFonts w:ascii="Arial" w:hAnsi="Arial" w:cs="Arial"/>
          <w:sz w:val="24"/>
          <w:szCs w:val="24"/>
          <w:lang w:val="en-US"/>
        </w:rPr>
        <w:t>reveal</w:t>
      </w:r>
      <w:r w:rsidRPr="004616F5">
        <w:rPr>
          <w:rFonts w:ascii="Arial" w:hAnsi="Arial" w:cs="Arial"/>
          <w:sz w:val="24"/>
          <w:szCs w:val="24"/>
          <w:lang w:val="en-US"/>
        </w:rPr>
        <w:t xml:space="preserve"> long-term trends and support</w:t>
      </w:r>
      <w:r w:rsidR="000C6B03">
        <w:rPr>
          <w:rFonts w:ascii="Arial" w:hAnsi="Arial" w:cs="Arial"/>
          <w:sz w:val="24"/>
          <w:szCs w:val="24"/>
          <w:lang w:val="en-US"/>
        </w:rPr>
        <w:t>s</w:t>
      </w:r>
      <w:r w:rsidRPr="004616F5">
        <w:rPr>
          <w:rFonts w:ascii="Arial" w:hAnsi="Arial" w:cs="Arial"/>
          <w:sz w:val="24"/>
          <w:szCs w:val="24"/>
          <w:lang w:val="en-US"/>
        </w:rPr>
        <w:t xml:space="preserve"> </w:t>
      </w:r>
      <w:r w:rsidR="000C6B03">
        <w:rPr>
          <w:rFonts w:ascii="Arial" w:hAnsi="Arial" w:cs="Arial"/>
          <w:sz w:val="24"/>
          <w:szCs w:val="24"/>
          <w:lang w:val="en-US"/>
        </w:rPr>
        <w:t xml:space="preserve">workforce planning, </w:t>
      </w:r>
      <w:r w:rsidRPr="004616F5">
        <w:rPr>
          <w:rFonts w:ascii="Arial" w:hAnsi="Arial" w:cs="Arial"/>
          <w:sz w:val="24"/>
          <w:szCs w:val="24"/>
          <w:lang w:val="en-US"/>
        </w:rPr>
        <w:t xml:space="preserve">strategic business planning, and </w:t>
      </w:r>
      <w:proofErr w:type="spellStart"/>
      <w:r w:rsidRPr="004616F5">
        <w:rPr>
          <w:rFonts w:ascii="Arial" w:hAnsi="Arial" w:cs="Arial"/>
          <w:sz w:val="24"/>
          <w:szCs w:val="24"/>
          <w:lang w:val="en-US"/>
        </w:rPr>
        <w:t>organisational</w:t>
      </w:r>
      <w:proofErr w:type="spellEnd"/>
      <w:r w:rsidRPr="004616F5">
        <w:rPr>
          <w:rFonts w:ascii="Arial" w:hAnsi="Arial" w:cs="Arial"/>
          <w:sz w:val="24"/>
          <w:szCs w:val="24"/>
          <w:lang w:val="en-US"/>
        </w:rPr>
        <w:t xml:space="preserve"> change (Farnham, 2015).  </w:t>
      </w:r>
    </w:p>
    <w:p w14:paraId="3F2050B8" w14:textId="40BB7CC0" w:rsidR="004616F5" w:rsidRPr="004616F5" w:rsidRDefault="00CD2CAB" w:rsidP="004616F5">
      <w:pPr>
        <w:spacing w:line="480" w:lineRule="auto"/>
        <w:jc w:val="both"/>
        <w:rPr>
          <w:rFonts w:ascii="Arial" w:hAnsi="Arial" w:cs="Arial"/>
          <w:sz w:val="24"/>
          <w:szCs w:val="24"/>
          <w:lang w:val="en-US"/>
        </w:rPr>
      </w:pPr>
      <w:r>
        <w:rPr>
          <w:rFonts w:ascii="Arial" w:hAnsi="Arial" w:cs="Arial"/>
          <w:sz w:val="24"/>
          <w:szCs w:val="24"/>
          <w:lang w:val="en-US"/>
        </w:rPr>
        <w:t xml:space="preserve">The </w:t>
      </w:r>
      <w:r w:rsidR="006D1844">
        <w:rPr>
          <w:rFonts w:ascii="Arial" w:hAnsi="Arial" w:cs="Arial"/>
          <w:sz w:val="24"/>
          <w:szCs w:val="24"/>
          <w:lang w:val="en-US"/>
        </w:rPr>
        <w:t>PESTLE tool</w:t>
      </w:r>
      <w:r w:rsidRPr="004616F5">
        <w:rPr>
          <w:rFonts w:ascii="Arial" w:hAnsi="Arial" w:cs="Arial"/>
          <w:sz w:val="24"/>
          <w:szCs w:val="24"/>
          <w:lang w:val="en-US"/>
        </w:rPr>
        <w:t xml:space="preserve"> </w:t>
      </w:r>
      <w:r>
        <w:rPr>
          <w:rFonts w:ascii="Arial" w:hAnsi="Arial" w:cs="Arial"/>
          <w:sz w:val="24"/>
          <w:szCs w:val="24"/>
          <w:lang w:val="en-US"/>
        </w:rPr>
        <w:t xml:space="preserve">offers a </w:t>
      </w:r>
      <w:r w:rsidRPr="004616F5">
        <w:rPr>
          <w:rFonts w:ascii="Arial" w:hAnsi="Arial" w:cs="Arial"/>
          <w:sz w:val="24"/>
          <w:szCs w:val="24"/>
          <w:lang w:val="en-US"/>
        </w:rPr>
        <w:t xml:space="preserve">simple and straightforward approach </w:t>
      </w:r>
      <w:r w:rsidR="006D1844">
        <w:rPr>
          <w:rFonts w:ascii="Arial" w:hAnsi="Arial" w:cs="Arial"/>
          <w:sz w:val="24"/>
          <w:szCs w:val="24"/>
          <w:lang w:val="en-US"/>
        </w:rPr>
        <w:t>using a</w:t>
      </w:r>
      <w:r w:rsidR="000C6B03">
        <w:rPr>
          <w:rFonts w:ascii="Arial" w:hAnsi="Arial" w:cs="Arial"/>
          <w:sz w:val="24"/>
          <w:szCs w:val="24"/>
          <w:lang w:val="en-US"/>
        </w:rPr>
        <w:t xml:space="preserve"> </w:t>
      </w:r>
      <w:r w:rsidRPr="004616F5">
        <w:rPr>
          <w:rFonts w:ascii="Arial" w:hAnsi="Arial" w:cs="Arial"/>
          <w:sz w:val="24"/>
          <w:szCs w:val="24"/>
          <w:lang w:val="en-US"/>
        </w:rPr>
        <w:t xml:space="preserve">list of </w:t>
      </w:r>
      <w:r w:rsidR="000C6B03">
        <w:rPr>
          <w:rFonts w:ascii="Arial" w:hAnsi="Arial" w:cs="Arial"/>
          <w:sz w:val="24"/>
          <w:szCs w:val="24"/>
          <w:lang w:val="en-US"/>
        </w:rPr>
        <w:t xml:space="preserve">relevant </w:t>
      </w:r>
      <w:r w:rsidRPr="004616F5">
        <w:rPr>
          <w:rFonts w:ascii="Arial" w:hAnsi="Arial" w:cs="Arial"/>
          <w:sz w:val="24"/>
          <w:szCs w:val="24"/>
          <w:lang w:val="en-US"/>
        </w:rPr>
        <w:t xml:space="preserve">headings </w:t>
      </w:r>
      <w:r w:rsidR="000C6B03">
        <w:rPr>
          <w:rFonts w:ascii="Arial" w:hAnsi="Arial" w:cs="Arial"/>
          <w:sz w:val="24"/>
          <w:szCs w:val="24"/>
          <w:lang w:val="en-US"/>
        </w:rPr>
        <w:t xml:space="preserve">enabling analysis of </w:t>
      </w:r>
      <w:r w:rsidRPr="004616F5">
        <w:rPr>
          <w:rFonts w:ascii="Arial" w:hAnsi="Arial" w:cs="Arial"/>
          <w:sz w:val="24"/>
          <w:szCs w:val="24"/>
          <w:lang w:val="en-US"/>
        </w:rPr>
        <w:t xml:space="preserve">an </w:t>
      </w:r>
      <w:proofErr w:type="spellStart"/>
      <w:r w:rsidRPr="004616F5">
        <w:rPr>
          <w:rFonts w:ascii="Arial" w:hAnsi="Arial" w:cs="Arial"/>
          <w:sz w:val="24"/>
          <w:szCs w:val="24"/>
          <w:lang w:val="en-US"/>
        </w:rPr>
        <w:t>organisation’s</w:t>
      </w:r>
      <w:proofErr w:type="spellEnd"/>
      <w:r w:rsidRPr="004616F5">
        <w:rPr>
          <w:rFonts w:ascii="Arial" w:hAnsi="Arial" w:cs="Arial"/>
          <w:sz w:val="24"/>
          <w:szCs w:val="24"/>
          <w:lang w:val="en-US"/>
        </w:rPr>
        <w:t xml:space="preserve"> business environment (Taylor and Perkins, 2021).  </w:t>
      </w:r>
      <w:r w:rsidR="006D1844">
        <w:rPr>
          <w:rFonts w:ascii="Arial" w:hAnsi="Arial" w:cs="Arial"/>
          <w:sz w:val="24"/>
          <w:szCs w:val="24"/>
          <w:lang w:val="en-US"/>
        </w:rPr>
        <w:t xml:space="preserve">It also </w:t>
      </w:r>
      <w:r w:rsidRPr="004616F5">
        <w:rPr>
          <w:rFonts w:ascii="Arial" w:hAnsi="Arial" w:cs="Arial"/>
          <w:sz w:val="24"/>
          <w:szCs w:val="24"/>
          <w:lang w:val="en-US"/>
        </w:rPr>
        <w:t>highlights new opportunities</w:t>
      </w:r>
      <w:r>
        <w:rPr>
          <w:rFonts w:ascii="Arial" w:hAnsi="Arial" w:cs="Arial"/>
          <w:sz w:val="24"/>
          <w:szCs w:val="24"/>
          <w:lang w:val="en-US"/>
        </w:rPr>
        <w:t xml:space="preserve"> and</w:t>
      </w:r>
      <w:r w:rsidR="007A1F37">
        <w:rPr>
          <w:rFonts w:ascii="Arial" w:hAnsi="Arial" w:cs="Arial"/>
          <w:sz w:val="24"/>
          <w:szCs w:val="24"/>
          <w:lang w:val="en-US"/>
        </w:rPr>
        <w:t xml:space="preserve"> </w:t>
      </w:r>
      <w:r w:rsidR="000C6B03">
        <w:rPr>
          <w:rFonts w:ascii="Arial" w:hAnsi="Arial" w:cs="Arial"/>
          <w:sz w:val="24"/>
          <w:szCs w:val="24"/>
          <w:lang w:val="en-US"/>
        </w:rPr>
        <w:t xml:space="preserve">can </w:t>
      </w:r>
      <w:r w:rsidR="006D1844">
        <w:rPr>
          <w:rFonts w:ascii="Arial" w:hAnsi="Arial" w:cs="Arial"/>
          <w:sz w:val="24"/>
          <w:szCs w:val="24"/>
          <w:lang w:val="en-US"/>
        </w:rPr>
        <w:t>provide</w:t>
      </w:r>
      <w:r w:rsidR="000C6B03">
        <w:rPr>
          <w:rFonts w:ascii="Arial" w:hAnsi="Arial" w:cs="Arial"/>
          <w:sz w:val="24"/>
          <w:szCs w:val="24"/>
          <w:lang w:val="en-US"/>
        </w:rPr>
        <w:t xml:space="preserve"> advance warning of threats</w:t>
      </w:r>
      <w:r w:rsidR="007A1F37">
        <w:rPr>
          <w:rFonts w:ascii="Arial" w:hAnsi="Arial" w:cs="Arial"/>
          <w:sz w:val="24"/>
          <w:szCs w:val="24"/>
          <w:lang w:val="en-US"/>
        </w:rPr>
        <w:t>.  Moreover, it can reveal the direction of change allowing the business to adapt to work with that change</w:t>
      </w:r>
      <w:r w:rsidRPr="004616F5">
        <w:rPr>
          <w:rFonts w:ascii="Arial" w:hAnsi="Arial" w:cs="Arial"/>
          <w:sz w:val="24"/>
          <w:szCs w:val="24"/>
          <w:lang w:val="en-US"/>
        </w:rPr>
        <w:t xml:space="preserve"> (Mindtools.com, no date). </w:t>
      </w:r>
    </w:p>
    <w:p w14:paraId="55C57EC8" w14:textId="6FB34A25" w:rsidR="00687612" w:rsidRDefault="00CD2CAB" w:rsidP="00F842F7">
      <w:pPr>
        <w:spacing w:line="480" w:lineRule="auto"/>
        <w:jc w:val="both"/>
        <w:rPr>
          <w:rFonts w:ascii="Arial" w:hAnsi="Arial" w:cs="Arial"/>
          <w:sz w:val="24"/>
          <w:szCs w:val="24"/>
          <w:lang w:val="en-US"/>
        </w:rPr>
      </w:pPr>
      <w:r>
        <w:rPr>
          <w:rFonts w:ascii="Arial" w:hAnsi="Arial" w:cs="Arial"/>
          <w:sz w:val="24"/>
          <w:szCs w:val="24"/>
          <w:lang w:val="en-US"/>
        </w:rPr>
        <w:t xml:space="preserve">Capturing too much data </w:t>
      </w:r>
      <w:r w:rsidR="003015E5">
        <w:rPr>
          <w:rFonts w:ascii="Arial" w:hAnsi="Arial" w:cs="Arial"/>
          <w:sz w:val="24"/>
          <w:szCs w:val="24"/>
          <w:lang w:val="en-US"/>
        </w:rPr>
        <w:t xml:space="preserve">for </w:t>
      </w:r>
      <w:r>
        <w:rPr>
          <w:rFonts w:ascii="Arial" w:hAnsi="Arial" w:cs="Arial"/>
          <w:sz w:val="24"/>
          <w:szCs w:val="24"/>
          <w:lang w:val="en-US"/>
        </w:rPr>
        <w:t>effective analys</w:t>
      </w:r>
      <w:r w:rsidR="003015E5">
        <w:rPr>
          <w:rFonts w:ascii="Arial" w:hAnsi="Arial" w:cs="Arial"/>
          <w:sz w:val="24"/>
          <w:szCs w:val="24"/>
          <w:lang w:val="en-US"/>
        </w:rPr>
        <w:t>is</w:t>
      </w:r>
      <w:r>
        <w:rPr>
          <w:rFonts w:ascii="Arial" w:hAnsi="Arial" w:cs="Arial"/>
          <w:sz w:val="24"/>
          <w:szCs w:val="24"/>
          <w:lang w:val="en-US"/>
        </w:rPr>
        <w:t xml:space="preserve"> is the main drawback of PESTLE</w:t>
      </w:r>
      <w:r w:rsidR="004616F5" w:rsidRPr="004616F5">
        <w:rPr>
          <w:rFonts w:ascii="Arial" w:hAnsi="Arial" w:cs="Arial"/>
          <w:sz w:val="24"/>
          <w:szCs w:val="24"/>
          <w:lang w:val="en-US"/>
        </w:rPr>
        <w:t xml:space="preserve"> (CIPD, 2021).  </w:t>
      </w:r>
      <w:r w:rsidR="00EF6329">
        <w:rPr>
          <w:rFonts w:ascii="Arial" w:hAnsi="Arial" w:cs="Arial"/>
          <w:sz w:val="24"/>
          <w:szCs w:val="24"/>
          <w:lang w:val="en-US"/>
        </w:rPr>
        <w:t>Furthermore, f</w:t>
      </w:r>
      <w:r w:rsidR="00094F5B">
        <w:rPr>
          <w:rFonts w:ascii="Arial" w:hAnsi="Arial" w:cs="Arial"/>
          <w:sz w:val="24"/>
          <w:szCs w:val="24"/>
          <w:lang w:val="en-US"/>
        </w:rPr>
        <w:t xml:space="preserve">uture developments which may impact an </w:t>
      </w:r>
      <w:proofErr w:type="spellStart"/>
      <w:r w:rsidR="00094F5B">
        <w:rPr>
          <w:rFonts w:ascii="Arial" w:hAnsi="Arial" w:cs="Arial"/>
          <w:sz w:val="24"/>
          <w:szCs w:val="24"/>
          <w:lang w:val="en-US"/>
        </w:rPr>
        <w:t>organisation</w:t>
      </w:r>
      <w:proofErr w:type="spellEnd"/>
      <w:r w:rsidR="00094F5B">
        <w:rPr>
          <w:rFonts w:ascii="Arial" w:hAnsi="Arial" w:cs="Arial"/>
          <w:sz w:val="24"/>
          <w:szCs w:val="24"/>
          <w:lang w:val="en-US"/>
        </w:rPr>
        <w:t xml:space="preserve"> are difficult to predict due to the </w:t>
      </w:r>
      <w:r w:rsidR="004616F5" w:rsidRPr="004616F5">
        <w:rPr>
          <w:rFonts w:ascii="Arial" w:hAnsi="Arial" w:cs="Arial"/>
          <w:sz w:val="24"/>
          <w:szCs w:val="24"/>
          <w:lang w:val="en-US"/>
        </w:rPr>
        <w:t>pace of change,</w:t>
      </w:r>
      <w:r w:rsidR="000C6B03">
        <w:rPr>
          <w:rFonts w:ascii="Arial" w:hAnsi="Arial" w:cs="Arial"/>
          <w:sz w:val="24"/>
          <w:szCs w:val="24"/>
          <w:lang w:val="en-US"/>
        </w:rPr>
        <w:t xml:space="preserve"> especially</w:t>
      </w:r>
      <w:r w:rsidR="004616F5" w:rsidRPr="004616F5">
        <w:rPr>
          <w:rFonts w:ascii="Arial" w:hAnsi="Arial" w:cs="Arial"/>
          <w:sz w:val="24"/>
          <w:szCs w:val="24"/>
          <w:lang w:val="en-US"/>
        </w:rPr>
        <w:t xml:space="preserve"> in the current endemic situation (Cheese, 2021). </w:t>
      </w:r>
      <w:r w:rsidR="00594D53">
        <w:rPr>
          <w:rFonts w:ascii="Arial" w:hAnsi="Arial" w:cs="Arial"/>
          <w:sz w:val="24"/>
          <w:szCs w:val="24"/>
          <w:lang w:val="en-US"/>
        </w:rPr>
        <w:t>P</w:t>
      </w:r>
      <w:r w:rsidR="004616F5" w:rsidRPr="004616F5">
        <w:rPr>
          <w:rFonts w:ascii="Arial" w:hAnsi="Arial" w:cs="Arial"/>
          <w:sz w:val="24"/>
          <w:szCs w:val="24"/>
          <w:lang w:val="en-US"/>
        </w:rPr>
        <w:t xml:space="preserve">ESTLE </w:t>
      </w:r>
      <w:r w:rsidR="00553E8C">
        <w:rPr>
          <w:rFonts w:ascii="Arial" w:hAnsi="Arial" w:cs="Arial"/>
          <w:sz w:val="24"/>
          <w:szCs w:val="24"/>
          <w:lang w:val="en-US"/>
        </w:rPr>
        <w:t xml:space="preserve">is </w:t>
      </w:r>
      <w:r w:rsidR="0080316C">
        <w:rPr>
          <w:rFonts w:ascii="Arial" w:hAnsi="Arial" w:cs="Arial"/>
          <w:sz w:val="24"/>
          <w:szCs w:val="24"/>
          <w:lang w:val="en-US"/>
        </w:rPr>
        <w:t xml:space="preserve">more effective when used with a SWOT (Strength, Weaknesses, Opportunities, Threats) analysis because </w:t>
      </w:r>
      <w:r w:rsidR="004616F5" w:rsidRPr="004616F5">
        <w:rPr>
          <w:rFonts w:ascii="Arial" w:hAnsi="Arial" w:cs="Arial"/>
          <w:sz w:val="24"/>
          <w:szCs w:val="24"/>
          <w:lang w:val="en-US"/>
        </w:rPr>
        <w:t xml:space="preserve">this </w:t>
      </w:r>
      <w:r w:rsidR="0080316C">
        <w:rPr>
          <w:rFonts w:ascii="Arial" w:hAnsi="Arial" w:cs="Arial"/>
          <w:sz w:val="24"/>
          <w:szCs w:val="24"/>
          <w:lang w:val="en-US"/>
        </w:rPr>
        <w:t xml:space="preserve">model </w:t>
      </w:r>
      <w:r w:rsidR="004616F5" w:rsidRPr="004616F5">
        <w:rPr>
          <w:rFonts w:ascii="Arial" w:hAnsi="Arial" w:cs="Arial"/>
          <w:sz w:val="24"/>
          <w:szCs w:val="24"/>
          <w:lang w:val="en-US"/>
        </w:rPr>
        <w:t>explores external factors on an internal level</w:t>
      </w:r>
      <w:r w:rsidR="0080316C">
        <w:rPr>
          <w:rFonts w:ascii="Arial" w:hAnsi="Arial" w:cs="Arial"/>
          <w:sz w:val="24"/>
          <w:szCs w:val="24"/>
          <w:lang w:val="en-US"/>
        </w:rPr>
        <w:t xml:space="preserve"> </w:t>
      </w:r>
      <w:proofErr w:type="gramStart"/>
      <w:r w:rsidR="0080316C">
        <w:rPr>
          <w:rFonts w:ascii="Arial" w:hAnsi="Arial" w:cs="Arial"/>
          <w:sz w:val="24"/>
          <w:szCs w:val="24"/>
          <w:lang w:val="en-US"/>
        </w:rPr>
        <w:t>e.g.</w:t>
      </w:r>
      <w:proofErr w:type="gramEnd"/>
      <w:r w:rsidR="0080316C">
        <w:rPr>
          <w:rFonts w:ascii="Arial" w:hAnsi="Arial" w:cs="Arial"/>
          <w:sz w:val="24"/>
          <w:szCs w:val="24"/>
          <w:lang w:val="en-US"/>
        </w:rPr>
        <w:t xml:space="preserve"> product l</w:t>
      </w:r>
      <w:r w:rsidR="000C6B03">
        <w:rPr>
          <w:rFonts w:ascii="Arial" w:hAnsi="Arial" w:cs="Arial"/>
          <w:sz w:val="24"/>
          <w:szCs w:val="24"/>
          <w:lang w:val="en-US"/>
        </w:rPr>
        <w:t>ine</w:t>
      </w:r>
      <w:r w:rsidR="004616F5" w:rsidRPr="004616F5">
        <w:rPr>
          <w:rFonts w:ascii="Arial" w:hAnsi="Arial" w:cs="Arial"/>
          <w:sz w:val="24"/>
          <w:szCs w:val="24"/>
          <w:lang w:val="en-US"/>
        </w:rPr>
        <w:t xml:space="preserve"> (</w:t>
      </w:r>
      <w:proofErr w:type="spellStart"/>
      <w:r w:rsidR="004616F5" w:rsidRPr="004616F5">
        <w:rPr>
          <w:rFonts w:ascii="Arial" w:hAnsi="Arial" w:cs="Arial"/>
          <w:sz w:val="24"/>
          <w:szCs w:val="24"/>
          <w:lang w:val="en-US"/>
        </w:rPr>
        <w:t>Srdjevic</w:t>
      </w:r>
      <w:proofErr w:type="spellEnd"/>
      <w:r w:rsidR="004616F5" w:rsidRPr="004616F5">
        <w:rPr>
          <w:rFonts w:ascii="Arial" w:hAnsi="Arial" w:cs="Arial"/>
          <w:sz w:val="24"/>
          <w:szCs w:val="24"/>
          <w:lang w:val="en-US"/>
        </w:rPr>
        <w:t>, et al., 2012, p. 3381).</w:t>
      </w:r>
      <w:r w:rsidR="006D1844">
        <w:rPr>
          <w:rFonts w:ascii="Arial" w:hAnsi="Arial" w:cs="Arial"/>
          <w:sz w:val="24"/>
          <w:szCs w:val="24"/>
          <w:lang w:val="en-US"/>
        </w:rPr>
        <w:t xml:space="preserve"> </w:t>
      </w:r>
    </w:p>
    <w:p w14:paraId="149D93A1" w14:textId="77777777" w:rsidR="00F842F7" w:rsidRDefault="00CD2CAB" w:rsidP="00F842F7">
      <w:pPr>
        <w:spacing w:line="480" w:lineRule="auto"/>
        <w:jc w:val="both"/>
        <w:rPr>
          <w:rFonts w:ascii="Arial" w:hAnsi="Arial" w:cs="Arial"/>
          <w:sz w:val="24"/>
          <w:szCs w:val="24"/>
          <w:lang w:val="en-US"/>
        </w:rPr>
      </w:pPr>
      <w:r>
        <w:rPr>
          <w:rFonts w:ascii="Arial" w:hAnsi="Arial" w:cs="Arial"/>
          <w:sz w:val="24"/>
          <w:szCs w:val="24"/>
          <w:lang w:val="en-US"/>
        </w:rPr>
        <w:t xml:space="preserve">The PESTLE model may now also be outdated despite an additional “E” which was added to reflect the increase in the </w:t>
      </w:r>
      <w:r w:rsidRPr="004616F5">
        <w:rPr>
          <w:rFonts w:ascii="Arial" w:hAnsi="Arial" w:cs="Arial"/>
          <w:sz w:val="24"/>
          <w:szCs w:val="24"/>
          <w:lang w:val="en-US"/>
        </w:rPr>
        <w:t xml:space="preserve">interest in ethical matters and corporate social responsibility </w:t>
      </w:r>
      <w:r>
        <w:rPr>
          <w:rFonts w:ascii="Arial" w:hAnsi="Arial" w:cs="Arial"/>
          <w:sz w:val="24"/>
          <w:szCs w:val="24"/>
          <w:lang w:val="en-US"/>
        </w:rPr>
        <w:t>resulting in S</w:t>
      </w:r>
      <w:r w:rsidRPr="004616F5">
        <w:rPr>
          <w:rFonts w:ascii="Arial" w:hAnsi="Arial" w:cs="Arial"/>
          <w:sz w:val="24"/>
          <w:szCs w:val="24"/>
          <w:lang w:val="en-US"/>
        </w:rPr>
        <w:t xml:space="preserve">TEEPLE (Taylor and Perkins, 2021).  </w:t>
      </w:r>
      <w:r w:rsidR="00801ABA">
        <w:rPr>
          <w:rFonts w:ascii="Arial" w:hAnsi="Arial" w:cs="Arial"/>
          <w:sz w:val="24"/>
          <w:szCs w:val="24"/>
          <w:lang w:val="en-US"/>
        </w:rPr>
        <w:t xml:space="preserve">To make the model more relevant </w:t>
      </w:r>
      <w:r w:rsidR="00687612">
        <w:rPr>
          <w:rFonts w:ascii="Arial" w:hAnsi="Arial" w:cs="Arial"/>
          <w:sz w:val="24"/>
          <w:szCs w:val="24"/>
          <w:lang w:val="en-US"/>
        </w:rPr>
        <w:t>by</w:t>
      </w:r>
      <w:r w:rsidR="00801ABA">
        <w:rPr>
          <w:rFonts w:ascii="Arial" w:hAnsi="Arial" w:cs="Arial"/>
          <w:sz w:val="24"/>
          <w:szCs w:val="24"/>
          <w:lang w:val="en-US"/>
        </w:rPr>
        <w:t xml:space="preserve"> </w:t>
      </w:r>
      <w:r w:rsidR="0074431E">
        <w:rPr>
          <w:rFonts w:ascii="Arial" w:hAnsi="Arial" w:cs="Arial"/>
          <w:sz w:val="24"/>
          <w:szCs w:val="24"/>
          <w:lang w:val="en-US"/>
        </w:rPr>
        <w:t>considering</w:t>
      </w:r>
      <w:r>
        <w:rPr>
          <w:rFonts w:ascii="Arial" w:hAnsi="Arial" w:cs="Arial"/>
          <w:sz w:val="24"/>
          <w:szCs w:val="24"/>
          <w:lang w:val="en-US"/>
        </w:rPr>
        <w:t xml:space="preserve"> the ageing population, </w:t>
      </w:r>
      <w:proofErr w:type="spellStart"/>
      <w:r>
        <w:rPr>
          <w:rFonts w:ascii="Arial" w:hAnsi="Arial" w:cs="Arial"/>
          <w:sz w:val="24"/>
          <w:szCs w:val="24"/>
          <w:lang w:val="en-US"/>
        </w:rPr>
        <w:t>globalisation</w:t>
      </w:r>
      <w:proofErr w:type="spellEnd"/>
      <w:r>
        <w:rPr>
          <w:rFonts w:ascii="Arial" w:hAnsi="Arial" w:cs="Arial"/>
          <w:sz w:val="24"/>
          <w:szCs w:val="24"/>
          <w:lang w:val="en-US"/>
        </w:rPr>
        <w:t xml:space="preserve"> </w:t>
      </w:r>
      <w:r>
        <w:rPr>
          <w:rFonts w:ascii="Arial" w:hAnsi="Arial" w:cs="Arial"/>
          <w:sz w:val="24"/>
          <w:szCs w:val="24"/>
          <w:lang w:val="en-US"/>
        </w:rPr>
        <w:lastRenderedPageBreak/>
        <w:t xml:space="preserve">and </w:t>
      </w:r>
      <w:r w:rsidR="0074640E">
        <w:rPr>
          <w:rFonts w:ascii="Arial" w:hAnsi="Arial" w:cs="Arial"/>
          <w:sz w:val="24"/>
          <w:szCs w:val="24"/>
          <w:lang w:val="en-US"/>
        </w:rPr>
        <w:t xml:space="preserve">international </w:t>
      </w:r>
      <w:proofErr w:type="spellStart"/>
      <w:r w:rsidR="0074640E">
        <w:rPr>
          <w:rFonts w:ascii="Arial" w:hAnsi="Arial" w:cs="Arial"/>
          <w:sz w:val="24"/>
          <w:szCs w:val="24"/>
          <w:lang w:val="en-US"/>
        </w:rPr>
        <w:t>labour</w:t>
      </w:r>
      <w:proofErr w:type="spellEnd"/>
      <w:r w:rsidR="0074640E">
        <w:rPr>
          <w:rFonts w:ascii="Arial" w:hAnsi="Arial" w:cs="Arial"/>
          <w:sz w:val="24"/>
          <w:szCs w:val="24"/>
          <w:lang w:val="en-US"/>
        </w:rPr>
        <w:t xml:space="preserve"> markets </w:t>
      </w:r>
      <w:r w:rsidRPr="004616F5">
        <w:rPr>
          <w:rFonts w:ascii="Arial" w:hAnsi="Arial" w:cs="Arial"/>
          <w:sz w:val="24"/>
          <w:szCs w:val="24"/>
          <w:lang w:val="en-US"/>
        </w:rPr>
        <w:t xml:space="preserve">Taylor and Perkins (2021, p.10) suggest additional </w:t>
      </w:r>
      <w:r>
        <w:rPr>
          <w:rFonts w:ascii="Arial" w:hAnsi="Arial" w:cs="Arial"/>
          <w:sz w:val="24"/>
          <w:szCs w:val="24"/>
          <w:lang w:val="en-US"/>
        </w:rPr>
        <w:t>letters</w:t>
      </w:r>
      <w:r w:rsidR="0074640E">
        <w:rPr>
          <w:rFonts w:ascii="Arial" w:hAnsi="Arial" w:cs="Arial"/>
          <w:sz w:val="24"/>
          <w:szCs w:val="24"/>
          <w:lang w:val="en-US"/>
        </w:rPr>
        <w:t xml:space="preserve"> are required </w:t>
      </w:r>
      <w:r>
        <w:rPr>
          <w:rFonts w:ascii="Arial" w:hAnsi="Arial" w:cs="Arial"/>
          <w:sz w:val="24"/>
          <w:szCs w:val="24"/>
          <w:lang w:val="en-US"/>
        </w:rPr>
        <w:t xml:space="preserve">resulting in the acronym </w:t>
      </w:r>
      <w:r w:rsidRPr="004616F5">
        <w:rPr>
          <w:rFonts w:ascii="Arial" w:hAnsi="Arial" w:cs="Arial"/>
          <w:sz w:val="24"/>
          <w:szCs w:val="24"/>
          <w:lang w:val="en-US"/>
        </w:rPr>
        <w:t>ELDEST PIG analysis.</w:t>
      </w:r>
      <w:r w:rsidR="00801ABA">
        <w:rPr>
          <w:rFonts w:ascii="Arial" w:hAnsi="Arial" w:cs="Arial"/>
          <w:sz w:val="24"/>
          <w:szCs w:val="24"/>
          <w:lang w:val="en-US"/>
        </w:rPr>
        <w:t xml:space="preserve"> </w:t>
      </w:r>
    </w:p>
    <w:p w14:paraId="7C353A36" w14:textId="77777777" w:rsidR="00801ABA" w:rsidRPr="004616F5" w:rsidRDefault="00CD2CAB" w:rsidP="00F842F7">
      <w:pPr>
        <w:spacing w:line="480" w:lineRule="auto"/>
        <w:jc w:val="both"/>
        <w:rPr>
          <w:rFonts w:ascii="Arial" w:hAnsi="Arial" w:cs="Arial"/>
          <w:sz w:val="24"/>
          <w:szCs w:val="24"/>
          <w:lang w:val="en-US"/>
        </w:rPr>
      </w:pPr>
      <w:r>
        <w:rPr>
          <w:rFonts w:ascii="Arial" w:hAnsi="Arial" w:cs="Arial"/>
          <w:sz w:val="24"/>
          <w:szCs w:val="24"/>
          <w:lang w:val="en-US"/>
        </w:rPr>
        <w:t xml:space="preserve">In conclusion, environmental analysis tools </w:t>
      </w:r>
      <w:r w:rsidR="0074431E">
        <w:rPr>
          <w:rFonts w:ascii="Arial" w:hAnsi="Arial" w:cs="Arial"/>
          <w:sz w:val="24"/>
          <w:szCs w:val="24"/>
          <w:lang w:val="en-US"/>
        </w:rPr>
        <w:t>such as PESTLE and SWOT can be useful starting points for discussion around strategy (Taylor and Perkins, 2021).</w:t>
      </w:r>
      <w:r w:rsidR="00107520">
        <w:rPr>
          <w:rFonts w:ascii="Arial" w:hAnsi="Arial" w:cs="Arial"/>
          <w:sz w:val="24"/>
          <w:szCs w:val="24"/>
          <w:lang w:val="en-US"/>
        </w:rPr>
        <w:t xml:space="preserve">  The addition of forecasting, Delphi forecasting, cross-impact matrices and scenario analysis would add further assist with the formulation of </w:t>
      </w:r>
      <w:proofErr w:type="spellStart"/>
      <w:r w:rsidR="00107520">
        <w:rPr>
          <w:rFonts w:ascii="Arial" w:hAnsi="Arial" w:cs="Arial"/>
          <w:sz w:val="24"/>
          <w:szCs w:val="24"/>
          <w:lang w:val="en-US"/>
        </w:rPr>
        <w:t>organisational</w:t>
      </w:r>
      <w:proofErr w:type="spellEnd"/>
      <w:r w:rsidR="00107520">
        <w:rPr>
          <w:rFonts w:ascii="Arial" w:hAnsi="Arial" w:cs="Arial"/>
          <w:sz w:val="24"/>
          <w:szCs w:val="24"/>
          <w:lang w:val="en-US"/>
        </w:rPr>
        <w:t xml:space="preserve"> and HR Strategy.</w:t>
      </w:r>
    </w:p>
    <w:p w14:paraId="210728B3" w14:textId="77777777" w:rsidR="00F842F7" w:rsidRDefault="00F842F7" w:rsidP="006D1844">
      <w:pPr>
        <w:spacing w:line="480" w:lineRule="auto"/>
        <w:jc w:val="both"/>
        <w:rPr>
          <w:rFonts w:ascii="Arial" w:hAnsi="Arial" w:cs="Arial"/>
          <w:sz w:val="24"/>
          <w:szCs w:val="24"/>
          <w:lang w:val="en-US"/>
        </w:rPr>
      </w:pPr>
    </w:p>
    <w:p w14:paraId="2AB110E7" w14:textId="77777777" w:rsidR="006775EB" w:rsidRDefault="006775EB" w:rsidP="004616F5">
      <w:pPr>
        <w:spacing w:line="480" w:lineRule="auto"/>
        <w:jc w:val="both"/>
        <w:rPr>
          <w:rFonts w:ascii="Arial" w:hAnsi="Arial" w:cs="Arial"/>
          <w:sz w:val="24"/>
          <w:szCs w:val="24"/>
          <w:lang w:val="en-US"/>
        </w:rPr>
      </w:pPr>
    </w:p>
    <w:p w14:paraId="65E23865" w14:textId="77777777" w:rsidR="00A0167B" w:rsidRDefault="00A0167B" w:rsidP="00963E06">
      <w:pPr>
        <w:spacing w:line="480" w:lineRule="auto"/>
        <w:jc w:val="both"/>
        <w:rPr>
          <w:rFonts w:ascii="Arial" w:hAnsi="Arial" w:cs="Arial"/>
          <w:sz w:val="24"/>
          <w:szCs w:val="24"/>
          <w:lang w:val="en-US"/>
        </w:rPr>
      </w:pPr>
    </w:p>
    <w:p w14:paraId="329A69A9" w14:textId="77777777" w:rsidR="000D6A63" w:rsidRDefault="00CD2CAB">
      <w:pPr>
        <w:rPr>
          <w:rFonts w:ascii="Arial" w:hAnsi="Arial" w:cs="Arial"/>
          <w:sz w:val="24"/>
          <w:szCs w:val="24"/>
          <w:highlight w:val="yellow"/>
          <w:lang w:val="en-US"/>
        </w:rPr>
      </w:pPr>
      <w:r>
        <w:rPr>
          <w:rFonts w:ascii="Arial" w:hAnsi="Arial" w:cs="Arial"/>
          <w:sz w:val="24"/>
          <w:szCs w:val="24"/>
          <w:highlight w:val="yellow"/>
          <w:lang w:val="en-US"/>
        </w:rPr>
        <w:br w:type="page"/>
      </w:r>
    </w:p>
    <w:p w14:paraId="68D4529B" w14:textId="77777777" w:rsidR="007C5182" w:rsidRPr="001B4846" w:rsidRDefault="00CD2CAB" w:rsidP="007C5182">
      <w:pPr>
        <w:pStyle w:val="Heading2"/>
        <w:rPr>
          <w:rFonts w:ascii="Arial" w:hAnsi="Arial" w:cs="Arial"/>
          <w:lang w:val="en-US"/>
        </w:rPr>
      </w:pPr>
      <w:bookmarkStart w:id="6" w:name="_Toc103844482"/>
      <w:r w:rsidRPr="001B4846">
        <w:rPr>
          <w:rFonts w:ascii="Arial" w:hAnsi="Arial" w:cs="Arial"/>
          <w:lang w:val="en-US"/>
        </w:rPr>
        <w:lastRenderedPageBreak/>
        <w:t xml:space="preserve">Question </w:t>
      </w:r>
      <w:r w:rsidR="00E65A75" w:rsidRPr="001B4846">
        <w:rPr>
          <w:rFonts w:ascii="Arial" w:hAnsi="Arial" w:cs="Arial"/>
          <w:lang w:val="en-US"/>
        </w:rPr>
        <w:t>3</w:t>
      </w:r>
      <w:bookmarkEnd w:id="6"/>
    </w:p>
    <w:p w14:paraId="3471F8D3" w14:textId="77777777" w:rsidR="0021756D" w:rsidRDefault="00CD2CAB" w:rsidP="000273DF">
      <w:pPr>
        <w:spacing w:line="480" w:lineRule="auto"/>
        <w:jc w:val="both"/>
        <w:rPr>
          <w:rFonts w:ascii="Arial" w:hAnsi="Arial" w:cs="Arial"/>
          <w:sz w:val="24"/>
          <w:szCs w:val="24"/>
          <w:lang w:val="en-US"/>
        </w:rPr>
      </w:pPr>
      <w:r>
        <w:rPr>
          <w:rFonts w:ascii="Arial" w:hAnsi="Arial" w:cs="Arial"/>
          <w:sz w:val="24"/>
          <w:szCs w:val="24"/>
          <w:lang w:val="en-US"/>
        </w:rPr>
        <w:t xml:space="preserve">The most appropriate example </w:t>
      </w:r>
      <w:r w:rsidR="00B66A35">
        <w:rPr>
          <w:rFonts w:ascii="Arial" w:hAnsi="Arial" w:cs="Arial"/>
          <w:sz w:val="24"/>
          <w:szCs w:val="24"/>
          <w:lang w:val="en-US"/>
        </w:rPr>
        <w:t xml:space="preserve">of the skills required by HR professionals and the way the HR function could be </w:t>
      </w:r>
      <w:proofErr w:type="spellStart"/>
      <w:r w:rsidR="00B66A35">
        <w:rPr>
          <w:rFonts w:ascii="Arial" w:hAnsi="Arial" w:cs="Arial"/>
          <w:sz w:val="24"/>
          <w:szCs w:val="24"/>
          <w:lang w:val="en-US"/>
        </w:rPr>
        <w:t>organised</w:t>
      </w:r>
      <w:proofErr w:type="spellEnd"/>
      <w:r w:rsidR="00B66A35">
        <w:rPr>
          <w:rFonts w:ascii="Arial" w:hAnsi="Arial" w:cs="Arial"/>
          <w:sz w:val="24"/>
          <w:szCs w:val="24"/>
          <w:lang w:val="en-US"/>
        </w:rPr>
        <w:t xml:space="preserve"> to support the </w:t>
      </w:r>
      <w:proofErr w:type="spellStart"/>
      <w:r w:rsidR="00B66A35">
        <w:rPr>
          <w:rFonts w:ascii="Arial" w:hAnsi="Arial" w:cs="Arial"/>
          <w:sz w:val="24"/>
          <w:szCs w:val="24"/>
          <w:lang w:val="en-US"/>
        </w:rPr>
        <w:t>organisation</w:t>
      </w:r>
      <w:proofErr w:type="spellEnd"/>
      <w:r w:rsidR="00B66A35">
        <w:rPr>
          <w:rFonts w:ascii="Arial" w:hAnsi="Arial" w:cs="Arial"/>
          <w:sz w:val="24"/>
          <w:szCs w:val="24"/>
          <w:lang w:val="en-US"/>
        </w:rPr>
        <w:t xml:space="preserve"> through constant change </w:t>
      </w:r>
      <w:r w:rsidR="009A58C1">
        <w:rPr>
          <w:rFonts w:ascii="Arial" w:hAnsi="Arial" w:cs="Arial"/>
          <w:sz w:val="24"/>
          <w:szCs w:val="24"/>
          <w:lang w:val="en-US"/>
        </w:rPr>
        <w:t xml:space="preserve">can be demonstrated by </w:t>
      </w:r>
      <w:r>
        <w:rPr>
          <w:rFonts w:ascii="Arial" w:hAnsi="Arial" w:cs="Arial"/>
          <w:sz w:val="24"/>
          <w:szCs w:val="24"/>
          <w:lang w:val="en-US"/>
        </w:rPr>
        <w:t xml:space="preserve">how HR reacted throughout the pandemic.  Overnight, the spotlight was on HR and “HR played a blinder </w:t>
      </w:r>
      <w:r w:rsidR="001036EA">
        <w:rPr>
          <w:rFonts w:ascii="Arial" w:hAnsi="Arial" w:cs="Arial"/>
          <w:sz w:val="24"/>
          <w:szCs w:val="24"/>
          <w:lang w:val="en-US"/>
        </w:rPr>
        <w:t>during Covid” (Morrison, 2022)</w:t>
      </w:r>
      <w:r>
        <w:rPr>
          <w:rFonts w:ascii="Arial" w:hAnsi="Arial" w:cs="Arial"/>
          <w:sz w:val="24"/>
          <w:szCs w:val="24"/>
          <w:lang w:val="en-US"/>
        </w:rPr>
        <w:t>.  HR was at the heart of many decisions made during the pandemic</w:t>
      </w:r>
      <w:r w:rsidR="00B66A35">
        <w:rPr>
          <w:rFonts w:ascii="Arial" w:hAnsi="Arial" w:cs="Arial"/>
          <w:sz w:val="24"/>
          <w:szCs w:val="24"/>
          <w:lang w:val="en-US"/>
        </w:rPr>
        <w:t xml:space="preserve"> and this should remain.</w:t>
      </w:r>
      <w:r>
        <w:rPr>
          <w:rFonts w:ascii="Arial" w:hAnsi="Arial" w:cs="Arial"/>
          <w:sz w:val="24"/>
          <w:szCs w:val="24"/>
          <w:lang w:val="en-US"/>
        </w:rPr>
        <w:t xml:space="preserve"> </w:t>
      </w:r>
    </w:p>
    <w:p w14:paraId="13637B71" w14:textId="3FEB095B" w:rsidR="009A58C1" w:rsidRDefault="00CD2CAB" w:rsidP="000273DF">
      <w:pPr>
        <w:spacing w:line="480" w:lineRule="auto"/>
        <w:jc w:val="both"/>
        <w:rPr>
          <w:rFonts w:ascii="Arial" w:hAnsi="Arial" w:cs="Arial"/>
          <w:sz w:val="24"/>
          <w:szCs w:val="24"/>
          <w:lang w:val="en-US"/>
        </w:rPr>
      </w:pPr>
      <w:r>
        <w:rPr>
          <w:rFonts w:ascii="Arial" w:hAnsi="Arial" w:cs="Arial"/>
          <w:sz w:val="24"/>
          <w:szCs w:val="24"/>
          <w:lang w:val="en-US"/>
        </w:rPr>
        <w:t xml:space="preserve">Key skills include: </w:t>
      </w:r>
    </w:p>
    <w:p w14:paraId="6A8347C9" w14:textId="514EFC9E" w:rsidR="009A58C1" w:rsidRDefault="004D5CC6" w:rsidP="009A58C1">
      <w:pPr>
        <w:pStyle w:val="ListParagraph"/>
        <w:numPr>
          <w:ilvl w:val="0"/>
          <w:numId w:val="24"/>
        </w:numPr>
        <w:spacing w:line="480" w:lineRule="auto"/>
        <w:jc w:val="both"/>
        <w:rPr>
          <w:rFonts w:ascii="Arial" w:hAnsi="Arial" w:cs="Arial"/>
          <w:sz w:val="24"/>
          <w:szCs w:val="24"/>
          <w:lang w:val="en-US"/>
        </w:rPr>
      </w:pPr>
      <w:r>
        <w:rPr>
          <w:rFonts w:ascii="Arial" w:hAnsi="Arial" w:cs="Arial"/>
          <w:sz w:val="24"/>
          <w:szCs w:val="24"/>
          <w:lang w:val="en-US"/>
        </w:rPr>
        <w:t xml:space="preserve">Ability </w:t>
      </w:r>
      <w:r w:rsidR="0021756D" w:rsidRPr="009A58C1">
        <w:rPr>
          <w:rFonts w:ascii="Arial" w:hAnsi="Arial" w:cs="Arial"/>
          <w:sz w:val="24"/>
          <w:szCs w:val="24"/>
          <w:lang w:val="en-US"/>
        </w:rPr>
        <w:t>to make quick decisions that could potentially have impacted employee safety when it came to the implementation of Covid-19 safeguarding measures in the workplace</w:t>
      </w:r>
      <w:r w:rsidR="00547A19" w:rsidRPr="009A58C1">
        <w:rPr>
          <w:rFonts w:ascii="Arial" w:hAnsi="Arial" w:cs="Arial"/>
          <w:sz w:val="24"/>
          <w:szCs w:val="24"/>
          <w:lang w:val="en-US"/>
        </w:rPr>
        <w:t xml:space="preserve"> (HSE, no date)</w:t>
      </w:r>
      <w:r w:rsidR="0021756D" w:rsidRPr="009A58C1">
        <w:rPr>
          <w:rFonts w:ascii="Arial" w:hAnsi="Arial" w:cs="Arial"/>
          <w:sz w:val="24"/>
          <w:szCs w:val="24"/>
          <w:lang w:val="en-US"/>
        </w:rPr>
        <w:t xml:space="preserve">.  </w:t>
      </w:r>
    </w:p>
    <w:p w14:paraId="4965CA87" w14:textId="77777777" w:rsidR="009A58C1" w:rsidRDefault="00CD2CAB" w:rsidP="009A58C1">
      <w:pPr>
        <w:pStyle w:val="ListParagraph"/>
        <w:numPr>
          <w:ilvl w:val="0"/>
          <w:numId w:val="24"/>
        </w:numPr>
        <w:spacing w:line="480" w:lineRule="auto"/>
        <w:jc w:val="both"/>
        <w:rPr>
          <w:rFonts w:ascii="Arial" w:hAnsi="Arial" w:cs="Arial"/>
          <w:sz w:val="24"/>
          <w:szCs w:val="24"/>
          <w:lang w:val="en-US"/>
        </w:rPr>
      </w:pPr>
      <w:r>
        <w:rPr>
          <w:rFonts w:ascii="Arial" w:hAnsi="Arial" w:cs="Arial"/>
          <w:sz w:val="24"/>
          <w:szCs w:val="24"/>
          <w:lang w:val="en-US"/>
        </w:rPr>
        <w:t xml:space="preserve">Adapting </w:t>
      </w:r>
      <w:r w:rsidR="0021756D" w:rsidRPr="009A58C1">
        <w:rPr>
          <w:rFonts w:ascii="Arial" w:hAnsi="Arial" w:cs="Arial"/>
          <w:sz w:val="24"/>
          <w:szCs w:val="24"/>
          <w:lang w:val="en-US"/>
        </w:rPr>
        <w:t xml:space="preserve">to remote managing of their teams and helping managers </w:t>
      </w:r>
      <w:r w:rsidR="00687612">
        <w:rPr>
          <w:rFonts w:ascii="Arial" w:hAnsi="Arial" w:cs="Arial"/>
          <w:sz w:val="24"/>
          <w:szCs w:val="24"/>
          <w:lang w:val="en-US"/>
        </w:rPr>
        <w:t>manage remotely</w:t>
      </w:r>
      <w:r w:rsidR="0021756D" w:rsidRPr="009A58C1">
        <w:rPr>
          <w:rFonts w:ascii="Arial" w:hAnsi="Arial" w:cs="Arial"/>
          <w:sz w:val="24"/>
          <w:szCs w:val="24"/>
          <w:lang w:val="en-US"/>
        </w:rPr>
        <w:t xml:space="preserve">.  </w:t>
      </w:r>
    </w:p>
    <w:p w14:paraId="61177515" w14:textId="77777777" w:rsidR="009A58C1" w:rsidRDefault="00CD2CAB" w:rsidP="009A58C1">
      <w:pPr>
        <w:pStyle w:val="ListParagraph"/>
        <w:numPr>
          <w:ilvl w:val="0"/>
          <w:numId w:val="24"/>
        </w:numPr>
        <w:spacing w:line="480" w:lineRule="auto"/>
        <w:jc w:val="both"/>
        <w:rPr>
          <w:rFonts w:ascii="Arial" w:hAnsi="Arial" w:cs="Arial"/>
          <w:sz w:val="24"/>
          <w:szCs w:val="24"/>
          <w:lang w:val="en-US"/>
        </w:rPr>
      </w:pPr>
      <w:r>
        <w:rPr>
          <w:rFonts w:ascii="Arial" w:hAnsi="Arial" w:cs="Arial"/>
          <w:sz w:val="24"/>
          <w:szCs w:val="24"/>
          <w:lang w:val="en-US"/>
        </w:rPr>
        <w:t>Becoming knowledgeable about m</w:t>
      </w:r>
      <w:r w:rsidR="0021756D" w:rsidRPr="009A58C1">
        <w:rPr>
          <w:rFonts w:ascii="Arial" w:hAnsi="Arial" w:cs="Arial"/>
          <w:sz w:val="24"/>
          <w:szCs w:val="24"/>
          <w:lang w:val="en-US"/>
        </w:rPr>
        <w:t>ental wellbeing</w:t>
      </w:r>
      <w:r w:rsidR="00316C9A">
        <w:rPr>
          <w:rFonts w:ascii="Arial" w:hAnsi="Arial" w:cs="Arial"/>
          <w:sz w:val="24"/>
          <w:szCs w:val="24"/>
          <w:lang w:val="en-US"/>
        </w:rPr>
        <w:t xml:space="preserve">. </w:t>
      </w:r>
    </w:p>
    <w:p w14:paraId="5BF390E0" w14:textId="77777777" w:rsidR="009A58C1" w:rsidRDefault="00CD2CAB" w:rsidP="009A58C1">
      <w:pPr>
        <w:pStyle w:val="ListParagraph"/>
        <w:numPr>
          <w:ilvl w:val="0"/>
          <w:numId w:val="24"/>
        </w:numPr>
        <w:spacing w:line="480" w:lineRule="auto"/>
        <w:jc w:val="both"/>
        <w:rPr>
          <w:rFonts w:ascii="Arial" w:hAnsi="Arial" w:cs="Arial"/>
          <w:sz w:val="24"/>
          <w:szCs w:val="24"/>
          <w:lang w:val="en-US"/>
        </w:rPr>
      </w:pPr>
      <w:r w:rsidRPr="009A58C1">
        <w:rPr>
          <w:rFonts w:ascii="Arial" w:hAnsi="Arial" w:cs="Arial"/>
          <w:sz w:val="24"/>
          <w:szCs w:val="24"/>
          <w:lang w:val="en-US"/>
        </w:rPr>
        <w:t>Resilience was also key as HR was required to support employees who may have been experiencing real hardship (</w:t>
      </w:r>
      <w:proofErr w:type="spellStart"/>
      <w:r w:rsidRPr="009A58C1">
        <w:rPr>
          <w:rFonts w:ascii="Arial" w:hAnsi="Arial" w:cs="Arial"/>
          <w:sz w:val="24"/>
          <w:szCs w:val="24"/>
          <w:lang w:val="en-US"/>
        </w:rPr>
        <w:t>Hougaard</w:t>
      </w:r>
      <w:proofErr w:type="spellEnd"/>
      <w:r w:rsidRPr="009A58C1">
        <w:rPr>
          <w:rFonts w:ascii="Arial" w:hAnsi="Arial" w:cs="Arial"/>
          <w:sz w:val="24"/>
          <w:szCs w:val="24"/>
          <w:lang w:val="en-US"/>
        </w:rPr>
        <w:t>, et al., 2020).</w:t>
      </w:r>
    </w:p>
    <w:p w14:paraId="2A09D0F2" w14:textId="3269D6C1" w:rsidR="00B66A35" w:rsidRDefault="00CD2CAB" w:rsidP="000273DF">
      <w:pPr>
        <w:spacing w:line="480" w:lineRule="auto"/>
        <w:jc w:val="both"/>
        <w:rPr>
          <w:rFonts w:ascii="Arial" w:hAnsi="Arial" w:cs="Arial"/>
          <w:sz w:val="24"/>
          <w:szCs w:val="24"/>
          <w:lang w:val="en-US"/>
        </w:rPr>
      </w:pPr>
      <w:r>
        <w:rPr>
          <w:rFonts w:ascii="Arial" w:hAnsi="Arial" w:cs="Arial"/>
          <w:sz w:val="24"/>
          <w:szCs w:val="24"/>
          <w:lang w:val="en-US"/>
        </w:rPr>
        <w:t>As is demonstrated in the case study at ST, HR adapted their way of communicati</w:t>
      </w:r>
      <w:r w:rsidR="00CC6013">
        <w:rPr>
          <w:rFonts w:ascii="Arial" w:hAnsi="Arial" w:cs="Arial"/>
          <w:sz w:val="24"/>
          <w:szCs w:val="24"/>
          <w:lang w:val="en-US"/>
        </w:rPr>
        <w:t xml:space="preserve">on </w:t>
      </w:r>
      <w:r>
        <w:rPr>
          <w:rFonts w:ascii="Arial" w:hAnsi="Arial" w:cs="Arial"/>
          <w:sz w:val="24"/>
          <w:szCs w:val="24"/>
          <w:lang w:val="en-US"/>
        </w:rPr>
        <w:t xml:space="preserve">to suit the workforce using email for some and noticeboards for others (Powell, 2022).  VCL adopted a similar approach as communicating with homeworkers and those working on-site with no access to email was a challenge.  </w:t>
      </w:r>
    </w:p>
    <w:p w14:paraId="55A19926" w14:textId="77777777" w:rsidR="00E945A5" w:rsidRDefault="00CD2CAB" w:rsidP="000273DF">
      <w:pPr>
        <w:spacing w:line="480" w:lineRule="auto"/>
        <w:jc w:val="both"/>
        <w:rPr>
          <w:rFonts w:ascii="Arial" w:hAnsi="Arial" w:cs="Arial"/>
          <w:sz w:val="24"/>
          <w:szCs w:val="24"/>
          <w:lang w:val="en-US"/>
        </w:rPr>
      </w:pPr>
      <w:r>
        <w:rPr>
          <w:rFonts w:ascii="Arial" w:hAnsi="Arial" w:cs="Arial"/>
          <w:sz w:val="24"/>
          <w:szCs w:val="24"/>
          <w:lang w:val="en-US"/>
        </w:rPr>
        <w:t>Priorities for S</w:t>
      </w:r>
      <w:r w:rsidR="00687612">
        <w:rPr>
          <w:rFonts w:ascii="Arial" w:hAnsi="Arial" w:cs="Arial"/>
          <w:sz w:val="24"/>
          <w:szCs w:val="24"/>
          <w:lang w:val="en-US"/>
        </w:rPr>
        <w:t>T</w:t>
      </w:r>
      <w:r>
        <w:rPr>
          <w:rFonts w:ascii="Arial" w:hAnsi="Arial" w:cs="Arial"/>
          <w:sz w:val="24"/>
          <w:szCs w:val="24"/>
          <w:lang w:val="en-US"/>
        </w:rPr>
        <w:t xml:space="preserve"> during the pandemic included improving employee experience, engaging </w:t>
      </w:r>
      <w:proofErr w:type="gramStart"/>
      <w:r>
        <w:rPr>
          <w:rFonts w:ascii="Arial" w:hAnsi="Arial" w:cs="Arial"/>
          <w:sz w:val="24"/>
          <w:szCs w:val="24"/>
          <w:lang w:val="en-US"/>
        </w:rPr>
        <w:t>colleagues</w:t>
      </w:r>
      <w:proofErr w:type="gramEnd"/>
      <w:r>
        <w:rPr>
          <w:rFonts w:ascii="Arial" w:hAnsi="Arial" w:cs="Arial"/>
          <w:sz w:val="24"/>
          <w:szCs w:val="24"/>
          <w:lang w:val="en-US"/>
        </w:rPr>
        <w:t xml:space="preserve"> and giving ownership of targets to employees, not using furlough or redundancy</w:t>
      </w:r>
      <w:r w:rsidR="00C177E2">
        <w:rPr>
          <w:rFonts w:ascii="Arial" w:hAnsi="Arial" w:cs="Arial"/>
          <w:sz w:val="24"/>
          <w:szCs w:val="24"/>
          <w:lang w:val="en-US"/>
        </w:rPr>
        <w:t xml:space="preserve">, and </w:t>
      </w:r>
      <w:proofErr w:type="spellStart"/>
      <w:r w:rsidR="00C177E2">
        <w:rPr>
          <w:rFonts w:ascii="Arial" w:hAnsi="Arial" w:cs="Arial"/>
          <w:sz w:val="24"/>
          <w:szCs w:val="24"/>
          <w:lang w:val="en-US"/>
        </w:rPr>
        <w:t>focussing</w:t>
      </w:r>
      <w:proofErr w:type="spellEnd"/>
      <w:r w:rsidR="00C177E2">
        <w:rPr>
          <w:rFonts w:ascii="Arial" w:hAnsi="Arial" w:cs="Arial"/>
          <w:sz w:val="24"/>
          <w:szCs w:val="24"/>
          <w:lang w:val="en-US"/>
        </w:rPr>
        <w:t xml:space="preserve"> on diversity and inclusion.  These all </w:t>
      </w:r>
      <w:r w:rsidR="00C177E2">
        <w:rPr>
          <w:rFonts w:ascii="Arial" w:hAnsi="Arial" w:cs="Arial"/>
          <w:sz w:val="24"/>
          <w:szCs w:val="24"/>
          <w:lang w:val="en-US"/>
        </w:rPr>
        <w:lastRenderedPageBreak/>
        <w:t xml:space="preserve">have people as their focus demonstrating Severn Trent’s commitment to </w:t>
      </w:r>
      <w:r w:rsidR="00411BE6">
        <w:rPr>
          <w:rFonts w:ascii="Arial" w:hAnsi="Arial" w:cs="Arial"/>
          <w:sz w:val="24"/>
          <w:szCs w:val="24"/>
          <w:lang w:val="en-US"/>
        </w:rPr>
        <w:t>its</w:t>
      </w:r>
      <w:r w:rsidR="00C177E2">
        <w:rPr>
          <w:rFonts w:ascii="Arial" w:hAnsi="Arial" w:cs="Arial"/>
          <w:sz w:val="24"/>
          <w:szCs w:val="24"/>
          <w:lang w:val="en-US"/>
        </w:rPr>
        <w:t xml:space="preserve"> employees.  This has been </w:t>
      </w:r>
      <w:proofErr w:type="spellStart"/>
      <w:r w:rsidR="00C177E2">
        <w:rPr>
          <w:rFonts w:ascii="Arial" w:hAnsi="Arial" w:cs="Arial"/>
          <w:sz w:val="24"/>
          <w:szCs w:val="24"/>
          <w:lang w:val="en-US"/>
        </w:rPr>
        <w:t>recognised</w:t>
      </w:r>
      <w:proofErr w:type="spellEnd"/>
      <w:r w:rsidR="00C177E2">
        <w:rPr>
          <w:rFonts w:ascii="Arial" w:hAnsi="Arial" w:cs="Arial"/>
          <w:sz w:val="24"/>
          <w:szCs w:val="24"/>
          <w:lang w:val="en-US"/>
        </w:rPr>
        <w:t xml:space="preserve"> by an increase in employee engagement and a satisfied workforce.  At VCL an employee survey was carried out in August 2021 which also revealed a satisfied workforce demonstrating the success of people strategies implemented during the pandemic (Parfitt, 2021).</w:t>
      </w:r>
    </w:p>
    <w:p w14:paraId="337D1A5A" w14:textId="4F7856AE" w:rsidR="00D2173B" w:rsidRDefault="00CD2CAB" w:rsidP="007F6681">
      <w:pPr>
        <w:spacing w:line="480" w:lineRule="auto"/>
        <w:jc w:val="both"/>
        <w:rPr>
          <w:rFonts w:ascii="Arial" w:hAnsi="Arial" w:cs="Arial"/>
          <w:sz w:val="24"/>
          <w:szCs w:val="24"/>
          <w:lang w:val="en-US"/>
        </w:rPr>
      </w:pPr>
      <w:r>
        <w:rPr>
          <w:rFonts w:ascii="Arial" w:hAnsi="Arial" w:cs="Arial"/>
          <w:sz w:val="24"/>
          <w:szCs w:val="24"/>
          <w:lang w:val="en-US"/>
        </w:rPr>
        <w:t>A priority for S</w:t>
      </w:r>
      <w:r w:rsidR="00687612">
        <w:rPr>
          <w:rFonts w:ascii="Arial" w:hAnsi="Arial" w:cs="Arial"/>
          <w:sz w:val="24"/>
          <w:szCs w:val="24"/>
          <w:lang w:val="en-US"/>
        </w:rPr>
        <w:t>T</w:t>
      </w:r>
      <w:r>
        <w:rPr>
          <w:rFonts w:ascii="Arial" w:hAnsi="Arial" w:cs="Arial"/>
          <w:sz w:val="24"/>
          <w:szCs w:val="24"/>
          <w:lang w:val="en-US"/>
        </w:rPr>
        <w:t xml:space="preserve"> was to bring as many </w:t>
      </w:r>
      <w:proofErr w:type="gramStart"/>
      <w:r>
        <w:rPr>
          <w:rFonts w:ascii="Arial" w:hAnsi="Arial" w:cs="Arial"/>
          <w:sz w:val="24"/>
          <w:szCs w:val="24"/>
          <w:lang w:val="en-US"/>
        </w:rPr>
        <w:t>people</w:t>
      </w:r>
      <w:proofErr w:type="gramEnd"/>
      <w:r>
        <w:rPr>
          <w:rFonts w:ascii="Arial" w:hAnsi="Arial" w:cs="Arial"/>
          <w:sz w:val="24"/>
          <w:szCs w:val="24"/>
          <w:lang w:val="en-US"/>
        </w:rPr>
        <w:t xml:space="preserve"> back to the office in the summer of 2020 when restrictions were lifted (Powell, 2022).  HR at VCL took a different approach to this and a hybrid working policy was implemented</w:t>
      </w:r>
      <w:r w:rsidR="000319A4">
        <w:rPr>
          <w:rFonts w:ascii="Arial" w:hAnsi="Arial" w:cs="Arial"/>
          <w:sz w:val="24"/>
          <w:szCs w:val="24"/>
          <w:lang w:val="en-US"/>
        </w:rPr>
        <w:t xml:space="preserve"> (VCL, 2021)</w:t>
      </w:r>
      <w:r>
        <w:rPr>
          <w:rFonts w:ascii="Arial" w:hAnsi="Arial" w:cs="Arial"/>
          <w:sz w:val="24"/>
          <w:szCs w:val="24"/>
          <w:lang w:val="en-US"/>
        </w:rPr>
        <w:t xml:space="preserve">.  This was successful </w:t>
      </w:r>
      <w:r w:rsidR="004D5CC6">
        <w:rPr>
          <w:rFonts w:ascii="Arial" w:hAnsi="Arial" w:cs="Arial"/>
          <w:sz w:val="24"/>
          <w:szCs w:val="24"/>
          <w:lang w:val="en-US"/>
        </w:rPr>
        <w:t>initially,</w:t>
      </w:r>
      <w:r>
        <w:rPr>
          <w:rFonts w:ascii="Arial" w:hAnsi="Arial" w:cs="Arial"/>
          <w:sz w:val="24"/>
          <w:szCs w:val="24"/>
          <w:lang w:val="en-US"/>
        </w:rPr>
        <w:t xml:space="preserve"> but it became evident that the lack of collaboration was harming the business.  This had a knock-on detrimental effect on productivity (VCL, </w:t>
      </w:r>
      <w:r w:rsidR="000319A4">
        <w:rPr>
          <w:rFonts w:ascii="Arial" w:hAnsi="Arial" w:cs="Arial"/>
          <w:sz w:val="24"/>
          <w:szCs w:val="24"/>
          <w:lang w:val="en-US"/>
        </w:rPr>
        <w:t xml:space="preserve">2021a). </w:t>
      </w:r>
      <w:r w:rsidR="00580DA3">
        <w:rPr>
          <w:rFonts w:ascii="Arial" w:hAnsi="Arial" w:cs="Arial"/>
          <w:sz w:val="24"/>
          <w:szCs w:val="24"/>
          <w:lang w:val="en-US"/>
        </w:rPr>
        <w:t xml:space="preserve">  The hybrid working policy has recently been revoked at VCL and employees have been instructed to return to the office on the same working pattern they had before the pandemic.  This has impact</w:t>
      </w:r>
      <w:r w:rsidR="004D5CC6">
        <w:rPr>
          <w:rFonts w:ascii="Arial" w:hAnsi="Arial" w:cs="Arial"/>
          <w:sz w:val="24"/>
          <w:szCs w:val="24"/>
          <w:lang w:val="en-US"/>
        </w:rPr>
        <w:t>ed</w:t>
      </w:r>
      <w:r w:rsidR="00580DA3">
        <w:rPr>
          <w:rFonts w:ascii="Arial" w:hAnsi="Arial" w:cs="Arial"/>
          <w:sz w:val="24"/>
          <w:szCs w:val="24"/>
          <w:lang w:val="en-US"/>
        </w:rPr>
        <w:t xml:space="preserve"> HR as there has naturally been a surge in flexible working requests from those employees who are unable to return to the office full-time.  </w:t>
      </w:r>
    </w:p>
    <w:p w14:paraId="6168B67A" w14:textId="6C6CD14A" w:rsidR="008C37A5" w:rsidRDefault="00CD2CAB" w:rsidP="008C37A5">
      <w:pPr>
        <w:spacing w:line="480" w:lineRule="auto"/>
        <w:jc w:val="both"/>
        <w:rPr>
          <w:rFonts w:ascii="Arial" w:hAnsi="Arial" w:cs="Arial"/>
          <w:sz w:val="24"/>
          <w:szCs w:val="24"/>
          <w:lang w:val="en-US"/>
        </w:rPr>
      </w:pPr>
      <w:r>
        <w:rPr>
          <w:rFonts w:ascii="Arial" w:hAnsi="Arial" w:cs="Arial"/>
          <w:sz w:val="24"/>
          <w:szCs w:val="24"/>
          <w:lang w:val="en-US"/>
        </w:rPr>
        <w:t xml:space="preserve">HR should be seen as the facilitators of change and not the preventers of change (Morrison, 2022).  Whilst it is </w:t>
      </w:r>
      <w:proofErr w:type="spellStart"/>
      <w:r>
        <w:rPr>
          <w:rFonts w:ascii="Arial" w:hAnsi="Arial" w:cs="Arial"/>
          <w:sz w:val="24"/>
          <w:szCs w:val="24"/>
          <w:lang w:val="en-US"/>
        </w:rPr>
        <w:t>recognised</w:t>
      </w:r>
      <w:proofErr w:type="spellEnd"/>
      <w:r>
        <w:rPr>
          <w:rFonts w:ascii="Arial" w:hAnsi="Arial" w:cs="Arial"/>
          <w:sz w:val="24"/>
          <w:szCs w:val="24"/>
          <w:lang w:val="en-US"/>
        </w:rPr>
        <w:t xml:space="preserve"> that some policies and procedures are required it does seem </w:t>
      </w:r>
      <w:r w:rsidR="00D62157">
        <w:rPr>
          <w:rFonts w:ascii="Arial" w:hAnsi="Arial" w:cs="Arial"/>
          <w:sz w:val="24"/>
          <w:szCs w:val="24"/>
          <w:lang w:val="en-US"/>
        </w:rPr>
        <w:t xml:space="preserve">there is a heavy </w:t>
      </w:r>
      <w:r>
        <w:rPr>
          <w:rFonts w:ascii="Arial" w:hAnsi="Arial" w:cs="Arial"/>
          <w:sz w:val="24"/>
          <w:szCs w:val="24"/>
          <w:lang w:val="en-US"/>
        </w:rPr>
        <w:t xml:space="preserve">focus </w:t>
      </w:r>
      <w:r w:rsidR="00D62157">
        <w:rPr>
          <w:rFonts w:ascii="Arial" w:hAnsi="Arial" w:cs="Arial"/>
          <w:sz w:val="24"/>
          <w:szCs w:val="24"/>
          <w:lang w:val="en-US"/>
        </w:rPr>
        <w:t xml:space="preserve">at VCL </w:t>
      </w:r>
      <w:r>
        <w:rPr>
          <w:rFonts w:ascii="Arial" w:hAnsi="Arial" w:cs="Arial"/>
          <w:sz w:val="24"/>
          <w:szCs w:val="24"/>
          <w:lang w:val="en-US"/>
        </w:rPr>
        <w:t xml:space="preserve">outlining what employees should not do in extensive policies and procedures.  At Netflix for example their </w:t>
      </w:r>
      <w:r w:rsidR="00D62157">
        <w:rPr>
          <w:rFonts w:ascii="Arial" w:hAnsi="Arial" w:cs="Arial"/>
          <w:sz w:val="24"/>
          <w:szCs w:val="24"/>
          <w:lang w:val="en-US"/>
        </w:rPr>
        <w:t xml:space="preserve">expense policy </w:t>
      </w:r>
      <w:r w:rsidR="003517BC">
        <w:rPr>
          <w:rFonts w:ascii="Arial" w:hAnsi="Arial" w:cs="Arial"/>
          <w:sz w:val="24"/>
          <w:szCs w:val="24"/>
          <w:lang w:val="en-US"/>
        </w:rPr>
        <w:t xml:space="preserve">is </w:t>
      </w:r>
      <w:r w:rsidR="00D62157">
        <w:rPr>
          <w:rFonts w:ascii="Arial" w:hAnsi="Arial" w:cs="Arial"/>
          <w:sz w:val="24"/>
          <w:szCs w:val="24"/>
          <w:lang w:val="en-US"/>
        </w:rPr>
        <w:t>simply guidance where</w:t>
      </w:r>
      <w:r w:rsidR="003517BC">
        <w:rPr>
          <w:rFonts w:ascii="Arial" w:hAnsi="Arial" w:cs="Arial"/>
          <w:sz w:val="24"/>
          <w:szCs w:val="24"/>
          <w:lang w:val="en-US"/>
        </w:rPr>
        <w:t xml:space="preserve"> </w:t>
      </w:r>
      <w:r>
        <w:rPr>
          <w:rFonts w:ascii="Arial" w:hAnsi="Arial" w:cs="Arial"/>
          <w:sz w:val="24"/>
          <w:szCs w:val="24"/>
          <w:lang w:val="en-US"/>
        </w:rPr>
        <w:t xml:space="preserve">employees </w:t>
      </w:r>
      <w:r w:rsidR="00D62157">
        <w:rPr>
          <w:rFonts w:ascii="Arial" w:hAnsi="Arial" w:cs="Arial"/>
          <w:sz w:val="24"/>
          <w:szCs w:val="24"/>
          <w:lang w:val="en-US"/>
        </w:rPr>
        <w:t>are requested to</w:t>
      </w:r>
      <w:r>
        <w:rPr>
          <w:rFonts w:ascii="Arial" w:hAnsi="Arial" w:cs="Arial"/>
          <w:sz w:val="24"/>
          <w:szCs w:val="24"/>
          <w:lang w:val="en-US"/>
        </w:rPr>
        <w:t xml:space="preserve"> act in the best interest </w:t>
      </w:r>
      <w:r w:rsidR="00D62157">
        <w:rPr>
          <w:rFonts w:ascii="Arial" w:hAnsi="Arial" w:cs="Arial"/>
          <w:sz w:val="24"/>
          <w:szCs w:val="24"/>
          <w:lang w:val="en-US"/>
        </w:rPr>
        <w:t>o</w:t>
      </w:r>
      <w:r>
        <w:rPr>
          <w:rFonts w:ascii="Arial" w:hAnsi="Arial" w:cs="Arial"/>
          <w:sz w:val="24"/>
          <w:szCs w:val="24"/>
          <w:lang w:val="en-US"/>
        </w:rPr>
        <w:t>f Netflix</w:t>
      </w:r>
      <w:r w:rsidR="003517BC">
        <w:rPr>
          <w:rFonts w:ascii="Arial" w:hAnsi="Arial" w:cs="Arial"/>
          <w:sz w:val="24"/>
          <w:szCs w:val="24"/>
          <w:lang w:val="en-US"/>
        </w:rPr>
        <w:t xml:space="preserve"> (McCord, 2014)</w:t>
      </w:r>
      <w:r>
        <w:rPr>
          <w:rFonts w:ascii="Arial" w:hAnsi="Arial" w:cs="Arial"/>
          <w:sz w:val="24"/>
          <w:szCs w:val="24"/>
          <w:lang w:val="en-US"/>
        </w:rPr>
        <w:t xml:space="preserve">.  There is not a universal approach that works for all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but what is evident is that </w:t>
      </w:r>
      <w:r w:rsidRPr="009A58C1">
        <w:rPr>
          <w:rFonts w:ascii="Arial" w:hAnsi="Arial" w:cs="Arial"/>
          <w:sz w:val="24"/>
          <w:szCs w:val="24"/>
          <w:lang w:val="en-US"/>
        </w:rPr>
        <w:t xml:space="preserve">the skills </w:t>
      </w:r>
      <w:r>
        <w:rPr>
          <w:rFonts w:ascii="Arial" w:hAnsi="Arial" w:cs="Arial"/>
          <w:sz w:val="24"/>
          <w:szCs w:val="24"/>
          <w:lang w:val="en-US"/>
        </w:rPr>
        <w:t xml:space="preserve">demonstrated by HR professionals throughout the pandemic </w:t>
      </w:r>
      <w:r w:rsidRPr="009A58C1">
        <w:rPr>
          <w:rFonts w:ascii="Arial" w:hAnsi="Arial" w:cs="Arial"/>
          <w:sz w:val="24"/>
          <w:szCs w:val="24"/>
          <w:lang w:val="en-US"/>
        </w:rPr>
        <w:t xml:space="preserve">will remain a requirement as there is always another change </w:t>
      </w:r>
      <w:r>
        <w:rPr>
          <w:rFonts w:ascii="Arial" w:hAnsi="Arial" w:cs="Arial"/>
          <w:sz w:val="24"/>
          <w:szCs w:val="24"/>
          <w:lang w:val="en-US"/>
        </w:rPr>
        <w:t xml:space="preserve">on the horizon as the </w:t>
      </w:r>
      <w:r>
        <w:rPr>
          <w:rFonts w:ascii="Arial" w:hAnsi="Arial" w:cs="Arial"/>
          <w:sz w:val="24"/>
          <w:szCs w:val="24"/>
          <w:lang w:val="en-US"/>
        </w:rPr>
        <w:lastRenderedPageBreak/>
        <w:t xml:space="preserve">environment could be considered VUCA (Volatile, Uncertain, Complex, Ambiguous) (Changeandstrategy.com, no date).    </w:t>
      </w:r>
    </w:p>
    <w:p w14:paraId="092D409D" w14:textId="77777777" w:rsidR="00A3420F" w:rsidRDefault="00A3420F" w:rsidP="00A3420F">
      <w:pPr>
        <w:spacing w:line="480" w:lineRule="auto"/>
        <w:jc w:val="both"/>
        <w:rPr>
          <w:rFonts w:ascii="Arial" w:hAnsi="Arial" w:cs="Arial"/>
          <w:sz w:val="24"/>
          <w:szCs w:val="24"/>
          <w:lang w:val="en-US"/>
        </w:rPr>
      </w:pPr>
    </w:p>
    <w:p w14:paraId="281475CB" w14:textId="77777777" w:rsidR="00A3420F" w:rsidRPr="009A58C1" w:rsidRDefault="00A3420F" w:rsidP="00A3420F">
      <w:pPr>
        <w:spacing w:line="480" w:lineRule="auto"/>
        <w:jc w:val="both"/>
        <w:rPr>
          <w:rFonts w:ascii="Arial" w:hAnsi="Arial" w:cs="Arial"/>
          <w:sz w:val="24"/>
          <w:szCs w:val="24"/>
          <w:lang w:val="en-US"/>
        </w:rPr>
      </w:pPr>
    </w:p>
    <w:p w14:paraId="33F7AD69" w14:textId="77777777" w:rsidR="001D2132" w:rsidRDefault="00CD2CAB" w:rsidP="005F334F">
      <w:pPr>
        <w:spacing w:line="480" w:lineRule="auto"/>
        <w:jc w:val="both"/>
        <w:rPr>
          <w:rFonts w:ascii="Arial" w:hAnsi="Arial" w:cs="Arial"/>
          <w:sz w:val="24"/>
          <w:szCs w:val="24"/>
        </w:rPr>
      </w:pPr>
      <w:r>
        <w:rPr>
          <w:rFonts w:ascii="Arial" w:hAnsi="Arial" w:cs="Arial"/>
          <w:sz w:val="24"/>
          <w:szCs w:val="24"/>
        </w:rPr>
        <w:t xml:space="preserve"> </w:t>
      </w:r>
    </w:p>
    <w:p w14:paraId="3FC4659E" w14:textId="77777777" w:rsidR="00771444" w:rsidRDefault="00CD2CAB">
      <w:pPr>
        <w:rPr>
          <w:rFonts w:ascii="Arial" w:hAnsi="Arial" w:cs="Arial"/>
          <w:sz w:val="24"/>
          <w:szCs w:val="24"/>
        </w:rPr>
      </w:pPr>
      <w:r>
        <w:rPr>
          <w:rFonts w:ascii="Arial" w:hAnsi="Arial" w:cs="Arial"/>
          <w:sz w:val="24"/>
          <w:szCs w:val="24"/>
        </w:rPr>
        <w:br w:type="page"/>
      </w:r>
    </w:p>
    <w:p w14:paraId="6C7B3B62" w14:textId="77777777" w:rsidR="00771444" w:rsidRPr="005E5B57" w:rsidRDefault="00CD2CAB" w:rsidP="00771444">
      <w:pPr>
        <w:pStyle w:val="Heading1"/>
        <w:rPr>
          <w:rFonts w:ascii="Arial" w:hAnsi="Arial" w:cs="Arial"/>
          <w:sz w:val="24"/>
          <w:szCs w:val="24"/>
        </w:rPr>
      </w:pPr>
      <w:bookmarkStart w:id="7" w:name="_Toc103844483"/>
      <w:r w:rsidRPr="005E5B57">
        <w:rPr>
          <w:rFonts w:ascii="Arial" w:hAnsi="Arial" w:cs="Arial"/>
          <w:sz w:val="24"/>
          <w:szCs w:val="24"/>
        </w:rPr>
        <w:lastRenderedPageBreak/>
        <w:t>2.  Section 2</w:t>
      </w:r>
      <w:bookmarkEnd w:id="7"/>
    </w:p>
    <w:p w14:paraId="4EA20866" w14:textId="77777777" w:rsidR="00DD5400" w:rsidRPr="001B4846" w:rsidRDefault="00CD2CAB" w:rsidP="00953306">
      <w:pPr>
        <w:pStyle w:val="Heading2"/>
        <w:rPr>
          <w:rFonts w:ascii="Arial" w:hAnsi="Arial" w:cs="Arial"/>
        </w:rPr>
      </w:pPr>
      <w:bookmarkStart w:id="8" w:name="_Toc103844484"/>
      <w:r w:rsidRPr="001B4846">
        <w:rPr>
          <w:rFonts w:ascii="Arial" w:hAnsi="Arial" w:cs="Arial"/>
        </w:rPr>
        <w:t xml:space="preserve">Question 2.1 </w:t>
      </w:r>
      <w:r w:rsidR="00BF6968" w:rsidRPr="001B4846">
        <w:rPr>
          <w:rFonts w:ascii="Arial" w:hAnsi="Arial" w:cs="Arial"/>
        </w:rPr>
        <w:t xml:space="preserve">Option </w:t>
      </w:r>
      <w:r w:rsidR="00425DA8">
        <w:rPr>
          <w:rFonts w:ascii="Arial" w:hAnsi="Arial" w:cs="Arial"/>
        </w:rPr>
        <w:t>b</w:t>
      </w:r>
      <w:r w:rsidR="00724DE8">
        <w:rPr>
          <w:rFonts w:ascii="Arial" w:hAnsi="Arial" w:cs="Arial"/>
        </w:rPr>
        <w:t>.</w:t>
      </w:r>
      <w:bookmarkEnd w:id="8"/>
    </w:p>
    <w:p w14:paraId="39291D2D" w14:textId="77777777" w:rsidR="0055703D" w:rsidRDefault="00CD2CAB" w:rsidP="00944492">
      <w:pPr>
        <w:spacing w:line="480" w:lineRule="auto"/>
        <w:jc w:val="both"/>
        <w:rPr>
          <w:rFonts w:ascii="Arial" w:hAnsi="Arial" w:cs="Arial"/>
          <w:sz w:val="24"/>
          <w:szCs w:val="24"/>
        </w:rPr>
      </w:pPr>
      <w:r>
        <w:rPr>
          <w:rFonts w:ascii="Arial" w:hAnsi="Arial" w:cs="Arial"/>
          <w:sz w:val="24"/>
          <w:szCs w:val="24"/>
        </w:rPr>
        <w:t>Some of the key external influences and competitive forces that have made recruitment and retention major issues for man</w:t>
      </w:r>
      <w:r w:rsidR="002352F8">
        <w:rPr>
          <w:rFonts w:ascii="Arial" w:hAnsi="Arial" w:cs="Arial"/>
          <w:sz w:val="24"/>
          <w:szCs w:val="24"/>
        </w:rPr>
        <w:t>y</w:t>
      </w:r>
      <w:r>
        <w:rPr>
          <w:rFonts w:ascii="Arial" w:hAnsi="Arial" w:cs="Arial"/>
          <w:sz w:val="24"/>
          <w:szCs w:val="24"/>
        </w:rPr>
        <w:t xml:space="preserve"> organisations include </w:t>
      </w:r>
      <w:r w:rsidR="002352F8">
        <w:rPr>
          <w:rFonts w:ascii="Arial" w:hAnsi="Arial" w:cs="Arial"/>
          <w:sz w:val="24"/>
          <w:szCs w:val="24"/>
        </w:rPr>
        <w:t xml:space="preserve">demographic, social and technological trends.  </w:t>
      </w:r>
    </w:p>
    <w:p w14:paraId="7951254E" w14:textId="0A10C30B" w:rsidR="002352F8" w:rsidRDefault="00CD2CAB" w:rsidP="00944492">
      <w:pPr>
        <w:spacing w:line="480" w:lineRule="auto"/>
        <w:jc w:val="both"/>
        <w:rPr>
          <w:rFonts w:ascii="Arial" w:hAnsi="Arial" w:cs="Arial"/>
          <w:sz w:val="24"/>
          <w:szCs w:val="24"/>
        </w:rPr>
      </w:pPr>
      <w:r>
        <w:rPr>
          <w:rFonts w:ascii="Arial" w:hAnsi="Arial" w:cs="Arial"/>
          <w:sz w:val="24"/>
          <w:szCs w:val="24"/>
        </w:rPr>
        <w:t>The UK is an ageing society</w:t>
      </w:r>
      <w:r w:rsidR="00E51150">
        <w:rPr>
          <w:rFonts w:ascii="Arial" w:hAnsi="Arial" w:cs="Arial"/>
          <w:sz w:val="24"/>
          <w:szCs w:val="24"/>
        </w:rPr>
        <w:t xml:space="preserve"> (Taylor and Perkins, 2021)</w:t>
      </w:r>
      <w:r>
        <w:rPr>
          <w:rFonts w:ascii="Arial" w:hAnsi="Arial" w:cs="Arial"/>
          <w:sz w:val="24"/>
          <w:szCs w:val="24"/>
        </w:rPr>
        <w:t xml:space="preserve">.  The ONS </w:t>
      </w:r>
      <w:r w:rsidR="00954D53">
        <w:rPr>
          <w:rFonts w:ascii="Arial" w:hAnsi="Arial" w:cs="Arial"/>
          <w:sz w:val="24"/>
          <w:szCs w:val="24"/>
        </w:rPr>
        <w:t>report</w:t>
      </w:r>
      <w:r w:rsidR="008A17A1">
        <w:rPr>
          <w:rFonts w:ascii="Arial" w:hAnsi="Arial" w:cs="Arial"/>
          <w:sz w:val="24"/>
          <w:szCs w:val="24"/>
        </w:rPr>
        <w:t>s</w:t>
      </w:r>
      <w:r w:rsidR="00954D53">
        <w:rPr>
          <w:rFonts w:ascii="Arial" w:hAnsi="Arial" w:cs="Arial"/>
          <w:sz w:val="24"/>
          <w:szCs w:val="24"/>
        </w:rPr>
        <w:t xml:space="preserve"> that in mid-2020 the median age of the UK population was 40.4 years (ONS, 2021). </w:t>
      </w:r>
      <w:r w:rsidR="00E51150">
        <w:rPr>
          <w:rFonts w:ascii="Arial" w:hAnsi="Arial" w:cs="Arial"/>
          <w:sz w:val="24"/>
          <w:szCs w:val="24"/>
        </w:rPr>
        <w:t xml:space="preserve">The size and age structure of a population affects the availability and demand for labour (Farnham, 2015). </w:t>
      </w:r>
      <w:r w:rsidR="00954D53">
        <w:rPr>
          <w:rFonts w:ascii="Arial" w:hAnsi="Arial" w:cs="Arial"/>
          <w:sz w:val="24"/>
          <w:szCs w:val="24"/>
        </w:rPr>
        <w:t xml:space="preserve"> </w:t>
      </w:r>
      <w:r w:rsidR="00944492">
        <w:rPr>
          <w:rFonts w:ascii="Arial" w:hAnsi="Arial" w:cs="Arial"/>
          <w:sz w:val="24"/>
          <w:szCs w:val="24"/>
        </w:rPr>
        <w:t xml:space="preserve">This is something organisations need to be aware of concerning recruitment to ensure </w:t>
      </w:r>
      <w:r w:rsidR="00E51150">
        <w:rPr>
          <w:rFonts w:ascii="Arial" w:hAnsi="Arial" w:cs="Arial"/>
          <w:sz w:val="24"/>
          <w:szCs w:val="24"/>
        </w:rPr>
        <w:t>recruitment packages are</w:t>
      </w:r>
      <w:r w:rsidR="00944492">
        <w:rPr>
          <w:rFonts w:ascii="Arial" w:hAnsi="Arial" w:cs="Arial"/>
          <w:sz w:val="24"/>
          <w:szCs w:val="24"/>
        </w:rPr>
        <w:t xml:space="preserve"> </w:t>
      </w:r>
      <w:r w:rsidR="00E51150">
        <w:rPr>
          <w:rFonts w:ascii="Arial" w:hAnsi="Arial" w:cs="Arial"/>
          <w:sz w:val="24"/>
          <w:szCs w:val="24"/>
        </w:rPr>
        <w:t xml:space="preserve">appealing, </w:t>
      </w:r>
      <w:r w:rsidR="00944492">
        <w:rPr>
          <w:rFonts w:ascii="Arial" w:hAnsi="Arial" w:cs="Arial"/>
          <w:sz w:val="24"/>
          <w:szCs w:val="24"/>
        </w:rPr>
        <w:t>appropriate and inclusive to the age demographic they are trying to attract</w:t>
      </w:r>
      <w:r w:rsidR="00E85D0D">
        <w:rPr>
          <w:rFonts w:ascii="Arial" w:hAnsi="Arial" w:cs="Arial"/>
          <w:sz w:val="24"/>
          <w:szCs w:val="24"/>
        </w:rPr>
        <w:t xml:space="preserve"> (CIPD, 2021a).</w:t>
      </w:r>
      <w:r w:rsidR="00565FE5">
        <w:rPr>
          <w:rFonts w:ascii="Arial" w:hAnsi="Arial" w:cs="Arial"/>
          <w:sz w:val="24"/>
          <w:szCs w:val="24"/>
        </w:rPr>
        <w:t xml:space="preserve">  For retention</w:t>
      </w:r>
      <w:r w:rsidR="00297F40">
        <w:rPr>
          <w:rFonts w:ascii="Arial" w:hAnsi="Arial" w:cs="Arial"/>
          <w:sz w:val="24"/>
          <w:szCs w:val="24"/>
        </w:rPr>
        <w:t>,</w:t>
      </w:r>
      <w:r w:rsidR="00565FE5">
        <w:rPr>
          <w:rFonts w:ascii="Arial" w:hAnsi="Arial" w:cs="Arial"/>
          <w:sz w:val="24"/>
          <w:szCs w:val="24"/>
        </w:rPr>
        <w:t xml:space="preserve"> including </w:t>
      </w:r>
      <w:r w:rsidR="00E51150">
        <w:rPr>
          <w:rFonts w:ascii="Arial" w:hAnsi="Arial" w:cs="Arial"/>
          <w:sz w:val="24"/>
          <w:szCs w:val="24"/>
        </w:rPr>
        <w:t>age-appropriate</w:t>
      </w:r>
      <w:r w:rsidR="00565FE5">
        <w:rPr>
          <w:rFonts w:ascii="Arial" w:hAnsi="Arial" w:cs="Arial"/>
          <w:sz w:val="24"/>
          <w:szCs w:val="24"/>
        </w:rPr>
        <w:t xml:space="preserve"> well-being policies such as a menopause policy can have a positive impact on employee experience</w:t>
      </w:r>
      <w:r w:rsidR="00297F40">
        <w:rPr>
          <w:rFonts w:ascii="Arial" w:hAnsi="Arial" w:cs="Arial"/>
          <w:sz w:val="24"/>
          <w:szCs w:val="24"/>
        </w:rPr>
        <w:t xml:space="preserve"> (CIPD, 2019).</w:t>
      </w:r>
      <w:r w:rsidR="00E51150">
        <w:rPr>
          <w:rFonts w:ascii="Arial" w:hAnsi="Arial" w:cs="Arial"/>
          <w:sz w:val="24"/>
          <w:szCs w:val="24"/>
        </w:rPr>
        <w:t xml:space="preserve">  </w:t>
      </w:r>
      <w:r w:rsidR="00E5463D">
        <w:rPr>
          <w:rFonts w:ascii="Arial" w:hAnsi="Arial" w:cs="Arial"/>
          <w:sz w:val="24"/>
          <w:szCs w:val="24"/>
        </w:rPr>
        <w:t xml:space="preserve">Awareness of these </w:t>
      </w:r>
      <w:r w:rsidR="00E51150">
        <w:rPr>
          <w:rFonts w:ascii="Arial" w:hAnsi="Arial" w:cs="Arial"/>
          <w:sz w:val="24"/>
          <w:szCs w:val="24"/>
        </w:rPr>
        <w:t xml:space="preserve">trends </w:t>
      </w:r>
      <w:r w:rsidR="00E5463D">
        <w:rPr>
          <w:rFonts w:ascii="Arial" w:hAnsi="Arial" w:cs="Arial"/>
          <w:sz w:val="24"/>
          <w:szCs w:val="24"/>
        </w:rPr>
        <w:t xml:space="preserve">is also </w:t>
      </w:r>
      <w:r w:rsidR="00E51150">
        <w:rPr>
          <w:rFonts w:ascii="Arial" w:hAnsi="Arial" w:cs="Arial"/>
          <w:sz w:val="24"/>
          <w:szCs w:val="24"/>
        </w:rPr>
        <w:t>key for effective succession planning (Farnham, 2015).</w:t>
      </w:r>
      <w:r w:rsidR="00B72A72">
        <w:rPr>
          <w:rFonts w:ascii="Arial" w:hAnsi="Arial" w:cs="Arial"/>
          <w:sz w:val="24"/>
          <w:szCs w:val="24"/>
        </w:rPr>
        <w:t xml:space="preserve">  Furthermore, older workers may need to work more flexibly particularly if they have caring responsibilities or a long-term health condition for example (CIPD, 2015).</w:t>
      </w:r>
    </w:p>
    <w:p w14:paraId="391118FF" w14:textId="77777777" w:rsidR="00297F40" w:rsidRDefault="00CD2CAB" w:rsidP="00944492">
      <w:pPr>
        <w:spacing w:line="480" w:lineRule="auto"/>
        <w:jc w:val="both"/>
        <w:rPr>
          <w:rFonts w:ascii="Arial" w:hAnsi="Arial" w:cs="Arial"/>
          <w:sz w:val="24"/>
          <w:szCs w:val="24"/>
        </w:rPr>
      </w:pPr>
      <w:r>
        <w:rPr>
          <w:rFonts w:ascii="Arial" w:hAnsi="Arial" w:cs="Arial"/>
          <w:sz w:val="24"/>
          <w:szCs w:val="24"/>
        </w:rPr>
        <w:t xml:space="preserve">Migration across the world is increasing (Taylor and Perkins, 2021) </w:t>
      </w:r>
      <w:r w:rsidR="00E51150">
        <w:rPr>
          <w:rFonts w:ascii="Arial" w:hAnsi="Arial" w:cs="Arial"/>
          <w:sz w:val="24"/>
          <w:szCs w:val="24"/>
        </w:rPr>
        <w:t>but since 2016 the UK has seen a fall in net migration which could be attributed to the Brexit referendum (Wadsworth, 2018; Tyrell et al., 2019)</w:t>
      </w:r>
      <w:r w:rsidR="00D42F90">
        <w:rPr>
          <w:rFonts w:ascii="Arial" w:hAnsi="Arial" w:cs="Arial"/>
          <w:sz w:val="24"/>
          <w:szCs w:val="24"/>
        </w:rPr>
        <w:t xml:space="preserve">.  The effects of globalisation are reflected in that in most years since 1990 more people have entered the UK as migrants than have left the UK (Farnham, 2015). </w:t>
      </w:r>
      <w:r w:rsidR="00E4111F">
        <w:rPr>
          <w:rFonts w:ascii="Arial" w:hAnsi="Arial" w:cs="Arial"/>
          <w:sz w:val="24"/>
          <w:szCs w:val="24"/>
        </w:rPr>
        <w:t xml:space="preserve">  This is important for organisations to be aware of as migrants are now less accepting of lower wages as they were before, many are graduates who may be more difficult to attract due to their higher expectations (Farn</w:t>
      </w:r>
      <w:r w:rsidR="00B72A72">
        <w:rPr>
          <w:rFonts w:ascii="Arial" w:hAnsi="Arial" w:cs="Arial"/>
          <w:sz w:val="24"/>
          <w:szCs w:val="24"/>
        </w:rPr>
        <w:t>ham, 2015).</w:t>
      </w:r>
    </w:p>
    <w:p w14:paraId="5FF8CB9F" w14:textId="54839325" w:rsidR="00297F40" w:rsidRDefault="00CD2CAB" w:rsidP="00944492">
      <w:pPr>
        <w:spacing w:line="480" w:lineRule="auto"/>
        <w:jc w:val="both"/>
        <w:rPr>
          <w:rFonts w:ascii="Arial" w:hAnsi="Arial" w:cs="Arial"/>
          <w:sz w:val="24"/>
          <w:szCs w:val="24"/>
        </w:rPr>
      </w:pPr>
      <w:r>
        <w:rPr>
          <w:rFonts w:ascii="Arial" w:hAnsi="Arial" w:cs="Arial"/>
          <w:sz w:val="24"/>
          <w:szCs w:val="24"/>
        </w:rPr>
        <w:lastRenderedPageBreak/>
        <w:t>A significant labour market trend has been the growth of female participation</w:t>
      </w:r>
      <w:r w:rsidR="00097098">
        <w:rPr>
          <w:rFonts w:ascii="Arial" w:hAnsi="Arial" w:cs="Arial"/>
          <w:sz w:val="24"/>
          <w:szCs w:val="24"/>
        </w:rPr>
        <w:t xml:space="preserve">.  The ONS reported in 2022 that the female employment rate aged 16-64 from January to March 2022 was 72.3%, versus </w:t>
      </w:r>
      <w:r w:rsidR="00BA59A6">
        <w:rPr>
          <w:rFonts w:ascii="Arial" w:hAnsi="Arial" w:cs="Arial"/>
          <w:sz w:val="24"/>
          <w:szCs w:val="24"/>
        </w:rPr>
        <w:t>53.7</w:t>
      </w:r>
      <w:r w:rsidR="00097098">
        <w:rPr>
          <w:rFonts w:ascii="Arial" w:hAnsi="Arial" w:cs="Arial"/>
          <w:sz w:val="24"/>
          <w:szCs w:val="24"/>
        </w:rPr>
        <w:t xml:space="preserve">% for the same period </w:t>
      </w:r>
      <w:r w:rsidR="00BA59A6">
        <w:rPr>
          <w:rFonts w:ascii="Arial" w:hAnsi="Arial" w:cs="Arial"/>
          <w:sz w:val="24"/>
          <w:szCs w:val="24"/>
        </w:rPr>
        <w:t xml:space="preserve">40 years ago (ONS, 2022).  Organisational awareness of this is important for similar reasons to those listed for the ageing population.  Organisations will also need to be aware of gender pay gap reporting requirements.  </w:t>
      </w:r>
      <w:r w:rsidR="00F36338">
        <w:rPr>
          <w:rFonts w:ascii="Arial" w:hAnsi="Arial" w:cs="Arial"/>
          <w:sz w:val="24"/>
          <w:szCs w:val="24"/>
        </w:rPr>
        <w:t>A s</w:t>
      </w:r>
      <w:r w:rsidR="00BA59A6">
        <w:rPr>
          <w:rFonts w:ascii="Arial" w:hAnsi="Arial" w:cs="Arial"/>
          <w:sz w:val="24"/>
          <w:szCs w:val="24"/>
        </w:rPr>
        <w:t xml:space="preserve">ignificant difference between genders could harm an organisation's ability to recruit </w:t>
      </w:r>
      <w:r w:rsidR="00F36338">
        <w:rPr>
          <w:rFonts w:ascii="Arial" w:hAnsi="Arial" w:cs="Arial"/>
          <w:sz w:val="24"/>
          <w:szCs w:val="24"/>
        </w:rPr>
        <w:t>and retain with the Equality and Human rights commission reporting that 61% of women</w:t>
      </w:r>
      <w:r w:rsidR="00010018">
        <w:rPr>
          <w:rFonts w:ascii="Arial" w:hAnsi="Arial" w:cs="Arial"/>
          <w:sz w:val="24"/>
          <w:szCs w:val="24"/>
        </w:rPr>
        <w:t xml:space="preserve"> applying for jobs would look at the </w:t>
      </w:r>
      <w:r w:rsidR="00F36338">
        <w:rPr>
          <w:rFonts w:ascii="Arial" w:hAnsi="Arial" w:cs="Arial"/>
          <w:sz w:val="24"/>
          <w:szCs w:val="24"/>
        </w:rPr>
        <w:t xml:space="preserve">gender pay gap </w:t>
      </w:r>
      <w:r w:rsidR="00010018">
        <w:rPr>
          <w:rFonts w:ascii="Arial" w:hAnsi="Arial" w:cs="Arial"/>
          <w:sz w:val="24"/>
          <w:szCs w:val="24"/>
        </w:rPr>
        <w:t xml:space="preserve">of a potential employer </w:t>
      </w:r>
      <w:r w:rsidR="00F36338">
        <w:rPr>
          <w:rFonts w:ascii="Arial" w:hAnsi="Arial" w:cs="Arial"/>
          <w:sz w:val="24"/>
          <w:szCs w:val="24"/>
        </w:rPr>
        <w:t>(Equality and Human Rights Commission, 2018).</w:t>
      </w:r>
      <w:r w:rsidR="007E7544">
        <w:rPr>
          <w:rFonts w:ascii="Arial" w:hAnsi="Arial" w:cs="Arial"/>
          <w:sz w:val="24"/>
          <w:szCs w:val="24"/>
        </w:rPr>
        <w:t xml:space="preserve">  However, only companies with a headcount of more than 250 employees are required to report on gender pay gap </w:t>
      </w:r>
      <w:r w:rsidR="001328CA">
        <w:rPr>
          <w:rFonts w:ascii="Arial" w:hAnsi="Arial" w:cs="Arial"/>
          <w:sz w:val="24"/>
          <w:szCs w:val="24"/>
        </w:rPr>
        <w:t xml:space="preserve">which applies to 0.1% of the total business population in 2021.  99.9% of businesses in the UK have less than 250 employees (Department for Business, </w:t>
      </w:r>
      <w:proofErr w:type="gramStart"/>
      <w:r w:rsidR="001328CA">
        <w:rPr>
          <w:rFonts w:ascii="Arial" w:hAnsi="Arial" w:cs="Arial"/>
          <w:sz w:val="24"/>
          <w:szCs w:val="24"/>
        </w:rPr>
        <w:t>Energy</w:t>
      </w:r>
      <w:proofErr w:type="gramEnd"/>
      <w:r w:rsidR="001328CA">
        <w:rPr>
          <w:rFonts w:ascii="Arial" w:hAnsi="Arial" w:cs="Arial"/>
          <w:sz w:val="24"/>
          <w:szCs w:val="24"/>
        </w:rPr>
        <w:t xml:space="preserve"> and Industrial Strategy, 2021).</w:t>
      </w:r>
    </w:p>
    <w:p w14:paraId="66A87C8F" w14:textId="7C84208C" w:rsidR="0077557A" w:rsidRDefault="00CD2CAB" w:rsidP="00944492">
      <w:pPr>
        <w:spacing w:line="480" w:lineRule="auto"/>
        <w:jc w:val="both"/>
        <w:rPr>
          <w:rFonts w:ascii="Arial" w:hAnsi="Arial" w:cs="Arial"/>
          <w:sz w:val="24"/>
          <w:szCs w:val="24"/>
        </w:rPr>
      </w:pPr>
      <w:r>
        <w:rPr>
          <w:rFonts w:ascii="Arial" w:hAnsi="Arial" w:cs="Arial"/>
          <w:sz w:val="24"/>
          <w:szCs w:val="24"/>
        </w:rPr>
        <w:t xml:space="preserve">Social structure has evolved with fewer people considering themselves working class than 20 years ago (Farnham, 2015).  </w:t>
      </w:r>
      <w:r w:rsidR="00687612">
        <w:rPr>
          <w:rFonts w:ascii="Arial" w:hAnsi="Arial" w:cs="Arial"/>
          <w:sz w:val="24"/>
          <w:szCs w:val="24"/>
        </w:rPr>
        <w:t>T</w:t>
      </w:r>
      <w:r>
        <w:rPr>
          <w:rFonts w:ascii="Arial" w:hAnsi="Arial" w:cs="Arial"/>
          <w:sz w:val="24"/>
          <w:szCs w:val="24"/>
        </w:rPr>
        <w:t>o attract employees</w:t>
      </w:r>
      <w:r w:rsidR="00E5463D">
        <w:rPr>
          <w:rFonts w:ascii="Arial" w:hAnsi="Arial" w:cs="Arial"/>
          <w:sz w:val="24"/>
          <w:szCs w:val="24"/>
        </w:rPr>
        <w:t>,</w:t>
      </w:r>
      <w:r>
        <w:rPr>
          <w:rFonts w:ascii="Arial" w:hAnsi="Arial" w:cs="Arial"/>
          <w:sz w:val="24"/>
          <w:szCs w:val="24"/>
        </w:rPr>
        <w:t xml:space="preserve"> organisations </w:t>
      </w:r>
      <w:r w:rsidR="006A219C">
        <w:rPr>
          <w:rFonts w:ascii="Arial" w:hAnsi="Arial" w:cs="Arial"/>
          <w:sz w:val="24"/>
          <w:szCs w:val="24"/>
        </w:rPr>
        <w:t xml:space="preserve">must be </w:t>
      </w:r>
      <w:r>
        <w:rPr>
          <w:rFonts w:ascii="Arial" w:hAnsi="Arial" w:cs="Arial"/>
          <w:sz w:val="24"/>
          <w:szCs w:val="24"/>
        </w:rPr>
        <w:t>aware of this and advertise promotion opportunities</w:t>
      </w:r>
      <w:r w:rsidR="006A219C">
        <w:rPr>
          <w:rFonts w:ascii="Arial" w:hAnsi="Arial" w:cs="Arial"/>
          <w:sz w:val="24"/>
          <w:szCs w:val="24"/>
        </w:rPr>
        <w:t xml:space="preserve"> and </w:t>
      </w:r>
      <w:r>
        <w:rPr>
          <w:rFonts w:ascii="Arial" w:hAnsi="Arial" w:cs="Arial"/>
          <w:sz w:val="24"/>
          <w:szCs w:val="24"/>
        </w:rPr>
        <w:t xml:space="preserve">pathways for progression etc </w:t>
      </w:r>
      <w:r w:rsidR="004567EA">
        <w:rPr>
          <w:rFonts w:ascii="Arial" w:hAnsi="Arial" w:cs="Arial"/>
          <w:sz w:val="24"/>
          <w:szCs w:val="24"/>
        </w:rPr>
        <w:t>(</w:t>
      </w:r>
      <w:proofErr w:type="spellStart"/>
      <w:r w:rsidR="004567EA">
        <w:rPr>
          <w:rFonts w:ascii="Arial" w:hAnsi="Arial" w:cs="Arial"/>
          <w:sz w:val="24"/>
          <w:szCs w:val="24"/>
        </w:rPr>
        <w:t>Schlechter</w:t>
      </w:r>
      <w:proofErr w:type="spellEnd"/>
      <w:r w:rsidR="004567EA">
        <w:rPr>
          <w:rFonts w:ascii="Arial" w:hAnsi="Arial" w:cs="Arial"/>
          <w:sz w:val="24"/>
          <w:szCs w:val="24"/>
        </w:rPr>
        <w:t xml:space="preserve"> et al., 2014).</w:t>
      </w:r>
      <w:r w:rsidR="00724DE8">
        <w:rPr>
          <w:rFonts w:ascii="Arial" w:hAnsi="Arial" w:cs="Arial"/>
          <w:sz w:val="24"/>
          <w:szCs w:val="24"/>
        </w:rPr>
        <w:t xml:space="preserve">  This has implications for retention as roles change to become </w:t>
      </w:r>
      <w:r w:rsidR="00B96A9C">
        <w:rPr>
          <w:rFonts w:ascii="Arial" w:hAnsi="Arial" w:cs="Arial"/>
          <w:sz w:val="24"/>
          <w:szCs w:val="24"/>
        </w:rPr>
        <w:t xml:space="preserve">more highly skilled leaving fewer unskilled jobs.  This is known as the hourglass approach </w:t>
      </w:r>
      <w:r w:rsidR="00B96A9C" w:rsidRPr="00C94ED9">
        <w:rPr>
          <w:rFonts w:ascii="Arial" w:hAnsi="Arial" w:cs="Arial"/>
          <w:sz w:val="24"/>
          <w:szCs w:val="24"/>
        </w:rPr>
        <w:t>(</w:t>
      </w:r>
      <w:proofErr w:type="spellStart"/>
      <w:r w:rsidR="00B96A9C" w:rsidRPr="00C94ED9">
        <w:rPr>
          <w:rFonts w:ascii="Arial" w:hAnsi="Arial" w:cs="Arial"/>
          <w:sz w:val="24"/>
          <w:szCs w:val="24"/>
        </w:rPr>
        <w:t>Goos</w:t>
      </w:r>
      <w:proofErr w:type="spellEnd"/>
      <w:r w:rsidR="00B96A9C">
        <w:rPr>
          <w:rFonts w:ascii="Arial" w:hAnsi="Arial" w:cs="Arial"/>
          <w:sz w:val="24"/>
          <w:szCs w:val="24"/>
        </w:rPr>
        <w:t xml:space="preserve"> and Manning, 2003).  Organisations could consider improving reward packages and/or paying professional membership dues for employees</w:t>
      </w:r>
      <w:r w:rsidR="00655CF9">
        <w:rPr>
          <w:rFonts w:ascii="Arial" w:hAnsi="Arial" w:cs="Arial"/>
          <w:sz w:val="24"/>
          <w:szCs w:val="24"/>
        </w:rPr>
        <w:t xml:space="preserve"> to retain them.</w:t>
      </w:r>
      <w:r w:rsidR="00B96A9C">
        <w:rPr>
          <w:rFonts w:ascii="Arial" w:hAnsi="Arial" w:cs="Arial"/>
          <w:sz w:val="24"/>
          <w:szCs w:val="24"/>
        </w:rPr>
        <w:t xml:space="preserve"> </w:t>
      </w:r>
    </w:p>
    <w:p w14:paraId="68BF6612" w14:textId="77777777" w:rsidR="001C6471" w:rsidRDefault="00CD2CAB" w:rsidP="00944492">
      <w:pPr>
        <w:spacing w:line="480" w:lineRule="auto"/>
        <w:jc w:val="both"/>
        <w:rPr>
          <w:rFonts w:ascii="Arial" w:hAnsi="Arial" w:cs="Arial"/>
          <w:sz w:val="24"/>
          <w:szCs w:val="24"/>
        </w:rPr>
      </w:pPr>
      <w:r>
        <w:rPr>
          <w:rFonts w:ascii="Arial" w:hAnsi="Arial" w:cs="Arial"/>
          <w:sz w:val="24"/>
          <w:szCs w:val="24"/>
        </w:rPr>
        <w:t xml:space="preserve">Technological advances have also impacted </w:t>
      </w:r>
      <w:r w:rsidR="00850DEB">
        <w:rPr>
          <w:rFonts w:ascii="Arial" w:hAnsi="Arial" w:cs="Arial"/>
          <w:sz w:val="24"/>
          <w:szCs w:val="24"/>
        </w:rPr>
        <w:t>organisation</w:t>
      </w:r>
      <w:r>
        <w:rPr>
          <w:rFonts w:ascii="Arial" w:hAnsi="Arial" w:cs="Arial"/>
          <w:sz w:val="24"/>
          <w:szCs w:val="24"/>
        </w:rPr>
        <w:t xml:space="preserve">s' ability to recruit from a wider </w:t>
      </w:r>
      <w:r w:rsidR="008F0EBB">
        <w:rPr>
          <w:rFonts w:ascii="Arial" w:hAnsi="Arial" w:cs="Arial"/>
          <w:sz w:val="24"/>
          <w:szCs w:val="24"/>
        </w:rPr>
        <w:t xml:space="preserve">talent </w:t>
      </w:r>
      <w:r>
        <w:rPr>
          <w:rFonts w:ascii="Arial" w:hAnsi="Arial" w:cs="Arial"/>
          <w:sz w:val="24"/>
          <w:szCs w:val="24"/>
        </w:rPr>
        <w:t>pool as the pandemic highlighted that remote working can be successful in some roles</w:t>
      </w:r>
      <w:r w:rsidR="008F0EBB">
        <w:rPr>
          <w:rFonts w:ascii="Arial" w:hAnsi="Arial" w:cs="Arial"/>
          <w:sz w:val="24"/>
          <w:szCs w:val="24"/>
        </w:rPr>
        <w:t xml:space="preserve"> (</w:t>
      </w:r>
      <w:proofErr w:type="spellStart"/>
      <w:r w:rsidR="008F0EBB">
        <w:rPr>
          <w:rFonts w:ascii="Arial" w:hAnsi="Arial" w:cs="Arial"/>
          <w:sz w:val="24"/>
          <w:szCs w:val="24"/>
        </w:rPr>
        <w:t>Jornod</w:t>
      </w:r>
      <w:proofErr w:type="spellEnd"/>
      <w:r w:rsidR="008F0EBB">
        <w:rPr>
          <w:rFonts w:ascii="Arial" w:hAnsi="Arial" w:cs="Arial"/>
          <w:sz w:val="24"/>
          <w:szCs w:val="24"/>
        </w:rPr>
        <w:t>, 2020).</w:t>
      </w:r>
    </w:p>
    <w:p w14:paraId="11BB9E81" w14:textId="77777777" w:rsidR="002A7599" w:rsidRDefault="00CD2CAB" w:rsidP="00944492">
      <w:pPr>
        <w:spacing w:line="480" w:lineRule="auto"/>
        <w:jc w:val="both"/>
        <w:rPr>
          <w:rFonts w:ascii="Arial" w:hAnsi="Arial" w:cs="Arial"/>
          <w:sz w:val="24"/>
          <w:szCs w:val="24"/>
        </w:rPr>
      </w:pPr>
      <w:r>
        <w:rPr>
          <w:rFonts w:ascii="Arial" w:hAnsi="Arial" w:cs="Arial"/>
          <w:sz w:val="24"/>
          <w:szCs w:val="24"/>
        </w:rPr>
        <w:lastRenderedPageBreak/>
        <w:t xml:space="preserve">In conclusion, to be well placed in a tight labour market to recruit and retain talent an organisation should be aware of </w:t>
      </w:r>
      <w:r w:rsidR="00BC39DE">
        <w:rPr>
          <w:rFonts w:ascii="Arial" w:hAnsi="Arial" w:cs="Arial"/>
          <w:sz w:val="24"/>
          <w:szCs w:val="24"/>
        </w:rPr>
        <w:t xml:space="preserve">key </w:t>
      </w:r>
      <w:r>
        <w:rPr>
          <w:rFonts w:ascii="Arial" w:hAnsi="Arial" w:cs="Arial"/>
          <w:sz w:val="24"/>
          <w:szCs w:val="24"/>
        </w:rPr>
        <w:t>external influences</w:t>
      </w:r>
      <w:r w:rsidR="00BC39DE">
        <w:rPr>
          <w:rFonts w:ascii="Arial" w:hAnsi="Arial" w:cs="Arial"/>
          <w:sz w:val="24"/>
          <w:szCs w:val="24"/>
        </w:rPr>
        <w:t xml:space="preserve">.  </w:t>
      </w:r>
      <w:r>
        <w:rPr>
          <w:rFonts w:ascii="Arial" w:hAnsi="Arial" w:cs="Arial"/>
          <w:sz w:val="24"/>
          <w:szCs w:val="24"/>
        </w:rPr>
        <w:t xml:space="preserve">HR can </w:t>
      </w:r>
      <w:r w:rsidR="00BC39DE">
        <w:rPr>
          <w:rFonts w:ascii="Arial" w:hAnsi="Arial" w:cs="Arial"/>
          <w:sz w:val="24"/>
          <w:szCs w:val="24"/>
        </w:rPr>
        <w:t xml:space="preserve">put these into context for the </w:t>
      </w:r>
      <w:r>
        <w:rPr>
          <w:rFonts w:ascii="Arial" w:hAnsi="Arial" w:cs="Arial"/>
          <w:sz w:val="24"/>
          <w:szCs w:val="24"/>
        </w:rPr>
        <w:t>organisation</w:t>
      </w:r>
      <w:r w:rsidR="00BC39DE">
        <w:rPr>
          <w:rFonts w:ascii="Arial" w:hAnsi="Arial" w:cs="Arial"/>
          <w:sz w:val="24"/>
          <w:szCs w:val="24"/>
        </w:rPr>
        <w:t xml:space="preserve"> with appropriate strategies and policies. </w:t>
      </w:r>
    </w:p>
    <w:p w14:paraId="65BC65CC" w14:textId="77777777" w:rsidR="00BA59A6" w:rsidRDefault="00BA59A6" w:rsidP="00944492">
      <w:pPr>
        <w:spacing w:line="480" w:lineRule="auto"/>
        <w:jc w:val="both"/>
        <w:rPr>
          <w:rFonts w:ascii="Arial" w:hAnsi="Arial" w:cs="Arial"/>
          <w:sz w:val="24"/>
          <w:szCs w:val="24"/>
        </w:rPr>
      </w:pPr>
    </w:p>
    <w:p w14:paraId="079A2006" w14:textId="77777777" w:rsidR="004D028A" w:rsidRDefault="00CD2CAB">
      <w:pPr>
        <w:rPr>
          <w:rFonts w:ascii="Arial" w:hAnsi="Arial" w:cs="Arial"/>
          <w:sz w:val="24"/>
          <w:szCs w:val="24"/>
        </w:rPr>
      </w:pPr>
      <w:r>
        <w:rPr>
          <w:rFonts w:ascii="Arial" w:hAnsi="Arial" w:cs="Arial"/>
          <w:sz w:val="24"/>
          <w:szCs w:val="24"/>
        </w:rPr>
        <w:br w:type="page"/>
      </w:r>
    </w:p>
    <w:p w14:paraId="3ECB42A6" w14:textId="77777777" w:rsidR="004D028A" w:rsidRDefault="004D028A" w:rsidP="009C33D1">
      <w:pPr>
        <w:spacing w:line="480" w:lineRule="auto"/>
        <w:rPr>
          <w:rFonts w:ascii="Arial" w:hAnsi="Arial" w:cs="Arial"/>
          <w:sz w:val="24"/>
          <w:szCs w:val="24"/>
        </w:rPr>
      </w:pPr>
    </w:p>
    <w:p w14:paraId="16C8A430" w14:textId="77777777" w:rsidR="00862858" w:rsidRPr="001B4846" w:rsidRDefault="00CD2CAB" w:rsidP="00862858">
      <w:pPr>
        <w:pStyle w:val="Heading2"/>
        <w:rPr>
          <w:rFonts w:ascii="Arial" w:hAnsi="Arial" w:cs="Arial"/>
        </w:rPr>
      </w:pPr>
      <w:bookmarkStart w:id="9" w:name="_Toc103844485"/>
      <w:r w:rsidRPr="001B4846">
        <w:rPr>
          <w:rFonts w:ascii="Arial" w:hAnsi="Arial" w:cs="Arial"/>
        </w:rPr>
        <w:t xml:space="preserve">Question 2.2 </w:t>
      </w:r>
      <w:r w:rsidR="00BF6968" w:rsidRPr="001B4846">
        <w:rPr>
          <w:rFonts w:ascii="Arial" w:hAnsi="Arial" w:cs="Arial"/>
        </w:rPr>
        <w:t>Option a.</w:t>
      </w:r>
      <w:bookmarkEnd w:id="9"/>
      <w:r w:rsidR="00BF6968" w:rsidRPr="001B4846">
        <w:rPr>
          <w:rFonts w:ascii="Arial" w:hAnsi="Arial" w:cs="Arial"/>
        </w:rPr>
        <w:t xml:space="preserve"> </w:t>
      </w:r>
    </w:p>
    <w:p w14:paraId="2A4F7CA9" w14:textId="77777777" w:rsidR="00965DA6" w:rsidRDefault="00CD2CAB" w:rsidP="002E7FA6">
      <w:pPr>
        <w:spacing w:line="480" w:lineRule="auto"/>
        <w:jc w:val="both"/>
        <w:rPr>
          <w:rFonts w:ascii="Arial" w:hAnsi="Arial" w:cs="Arial"/>
          <w:sz w:val="24"/>
          <w:szCs w:val="24"/>
        </w:rPr>
      </w:pPr>
      <w:r>
        <w:rPr>
          <w:rFonts w:ascii="Arial" w:hAnsi="Arial" w:cs="Arial"/>
          <w:sz w:val="24"/>
          <w:szCs w:val="24"/>
        </w:rPr>
        <w:t xml:space="preserve">If public policy were to suggest that organisations strongly consider implementing a standard four-day working week this could have positive and negative effects on organisations. </w:t>
      </w:r>
    </w:p>
    <w:p w14:paraId="466E3437" w14:textId="77777777" w:rsidR="00536381" w:rsidRDefault="00CD2CAB" w:rsidP="002E7FA6">
      <w:pPr>
        <w:spacing w:line="480" w:lineRule="auto"/>
        <w:jc w:val="both"/>
        <w:rPr>
          <w:rFonts w:ascii="Arial" w:hAnsi="Arial" w:cs="Arial"/>
          <w:sz w:val="24"/>
          <w:szCs w:val="24"/>
        </w:rPr>
      </w:pPr>
      <w:r>
        <w:rPr>
          <w:rFonts w:ascii="Arial" w:hAnsi="Arial" w:cs="Arial"/>
          <w:sz w:val="24"/>
          <w:szCs w:val="24"/>
        </w:rPr>
        <w:t>P</w:t>
      </w:r>
      <w:r w:rsidR="00CF3D23">
        <w:rPr>
          <w:rFonts w:ascii="Arial" w:hAnsi="Arial" w:cs="Arial"/>
          <w:sz w:val="24"/>
          <w:szCs w:val="24"/>
        </w:rPr>
        <w:t>otential p</w:t>
      </w:r>
      <w:r>
        <w:rPr>
          <w:rFonts w:ascii="Arial" w:hAnsi="Arial" w:cs="Arial"/>
          <w:sz w:val="24"/>
          <w:szCs w:val="24"/>
        </w:rPr>
        <w:t>ositive effects:</w:t>
      </w:r>
    </w:p>
    <w:p w14:paraId="0CD5ED23" w14:textId="35E6C15C" w:rsidR="00536381" w:rsidRDefault="00CD2CAB" w:rsidP="00536381">
      <w:pPr>
        <w:pStyle w:val="ListParagraph"/>
        <w:numPr>
          <w:ilvl w:val="0"/>
          <w:numId w:val="27"/>
        </w:numPr>
        <w:spacing w:line="480" w:lineRule="auto"/>
        <w:jc w:val="both"/>
        <w:rPr>
          <w:rFonts w:ascii="Arial" w:hAnsi="Arial" w:cs="Arial"/>
          <w:sz w:val="24"/>
          <w:szCs w:val="24"/>
        </w:rPr>
      </w:pPr>
      <w:r>
        <w:rPr>
          <w:rFonts w:ascii="Arial" w:hAnsi="Arial" w:cs="Arial"/>
          <w:sz w:val="24"/>
          <w:szCs w:val="24"/>
        </w:rPr>
        <w:t xml:space="preserve">Trials in </w:t>
      </w:r>
      <w:r w:rsidR="009062C1">
        <w:rPr>
          <w:rFonts w:ascii="Arial" w:hAnsi="Arial" w:cs="Arial"/>
          <w:sz w:val="24"/>
          <w:szCs w:val="24"/>
        </w:rPr>
        <w:t>Iceland and Japan indicate that the 4-day week has led to an increase in productivity (Jamieson, 2022).</w:t>
      </w:r>
    </w:p>
    <w:p w14:paraId="05F71250" w14:textId="77777777" w:rsidR="009062C1" w:rsidRDefault="00CD2CAB" w:rsidP="00536381">
      <w:pPr>
        <w:pStyle w:val="ListParagraph"/>
        <w:numPr>
          <w:ilvl w:val="0"/>
          <w:numId w:val="27"/>
        </w:numPr>
        <w:spacing w:line="480" w:lineRule="auto"/>
        <w:jc w:val="both"/>
        <w:rPr>
          <w:rFonts w:ascii="Arial" w:hAnsi="Arial" w:cs="Arial"/>
          <w:sz w:val="24"/>
          <w:szCs w:val="24"/>
        </w:rPr>
      </w:pPr>
      <w:r>
        <w:rPr>
          <w:rFonts w:ascii="Arial" w:hAnsi="Arial" w:cs="Arial"/>
          <w:sz w:val="24"/>
          <w:szCs w:val="24"/>
        </w:rPr>
        <w:t>Employees have more time away from the workplace to relax which reduces the risk of burnout (</w:t>
      </w:r>
      <w:proofErr w:type="spellStart"/>
      <w:r>
        <w:rPr>
          <w:rFonts w:ascii="Arial" w:hAnsi="Arial" w:cs="Arial"/>
          <w:sz w:val="24"/>
          <w:szCs w:val="24"/>
        </w:rPr>
        <w:t>Valcour</w:t>
      </w:r>
      <w:proofErr w:type="spellEnd"/>
      <w:r>
        <w:rPr>
          <w:rFonts w:ascii="Arial" w:hAnsi="Arial" w:cs="Arial"/>
          <w:sz w:val="24"/>
          <w:szCs w:val="24"/>
        </w:rPr>
        <w:t>, 2016).  Benefits of this:</w:t>
      </w:r>
    </w:p>
    <w:p w14:paraId="72863C2F" w14:textId="7094BCD0" w:rsidR="009062C1" w:rsidRDefault="00CD2CAB" w:rsidP="009062C1">
      <w:pPr>
        <w:pStyle w:val="ListParagraph"/>
        <w:numPr>
          <w:ilvl w:val="1"/>
          <w:numId w:val="27"/>
        </w:numPr>
        <w:spacing w:line="480" w:lineRule="auto"/>
        <w:jc w:val="both"/>
        <w:rPr>
          <w:rFonts w:ascii="Arial" w:hAnsi="Arial" w:cs="Arial"/>
          <w:sz w:val="24"/>
          <w:szCs w:val="24"/>
        </w:rPr>
      </w:pPr>
      <w:r>
        <w:rPr>
          <w:rFonts w:ascii="Arial" w:hAnsi="Arial" w:cs="Arial"/>
          <w:sz w:val="24"/>
          <w:szCs w:val="24"/>
        </w:rPr>
        <w:t>Employees are more focussed and productive</w:t>
      </w:r>
      <w:r w:rsidR="00B22F58">
        <w:rPr>
          <w:rFonts w:ascii="Arial" w:hAnsi="Arial" w:cs="Arial"/>
          <w:sz w:val="24"/>
          <w:szCs w:val="24"/>
        </w:rPr>
        <w:t>.</w:t>
      </w:r>
    </w:p>
    <w:p w14:paraId="22BFCEF6" w14:textId="151C61F7" w:rsidR="009062C1" w:rsidRDefault="00CD2CAB" w:rsidP="009062C1">
      <w:pPr>
        <w:pStyle w:val="ListParagraph"/>
        <w:numPr>
          <w:ilvl w:val="1"/>
          <w:numId w:val="27"/>
        </w:numPr>
        <w:spacing w:line="480" w:lineRule="auto"/>
        <w:jc w:val="both"/>
        <w:rPr>
          <w:rFonts w:ascii="Arial" w:hAnsi="Arial" w:cs="Arial"/>
          <w:sz w:val="24"/>
          <w:szCs w:val="24"/>
        </w:rPr>
      </w:pPr>
      <w:r>
        <w:rPr>
          <w:rFonts w:ascii="Arial" w:hAnsi="Arial" w:cs="Arial"/>
          <w:sz w:val="24"/>
          <w:szCs w:val="24"/>
        </w:rPr>
        <w:t>Employment tribunal claims for stress-related illnesses are likely to decrease (Jamieson, 2022)</w:t>
      </w:r>
      <w:r w:rsidR="00B22F58">
        <w:rPr>
          <w:rFonts w:ascii="Arial" w:hAnsi="Arial" w:cs="Arial"/>
          <w:sz w:val="24"/>
          <w:szCs w:val="24"/>
        </w:rPr>
        <w:t>.</w:t>
      </w:r>
    </w:p>
    <w:p w14:paraId="33737ED2" w14:textId="7CE6F181" w:rsidR="00E42C28" w:rsidRDefault="00CD2CAB" w:rsidP="00E42C28">
      <w:pPr>
        <w:pStyle w:val="ListParagraph"/>
        <w:numPr>
          <w:ilvl w:val="0"/>
          <w:numId w:val="27"/>
        </w:numPr>
        <w:spacing w:line="480" w:lineRule="auto"/>
        <w:jc w:val="both"/>
        <w:rPr>
          <w:rFonts w:ascii="Arial" w:hAnsi="Arial" w:cs="Arial"/>
          <w:sz w:val="24"/>
          <w:szCs w:val="24"/>
        </w:rPr>
      </w:pPr>
      <w:r>
        <w:rPr>
          <w:rFonts w:ascii="Arial" w:hAnsi="Arial" w:cs="Arial"/>
          <w:sz w:val="24"/>
          <w:szCs w:val="24"/>
        </w:rPr>
        <w:t>Employees are more engaged and less likely to take sick leave (Henley Business School, 2019)</w:t>
      </w:r>
      <w:r w:rsidR="00B22F58">
        <w:rPr>
          <w:rFonts w:ascii="Arial" w:hAnsi="Arial" w:cs="Arial"/>
          <w:sz w:val="24"/>
          <w:szCs w:val="24"/>
        </w:rPr>
        <w:t>.</w:t>
      </w:r>
    </w:p>
    <w:p w14:paraId="70D514C1" w14:textId="77777777" w:rsidR="00E42C28" w:rsidRDefault="00CD2CAB" w:rsidP="002A3AAB">
      <w:pPr>
        <w:pStyle w:val="ListParagraph"/>
        <w:numPr>
          <w:ilvl w:val="0"/>
          <w:numId w:val="27"/>
        </w:numPr>
        <w:spacing w:line="480" w:lineRule="auto"/>
        <w:jc w:val="both"/>
        <w:rPr>
          <w:rFonts w:ascii="Arial" w:hAnsi="Arial" w:cs="Arial"/>
          <w:sz w:val="24"/>
          <w:szCs w:val="24"/>
        </w:rPr>
      </w:pPr>
      <w:r>
        <w:rPr>
          <w:rFonts w:ascii="Arial" w:hAnsi="Arial" w:cs="Arial"/>
          <w:sz w:val="24"/>
          <w:szCs w:val="24"/>
        </w:rPr>
        <w:t>Smaller carbon footprint:</w:t>
      </w:r>
    </w:p>
    <w:p w14:paraId="398A217B" w14:textId="77777777" w:rsidR="00CC06A2" w:rsidRDefault="00CD2CAB" w:rsidP="00E42C28">
      <w:pPr>
        <w:pStyle w:val="ListParagraph"/>
        <w:numPr>
          <w:ilvl w:val="1"/>
          <w:numId w:val="27"/>
        </w:numPr>
        <w:spacing w:line="480" w:lineRule="auto"/>
        <w:jc w:val="both"/>
        <w:rPr>
          <w:rFonts w:ascii="Arial" w:hAnsi="Arial" w:cs="Arial"/>
          <w:sz w:val="24"/>
          <w:szCs w:val="24"/>
        </w:rPr>
      </w:pPr>
      <w:r>
        <w:rPr>
          <w:rFonts w:ascii="Arial" w:hAnsi="Arial" w:cs="Arial"/>
          <w:sz w:val="24"/>
          <w:szCs w:val="24"/>
        </w:rPr>
        <w:t xml:space="preserve">Less time spent in the workplace could have a positive impact on the environment as fewer people would be travelling.  This could </w:t>
      </w:r>
      <w:r w:rsidR="00D90232">
        <w:rPr>
          <w:rFonts w:ascii="Arial" w:hAnsi="Arial" w:cs="Arial"/>
          <w:sz w:val="24"/>
          <w:szCs w:val="24"/>
        </w:rPr>
        <w:t xml:space="preserve">make </w:t>
      </w:r>
      <w:r>
        <w:rPr>
          <w:rFonts w:ascii="Arial" w:hAnsi="Arial" w:cs="Arial"/>
          <w:sz w:val="24"/>
          <w:szCs w:val="24"/>
        </w:rPr>
        <w:t xml:space="preserve">an employer’s brand </w:t>
      </w:r>
      <w:r w:rsidR="00D90232">
        <w:rPr>
          <w:rFonts w:ascii="Arial" w:hAnsi="Arial" w:cs="Arial"/>
          <w:sz w:val="24"/>
          <w:szCs w:val="24"/>
        </w:rPr>
        <w:t>more attractive</w:t>
      </w:r>
      <w:r w:rsidR="00DE5288">
        <w:rPr>
          <w:rFonts w:ascii="Arial" w:hAnsi="Arial" w:cs="Arial"/>
          <w:sz w:val="24"/>
          <w:szCs w:val="24"/>
        </w:rPr>
        <w:t xml:space="preserve"> </w:t>
      </w:r>
      <w:r w:rsidR="00D90232">
        <w:rPr>
          <w:rFonts w:ascii="Arial" w:hAnsi="Arial" w:cs="Arial"/>
          <w:sz w:val="24"/>
          <w:szCs w:val="24"/>
        </w:rPr>
        <w:t>(</w:t>
      </w:r>
      <w:proofErr w:type="spellStart"/>
      <w:r w:rsidR="00D90232">
        <w:rPr>
          <w:rFonts w:ascii="Arial" w:hAnsi="Arial" w:cs="Arial"/>
          <w:sz w:val="24"/>
          <w:szCs w:val="24"/>
        </w:rPr>
        <w:t>Bustam</w:t>
      </w:r>
      <w:proofErr w:type="spellEnd"/>
      <w:r w:rsidR="00DE5288">
        <w:rPr>
          <w:rFonts w:ascii="Arial" w:hAnsi="Arial" w:cs="Arial"/>
          <w:sz w:val="24"/>
          <w:szCs w:val="24"/>
        </w:rPr>
        <w:t>, S., et al., 2021)</w:t>
      </w:r>
      <w:r w:rsidR="00D90232">
        <w:rPr>
          <w:rFonts w:ascii="Arial" w:hAnsi="Arial" w:cs="Arial"/>
          <w:sz w:val="24"/>
          <w:szCs w:val="24"/>
        </w:rPr>
        <w:t xml:space="preserve">. </w:t>
      </w:r>
      <w:r w:rsidR="00C770F2">
        <w:rPr>
          <w:rFonts w:ascii="Arial" w:hAnsi="Arial" w:cs="Arial"/>
          <w:sz w:val="24"/>
          <w:szCs w:val="24"/>
        </w:rPr>
        <w:t>I</w:t>
      </w:r>
      <w:r w:rsidR="005E1019">
        <w:rPr>
          <w:rFonts w:ascii="Arial" w:hAnsi="Arial" w:cs="Arial"/>
          <w:sz w:val="24"/>
          <w:szCs w:val="24"/>
        </w:rPr>
        <w:t xml:space="preserve">t would also positively impact employees as they would have one day less to pay for fuel costs, public transport costs etc. </w:t>
      </w:r>
    </w:p>
    <w:p w14:paraId="03333EC8" w14:textId="77777777" w:rsidR="00536381" w:rsidRDefault="00CD2CAB" w:rsidP="00E42C28">
      <w:pPr>
        <w:pStyle w:val="ListParagraph"/>
        <w:numPr>
          <w:ilvl w:val="1"/>
          <w:numId w:val="27"/>
        </w:numPr>
        <w:spacing w:line="480" w:lineRule="auto"/>
        <w:jc w:val="both"/>
        <w:rPr>
          <w:rFonts w:ascii="Arial" w:hAnsi="Arial" w:cs="Arial"/>
          <w:sz w:val="24"/>
          <w:szCs w:val="24"/>
        </w:rPr>
      </w:pPr>
      <w:r w:rsidRPr="00BA708E">
        <w:rPr>
          <w:rFonts w:ascii="Arial" w:hAnsi="Arial" w:cs="Arial"/>
          <w:sz w:val="24"/>
          <w:szCs w:val="24"/>
        </w:rPr>
        <w:t xml:space="preserve">Lower energy consumption (gas and electricity) for the organisation </w:t>
      </w:r>
      <w:r w:rsidR="00E42C28">
        <w:rPr>
          <w:rFonts w:ascii="Arial" w:hAnsi="Arial" w:cs="Arial"/>
          <w:sz w:val="24"/>
          <w:szCs w:val="24"/>
        </w:rPr>
        <w:t xml:space="preserve">and the corresponding cost reduction </w:t>
      </w:r>
      <w:r w:rsidRPr="00BA708E">
        <w:rPr>
          <w:rFonts w:ascii="Arial" w:hAnsi="Arial" w:cs="Arial"/>
          <w:sz w:val="24"/>
          <w:szCs w:val="24"/>
        </w:rPr>
        <w:t>would also be a benefit which is of significant relevan</w:t>
      </w:r>
      <w:r w:rsidR="00E42C28">
        <w:rPr>
          <w:rFonts w:ascii="Arial" w:hAnsi="Arial" w:cs="Arial"/>
          <w:sz w:val="24"/>
          <w:szCs w:val="24"/>
        </w:rPr>
        <w:t>ce</w:t>
      </w:r>
      <w:r w:rsidRPr="00BA708E">
        <w:rPr>
          <w:rFonts w:ascii="Arial" w:hAnsi="Arial" w:cs="Arial"/>
          <w:sz w:val="24"/>
          <w:szCs w:val="24"/>
        </w:rPr>
        <w:t xml:space="preserve"> at the current time when </w:t>
      </w:r>
      <w:r w:rsidRPr="00BA708E">
        <w:rPr>
          <w:rFonts w:ascii="Arial" w:hAnsi="Arial" w:cs="Arial"/>
          <w:sz w:val="24"/>
          <w:szCs w:val="24"/>
        </w:rPr>
        <w:lastRenderedPageBreak/>
        <w:t>energy prices are</w:t>
      </w:r>
      <w:r w:rsidR="00BA708E" w:rsidRPr="00BA708E">
        <w:rPr>
          <w:rFonts w:ascii="Arial" w:hAnsi="Arial" w:cs="Arial"/>
          <w:sz w:val="24"/>
          <w:szCs w:val="24"/>
        </w:rPr>
        <w:t xml:space="preserve"> high</w:t>
      </w:r>
      <w:r w:rsidR="00BA708E">
        <w:rPr>
          <w:rFonts w:ascii="Arial" w:hAnsi="Arial" w:cs="Arial"/>
          <w:sz w:val="24"/>
          <w:szCs w:val="24"/>
        </w:rPr>
        <w:t xml:space="preserve"> (Department for Business, </w:t>
      </w:r>
      <w:proofErr w:type="gramStart"/>
      <w:r w:rsidR="00BA708E">
        <w:rPr>
          <w:rFonts w:ascii="Arial" w:hAnsi="Arial" w:cs="Arial"/>
          <w:sz w:val="24"/>
          <w:szCs w:val="24"/>
        </w:rPr>
        <w:t>Energy</w:t>
      </w:r>
      <w:proofErr w:type="gramEnd"/>
      <w:r w:rsidR="00BA708E">
        <w:rPr>
          <w:rFonts w:ascii="Arial" w:hAnsi="Arial" w:cs="Arial"/>
          <w:sz w:val="24"/>
          <w:szCs w:val="24"/>
        </w:rPr>
        <w:t xml:space="preserve"> and Industrial Strategy, 2022)</w:t>
      </w:r>
      <w:r w:rsidR="004825A9">
        <w:rPr>
          <w:rFonts w:ascii="Arial" w:hAnsi="Arial" w:cs="Arial"/>
          <w:sz w:val="24"/>
          <w:szCs w:val="24"/>
        </w:rPr>
        <w:t>.</w:t>
      </w:r>
    </w:p>
    <w:p w14:paraId="5FFC42FD" w14:textId="77777777" w:rsidR="00CF3D23" w:rsidRDefault="00CD2CAB" w:rsidP="00CF3D23">
      <w:pPr>
        <w:spacing w:line="480" w:lineRule="auto"/>
        <w:jc w:val="both"/>
        <w:rPr>
          <w:rFonts w:ascii="Arial" w:hAnsi="Arial" w:cs="Arial"/>
          <w:sz w:val="24"/>
          <w:szCs w:val="24"/>
        </w:rPr>
      </w:pPr>
      <w:r>
        <w:rPr>
          <w:rFonts w:ascii="Arial" w:hAnsi="Arial" w:cs="Arial"/>
          <w:sz w:val="24"/>
          <w:szCs w:val="24"/>
        </w:rPr>
        <w:t>Potential negative effects:</w:t>
      </w:r>
    </w:p>
    <w:p w14:paraId="6BA2D6ED" w14:textId="6B0EE053" w:rsidR="00E42C28" w:rsidRDefault="00B22F58" w:rsidP="00CF3D23">
      <w:pPr>
        <w:pStyle w:val="ListParagraph"/>
        <w:numPr>
          <w:ilvl w:val="0"/>
          <w:numId w:val="28"/>
        </w:numPr>
        <w:spacing w:line="480" w:lineRule="auto"/>
        <w:jc w:val="both"/>
        <w:rPr>
          <w:rFonts w:ascii="Arial" w:hAnsi="Arial" w:cs="Arial"/>
          <w:sz w:val="24"/>
          <w:szCs w:val="24"/>
        </w:rPr>
      </w:pPr>
      <w:r>
        <w:rPr>
          <w:rFonts w:ascii="Arial" w:hAnsi="Arial" w:cs="Arial"/>
          <w:sz w:val="24"/>
          <w:szCs w:val="24"/>
        </w:rPr>
        <w:t xml:space="preserve">Negative </w:t>
      </w:r>
      <w:r w:rsidR="00CD2CAB">
        <w:rPr>
          <w:rFonts w:ascii="Arial" w:hAnsi="Arial" w:cs="Arial"/>
          <w:sz w:val="24"/>
          <w:szCs w:val="24"/>
        </w:rPr>
        <w:t xml:space="preserve">impact on customer service.  This would be particularly relevant for organisations with a customer base outside the UK who may not be working on a </w:t>
      </w:r>
      <w:r w:rsidR="00CE2064">
        <w:rPr>
          <w:rFonts w:ascii="Arial" w:hAnsi="Arial" w:cs="Arial"/>
          <w:sz w:val="24"/>
          <w:szCs w:val="24"/>
        </w:rPr>
        <w:t>4-day</w:t>
      </w:r>
      <w:r w:rsidR="00CD2CAB">
        <w:rPr>
          <w:rFonts w:ascii="Arial" w:hAnsi="Arial" w:cs="Arial"/>
          <w:sz w:val="24"/>
          <w:szCs w:val="24"/>
        </w:rPr>
        <w:t xml:space="preserve"> basis</w:t>
      </w:r>
      <w:r w:rsidR="00D77FD7">
        <w:rPr>
          <w:rFonts w:ascii="Arial" w:hAnsi="Arial" w:cs="Arial"/>
          <w:sz w:val="24"/>
          <w:szCs w:val="24"/>
        </w:rPr>
        <w:t xml:space="preserve"> (Williams, 2016).</w:t>
      </w:r>
    </w:p>
    <w:p w14:paraId="611C2BF8" w14:textId="77777777" w:rsidR="00E42C28" w:rsidRDefault="00CD2CAB" w:rsidP="00CF3D23">
      <w:pPr>
        <w:pStyle w:val="ListParagraph"/>
        <w:numPr>
          <w:ilvl w:val="0"/>
          <w:numId w:val="28"/>
        </w:numPr>
        <w:spacing w:line="480" w:lineRule="auto"/>
        <w:jc w:val="both"/>
        <w:rPr>
          <w:rFonts w:ascii="Arial" w:hAnsi="Arial" w:cs="Arial"/>
          <w:sz w:val="24"/>
          <w:szCs w:val="24"/>
        </w:rPr>
      </w:pPr>
      <w:r>
        <w:rPr>
          <w:rFonts w:ascii="Arial" w:hAnsi="Arial" w:cs="Arial"/>
          <w:sz w:val="24"/>
          <w:szCs w:val="24"/>
        </w:rPr>
        <w:t xml:space="preserve">Loss of business.  Customers enquiring on a Friday may go to a competitor who </w:t>
      </w:r>
      <w:r w:rsidR="00CE2064">
        <w:rPr>
          <w:rFonts w:ascii="Arial" w:hAnsi="Arial" w:cs="Arial"/>
          <w:sz w:val="24"/>
          <w:szCs w:val="24"/>
        </w:rPr>
        <w:t xml:space="preserve">is available to respond to their query.  The risk for this and the impact on customer service could be mitigated by organisations implementing a rota system where employees work 4 </w:t>
      </w:r>
      <w:r w:rsidR="00647717">
        <w:rPr>
          <w:rFonts w:ascii="Arial" w:hAnsi="Arial" w:cs="Arial"/>
          <w:sz w:val="24"/>
          <w:szCs w:val="24"/>
        </w:rPr>
        <w:t>days,</w:t>
      </w:r>
      <w:r w:rsidR="00CE2064">
        <w:rPr>
          <w:rFonts w:ascii="Arial" w:hAnsi="Arial" w:cs="Arial"/>
          <w:sz w:val="24"/>
          <w:szCs w:val="24"/>
        </w:rPr>
        <w:t xml:space="preserve"> but the business operates over 5 days.  However, this is likely to result in the need to recruit additional employees (Jamieson, 2022).</w:t>
      </w:r>
    </w:p>
    <w:p w14:paraId="10CFBC43" w14:textId="77777777" w:rsidR="00CF3D23" w:rsidRDefault="00CD2CAB" w:rsidP="00CF3D23">
      <w:pPr>
        <w:pStyle w:val="ListParagraph"/>
        <w:numPr>
          <w:ilvl w:val="0"/>
          <w:numId w:val="28"/>
        </w:numPr>
        <w:spacing w:line="480" w:lineRule="auto"/>
        <w:jc w:val="both"/>
        <w:rPr>
          <w:rFonts w:ascii="Arial" w:hAnsi="Arial" w:cs="Arial"/>
          <w:sz w:val="24"/>
          <w:szCs w:val="24"/>
        </w:rPr>
      </w:pPr>
      <w:r>
        <w:rPr>
          <w:rFonts w:ascii="Arial" w:hAnsi="Arial" w:cs="Arial"/>
          <w:sz w:val="24"/>
          <w:szCs w:val="24"/>
        </w:rPr>
        <w:t xml:space="preserve">Employees may feel as though they </w:t>
      </w:r>
      <w:r w:rsidR="004825A9">
        <w:rPr>
          <w:rFonts w:ascii="Arial" w:hAnsi="Arial" w:cs="Arial"/>
          <w:sz w:val="24"/>
          <w:szCs w:val="24"/>
        </w:rPr>
        <w:t>must</w:t>
      </w:r>
      <w:r>
        <w:rPr>
          <w:rFonts w:ascii="Arial" w:hAnsi="Arial" w:cs="Arial"/>
          <w:sz w:val="24"/>
          <w:szCs w:val="24"/>
        </w:rPr>
        <w:t xml:space="preserve"> do 5 </w:t>
      </w:r>
      <w:r w:rsidR="004825A9">
        <w:rPr>
          <w:rFonts w:ascii="Arial" w:hAnsi="Arial" w:cs="Arial"/>
          <w:sz w:val="24"/>
          <w:szCs w:val="24"/>
        </w:rPr>
        <w:t>days’</w:t>
      </w:r>
      <w:r>
        <w:rPr>
          <w:rFonts w:ascii="Arial" w:hAnsi="Arial" w:cs="Arial"/>
          <w:sz w:val="24"/>
          <w:szCs w:val="24"/>
        </w:rPr>
        <w:t xml:space="preserve"> work in 4 days which could have a detrimental effect on wellbeing</w:t>
      </w:r>
      <w:r w:rsidR="004825A9">
        <w:rPr>
          <w:rFonts w:ascii="Arial" w:hAnsi="Arial" w:cs="Arial"/>
          <w:sz w:val="24"/>
          <w:szCs w:val="24"/>
        </w:rPr>
        <w:t xml:space="preserve"> (Henley Business School, 2019).</w:t>
      </w:r>
    </w:p>
    <w:p w14:paraId="0C7610CA" w14:textId="77777777" w:rsidR="004825A9" w:rsidRDefault="00CD2CAB" w:rsidP="00CF3D23">
      <w:pPr>
        <w:pStyle w:val="ListParagraph"/>
        <w:numPr>
          <w:ilvl w:val="0"/>
          <w:numId w:val="28"/>
        </w:numPr>
        <w:spacing w:line="480" w:lineRule="auto"/>
        <w:jc w:val="both"/>
        <w:rPr>
          <w:rFonts w:ascii="Arial" w:hAnsi="Arial" w:cs="Arial"/>
          <w:sz w:val="24"/>
          <w:szCs w:val="24"/>
        </w:rPr>
      </w:pPr>
      <w:r>
        <w:rPr>
          <w:rFonts w:ascii="Arial" w:hAnsi="Arial" w:cs="Arial"/>
          <w:sz w:val="24"/>
          <w:szCs w:val="24"/>
        </w:rPr>
        <w:t xml:space="preserve">Reduces flexibility on </w:t>
      </w:r>
      <w:r w:rsidR="00EB1D2B">
        <w:rPr>
          <w:rFonts w:ascii="Arial" w:hAnsi="Arial" w:cs="Arial"/>
          <w:sz w:val="24"/>
          <w:szCs w:val="24"/>
        </w:rPr>
        <w:t xml:space="preserve">the 4 </w:t>
      </w:r>
      <w:r>
        <w:rPr>
          <w:rFonts w:ascii="Arial" w:hAnsi="Arial" w:cs="Arial"/>
          <w:sz w:val="24"/>
          <w:szCs w:val="24"/>
        </w:rPr>
        <w:t>working days</w:t>
      </w:r>
      <w:r w:rsidR="00EB1D2B">
        <w:rPr>
          <w:rFonts w:ascii="Arial" w:hAnsi="Arial" w:cs="Arial"/>
          <w:sz w:val="24"/>
          <w:szCs w:val="24"/>
        </w:rPr>
        <w:t>.  This may not be manageable for all employees who would rather have more flexibility with start and finish times over 5 days instead for example (Green, 2019).</w:t>
      </w:r>
    </w:p>
    <w:p w14:paraId="286EBC92" w14:textId="77777777" w:rsidR="00891837" w:rsidRDefault="00CD2CAB" w:rsidP="002E7FA6">
      <w:pPr>
        <w:spacing w:line="480" w:lineRule="auto"/>
        <w:jc w:val="both"/>
        <w:rPr>
          <w:rFonts w:ascii="Arial" w:hAnsi="Arial" w:cs="Arial"/>
          <w:sz w:val="24"/>
          <w:szCs w:val="24"/>
        </w:rPr>
      </w:pPr>
      <w:r>
        <w:rPr>
          <w:rFonts w:ascii="Arial" w:hAnsi="Arial" w:cs="Arial"/>
          <w:sz w:val="24"/>
          <w:szCs w:val="24"/>
        </w:rPr>
        <w:t xml:space="preserve">The Trade Union Congress (TUC) is calling for the change to a 4-day week to ensure employees share in the benefits which the increase in technology will bring to the economy (Bell, 2019). </w:t>
      </w:r>
      <w:r w:rsidR="006775B5">
        <w:rPr>
          <w:rFonts w:ascii="Arial" w:hAnsi="Arial" w:cs="Arial"/>
          <w:sz w:val="24"/>
          <w:szCs w:val="24"/>
        </w:rPr>
        <w:t xml:space="preserve"> </w:t>
      </w:r>
      <w:r w:rsidR="004C6FA5">
        <w:rPr>
          <w:rFonts w:ascii="Arial" w:hAnsi="Arial" w:cs="Arial"/>
          <w:sz w:val="24"/>
          <w:szCs w:val="24"/>
        </w:rPr>
        <w:t>The fourth industrial revolution</w:t>
      </w:r>
      <w:r w:rsidR="006775B5">
        <w:rPr>
          <w:rFonts w:ascii="Arial" w:hAnsi="Arial" w:cs="Arial"/>
          <w:sz w:val="24"/>
          <w:szCs w:val="24"/>
        </w:rPr>
        <w:t xml:space="preserve"> </w:t>
      </w:r>
      <w:r w:rsidR="004C6FA5">
        <w:rPr>
          <w:rFonts w:ascii="Arial" w:hAnsi="Arial" w:cs="Arial"/>
          <w:sz w:val="24"/>
          <w:szCs w:val="24"/>
        </w:rPr>
        <w:t xml:space="preserve">and its technological advances </w:t>
      </w:r>
      <w:r w:rsidR="006775B5">
        <w:rPr>
          <w:rFonts w:ascii="Arial" w:hAnsi="Arial" w:cs="Arial"/>
          <w:sz w:val="24"/>
          <w:szCs w:val="24"/>
        </w:rPr>
        <w:t>could make it possible for a business to continue while humans still have work/life balance</w:t>
      </w:r>
      <w:r w:rsidR="004C6FA5">
        <w:rPr>
          <w:rFonts w:ascii="Arial" w:hAnsi="Arial" w:cs="Arial"/>
          <w:sz w:val="24"/>
          <w:szCs w:val="24"/>
        </w:rPr>
        <w:t xml:space="preserve"> (World Economic Forum, no date).  However, </w:t>
      </w:r>
      <w:r w:rsidR="003B56AD">
        <w:rPr>
          <w:rFonts w:ascii="Arial" w:hAnsi="Arial" w:cs="Arial"/>
          <w:sz w:val="24"/>
          <w:szCs w:val="24"/>
        </w:rPr>
        <w:t>this</w:t>
      </w:r>
      <w:r w:rsidR="004C6FA5">
        <w:rPr>
          <w:rFonts w:ascii="Arial" w:hAnsi="Arial" w:cs="Arial"/>
          <w:sz w:val="24"/>
          <w:szCs w:val="24"/>
        </w:rPr>
        <w:t xml:space="preserve"> is still some time away as </w:t>
      </w:r>
      <w:r w:rsidR="00D70308">
        <w:rPr>
          <w:rFonts w:ascii="Arial" w:hAnsi="Arial" w:cs="Arial"/>
          <w:sz w:val="24"/>
          <w:szCs w:val="24"/>
        </w:rPr>
        <w:t xml:space="preserve">in </w:t>
      </w:r>
      <w:r w:rsidR="004C6FA5">
        <w:rPr>
          <w:rFonts w:ascii="Arial" w:hAnsi="Arial" w:cs="Arial"/>
          <w:sz w:val="24"/>
          <w:szCs w:val="24"/>
        </w:rPr>
        <w:t xml:space="preserve">practice </w:t>
      </w:r>
      <w:r w:rsidR="00D70308">
        <w:rPr>
          <w:rFonts w:ascii="Arial" w:hAnsi="Arial" w:cs="Arial"/>
          <w:sz w:val="24"/>
          <w:szCs w:val="24"/>
        </w:rPr>
        <w:t xml:space="preserve">there is a </w:t>
      </w:r>
      <w:r w:rsidR="004C6FA5">
        <w:rPr>
          <w:rFonts w:ascii="Arial" w:hAnsi="Arial" w:cs="Arial"/>
          <w:sz w:val="24"/>
          <w:szCs w:val="24"/>
        </w:rPr>
        <w:t>lag</w:t>
      </w:r>
      <w:r w:rsidR="00D70308">
        <w:rPr>
          <w:rFonts w:ascii="Arial" w:hAnsi="Arial" w:cs="Arial"/>
          <w:sz w:val="24"/>
          <w:szCs w:val="24"/>
        </w:rPr>
        <w:t xml:space="preserve"> between</w:t>
      </w:r>
      <w:r w:rsidR="003B56AD">
        <w:rPr>
          <w:rFonts w:ascii="Arial" w:hAnsi="Arial" w:cs="Arial"/>
          <w:sz w:val="24"/>
          <w:szCs w:val="24"/>
        </w:rPr>
        <w:t xml:space="preserve"> the</w:t>
      </w:r>
      <w:r w:rsidR="004C6FA5">
        <w:rPr>
          <w:rFonts w:ascii="Arial" w:hAnsi="Arial" w:cs="Arial"/>
          <w:sz w:val="24"/>
          <w:szCs w:val="24"/>
        </w:rPr>
        <w:t xml:space="preserve"> </w:t>
      </w:r>
      <w:r w:rsidR="004C6FA5">
        <w:rPr>
          <w:rFonts w:ascii="Arial" w:hAnsi="Arial" w:cs="Arial"/>
          <w:sz w:val="24"/>
          <w:szCs w:val="24"/>
        </w:rPr>
        <w:lastRenderedPageBreak/>
        <w:t>hype of digital transformation and the impact on performance and productivity gains</w:t>
      </w:r>
      <w:r w:rsidR="00D70308">
        <w:rPr>
          <w:rFonts w:ascii="Arial" w:hAnsi="Arial" w:cs="Arial"/>
          <w:sz w:val="24"/>
          <w:szCs w:val="24"/>
        </w:rPr>
        <w:t xml:space="preserve"> (Cheese, 2021).</w:t>
      </w:r>
    </w:p>
    <w:p w14:paraId="3B4506CE" w14:textId="77777777" w:rsidR="003B56AD" w:rsidRDefault="00CD2CAB">
      <w:pPr>
        <w:rPr>
          <w:rFonts w:ascii="Arial" w:hAnsi="Arial" w:cs="Arial"/>
          <w:sz w:val="24"/>
          <w:szCs w:val="24"/>
        </w:rPr>
      </w:pPr>
      <w:r>
        <w:rPr>
          <w:rFonts w:ascii="Arial" w:hAnsi="Arial" w:cs="Arial"/>
          <w:sz w:val="24"/>
          <w:szCs w:val="24"/>
        </w:rPr>
        <w:br w:type="page"/>
      </w:r>
    </w:p>
    <w:p w14:paraId="6222D78A" w14:textId="77777777" w:rsidR="001A2A1F" w:rsidRPr="001B4846" w:rsidRDefault="00CD2CAB" w:rsidP="001A2A1F">
      <w:pPr>
        <w:pStyle w:val="Heading2"/>
        <w:rPr>
          <w:rFonts w:ascii="Arial" w:hAnsi="Arial" w:cs="Arial"/>
        </w:rPr>
      </w:pPr>
      <w:bookmarkStart w:id="10" w:name="_Toc103844486"/>
      <w:r w:rsidRPr="001B4846">
        <w:rPr>
          <w:rFonts w:ascii="Arial" w:hAnsi="Arial" w:cs="Arial"/>
        </w:rPr>
        <w:lastRenderedPageBreak/>
        <w:t xml:space="preserve">Question 2.3 </w:t>
      </w:r>
      <w:r w:rsidR="00BF6968" w:rsidRPr="001B4846">
        <w:rPr>
          <w:rFonts w:ascii="Arial" w:hAnsi="Arial" w:cs="Arial"/>
        </w:rPr>
        <w:t xml:space="preserve">Option </w:t>
      </w:r>
      <w:r w:rsidR="000329E0">
        <w:rPr>
          <w:rFonts w:ascii="Arial" w:hAnsi="Arial" w:cs="Arial"/>
        </w:rPr>
        <w:t>a.</w:t>
      </w:r>
      <w:bookmarkEnd w:id="10"/>
    </w:p>
    <w:p w14:paraId="6DB3A6A4" w14:textId="77777777" w:rsidR="000329E0" w:rsidRDefault="00CD2CAB" w:rsidP="006A219C">
      <w:pPr>
        <w:spacing w:line="480" w:lineRule="auto"/>
        <w:jc w:val="both"/>
        <w:rPr>
          <w:rFonts w:ascii="Arial" w:hAnsi="Arial" w:cs="Arial"/>
          <w:sz w:val="24"/>
          <w:szCs w:val="24"/>
        </w:rPr>
      </w:pPr>
      <w:r>
        <w:rPr>
          <w:rFonts w:ascii="Arial" w:hAnsi="Arial" w:cs="Arial"/>
          <w:sz w:val="24"/>
          <w:szCs w:val="24"/>
        </w:rPr>
        <w:t xml:space="preserve">Several pieces of legislation/government policies have impacted Viscose Closures Limited </w:t>
      </w:r>
      <w:r w:rsidR="004A7FD1">
        <w:rPr>
          <w:rFonts w:ascii="Arial" w:hAnsi="Arial" w:cs="Arial"/>
          <w:sz w:val="24"/>
          <w:szCs w:val="24"/>
        </w:rPr>
        <w:t xml:space="preserve">(VCL) </w:t>
      </w:r>
      <w:r>
        <w:rPr>
          <w:rFonts w:ascii="Arial" w:hAnsi="Arial" w:cs="Arial"/>
          <w:sz w:val="24"/>
          <w:szCs w:val="24"/>
        </w:rPr>
        <w:t>in the last 5-10 years:</w:t>
      </w:r>
    </w:p>
    <w:p w14:paraId="200CD5CB" w14:textId="77777777" w:rsidR="000329E0" w:rsidRDefault="00CD2CAB" w:rsidP="000329E0">
      <w:pPr>
        <w:pStyle w:val="ListParagraph"/>
        <w:numPr>
          <w:ilvl w:val="0"/>
          <w:numId w:val="30"/>
        </w:numPr>
        <w:spacing w:line="480" w:lineRule="auto"/>
        <w:rPr>
          <w:rFonts w:ascii="Arial" w:hAnsi="Arial" w:cs="Arial"/>
          <w:sz w:val="24"/>
          <w:szCs w:val="24"/>
        </w:rPr>
      </w:pPr>
      <w:r>
        <w:rPr>
          <w:rFonts w:ascii="Arial" w:hAnsi="Arial" w:cs="Arial"/>
          <w:sz w:val="24"/>
          <w:szCs w:val="24"/>
        </w:rPr>
        <w:t>Plastics Packaging Tax</w:t>
      </w:r>
    </w:p>
    <w:p w14:paraId="27729C19" w14:textId="77777777" w:rsidR="000329E0" w:rsidRDefault="00CD2CAB" w:rsidP="000329E0">
      <w:pPr>
        <w:pStyle w:val="ListParagraph"/>
        <w:numPr>
          <w:ilvl w:val="0"/>
          <w:numId w:val="30"/>
        </w:numPr>
        <w:spacing w:line="480" w:lineRule="auto"/>
        <w:rPr>
          <w:rFonts w:ascii="Arial" w:hAnsi="Arial" w:cs="Arial"/>
          <w:sz w:val="24"/>
          <w:szCs w:val="24"/>
        </w:rPr>
      </w:pPr>
      <w:r>
        <w:rPr>
          <w:rFonts w:ascii="Arial" w:hAnsi="Arial" w:cs="Arial"/>
          <w:sz w:val="24"/>
          <w:szCs w:val="24"/>
        </w:rPr>
        <w:t>Brexit</w:t>
      </w:r>
    </w:p>
    <w:p w14:paraId="72DB2C44" w14:textId="77777777" w:rsidR="000329E0" w:rsidRDefault="00CD2CAB" w:rsidP="000329E0">
      <w:pPr>
        <w:pStyle w:val="ListParagraph"/>
        <w:numPr>
          <w:ilvl w:val="0"/>
          <w:numId w:val="30"/>
        </w:numPr>
        <w:spacing w:line="480" w:lineRule="auto"/>
        <w:rPr>
          <w:rFonts w:ascii="Arial" w:hAnsi="Arial" w:cs="Arial"/>
          <w:sz w:val="24"/>
          <w:szCs w:val="24"/>
        </w:rPr>
      </w:pPr>
      <w:r>
        <w:rPr>
          <w:rFonts w:ascii="Arial" w:hAnsi="Arial" w:cs="Arial"/>
          <w:sz w:val="24"/>
          <w:szCs w:val="24"/>
        </w:rPr>
        <w:t>Introduction and an annual increase of the national minimum wage</w:t>
      </w:r>
    </w:p>
    <w:p w14:paraId="5D3E2DF4" w14:textId="6123D622" w:rsidR="00B93221" w:rsidRDefault="00CD2CAB" w:rsidP="00CD1754">
      <w:pPr>
        <w:spacing w:line="480" w:lineRule="auto"/>
        <w:jc w:val="both"/>
        <w:rPr>
          <w:rFonts w:ascii="Arial" w:hAnsi="Arial" w:cs="Arial"/>
          <w:sz w:val="24"/>
          <w:szCs w:val="24"/>
        </w:rPr>
      </w:pPr>
      <w:r>
        <w:rPr>
          <w:rFonts w:ascii="Arial" w:hAnsi="Arial" w:cs="Arial"/>
          <w:sz w:val="24"/>
          <w:szCs w:val="24"/>
        </w:rPr>
        <w:t>The Plastics Packaging Tax came into effect on the 1</w:t>
      </w:r>
      <w:r w:rsidRPr="004A7FD1">
        <w:rPr>
          <w:rFonts w:ascii="Arial" w:hAnsi="Arial" w:cs="Arial"/>
          <w:sz w:val="24"/>
          <w:szCs w:val="24"/>
          <w:vertAlign w:val="superscript"/>
        </w:rPr>
        <w:t>st</w:t>
      </w:r>
      <w:r>
        <w:rPr>
          <w:rFonts w:ascii="Arial" w:hAnsi="Arial" w:cs="Arial"/>
          <w:sz w:val="24"/>
          <w:szCs w:val="24"/>
        </w:rPr>
        <w:t xml:space="preserve"> of April 2022 and directly impacts VCL as a manufacturer of plastic packaging components (gov.uk, 2021)</w:t>
      </w:r>
      <w:r w:rsidR="00CD1754">
        <w:rPr>
          <w:rFonts w:ascii="Arial" w:hAnsi="Arial" w:cs="Arial"/>
          <w:sz w:val="24"/>
          <w:szCs w:val="24"/>
        </w:rPr>
        <w:t>.  The estimated additional cost to VCL to cover this</w:t>
      </w:r>
      <w:r w:rsidR="00D56E4E">
        <w:rPr>
          <w:rFonts w:ascii="Arial" w:hAnsi="Arial" w:cs="Arial"/>
          <w:sz w:val="24"/>
          <w:szCs w:val="24"/>
        </w:rPr>
        <w:t xml:space="preserve"> in 2022</w:t>
      </w:r>
      <w:r w:rsidR="00CD1754">
        <w:rPr>
          <w:rFonts w:ascii="Arial" w:hAnsi="Arial" w:cs="Arial"/>
          <w:sz w:val="24"/>
          <w:szCs w:val="24"/>
        </w:rPr>
        <w:t xml:space="preserve"> is £80k.  </w:t>
      </w:r>
      <w:r w:rsidR="00E640FE">
        <w:rPr>
          <w:rFonts w:ascii="Arial" w:hAnsi="Arial" w:cs="Arial"/>
          <w:sz w:val="24"/>
          <w:szCs w:val="24"/>
        </w:rPr>
        <w:t xml:space="preserve">Initially, this </w:t>
      </w:r>
      <w:r w:rsidR="00B22F58">
        <w:rPr>
          <w:rFonts w:ascii="Arial" w:hAnsi="Arial" w:cs="Arial"/>
          <w:sz w:val="24"/>
          <w:szCs w:val="24"/>
        </w:rPr>
        <w:t>will</w:t>
      </w:r>
      <w:r w:rsidR="00E640FE">
        <w:rPr>
          <w:rFonts w:ascii="Arial" w:hAnsi="Arial" w:cs="Arial"/>
          <w:sz w:val="24"/>
          <w:szCs w:val="24"/>
        </w:rPr>
        <w:t xml:space="preserve"> have a detrimental effect on the busines</w:t>
      </w:r>
      <w:r w:rsidR="00B22F58">
        <w:rPr>
          <w:rFonts w:ascii="Arial" w:hAnsi="Arial" w:cs="Arial"/>
          <w:sz w:val="24"/>
          <w:szCs w:val="24"/>
        </w:rPr>
        <w:t>s</w:t>
      </w:r>
      <w:r w:rsidR="00E640FE">
        <w:rPr>
          <w:rFonts w:ascii="Arial" w:hAnsi="Arial" w:cs="Arial"/>
          <w:sz w:val="24"/>
          <w:szCs w:val="24"/>
        </w:rPr>
        <w:t>.   However, what can potentially be a positive outcome is that VCL is already manufacturing and supplying a range of products which do not contain plastic</w:t>
      </w:r>
      <w:r w:rsidR="00B75ED8">
        <w:rPr>
          <w:rFonts w:ascii="Arial" w:hAnsi="Arial" w:cs="Arial"/>
          <w:sz w:val="24"/>
          <w:szCs w:val="24"/>
        </w:rPr>
        <w:t xml:space="preserve"> such as </w:t>
      </w:r>
      <w:r w:rsidR="00E640FE">
        <w:rPr>
          <w:rFonts w:ascii="Arial" w:hAnsi="Arial" w:cs="Arial"/>
          <w:sz w:val="24"/>
          <w:szCs w:val="24"/>
        </w:rPr>
        <w:t>cellulose</w:t>
      </w:r>
      <w:r w:rsidR="00B75ED8">
        <w:rPr>
          <w:rFonts w:ascii="Arial" w:hAnsi="Arial" w:cs="Arial"/>
          <w:sz w:val="24"/>
          <w:szCs w:val="24"/>
        </w:rPr>
        <w:t>,</w:t>
      </w:r>
      <w:r w:rsidR="00E640FE">
        <w:rPr>
          <w:rFonts w:ascii="Arial" w:hAnsi="Arial" w:cs="Arial"/>
          <w:sz w:val="24"/>
          <w:szCs w:val="24"/>
        </w:rPr>
        <w:t xml:space="preserve"> which is derived from wood pulp</w:t>
      </w:r>
      <w:r w:rsidR="00B75ED8">
        <w:rPr>
          <w:rFonts w:ascii="Arial" w:hAnsi="Arial" w:cs="Arial"/>
          <w:sz w:val="24"/>
          <w:szCs w:val="24"/>
        </w:rPr>
        <w:t xml:space="preserve">, </w:t>
      </w:r>
      <w:r w:rsidR="00B22F58">
        <w:rPr>
          <w:rFonts w:ascii="Arial" w:hAnsi="Arial" w:cs="Arial"/>
          <w:sz w:val="24"/>
          <w:szCs w:val="24"/>
        </w:rPr>
        <w:t xml:space="preserve">and </w:t>
      </w:r>
      <w:r w:rsidR="00B75ED8">
        <w:rPr>
          <w:rFonts w:ascii="Arial" w:hAnsi="Arial" w:cs="Arial"/>
          <w:sz w:val="24"/>
          <w:szCs w:val="24"/>
        </w:rPr>
        <w:t>is</w:t>
      </w:r>
      <w:r w:rsidR="00B22F58">
        <w:rPr>
          <w:rFonts w:ascii="Arial" w:hAnsi="Arial" w:cs="Arial"/>
          <w:sz w:val="24"/>
          <w:szCs w:val="24"/>
        </w:rPr>
        <w:t xml:space="preserve"> </w:t>
      </w:r>
      <w:r w:rsidR="00E640FE">
        <w:rPr>
          <w:rFonts w:ascii="Arial" w:hAnsi="Arial" w:cs="Arial"/>
          <w:sz w:val="24"/>
          <w:szCs w:val="24"/>
        </w:rPr>
        <w:t xml:space="preserve">not subject to the tax.  Historically the non-plastic products have been </w:t>
      </w:r>
      <w:r w:rsidR="00B22F58">
        <w:rPr>
          <w:rFonts w:ascii="Arial" w:hAnsi="Arial" w:cs="Arial"/>
          <w:sz w:val="24"/>
          <w:szCs w:val="24"/>
        </w:rPr>
        <w:t>considerabl</w:t>
      </w:r>
      <w:r w:rsidR="00E640FE">
        <w:rPr>
          <w:rFonts w:ascii="Arial" w:hAnsi="Arial" w:cs="Arial"/>
          <w:sz w:val="24"/>
          <w:szCs w:val="24"/>
        </w:rPr>
        <w:t>y more expensive, however with the additional cost of the plastic tax</w:t>
      </w:r>
      <w:r w:rsidR="00B22F58">
        <w:rPr>
          <w:rFonts w:ascii="Arial" w:hAnsi="Arial" w:cs="Arial"/>
          <w:sz w:val="24"/>
          <w:szCs w:val="24"/>
        </w:rPr>
        <w:t>,</w:t>
      </w:r>
      <w:r w:rsidR="00E640FE">
        <w:rPr>
          <w:rFonts w:ascii="Arial" w:hAnsi="Arial" w:cs="Arial"/>
          <w:sz w:val="24"/>
          <w:szCs w:val="24"/>
        </w:rPr>
        <w:t xml:space="preserve"> the non-plastic products become more attractive</w:t>
      </w:r>
      <w:r w:rsidR="00BD03DE">
        <w:rPr>
          <w:rFonts w:ascii="Arial" w:hAnsi="Arial" w:cs="Arial"/>
          <w:sz w:val="24"/>
          <w:szCs w:val="24"/>
        </w:rPr>
        <w:t xml:space="preserve"> as they become more price competitive.  </w:t>
      </w:r>
      <w:r>
        <w:rPr>
          <w:rFonts w:ascii="Arial" w:hAnsi="Arial" w:cs="Arial"/>
          <w:sz w:val="24"/>
          <w:szCs w:val="24"/>
        </w:rPr>
        <w:t xml:space="preserve">The cellulose product is also </w:t>
      </w:r>
      <w:r w:rsidR="0046708D">
        <w:rPr>
          <w:rFonts w:ascii="Arial" w:hAnsi="Arial" w:cs="Arial"/>
          <w:sz w:val="24"/>
          <w:szCs w:val="24"/>
        </w:rPr>
        <w:t>higher margin</w:t>
      </w:r>
      <w:r>
        <w:rPr>
          <w:rFonts w:ascii="Arial" w:hAnsi="Arial" w:cs="Arial"/>
          <w:sz w:val="24"/>
          <w:szCs w:val="24"/>
        </w:rPr>
        <w:t xml:space="preserve"> meaning more profit for VCL if demand increases.  Moreover, the product is bio-</w:t>
      </w:r>
      <w:r w:rsidR="00850DEB">
        <w:rPr>
          <w:rFonts w:ascii="Arial" w:hAnsi="Arial" w:cs="Arial"/>
          <w:sz w:val="24"/>
          <w:szCs w:val="24"/>
        </w:rPr>
        <w:t>degradable</w:t>
      </w:r>
      <w:r>
        <w:rPr>
          <w:rFonts w:ascii="Arial" w:hAnsi="Arial" w:cs="Arial"/>
          <w:sz w:val="24"/>
          <w:szCs w:val="24"/>
        </w:rPr>
        <w:t xml:space="preserve"> which makes it environmentally friendly and aligns with the environmental ethos at VCL (viscoseclosures.com, no date). </w:t>
      </w:r>
    </w:p>
    <w:p w14:paraId="3575D038" w14:textId="7C58C70A" w:rsidR="004A7FD1" w:rsidRDefault="00CD2CAB" w:rsidP="00CD1754">
      <w:pPr>
        <w:spacing w:line="480" w:lineRule="auto"/>
        <w:jc w:val="both"/>
        <w:rPr>
          <w:rFonts w:ascii="Arial" w:hAnsi="Arial" w:cs="Arial"/>
          <w:sz w:val="24"/>
          <w:szCs w:val="24"/>
        </w:rPr>
      </w:pPr>
      <w:r>
        <w:rPr>
          <w:rFonts w:ascii="Arial" w:hAnsi="Arial" w:cs="Arial"/>
          <w:sz w:val="24"/>
          <w:szCs w:val="24"/>
        </w:rPr>
        <w:t xml:space="preserve">This will develop over the next 12 months or so and is being monitored closely.  Changes to the demand </w:t>
      </w:r>
      <w:r w:rsidR="00B22F58">
        <w:rPr>
          <w:rFonts w:ascii="Arial" w:hAnsi="Arial" w:cs="Arial"/>
          <w:sz w:val="24"/>
          <w:szCs w:val="24"/>
        </w:rPr>
        <w:t>profile at VCL</w:t>
      </w:r>
      <w:r>
        <w:rPr>
          <w:rFonts w:ascii="Arial" w:hAnsi="Arial" w:cs="Arial"/>
          <w:sz w:val="24"/>
          <w:szCs w:val="24"/>
        </w:rPr>
        <w:t xml:space="preserve"> will impact workforce planning, training and development and recruitment as employees may be required to move between departments to meet customer demand. </w:t>
      </w:r>
      <w:r w:rsidR="00B93221">
        <w:rPr>
          <w:rFonts w:ascii="Arial" w:hAnsi="Arial" w:cs="Arial"/>
          <w:sz w:val="24"/>
          <w:szCs w:val="24"/>
        </w:rPr>
        <w:t xml:space="preserve">A cross-training programme is already underway to improve functional flexibility (Taylor and Perkins, 2021). </w:t>
      </w:r>
    </w:p>
    <w:p w14:paraId="03C1C160" w14:textId="74FA9490" w:rsidR="0059779F" w:rsidRDefault="00CD2CAB" w:rsidP="00CD1754">
      <w:pPr>
        <w:spacing w:line="480" w:lineRule="auto"/>
        <w:jc w:val="both"/>
        <w:rPr>
          <w:rFonts w:ascii="Arial" w:hAnsi="Arial" w:cs="Arial"/>
          <w:sz w:val="24"/>
          <w:szCs w:val="24"/>
        </w:rPr>
      </w:pPr>
      <w:r>
        <w:rPr>
          <w:rFonts w:ascii="Arial" w:hAnsi="Arial" w:cs="Arial"/>
          <w:sz w:val="24"/>
          <w:szCs w:val="24"/>
        </w:rPr>
        <w:lastRenderedPageBreak/>
        <w:t>Brexit</w:t>
      </w:r>
      <w:r w:rsidR="006F1C97">
        <w:rPr>
          <w:rFonts w:ascii="Arial" w:hAnsi="Arial" w:cs="Arial"/>
          <w:sz w:val="24"/>
          <w:szCs w:val="24"/>
        </w:rPr>
        <w:t xml:space="preserve"> </w:t>
      </w:r>
      <w:r>
        <w:rPr>
          <w:rFonts w:ascii="Arial" w:hAnsi="Arial" w:cs="Arial"/>
          <w:sz w:val="24"/>
          <w:szCs w:val="24"/>
        </w:rPr>
        <w:t>impacted VCL from a supply chain perspective rather than an employment / HR perspective</w:t>
      </w:r>
      <w:r w:rsidR="006F1C97">
        <w:rPr>
          <w:rFonts w:ascii="Arial" w:hAnsi="Arial" w:cs="Arial"/>
          <w:sz w:val="24"/>
          <w:szCs w:val="24"/>
        </w:rPr>
        <w:t xml:space="preserve"> as employees are all based at Swansea HQ</w:t>
      </w:r>
      <w:r>
        <w:rPr>
          <w:rFonts w:ascii="Arial" w:hAnsi="Arial" w:cs="Arial"/>
          <w:sz w:val="24"/>
          <w:szCs w:val="24"/>
        </w:rPr>
        <w:t>.  The supply cha</w:t>
      </w:r>
      <w:r w:rsidR="006F1C97">
        <w:rPr>
          <w:rFonts w:ascii="Arial" w:hAnsi="Arial" w:cs="Arial"/>
          <w:sz w:val="24"/>
          <w:szCs w:val="24"/>
        </w:rPr>
        <w:t>i</w:t>
      </w:r>
      <w:r>
        <w:rPr>
          <w:rFonts w:ascii="Arial" w:hAnsi="Arial" w:cs="Arial"/>
          <w:sz w:val="24"/>
          <w:szCs w:val="24"/>
        </w:rPr>
        <w:t>n has be</w:t>
      </w:r>
      <w:r w:rsidR="006F1C97">
        <w:rPr>
          <w:rFonts w:ascii="Arial" w:hAnsi="Arial" w:cs="Arial"/>
          <w:sz w:val="24"/>
          <w:szCs w:val="24"/>
        </w:rPr>
        <w:t xml:space="preserve">come </w:t>
      </w:r>
      <w:r>
        <w:rPr>
          <w:rFonts w:ascii="Arial" w:hAnsi="Arial" w:cs="Arial"/>
          <w:sz w:val="24"/>
          <w:szCs w:val="24"/>
        </w:rPr>
        <w:t>increasingly volatile and lead times for products and raw materials from European suppliers have increased.  Increased prices and cost of freight have also had a negative impact.  All of this has resulted in price increases for customers of VCL.  There is concern that as prices continue to rise there will not be the option to pass all of this to customers as there would be the risk of losing them.  This is being tracked as there are clear implications for HR if customers are lost.  A lack of orders from customers will have an impact on the number of staff required and could ultimately lead to redundancies as a worst-case</w:t>
      </w:r>
      <w:r w:rsidR="006F1C97">
        <w:rPr>
          <w:rFonts w:ascii="Arial" w:hAnsi="Arial" w:cs="Arial"/>
          <w:sz w:val="24"/>
          <w:szCs w:val="24"/>
        </w:rPr>
        <w:t xml:space="preserve"> (ACAS, no date).</w:t>
      </w:r>
    </w:p>
    <w:p w14:paraId="3B2428DD" w14:textId="77777777" w:rsidR="007A05C4" w:rsidRPr="000329E0" w:rsidRDefault="00CD2CAB" w:rsidP="00647717">
      <w:pPr>
        <w:spacing w:line="480" w:lineRule="auto"/>
        <w:jc w:val="both"/>
        <w:rPr>
          <w:rFonts w:ascii="Arial" w:hAnsi="Arial" w:cs="Arial"/>
          <w:sz w:val="24"/>
          <w:szCs w:val="24"/>
        </w:rPr>
      </w:pPr>
      <w:r w:rsidRPr="00756213">
        <w:rPr>
          <w:rFonts w:ascii="Arial" w:hAnsi="Arial" w:cs="Arial"/>
          <w:i/>
          <w:iCs/>
          <w:sz w:val="24"/>
          <w:szCs w:val="24"/>
        </w:rPr>
        <w:t xml:space="preserve">The </w:t>
      </w:r>
      <w:r w:rsidR="00756213" w:rsidRPr="00756213">
        <w:rPr>
          <w:rFonts w:ascii="Arial" w:hAnsi="Arial" w:cs="Arial"/>
          <w:i/>
          <w:iCs/>
          <w:sz w:val="24"/>
          <w:szCs w:val="24"/>
        </w:rPr>
        <w:t>National Minimum Wage Act 1998</w:t>
      </w:r>
      <w:r w:rsidR="00756213">
        <w:rPr>
          <w:rFonts w:ascii="Arial" w:hAnsi="Arial" w:cs="Arial"/>
          <w:sz w:val="24"/>
          <w:szCs w:val="24"/>
        </w:rPr>
        <w:t xml:space="preserve">, </w:t>
      </w:r>
      <w:r>
        <w:rPr>
          <w:rFonts w:ascii="Arial" w:hAnsi="Arial" w:cs="Arial"/>
          <w:sz w:val="24"/>
          <w:szCs w:val="24"/>
        </w:rPr>
        <w:t xml:space="preserve">and the annual increase </w:t>
      </w:r>
      <w:r w:rsidR="00756213">
        <w:rPr>
          <w:rFonts w:ascii="Arial" w:hAnsi="Arial" w:cs="Arial"/>
          <w:sz w:val="24"/>
          <w:szCs w:val="24"/>
        </w:rPr>
        <w:t xml:space="preserve">of this have had a negative impact on VCL.  This is because the minimum wage is generally awarded to employees with the lowest skill at VCL.  However, due to this now being </w:t>
      </w:r>
      <w:r w:rsidR="00816159">
        <w:rPr>
          <w:rFonts w:ascii="Arial" w:hAnsi="Arial" w:cs="Arial"/>
          <w:sz w:val="24"/>
          <w:szCs w:val="24"/>
        </w:rPr>
        <w:t xml:space="preserve">£9.50 per hour </w:t>
      </w:r>
      <w:r w:rsidR="00C21DAD">
        <w:rPr>
          <w:rFonts w:ascii="Arial" w:hAnsi="Arial" w:cs="Arial"/>
          <w:sz w:val="24"/>
          <w:szCs w:val="24"/>
        </w:rPr>
        <w:t>it</w:t>
      </w:r>
      <w:r w:rsidR="00816159">
        <w:rPr>
          <w:rFonts w:ascii="Arial" w:hAnsi="Arial" w:cs="Arial"/>
          <w:sz w:val="24"/>
          <w:szCs w:val="24"/>
        </w:rPr>
        <w:t xml:space="preserve"> is rapidly catching up with the pay rates of more skilled workers at VCL.  The annual pay increase has not been rising at the same rate as the minimum wage.  For example, in 2021, the annual pay increase was 2% at VCL and the national minimum wage increase was 6.6% (gov.uk, no date).  Higher wages are beneficial to </w:t>
      </w:r>
      <w:r w:rsidR="004B1781">
        <w:rPr>
          <w:rFonts w:ascii="Arial" w:hAnsi="Arial" w:cs="Arial"/>
          <w:sz w:val="24"/>
          <w:szCs w:val="24"/>
        </w:rPr>
        <w:t>employees,</w:t>
      </w:r>
      <w:r w:rsidR="00816159">
        <w:rPr>
          <w:rFonts w:ascii="Arial" w:hAnsi="Arial" w:cs="Arial"/>
          <w:sz w:val="24"/>
          <w:szCs w:val="24"/>
        </w:rPr>
        <w:t xml:space="preserve"> but this adds an extra burden to VCL as the wage rates of skilled workers need to be increased further to </w:t>
      </w:r>
      <w:r w:rsidR="004B1781">
        <w:rPr>
          <w:rFonts w:ascii="Arial" w:hAnsi="Arial" w:cs="Arial"/>
          <w:sz w:val="24"/>
          <w:szCs w:val="24"/>
        </w:rPr>
        <w:t xml:space="preserve">mitigate </w:t>
      </w:r>
      <w:r w:rsidR="00816159">
        <w:rPr>
          <w:rFonts w:ascii="Arial" w:hAnsi="Arial" w:cs="Arial"/>
          <w:sz w:val="24"/>
          <w:szCs w:val="24"/>
        </w:rPr>
        <w:t xml:space="preserve">the risk of </w:t>
      </w:r>
      <w:r w:rsidR="00C758D7">
        <w:rPr>
          <w:rFonts w:ascii="Arial" w:hAnsi="Arial" w:cs="Arial"/>
          <w:sz w:val="24"/>
          <w:szCs w:val="24"/>
        </w:rPr>
        <w:t>them</w:t>
      </w:r>
      <w:r w:rsidR="00816159">
        <w:rPr>
          <w:rFonts w:ascii="Arial" w:hAnsi="Arial" w:cs="Arial"/>
          <w:sz w:val="24"/>
          <w:szCs w:val="24"/>
        </w:rPr>
        <w:t xml:space="preserve"> </w:t>
      </w:r>
      <w:r w:rsidR="00C758D7">
        <w:rPr>
          <w:rFonts w:ascii="Arial" w:hAnsi="Arial" w:cs="Arial"/>
          <w:sz w:val="24"/>
          <w:szCs w:val="24"/>
        </w:rPr>
        <w:t xml:space="preserve">feeling undervalued and </w:t>
      </w:r>
      <w:r w:rsidR="00816159">
        <w:rPr>
          <w:rFonts w:ascii="Arial" w:hAnsi="Arial" w:cs="Arial"/>
          <w:sz w:val="24"/>
          <w:szCs w:val="24"/>
        </w:rPr>
        <w:t>leaving the business</w:t>
      </w:r>
      <w:r w:rsidR="00C758D7">
        <w:rPr>
          <w:rFonts w:ascii="Arial" w:hAnsi="Arial" w:cs="Arial"/>
          <w:sz w:val="24"/>
          <w:szCs w:val="24"/>
        </w:rPr>
        <w:t xml:space="preserve"> (Norbury, 2019)</w:t>
      </w:r>
      <w:r w:rsidR="00816159">
        <w:rPr>
          <w:rFonts w:ascii="Arial" w:hAnsi="Arial" w:cs="Arial"/>
          <w:sz w:val="24"/>
          <w:szCs w:val="24"/>
        </w:rPr>
        <w:t xml:space="preserve">. </w:t>
      </w:r>
      <w:r w:rsidR="00E65A75" w:rsidRPr="000329E0">
        <w:rPr>
          <w:rFonts w:ascii="Arial" w:hAnsi="Arial" w:cs="Arial"/>
          <w:sz w:val="24"/>
          <w:szCs w:val="24"/>
        </w:rPr>
        <w:br w:type="page"/>
      </w:r>
    </w:p>
    <w:p w14:paraId="42CE67D8" w14:textId="77777777" w:rsidR="004C7922" w:rsidRPr="007A7EA5" w:rsidRDefault="00CD2CAB" w:rsidP="00373616">
      <w:pPr>
        <w:pStyle w:val="Heading1"/>
        <w:spacing w:line="360" w:lineRule="auto"/>
        <w:rPr>
          <w:rFonts w:ascii="Arial" w:hAnsi="Arial" w:cs="Arial"/>
          <w:sz w:val="24"/>
          <w:szCs w:val="24"/>
        </w:rPr>
      </w:pPr>
      <w:bookmarkStart w:id="11" w:name="_Toc103844487"/>
      <w:r w:rsidRPr="007A7EA5">
        <w:rPr>
          <w:rFonts w:ascii="Arial" w:hAnsi="Arial" w:cs="Arial"/>
          <w:sz w:val="24"/>
          <w:szCs w:val="24"/>
        </w:rPr>
        <w:lastRenderedPageBreak/>
        <w:t>Reference</w:t>
      </w:r>
      <w:r w:rsidR="008C4ADF" w:rsidRPr="007A7EA5">
        <w:rPr>
          <w:rFonts w:ascii="Arial" w:hAnsi="Arial" w:cs="Arial"/>
          <w:sz w:val="24"/>
          <w:szCs w:val="24"/>
        </w:rPr>
        <w:t>s</w:t>
      </w:r>
      <w:bookmarkEnd w:id="11"/>
    </w:p>
    <w:p w14:paraId="0372B00D" w14:textId="77777777" w:rsidR="00CB49E4"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ACAS (no date) </w:t>
      </w:r>
      <w:r>
        <w:rPr>
          <w:rFonts w:ascii="Arial" w:hAnsi="Arial" w:cs="Arial"/>
          <w:i/>
          <w:iCs/>
          <w:sz w:val="24"/>
          <w:szCs w:val="24"/>
          <w:lang w:val="en-US"/>
        </w:rPr>
        <w:t xml:space="preserve">Redundancy.  </w:t>
      </w:r>
      <w:r>
        <w:rPr>
          <w:rFonts w:ascii="Arial" w:hAnsi="Arial" w:cs="Arial"/>
          <w:sz w:val="24"/>
          <w:szCs w:val="24"/>
          <w:lang w:val="en-US"/>
        </w:rPr>
        <w:t xml:space="preserve">Available at: </w:t>
      </w:r>
      <w:hyperlink r:id="rId9" w:history="1">
        <w:r w:rsidRPr="000001AB">
          <w:rPr>
            <w:rStyle w:val="Hyperlink"/>
            <w:rFonts w:ascii="Arial" w:hAnsi="Arial" w:cs="Arial"/>
            <w:sz w:val="24"/>
            <w:szCs w:val="24"/>
            <w:lang w:val="en-US"/>
          </w:rPr>
          <w:t>https://www.acas.org.uk/redundancy</w:t>
        </w:r>
      </w:hyperlink>
      <w:r>
        <w:rPr>
          <w:rFonts w:ascii="Arial" w:hAnsi="Arial" w:cs="Arial"/>
          <w:sz w:val="24"/>
          <w:szCs w:val="24"/>
          <w:lang w:val="en-US"/>
        </w:rPr>
        <w:t xml:space="preserve"> (Accessed: 18 May 2022).</w:t>
      </w:r>
    </w:p>
    <w:p w14:paraId="61D88962" w14:textId="77777777" w:rsidR="00891837" w:rsidRPr="00891837"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Bell, K. (2019) </w:t>
      </w:r>
      <w:r>
        <w:rPr>
          <w:rFonts w:ascii="Arial" w:hAnsi="Arial" w:cs="Arial"/>
          <w:i/>
          <w:iCs/>
          <w:sz w:val="24"/>
          <w:szCs w:val="24"/>
          <w:lang w:val="en-US"/>
        </w:rPr>
        <w:t xml:space="preserve">A four-day week with decent pay for all?  It’s the future.  </w:t>
      </w:r>
      <w:r>
        <w:rPr>
          <w:rFonts w:ascii="Arial" w:hAnsi="Arial" w:cs="Arial"/>
          <w:sz w:val="24"/>
          <w:szCs w:val="24"/>
          <w:lang w:val="en-US"/>
        </w:rPr>
        <w:t xml:space="preserve">Available at: </w:t>
      </w:r>
      <w:hyperlink r:id="rId10" w:history="1">
        <w:r w:rsidRPr="000001AB">
          <w:rPr>
            <w:rStyle w:val="Hyperlink"/>
            <w:rFonts w:ascii="Arial" w:hAnsi="Arial" w:cs="Arial"/>
            <w:sz w:val="24"/>
            <w:szCs w:val="24"/>
            <w:lang w:val="en-US"/>
          </w:rPr>
          <w:t>https://www.tuc.org.uk/blogs/four-day-week-decent-pay-all-its-future</w:t>
        </w:r>
      </w:hyperlink>
      <w:r>
        <w:rPr>
          <w:rFonts w:ascii="Arial" w:hAnsi="Arial" w:cs="Arial"/>
          <w:sz w:val="24"/>
          <w:szCs w:val="24"/>
          <w:lang w:val="en-US"/>
        </w:rPr>
        <w:t xml:space="preserve"> (Accessed: 18 May 2022). </w:t>
      </w:r>
    </w:p>
    <w:p w14:paraId="4B1B6A50" w14:textId="77777777" w:rsidR="00240CD2" w:rsidRPr="00240CD2" w:rsidRDefault="00CD2CAB" w:rsidP="00850DEB">
      <w:pPr>
        <w:pStyle w:val="ListParagraph"/>
        <w:numPr>
          <w:ilvl w:val="0"/>
          <w:numId w:val="31"/>
        </w:numPr>
        <w:spacing w:line="480" w:lineRule="auto"/>
        <w:rPr>
          <w:rFonts w:ascii="Arial" w:hAnsi="Arial" w:cs="Arial"/>
          <w:sz w:val="24"/>
          <w:szCs w:val="24"/>
          <w:lang w:val="en-US"/>
        </w:rPr>
      </w:pPr>
      <w:r w:rsidRPr="007523B0">
        <w:rPr>
          <w:rFonts w:ascii="Arial" w:hAnsi="Arial" w:cs="Arial"/>
          <w:color w:val="333333"/>
          <w:sz w:val="24"/>
          <w:szCs w:val="24"/>
          <w:shd w:val="clear" w:color="auto" w:fill="FFFFFF"/>
        </w:rPr>
        <w:t>Bustamante, S. et al. (2021) ‘The Effect of Values on the Attractiveness of Responsible Employers for Young Job Seekers’, </w:t>
      </w:r>
      <w:r w:rsidRPr="007523B0">
        <w:rPr>
          <w:rFonts w:ascii="Arial" w:hAnsi="Arial" w:cs="Arial"/>
          <w:i/>
          <w:iCs/>
          <w:color w:val="333333"/>
          <w:sz w:val="24"/>
          <w:szCs w:val="24"/>
          <w:shd w:val="clear" w:color="auto" w:fill="FFFFFF"/>
        </w:rPr>
        <w:t>Journal of Human Values</w:t>
      </w:r>
      <w:r w:rsidRPr="007523B0">
        <w:rPr>
          <w:rFonts w:ascii="Arial" w:hAnsi="Arial" w:cs="Arial"/>
          <w:color w:val="333333"/>
          <w:sz w:val="24"/>
          <w:szCs w:val="24"/>
          <w:shd w:val="clear" w:color="auto" w:fill="FFFFFF"/>
        </w:rPr>
        <w:t xml:space="preserve">, 27(1), pp. 27–48. </w:t>
      </w:r>
      <w:r>
        <w:rPr>
          <w:rFonts w:ascii="Arial" w:hAnsi="Arial" w:cs="Arial"/>
          <w:color w:val="333333"/>
          <w:sz w:val="24"/>
          <w:szCs w:val="24"/>
          <w:shd w:val="clear" w:color="auto" w:fill="FFFFFF"/>
        </w:rPr>
        <w:t>DOI</w:t>
      </w:r>
      <w:r w:rsidRPr="007523B0">
        <w:rPr>
          <w:rFonts w:ascii="Arial" w:hAnsi="Arial" w:cs="Arial"/>
          <w:color w:val="333333"/>
          <w:sz w:val="24"/>
          <w:szCs w:val="24"/>
          <w:shd w:val="clear" w:color="auto" w:fill="FFFFFF"/>
        </w:rPr>
        <w:t>: </w:t>
      </w:r>
      <w:r w:rsidRPr="007523B0">
        <w:rPr>
          <w:rFonts w:ascii="Arial" w:hAnsi="Arial" w:cs="Arial"/>
          <w:color w:val="006ACC"/>
          <w:sz w:val="24"/>
          <w:szCs w:val="24"/>
          <w:u w:val="single"/>
          <w:shd w:val="clear" w:color="auto" w:fill="FFFFFF"/>
        </w:rPr>
        <w:t>10.1177/097168582097352</w:t>
      </w:r>
      <w:r>
        <w:rPr>
          <w:rFonts w:ascii="Arial" w:hAnsi="Arial" w:cs="Arial"/>
          <w:color w:val="006ACC"/>
          <w:sz w:val="24"/>
          <w:szCs w:val="24"/>
          <w:u w:val="single"/>
          <w:shd w:val="clear" w:color="auto" w:fill="FFFFFF"/>
        </w:rPr>
        <w:t>2</w:t>
      </w:r>
      <w:r>
        <w:rPr>
          <w:rFonts w:ascii="Arial" w:hAnsi="Arial" w:cs="Arial"/>
          <w:color w:val="000000" w:themeColor="text1"/>
          <w:sz w:val="24"/>
          <w:szCs w:val="24"/>
          <w:shd w:val="clear" w:color="auto" w:fill="FFFFFF"/>
        </w:rPr>
        <w:t xml:space="preserve">.  Available at: </w:t>
      </w:r>
      <w:hyperlink r:id="rId11" w:history="1">
        <w:r w:rsidRPr="000001AB">
          <w:rPr>
            <w:rStyle w:val="Hyperlink"/>
            <w:rFonts w:ascii="Arial" w:hAnsi="Arial" w:cs="Arial"/>
            <w:sz w:val="24"/>
            <w:szCs w:val="24"/>
            <w:shd w:val="clear" w:color="auto" w:fill="FFFFFF"/>
          </w:rPr>
          <w:t>https://journals.sagepub.com/doi/full/10.1177/0971685820973522</w:t>
        </w:r>
      </w:hyperlink>
      <w:r>
        <w:rPr>
          <w:rFonts w:ascii="Arial" w:hAnsi="Arial" w:cs="Arial"/>
          <w:color w:val="000000" w:themeColor="text1"/>
          <w:sz w:val="24"/>
          <w:szCs w:val="24"/>
          <w:shd w:val="clear" w:color="auto" w:fill="FFFFFF"/>
        </w:rPr>
        <w:t xml:space="preserve"> (Accessed: 18 May 2022).</w:t>
      </w:r>
    </w:p>
    <w:p w14:paraId="75CA669C" w14:textId="77777777" w:rsidR="00CC6013" w:rsidRPr="00CC6013"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Changeandstrategy.com (no date) </w:t>
      </w:r>
      <w:r>
        <w:rPr>
          <w:rFonts w:ascii="Arial" w:hAnsi="Arial" w:cs="Arial"/>
          <w:i/>
          <w:iCs/>
          <w:sz w:val="24"/>
          <w:szCs w:val="24"/>
          <w:lang w:val="en-US"/>
        </w:rPr>
        <w:t xml:space="preserve">Leading in a post-Brexit VUCA world.  </w:t>
      </w:r>
      <w:r>
        <w:rPr>
          <w:rFonts w:ascii="Arial" w:hAnsi="Arial" w:cs="Arial"/>
          <w:sz w:val="24"/>
          <w:szCs w:val="24"/>
          <w:lang w:val="en-US"/>
        </w:rPr>
        <w:t xml:space="preserve"> Available at: </w:t>
      </w:r>
      <w:hyperlink r:id="rId12" w:history="1">
        <w:r w:rsidRPr="00CC6013">
          <w:rPr>
            <w:rStyle w:val="Hyperlink"/>
            <w:rFonts w:ascii="Arial" w:hAnsi="Arial" w:cs="Arial"/>
            <w:sz w:val="24"/>
            <w:szCs w:val="24"/>
          </w:rPr>
          <w:t>https://www.changeandstrategy.com/leading-in-a-post-brexit-vuca-world/</w:t>
        </w:r>
      </w:hyperlink>
      <w:r w:rsidRPr="00CC6013">
        <w:rPr>
          <w:sz w:val="24"/>
          <w:szCs w:val="24"/>
        </w:rPr>
        <w:t xml:space="preserve"> </w:t>
      </w:r>
      <w:r w:rsidRPr="00CC6013">
        <w:rPr>
          <w:rFonts w:ascii="Arial" w:hAnsi="Arial" w:cs="Arial"/>
          <w:sz w:val="32"/>
          <w:szCs w:val="32"/>
          <w:lang w:val="en-US"/>
        </w:rPr>
        <w:t xml:space="preserve"> </w:t>
      </w:r>
      <w:r w:rsidRPr="00CC6013">
        <w:rPr>
          <w:rFonts w:ascii="Arial" w:hAnsi="Arial" w:cs="Arial"/>
          <w:sz w:val="24"/>
          <w:szCs w:val="24"/>
          <w:lang w:val="en-US"/>
        </w:rPr>
        <w:t>(Accessed: 17 May 2022).</w:t>
      </w:r>
    </w:p>
    <w:p w14:paraId="70CF6FEC" w14:textId="77777777" w:rsidR="00EE4A0D" w:rsidRPr="002278D3" w:rsidRDefault="00CD2CAB" w:rsidP="00850DEB">
      <w:pPr>
        <w:pStyle w:val="ListParagraph"/>
        <w:numPr>
          <w:ilvl w:val="0"/>
          <w:numId w:val="31"/>
        </w:numPr>
        <w:spacing w:before="0" w:after="160" w:line="480" w:lineRule="auto"/>
        <w:jc w:val="both"/>
        <w:rPr>
          <w:rFonts w:ascii="Arial" w:hAnsi="Arial" w:cs="Arial"/>
          <w:i/>
          <w:iCs/>
          <w:sz w:val="24"/>
          <w:szCs w:val="24"/>
          <w:lang w:val="en-US"/>
        </w:rPr>
      </w:pPr>
      <w:r w:rsidRPr="00CC6013">
        <w:rPr>
          <w:rFonts w:ascii="Arial" w:hAnsi="Arial" w:cs="Arial"/>
          <w:sz w:val="24"/>
          <w:szCs w:val="24"/>
          <w:lang w:val="en-US"/>
        </w:rPr>
        <w:t>Cheese, P</w:t>
      </w:r>
      <w:r w:rsidRPr="002278D3">
        <w:rPr>
          <w:rFonts w:ascii="Arial" w:hAnsi="Arial" w:cs="Arial"/>
          <w:sz w:val="24"/>
          <w:szCs w:val="24"/>
          <w:lang w:val="en-US"/>
        </w:rPr>
        <w:t xml:space="preserve">. (2021) </w:t>
      </w:r>
      <w:r w:rsidRPr="002278D3">
        <w:rPr>
          <w:rFonts w:ascii="Arial" w:hAnsi="Arial" w:cs="Arial"/>
          <w:i/>
          <w:iCs/>
          <w:sz w:val="24"/>
          <w:szCs w:val="24"/>
          <w:lang w:val="en-US"/>
        </w:rPr>
        <w:t xml:space="preserve">The New World of Work.  </w:t>
      </w:r>
      <w:r w:rsidRPr="002278D3">
        <w:rPr>
          <w:rFonts w:ascii="Arial" w:hAnsi="Arial" w:cs="Arial"/>
          <w:sz w:val="24"/>
          <w:szCs w:val="24"/>
          <w:lang w:val="en-US"/>
        </w:rPr>
        <w:t xml:space="preserve">London: Kogan Page. </w:t>
      </w:r>
    </w:p>
    <w:p w14:paraId="6105974F" w14:textId="77777777" w:rsidR="00B72A72" w:rsidRDefault="00CD2CAB" w:rsidP="00850DEB">
      <w:pPr>
        <w:pStyle w:val="ListParagraph"/>
        <w:numPr>
          <w:ilvl w:val="0"/>
          <w:numId w:val="31"/>
        </w:numPr>
        <w:spacing w:before="0" w:after="160" w:line="480" w:lineRule="auto"/>
        <w:rPr>
          <w:rFonts w:ascii="Arial" w:hAnsi="Arial" w:cs="Arial"/>
          <w:sz w:val="24"/>
          <w:szCs w:val="24"/>
          <w:lang w:val="en-US"/>
        </w:rPr>
      </w:pPr>
      <w:r>
        <w:rPr>
          <w:rFonts w:ascii="Arial" w:hAnsi="Arial" w:cs="Arial"/>
          <w:sz w:val="24"/>
          <w:szCs w:val="24"/>
          <w:lang w:val="en-US"/>
        </w:rPr>
        <w:t xml:space="preserve">CIPD (2015) </w:t>
      </w:r>
      <w:r>
        <w:rPr>
          <w:rFonts w:ascii="Arial" w:hAnsi="Arial" w:cs="Arial"/>
          <w:i/>
          <w:iCs/>
          <w:sz w:val="24"/>
          <w:szCs w:val="24"/>
          <w:lang w:val="en-US"/>
        </w:rPr>
        <w:t xml:space="preserve">Managing an age diverse workforce: what employers need to know.  </w:t>
      </w:r>
      <w:r>
        <w:rPr>
          <w:rFonts w:ascii="Arial" w:hAnsi="Arial" w:cs="Arial"/>
          <w:sz w:val="24"/>
          <w:szCs w:val="24"/>
          <w:lang w:val="en-US"/>
        </w:rPr>
        <w:t xml:space="preserve">Available at: </w:t>
      </w:r>
      <w:hyperlink r:id="rId13" w:history="1">
        <w:r w:rsidRPr="000001AB">
          <w:rPr>
            <w:rStyle w:val="Hyperlink"/>
            <w:rFonts w:ascii="Arial" w:hAnsi="Arial" w:cs="Arial"/>
            <w:sz w:val="24"/>
            <w:szCs w:val="24"/>
            <w:lang w:val="en-US"/>
          </w:rPr>
          <w:t>https://www.cipd.co.uk/Images/managing-an-age-diverse-workforce_2015-what-employers-need-to-know_tcm18-10832.pdf</w:t>
        </w:r>
      </w:hyperlink>
      <w:r>
        <w:rPr>
          <w:rFonts w:ascii="Arial" w:hAnsi="Arial" w:cs="Arial"/>
          <w:sz w:val="24"/>
          <w:szCs w:val="24"/>
          <w:lang w:val="en-US"/>
        </w:rPr>
        <w:t xml:space="preserve"> (Accessed: 18 May 2022). </w:t>
      </w:r>
    </w:p>
    <w:p w14:paraId="2E8AA52A" w14:textId="77777777" w:rsidR="00297F40" w:rsidRDefault="00CD2CAB" w:rsidP="00850DEB">
      <w:pPr>
        <w:pStyle w:val="ListParagraph"/>
        <w:numPr>
          <w:ilvl w:val="0"/>
          <w:numId w:val="31"/>
        </w:numPr>
        <w:spacing w:before="0" w:after="160" w:line="480" w:lineRule="auto"/>
        <w:rPr>
          <w:rFonts w:ascii="Arial" w:hAnsi="Arial" w:cs="Arial"/>
          <w:sz w:val="24"/>
          <w:szCs w:val="24"/>
          <w:lang w:val="en-US"/>
        </w:rPr>
      </w:pPr>
      <w:r>
        <w:rPr>
          <w:rFonts w:ascii="Arial" w:hAnsi="Arial" w:cs="Arial"/>
          <w:sz w:val="24"/>
          <w:szCs w:val="24"/>
          <w:lang w:val="en-US"/>
        </w:rPr>
        <w:t xml:space="preserve">CIPD (2019) </w:t>
      </w:r>
      <w:r w:rsidRPr="00297F40">
        <w:rPr>
          <w:rFonts w:ascii="Arial" w:hAnsi="Arial" w:cs="Arial"/>
          <w:i/>
          <w:iCs/>
          <w:sz w:val="24"/>
          <w:szCs w:val="24"/>
          <w:lang w:val="en-US"/>
        </w:rPr>
        <w:t>The menopause at work: guidance for people professionals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4" w:history="1">
        <w:r w:rsidRPr="000001AB">
          <w:rPr>
            <w:rStyle w:val="Hyperlink"/>
            <w:rFonts w:ascii="Arial" w:hAnsi="Arial" w:cs="Arial"/>
            <w:sz w:val="24"/>
            <w:szCs w:val="24"/>
            <w:lang w:val="en-US"/>
          </w:rPr>
          <w:t>https://www.cipd.co.uk/knowledge/culture/well-being/menopause/people-professionals-guidance?utm_source=google&amp;utm_medium=cpc&amp;utm_campaign=menopauseatwork&amp;utm_content=MAW_PPC_EXA&amp;gclid=EAIaIQobChMIoZDV1</w:t>
        </w:r>
        <w:r w:rsidRPr="000001AB">
          <w:rPr>
            <w:rStyle w:val="Hyperlink"/>
            <w:rFonts w:ascii="Arial" w:hAnsi="Arial" w:cs="Arial"/>
            <w:sz w:val="24"/>
            <w:szCs w:val="24"/>
            <w:lang w:val="en-US"/>
          </w:rPr>
          <w:lastRenderedPageBreak/>
          <w:t>aHo9wIVCbLtCh1h_QdQEAAYASAAEgIkoPD_BwE</w:t>
        </w:r>
      </w:hyperlink>
      <w:r>
        <w:rPr>
          <w:rFonts w:ascii="Arial" w:hAnsi="Arial" w:cs="Arial"/>
          <w:sz w:val="24"/>
          <w:szCs w:val="24"/>
          <w:lang w:val="en-US"/>
        </w:rPr>
        <w:t xml:space="preserve"> (Accessed: 18 May 2022).</w:t>
      </w:r>
    </w:p>
    <w:p w14:paraId="17EF1294" w14:textId="77777777" w:rsidR="00E91F4D" w:rsidRPr="00E91F4D" w:rsidRDefault="00CD2CAB" w:rsidP="00850DEB">
      <w:pPr>
        <w:pStyle w:val="ListParagraph"/>
        <w:numPr>
          <w:ilvl w:val="0"/>
          <w:numId w:val="31"/>
        </w:numPr>
        <w:spacing w:before="0" w:after="160" w:line="480" w:lineRule="auto"/>
        <w:rPr>
          <w:rFonts w:ascii="Arial" w:hAnsi="Arial" w:cs="Arial"/>
          <w:sz w:val="24"/>
          <w:szCs w:val="24"/>
          <w:lang w:val="en-US"/>
        </w:rPr>
      </w:pPr>
      <w:r w:rsidRPr="002278D3">
        <w:rPr>
          <w:rFonts w:ascii="Arial" w:hAnsi="Arial" w:cs="Arial"/>
          <w:sz w:val="24"/>
          <w:szCs w:val="24"/>
          <w:lang w:val="en-US"/>
        </w:rPr>
        <w:t xml:space="preserve">CIPD (2021) </w:t>
      </w:r>
      <w:r w:rsidRPr="002278D3">
        <w:rPr>
          <w:rFonts w:ascii="Arial" w:hAnsi="Arial" w:cs="Arial"/>
          <w:i/>
          <w:iCs/>
          <w:sz w:val="24"/>
          <w:szCs w:val="24"/>
          <w:lang w:val="en-US"/>
        </w:rPr>
        <w:t xml:space="preserve">PESTLE Analysis.  </w:t>
      </w:r>
      <w:r w:rsidRPr="002278D3">
        <w:rPr>
          <w:rFonts w:ascii="Arial" w:hAnsi="Arial" w:cs="Arial"/>
          <w:sz w:val="24"/>
          <w:szCs w:val="24"/>
          <w:lang w:val="en-US"/>
        </w:rPr>
        <w:t xml:space="preserve">Available at: </w:t>
      </w:r>
      <w:hyperlink r:id="rId15" w:history="1">
        <w:r w:rsidRPr="00E91F4D">
          <w:rPr>
            <w:rStyle w:val="Hyperlink"/>
            <w:rFonts w:ascii="Arial" w:hAnsi="Arial" w:cs="Arial"/>
            <w:sz w:val="24"/>
            <w:szCs w:val="24"/>
          </w:rPr>
          <w:t>https://www.cipd.co.uk/knowledge/strategy/organisational-development/pestle-analysis-factsheet</w:t>
        </w:r>
      </w:hyperlink>
      <w:r w:rsidRPr="00E91F4D">
        <w:rPr>
          <w:sz w:val="24"/>
          <w:szCs w:val="24"/>
        </w:rPr>
        <w:t xml:space="preserve"> </w:t>
      </w:r>
      <w:r w:rsidRPr="00E91F4D">
        <w:rPr>
          <w:rFonts w:ascii="Arial" w:hAnsi="Arial" w:cs="Arial"/>
          <w:sz w:val="32"/>
          <w:szCs w:val="32"/>
          <w:lang w:val="en-US"/>
        </w:rPr>
        <w:t xml:space="preserve"> </w:t>
      </w:r>
      <w:r w:rsidRPr="002278D3">
        <w:rPr>
          <w:rFonts w:ascii="Arial" w:hAnsi="Arial" w:cs="Arial"/>
          <w:sz w:val="24"/>
          <w:szCs w:val="24"/>
          <w:lang w:val="en-US"/>
        </w:rPr>
        <w:t xml:space="preserve">(Accessed: </w:t>
      </w:r>
      <w:r w:rsidR="00A53EA2">
        <w:rPr>
          <w:rFonts w:ascii="Arial" w:hAnsi="Arial" w:cs="Arial"/>
          <w:sz w:val="24"/>
          <w:szCs w:val="24"/>
          <w:lang w:val="en-US"/>
        </w:rPr>
        <w:t>17 May</w:t>
      </w:r>
      <w:r w:rsidRPr="002278D3">
        <w:rPr>
          <w:rFonts w:ascii="Arial" w:hAnsi="Arial" w:cs="Arial"/>
          <w:sz w:val="24"/>
          <w:szCs w:val="24"/>
          <w:lang w:val="en-US"/>
        </w:rPr>
        <w:t xml:space="preserve"> 2022).</w:t>
      </w:r>
    </w:p>
    <w:p w14:paraId="49A874D5" w14:textId="77777777" w:rsidR="00E85D0D" w:rsidRPr="00775CF4" w:rsidRDefault="00CD2CAB" w:rsidP="00850DEB">
      <w:pPr>
        <w:pStyle w:val="ListParagraph"/>
        <w:numPr>
          <w:ilvl w:val="0"/>
          <w:numId w:val="31"/>
        </w:numPr>
        <w:spacing w:before="0" w:after="160" w:line="480" w:lineRule="auto"/>
        <w:rPr>
          <w:rFonts w:ascii="Arial" w:hAnsi="Arial" w:cs="Arial"/>
          <w:i/>
          <w:iCs/>
          <w:sz w:val="24"/>
          <w:szCs w:val="24"/>
          <w:lang w:val="en-US"/>
        </w:rPr>
      </w:pPr>
      <w:r>
        <w:rPr>
          <w:rFonts w:ascii="Arial" w:hAnsi="Arial" w:cs="Arial"/>
          <w:sz w:val="24"/>
          <w:szCs w:val="24"/>
          <w:lang w:val="en-US"/>
        </w:rPr>
        <w:t xml:space="preserve">CIPD (2021a) </w:t>
      </w:r>
      <w:r w:rsidRPr="00E85D0D">
        <w:rPr>
          <w:rFonts w:ascii="Arial" w:hAnsi="Arial" w:cs="Arial"/>
          <w:i/>
          <w:iCs/>
          <w:sz w:val="24"/>
          <w:szCs w:val="24"/>
          <w:lang w:val="en-US"/>
        </w:rPr>
        <w:t>Age-inclusive recruitment: guidance with Centre for Ageing Better</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6" w:anchor="gref" w:history="1">
        <w:r w:rsidRPr="000001AB">
          <w:rPr>
            <w:rStyle w:val="Hyperlink"/>
            <w:rFonts w:ascii="Arial" w:hAnsi="Arial" w:cs="Arial"/>
            <w:sz w:val="24"/>
            <w:szCs w:val="24"/>
            <w:lang w:val="en-US"/>
          </w:rPr>
          <w:t>https://www.cipd.co.uk/knowledge/fundamentals/people/recruitment/age-inclusive-recruitment#gref</w:t>
        </w:r>
      </w:hyperlink>
      <w:r>
        <w:rPr>
          <w:rFonts w:ascii="Arial" w:hAnsi="Arial" w:cs="Arial"/>
          <w:sz w:val="24"/>
          <w:szCs w:val="24"/>
          <w:lang w:val="en-US"/>
        </w:rPr>
        <w:t xml:space="preserve"> (Accessed: 18 May 2022).</w:t>
      </w:r>
    </w:p>
    <w:p w14:paraId="5E96EAA4" w14:textId="77777777" w:rsidR="001328CA" w:rsidRPr="001328CA" w:rsidRDefault="00CD2CAB" w:rsidP="00850DEB">
      <w:pPr>
        <w:pStyle w:val="ListParagraph"/>
        <w:numPr>
          <w:ilvl w:val="0"/>
          <w:numId w:val="31"/>
        </w:numPr>
        <w:spacing w:before="0" w:after="160" w:line="480" w:lineRule="auto"/>
        <w:rPr>
          <w:rFonts w:ascii="Arial" w:hAnsi="Arial" w:cs="Arial"/>
          <w:sz w:val="24"/>
          <w:szCs w:val="24"/>
          <w:lang w:val="en-US"/>
        </w:rPr>
      </w:pPr>
      <w:r w:rsidRPr="001328CA">
        <w:rPr>
          <w:rFonts w:ascii="Arial" w:hAnsi="Arial" w:cs="Arial"/>
          <w:sz w:val="24"/>
          <w:szCs w:val="24"/>
          <w:lang w:val="en-US"/>
        </w:rPr>
        <w:t xml:space="preserve">Department for Business, </w:t>
      </w:r>
      <w:proofErr w:type="gramStart"/>
      <w:r w:rsidRPr="001328CA">
        <w:rPr>
          <w:rFonts w:ascii="Arial" w:hAnsi="Arial" w:cs="Arial"/>
          <w:sz w:val="24"/>
          <w:szCs w:val="24"/>
          <w:lang w:val="en-US"/>
        </w:rPr>
        <w:t>Energy</w:t>
      </w:r>
      <w:proofErr w:type="gramEnd"/>
      <w:r w:rsidRPr="001328CA">
        <w:rPr>
          <w:rFonts w:ascii="Arial" w:hAnsi="Arial" w:cs="Arial"/>
          <w:sz w:val="24"/>
          <w:szCs w:val="24"/>
          <w:lang w:val="en-US"/>
        </w:rPr>
        <w:t xml:space="preserve"> and Industrial Strategy (2021) </w:t>
      </w:r>
      <w:r w:rsidRPr="001328CA">
        <w:rPr>
          <w:rFonts w:ascii="Arial" w:hAnsi="Arial" w:cs="Arial"/>
          <w:i/>
          <w:iCs/>
          <w:sz w:val="24"/>
          <w:szCs w:val="24"/>
          <w:lang w:val="en-US"/>
        </w:rPr>
        <w:t>National statistics: Business population estimates for the UK and regions 2021: statistical release</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7" w:history="1">
        <w:r w:rsidRPr="000001AB">
          <w:rPr>
            <w:rStyle w:val="Hyperlink"/>
            <w:rFonts w:ascii="Arial" w:hAnsi="Arial" w:cs="Arial"/>
            <w:sz w:val="24"/>
            <w:szCs w:val="24"/>
            <w:lang w:val="en-US"/>
          </w:rPr>
          <w:t>https://www.gov.uk/government/statistics/business-population-estimates-2021/business-population-estimates-for-the-uk-and-regions-2021-statistical-release-html</w:t>
        </w:r>
      </w:hyperlink>
      <w:r>
        <w:rPr>
          <w:rFonts w:ascii="Arial" w:hAnsi="Arial" w:cs="Arial"/>
          <w:sz w:val="24"/>
          <w:szCs w:val="24"/>
          <w:lang w:val="en-US"/>
        </w:rPr>
        <w:t xml:space="preserve"> (Accessed: 18 May 2022).</w:t>
      </w:r>
    </w:p>
    <w:p w14:paraId="5EB4788F" w14:textId="77777777" w:rsidR="005E1019" w:rsidRDefault="00CD2CAB" w:rsidP="00850DEB">
      <w:pPr>
        <w:pStyle w:val="ListParagraph"/>
        <w:numPr>
          <w:ilvl w:val="0"/>
          <w:numId w:val="31"/>
        </w:numPr>
        <w:spacing w:before="0" w:after="160" w:line="480" w:lineRule="auto"/>
        <w:rPr>
          <w:rFonts w:ascii="Arial" w:hAnsi="Arial" w:cs="Arial"/>
          <w:sz w:val="24"/>
          <w:szCs w:val="24"/>
          <w:lang w:val="en-US"/>
        </w:rPr>
      </w:pPr>
      <w:r>
        <w:rPr>
          <w:rFonts w:ascii="Arial" w:hAnsi="Arial" w:cs="Arial"/>
          <w:sz w:val="24"/>
          <w:szCs w:val="24"/>
          <w:lang w:val="en-US"/>
        </w:rPr>
        <w:t xml:space="preserve">Department for Business, </w:t>
      </w:r>
      <w:proofErr w:type="gramStart"/>
      <w:r>
        <w:rPr>
          <w:rFonts w:ascii="Arial" w:hAnsi="Arial" w:cs="Arial"/>
          <w:sz w:val="24"/>
          <w:szCs w:val="24"/>
          <w:lang w:val="en-US"/>
        </w:rPr>
        <w:t>Energy</w:t>
      </w:r>
      <w:proofErr w:type="gramEnd"/>
      <w:r>
        <w:rPr>
          <w:rFonts w:ascii="Arial" w:hAnsi="Arial" w:cs="Arial"/>
          <w:sz w:val="24"/>
          <w:szCs w:val="24"/>
          <w:lang w:val="en-US"/>
        </w:rPr>
        <w:t xml:space="preserve"> and Industrial Strategy (2022) </w:t>
      </w:r>
      <w:r>
        <w:rPr>
          <w:rFonts w:ascii="Arial" w:hAnsi="Arial" w:cs="Arial"/>
          <w:i/>
          <w:iCs/>
          <w:sz w:val="24"/>
          <w:szCs w:val="24"/>
          <w:lang w:val="en-US"/>
        </w:rPr>
        <w:t xml:space="preserve">Quarterly Energy Prices, UK October to December 2021 and final data for 2021.  </w:t>
      </w:r>
      <w:r>
        <w:rPr>
          <w:rFonts w:ascii="Arial" w:hAnsi="Arial" w:cs="Arial"/>
          <w:sz w:val="24"/>
          <w:szCs w:val="24"/>
          <w:lang w:val="en-US"/>
        </w:rPr>
        <w:t xml:space="preserve">Available at: </w:t>
      </w:r>
      <w:hyperlink r:id="rId18" w:history="1">
        <w:r w:rsidRPr="000001AB">
          <w:rPr>
            <w:rStyle w:val="Hyperlink"/>
            <w:rFonts w:ascii="Arial" w:hAnsi="Arial" w:cs="Arial"/>
            <w:sz w:val="24"/>
            <w:szCs w:val="24"/>
            <w:lang w:val="en-US"/>
          </w:rPr>
          <w:t>https://assets.publishing.service.gov.uk/government/uploads/system/uploads/attachment_data/file/1064828/quarterly-energy-prices-march-2022.pdf</w:t>
        </w:r>
      </w:hyperlink>
      <w:r>
        <w:rPr>
          <w:rFonts w:ascii="Arial" w:hAnsi="Arial" w:cs="Arial"/>
          <w:sz w:val="24"/>
          <w:szCs w:val="24"/>
          <w:lang w:val="en-US"/>
        </w:rPr>
        <w:t xml:space="preserve"> (Accessed: 18 May 2022).</w:t>
      </w:r>
    </w:p>
    <w:p w14:paraId="4C81DDC4" w14:textId="77777777" w:rsidR="009B7CBB" w:rsidRDefault="00CD2CAB" w:rsidP="00850DEB">
      <w:pPr>
        <w:pStyle w:val="ListParagraph"/>
        <w:numPr>
          <w:ilvl w:val="0"/>
          <w:numId w:val="31"/>
        </w:numPr>
        <w:spacing w:before="0" w:after="160" w:line="480" w:lineRule="auto"/>
        <w:rPr>
          <w:rFonts w:ascii="Arial" w:hAnsi="Arial" w:cs="Arial"/>
          <w:sz w:val="24"/>
          <w:szCs w:val="24"/>
          <w:lang w:val="en-US"/>
        </w:rPr>
      </w:pPr>
      <w:r>
        <w:rPr>
          <w:rFonts w:ascii="Arial" w:hAnsi="Arial" w:cs="Arial"/>
          <w:sz w:val="24"/>
          <w:szCs w:val="24"/>
          <w:lang w:val="en-US"/>
        </w:rPr>
        <w:t xml:space="preserve">De Wit, B. and Meyer, R. (2010) </w:t>
      </w:r>
      <w:r>
        <w:rPr>
          <w:rFonts w:ascii="Arial" w:hAnsi="Arial" w:cs="Arial"/>
          <w:i/>
          <w:iCs/>
          <w:sz w:val="24"/>
          <w:szCs w:val="24"/>
          <w:lang w:val="en-US"/>
        </w:rPr>
        <w:t xml:space="preserve">Strategy: process, content, context, an international perspective.  </w:t>
      </w:r>
      <w:r>
        <w:rPr>
          <w:rFonts w:ascii="Arial" w:hAnsi="Arial" w:cs="Arial"/>
          <w:sz w:val="24"/>
          <w:szCs w:val="24"/>
          <w:lang w:val="en-US"/>
        </w:rPr>
        <w:t>4</w:t>
      </w:r>
      <w:r w:rsidRPr="009B7CBB">
        <w:rPr>
          <w:rFonts w:ascii="Arial" w:hAnsi="Arial" w:cs="Arial"/>
          <w:sz w:val="24"/>
          <w:szCs w:val="24"/>
          <w:vertAlign w:val="superscript"/>
          <w:lang w:val="en-US"/>
        </w:rPr>
        <w:t>th</w:t>
      </w:r>
      <w:r>
        <w:rPr>
          <w:rFonts w:ascii="Arial" w:hAnsi="Arial" w:cs="Arial"/>
          <w:sz w:val="24"/>
          <w:szCs w:val="24"/>
          <w:lang w:val="en-US"/>
        </w:rPr>
        <w:t xml:space="preserve"> Ed. Australia: South-Western Cengage Learning. </w:t>
      </w:r>
    </w:p>
    <w:p w14:paraId="2D257D8C" w14:textId="77777777" w:rsidR="00F36338" w:rsidRPr="00F36338" w:rsidRDefault="00CD2CAB" w:rsidP="00850DEB">
      <w:pPr>
        <w:pStyle w:val="ListParagraph"/>
        <w:numPr>
          <w:ilvl w:val="0"/>
          <w:numId w:val="31"/>
        </w:numPr>
        <w:spacing w:before="0" w:after="160" w:line="480" w:lineRule="auto"/>
        <w:rPr>
          <w:rFonts w:ascii="Arial" w:hAnsi="Arial" w:cs="Arial"/>
          <w:i/>
          <w:iCs/>
          <w:sz w:val="24"/>
          <w:szCs w:val="24"/>
          <w:lang w:val="en-US"/>
        </w:rPr>
      </w:pPr>
      <w:r>
        <w:rPr>
          <w:rFonts w:ascii="Arial" w:hAnsi="Arial" w:cs="Arial"/>
          <w:sz w:val="24"/>
          <w:szCs w:val="24"/>
          <w:lang w:val="en-US"/>
        </w:rPr>
        <w:lastRenderedPageBreak/>
        <w:t xml:space="preserve">Equality and Human Rights Commission (2018) </w:t>
      </w:r>
      <w:r w:rsidRPr="00F36338">
        <w:rPr>
          <w:rFonts w:ascii="Arial" w:hAnsi="Arial" w:cs="Arial"/>
          <w:i/>
          <w:iCs/>
          <w:sz w:val="24"/>
          <w:szCs w:val="24"/>
          <w:lang w:val="en-US"/>
        </w:rPr>
        <w:t>Gender pay gap determines women’s choice of employer</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9" w:history="1">
        <w:r w:rsidRPr="000001AB">
          <w:rPr>
            <w:rStyle w:val="Hyperlink"/>
            <w:rFonts w:ascii="Arial" w:hAnsi="Arial" w:cs="Arial"/>
            <w:sz w:val="24"/>
            <w:szCs w:val="24"/>
            <w:lang w:val="en-US"/>
          </w:rPr>
          <w:t>https://www.equalityhumanrights.com/en/our-work/news/gender-pay-gap-determines-women%E2%80%99s-choice-employer</w:t>
        </w:r>
      </w:hyperlink>
      <w:r>
        <w:rPr>
          <w:rFonts w:ascii="Arial" w:hAnsi="Arial" w:cs="Arial"/>
          <w:sz w:val="24"/>
          <w:szCs w:val="24"/>
          <w:lang w:val="en-US"/>
        </w:rPr>
        <w:t xml:space="preserve"> (Accessed: 18 May 2022). </w:t>
      </w:r>
    </w:p>
    <w:p w14:paraId="124E396E" w14:textId="77777777" w:rsidR="006F18D0" w:rsidRPr="002278D3" w:rsidRDefault="00CD2CAB" w:rsidP="00850DEB">
      <w:pPr>
        <w:pStyle w:val="ListParagraph"/>
        <w:numPr>
          <w:ilvl w:val="0"/>
          <w:numId w:val="31"/>
        </w:numPr>
        <w:spacing w:before="0" w:after="160" w:line="480" w:lineRule="auto"/>
        <w:rPr>
          <w:rFonts w:ascii="Arial" w:hAnsi="Arial" w:cs="Arial"/>
          <w:sz w:val="24"/>
          <w:szCs w:val="24"/>
          <w:lang w:val="en-US"/>
        </w:rPr>
      </w:pPr>
      <w:r w:rsidRPr="002278D3">
        <w:rPr>
          <w:rFonts w:ascii="Arial" w:hAnsi="Arial" w:cs="Arial"/>
          <w:sz w:val="24"/>
          <w:szCs w:val="24"/>
          <w:lang w:val="en-US"/>
        </w:rPr>
        <w:t xml:space="preserve">Farnham, D. (2015) </w:t>
      </w:r>
      <w:r w:rsidRPr="002278D3">
        <w:rPr>
          <w:rFonts w:ascii="Arial" w:hAnsi="Arial" w:cs="Arial"/>
          <w:i/>
          <w:iCs/>
          <w:sz w:val="24"/>
          <w:szCs w:val="24"/>
          <w:lang w:val="en-US"/>
        </w:rPr>
        <w:t>Human Resource Management in Context</w:t>
      </w:r>
      <w:r w:rsidRPr="002278D3">
        <w:rPr>
          <w:rFonts w:ascii="Arial" w:hAnsi="Arial" w:cs="Arial"/>
          <w:sz w:val="24"/>
          <w:szCs w:val="24"/>
          <w:lang w:val="en-US"/>
        </w:rPr>
        <w:t xml:space="preserve"> 4</w:t>
      </w:r>
      <w:r w:rsidRPr="002278D3">
        <w:rPr>
          <w:rFonts w:ascii="Arial" w:hAnsi="Arial" w:cs="Arial"/>
          <w:sz w:val="24"/>
          <w:szCs w:val="24"/>
          <w:vertAlign w:val="superscript"/>
          <w:lang w:val="en-US"/>
        </w:rPr>
        <w:t>th</w:t>
      </w:r>
      <w:r w:rsidRPr="002278D3">
        <w:rPr>
          <w:rFonts w:ascii="Arial" w:hAnsi="Arial" w:cs="Arial"/>
          <w:sz w:val="24"/>
          <w:szCs w:val="24"/>
          <w:lang w:val="en-US"/>
        </w:rPr>
        <w:t xml:space="preserve"> Ed.  London: Chartered Institute for Personnel Development. </w:t>
      </w:r>
      <w:r w:rsidRPr="002278D3">
        <w:rPr>
          <w:rFonts w:ascii="Arial" w:hAnsi="Arial" w:cs="Arial"/>
          <w:i/>
          <w:iCs/>
          <w:sz w:val="24"/>
          <w:szCs w:val="24"/>
          <w:lang w:val="en-US"/>
        </w:rPr>
        <w:t xml:space="preserve">  </w:t>
      </w:r>
    </w:p>
    <w:p w14:paraId="5DFDF512" w14:textId="77777777" w:rsidR="001E4B4E" w:rsidRDefault="00CD2CAB" w:rsidP="00850DEB">
      <w:pPr>
        <w:pStyle w:val="ListParagraph"/>
        <w:numPr>
          <w:ilvl w:val="0"/>
          <w:numId w:val="31"/>
        </w:numPr>
        <w:spacing w:line="480" w:lineRule="auto"/>
        <w:rPr>
          <w:rFonts w:ascii="Arial" w:hAnsi="Arial" w:cs="Arial"/>
          <w:sz w:val="24"/>
          <w:szCs w:val="24"/>
          <w:lang w:val="en-US"/>
        </w:rPr>
      </w:pPr>
      <w:proofErr w:type="spellStart"/>
      <w:r>
        <w:rPr>
          <w:rFonts w:ascii="Arial" w:hAnsi="Arial" w:cs="Arial"/>
          <w:sz w:val="24"/>
          <w:szCs w:val="24"/>
          <w:lang w:val="en-US"/>
        </w:rPr>
        <w:t>Goos</w:t>
      </w:r>
      <w:proofErr w:type="spellEnd"/>
      <w:r>
        <w:rPr>
          <w:rFonts w:ascii="Arial" w:hAnsi="Arial" w:cs="Arial"/>
          <w:sz w:val="24"/>
          <w:szCs w:val="24"/>
          <w:lang w:val="en-US"/>
        </w:rPr>
        <w:t xml:space="preserve">, M. and Manning, A. (2003) ‘McJobs and </w:t>
      </w:r>
      <w:proofErr w:type="spellStart"/>
      <w:r>
        <w:rPr>
          <w:rFonts w:ascii="Arial" w:hAnsi="Arial" w:cs="Arial"/>
          <w:sz w:val="24"/>
          <w:szCs w:val="24"/>
          <w:lang w:val="en-US"/>
        </w:rPr>
        <w:t>MacJobs</w:t>
      </w:r>
      <w:proofErr w:type="spellEnd"/>
      <w:r>
        <w:rPr>
          <w:rFonts w:ascii="Arial" w:hAnsi="Arial" w:cs="Arial"/>
          <w:sz w:val="24"/>
          <w:szCs w:val="24"/>
          <w:lang w:val="en-US"/>
        </w:rPr>
        <w:t xml:space="preserve">: the growing polarization of jobs in the UK’, in Dickens, R. et al (eds.) </w:t>
      </w:r>
      <w:r>
        <w:rPr>
          <w:rFonts w:ascii="Arial" w:hAnsi="Arial" w:cs="Arial"/>
          <w:i/>
          <w:iCs/>
          <w:sz w:val="24"/>
          <w:szCs w:val="24"/>
          <w:lang w:val="en-US"/>
        </w:rPr>
        <w:t xml:space="preserve">The </w:t>
      </w:r>
      <w:proofErr w:type="spellStart"/>
      <w:r>
        <w:rPr>
          <w:rFonts w:ascii="Arial" w:hAnsi="Arial" w:cs="Arial"/>
          <w:i/>
          <w:iCs/>
          <w:sz w:val="24"/>
          <w:szCs w:val="24"/>
          <w:lang w:val="en-US"/>
        </w:rPr>
        <w:t>labour</w:t>
      </w:r>
      <w:proofErr w:type="spellEnd"/>
      <w:r>
        <w:rPr>
          <w:rFonts w:ascii="Arial" w:hAnsi="Arial" w:cs="Arial"/>
          <w:i/>
          <w:iCs/>
          <w:sz w:val="24"/>
          <w:szCs w:val="24"/>
          <w:lang w:val="en-US"/>
        </w:rPr>
        <w:t xml:space="preserve"> market under new </w:t>
      </w:r>
      <w:proofErr w:type="spellStart"/>
      <w:r>
        <w:rPr>
          <w:rFonts w:ascii="Arial" w:hAnsi="Arial" w:cs="Arial"/>
          <w:i/>
          <w:iCs/>
          <w:sz w:val="24"/>
          <w:szCs w:val="24"/>
          <w:lang w:val="en-US"/>
        </w:rPr>
        <w:t>Labour</w:t>
      </w:r>
      <w:proofErr w:type="spellEnd"/>
      <w:r>
        <w:rPr>
          <w:rFonts w:ascii="Arial" w:hAnsi="Arial" w:cs="Arial"/>
          <w:i/>
          <w:iCs/>
          <w:sz w:val="24"/>
          <w:szCs w:val="24"/>
          <w:lang w:val="en-US"/>
        </w:rPr>
        <w:t xml:space="preserve">.  </w:t>
      </w:r>
      <w:r>
        <w:rPr>
          <w:rFonts w:ascii="Arial" w:hAnsi="Arial" w:cs="Arial"/>
          <w:sz w:val="24"/>
          <w:szCs w:val="24"/>
          <w:lang w:val="en-US"/>
        </w:rPr>
        <w:t xml:space="preserve">Basingstoke: Palgrave MacMillan. </w:t>
      </w:r>
    </w:p>
    <w:p w14:paraId="72AF91A5" w14:textId="77777777" w:rsidR="00811D17" w:rsidRDefault="00CD2CAB" w:rsidP="00850DEB">
      <w:pPr>
        <w:pStyle w:val="ListParagraph"/>
        <w:numPr>
          <w:ilvl w:val="0"/>
          <w:numId w:val="31"/>
        </w:numPr>
        <w:spacing w:line="480" w:lineRule="auto"/>
        <w:rPr>
          <w:rFonts w:ascii="Arial" w:hAnsi="Arial" w:cs="Arial"/>
          <w:sz w:val="24"/>
          <w:szCs w:val="24"/>
          <w:lang w:val="en-US"/>
        </w:rPr>
      </w:pPr>
      <w:r w:rsidRPr="007055E8">
        <w:rPr>
          <w:rFonts w:ascii="Arial" w:hAnsi="Arial" w:cs="Arial"/>
          <w:i/>
          <w:iCs/>
          <w:sz w:val="24"/>
          <w:szCs w:val="24"/>
          <w:lang w:val="en-US"/>
        </w:rPr>
        <w:t>National Minimum Wage Act 1998</w:t>
      </w:r>
      <w:r>
        <w:rPr>
          <w:rFonts w:ascii="Arial" w:hAnsi="Arial" w:cs="Arial"/>
          <w:sz w:val="24"/>
          <w:szCs w:val="24"/>
          <w:lang w:val="en-US"/>
        </w:rPr>
        <w:t xml:space="preserve">, c. 39.  Available at: </w:t>
      </w:r>
      <w:hyperlink r:id="rId20" w:history="1">
        <w:r w:rsidRPr="000001AB">
          <w:rPr>
            <w:rStyle w:val="Hyperlink"/>
            <w:rFonts w:ascii="Arial" w:hAnsi="Arial" w:cs="Arial"/>
            <w:sz w:val="24"/>
            <w:szCs w:val="24"/>
            <w:lang w:val="en-US"/>
          </w:rPr>
          <w:t>https://www.legislation.gov.uk/ukpga/1998/39/contents</w:t>
        </w:r>
      </w:hyperlink>
      <w:r>
        <w:rPr>
          <w:rFonts w:ascii="Arial" w:hAnsi="Arial" w:cs="Arial"/>
          <w:sz w:val="24"/>
          <w:szCs w:val="24"/>
          <w:lang w:val="en-US"/>
        </w:rPr>
        <w:t xml:space="preserve"> (Accessed: 18 May 2022).</w:t>
      </w:r>
    </w:p>
    <w:p w14:paraId="54736C8A" w14:textId="77777777" w:rsidR="00816159"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Gov.uk (no date) </w:t>
      </w:r>
      <w:r w:rsidR="006228A0">
        <w:rPr>
          <w:rFonts w:ascii="Arial" w:hAnsi="Arial" w:cs="Arial"/>
          <w:i/>
          <w:iCs/>
          <w:sz w:val="24"/>
          <w:szCs w:val="24"/>
          <w:lang w:val="en-US"/>
        </w:rPr>
        <w:t xml:space="preserve">The National Minimum Wage in 2022.  </w:t>
      </w:r>
      <w:r w:rsidR="006228A0">
        <w:rPr>
          <w:rFonts w:ascii="Arial" w:hAnsi="Arial" w:cs="Arial"/>
          <w:sz w:val="24"/>
          <w:szCs w:val="24"/>
          <w:lang w:val="en-US"/>
        </w:rPr>
        <w:t>Available at:</w:t>
      </w:r>
      <w:r w:rsidR="006228A0" w:rsidRPr="006228A0">
        <w:t xml:space="preserve"> </w:t>
      </w:r>
      <w:hyperlink r:id="rId21" w:history="1">
        <w:r w:rsidR="006228A0" w:rsidRPr="000001AB">
          <w:rPr>
            <w:rStyle w:val="Hyperlink"/>
            <w:rFonts w:ascii="Arial" w:hAnsi="Arial" w:cs="Arial"/>
            <w:sz w:val="24"/>
            <w:szCs w:val="24"/>
            <w:lang w:val="en-US"/>
          </w:rPr>
          <w:t>https://www.gov.uk/government/publications/the-national-minimum-wage-in-2022</w:t>
        </w:r>
      </w:hyperlink>
      <w:r w:rsidR="006228A0">
        <w:rPr>
          <w:rFonts w:ascii="Arial" w:hAnsi="Arial" w:cs="Arial"/>
          <w:sz w:val="24"/>
          <w:szCs w:val="24"/>
          <w:lang w:val="en-US"/>
        </w:rPr>
        <w:t xml:space="preserve"> (Accessed: 18 May 2022). </w:t>
      </w:r>
    </w:p>
    <w:p w14:paraId="6B17BEE0" w14:textId="77777777" w:rsidR="004A7FD1"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Gov.uk (2021) </w:t>
      </w:r>
      <w:r>
        <w:rPr>
          <w:rFonts w:ascii="Arial" w:hAnsi="Arial" w:cs="Arial"/>
          <w:i/>
          <w:iCs/>
          <w:sz w:val="24"/>
          <w:szCs w:val="24"/>
          <w:lang w:val="en-US"/>
        </w:rPr>
        <w:t xml:space="preserve">Plastics Packaging Tax: steps to take.  </w:t>
      </w:r>
      <w:r>
        <w:rPr>
          <w:rFonts w:ascii="Arial" w:hAnsi="Arial" w:cs="Arial"/>
          <w:sz w:val="24"/>
          <w:szCs w:val="24"/>
          <w:lang w:val="en-US"/>
        </w:rPr>
        <w:t xml:space="preserve">Available at: </w:t>
      </w:r>
      <w:hyperlink r:id="rId22" w:history="1">
        <w:r w:rsidRPr="000001AB">
          <w:rPr>
            <w:rStyle w:val="Hyperlink"/>
            <w:rFonts w:ascii="Arial" w:hAnsi="Arial" w:cs="Arial"/>
            <w:sz w:val="24"/>
            <w:szCs w:val="24"/>
            <w:lang w:val="en-US"/>
          </w:rPr>
          <w:t>https://www.gov.uk/guidance/check-if-you-need-to-register-for-plastic-packaging-tax</w:t>
        </w:r>
      </w:hyperlink>
      <w:r>
        <w:rPr>
          <w:rFonts w:ascii="Arial" w:hAnsi="Arial" w:cs="Arial"/>
          <w:sz w:val="24"/>
          <w:szCs w:val="24"/>
          <w:lang w:val="en-US"/>
        </w:rPr>
        <w:t xml:space="preserve"> (Accessed: 18 May 2022).</w:t>
      </w:r>
    </w:p>
    <w:p w14:paraId="090281ED" w14:textId="77777777" w:rsidR="00EB1D2B"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Green, M. (2019) </w:t>
      </w:r>
      <w:r w:rsidR="00CF7F59">
        <w:rPr>
          <w:rFonts w:ascii="Arial" w:hAnsi="Arial" w:cs="Arial"/>
          <w:i/>
          <w:iCs/>
          <w:sz w:val="24"/>
          <w:szCs w:val="24"/>
          <w:lang w:val="en-US"/>
        </w:rPr>
        <w:t xml:space="preserve">Can the four-day week solve work-life balance? </w:t>
      </w:r>
      <w:r w:rsidR="00CF7F59">
        <w:rPr>
          <w:rFonts w:ascii="Arial" w:hAnsi="Arial" w:cs="Arial"/>
          <w:sz w:val="24"/>
          <w:szCs w:val="24"/>
          <w:lang w:val="en-US"/>
        </w:rPr>
        <w:t xml:space="preserve">Available at: </w:t>
      </w:r>
      <w:hyperlink r:id="rId23" w:anchor="gref" w:history="1">
        <w:r w:rsidR="00CF7F59" w:rsidRPr="000001AB">
          <w:rPr>
            <w:rStyle w:val="Hyperlink"/>
            <w:rFonts w:ascii="Arial" w:hAnsi="Arial" w:cs="Arial"/>
            <w:sz w:val="24"/>
            <w:szCs w:val="24"/>
            <w:lang w:val="en-US"/>
          </w:rPr>
          <w:t>https://www.cipd.co.uk/news-views/changing-work-views/future-work/thought-pieces/four-day-week#gref</w:t>
        </w:r>
      </w:hyperlink>
      <w:r w:rsidR="00CF7F59">
        <w:rPr>
          <w:rFonts w:ascii="Arial" w:hAnsi="Arial" w:cs="Arial"/>
          <w:sz w:val="24"/>
          <w:szCs w:val="24"/>
          <w:lang w:val="en-US"/>
        </w:rPr>
        <w:t xml:space="preserve"> (Accessed: 18 May 2022).</w:t>
      </w:r>
    </w:p>
    <w:p w14:paraId="403F1FF6" w14:textId="77777777" w:rsidR="004825A9"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Henley Business School (2019) </w:t>
      </w:r>
      <w:r>
        <w:rPr>
          <w:rFonts w:ascii="Arial" w:hAnsi="Arial" w:cs="Arial"/>
          <w:i/>
          <w:iCs/>
          <w:sz w:val="24"/>
          <w:szCs w:val="24"/>
          <w:lang w:val="en-US"/>
        </w:rPr>
        <w:t xml:space="preserve">Four better of four worse.  </w:t>
      </w:r>
      <w:r>
        <w:rPr>
          <w:rFonts w:ascii="Arial" w:hAnsi="Arial" w:cs="Arial"/>
          <w:sz w:val="24"/>
          <w:szCs w:val="24"/>
          <w:lang w:val="en-US"/>
        </w:rPr>
        <w:t xml:space="preserve">Available at: </w:t>
      </w:r>
      <w:hyperlink r:id="rId24" w:history="1">
        <w:r w:rsidRPr="000001AB">
          <w:rPr>
            <w:rStyle w:val="Hyperlink"/>
            <w:rFonts w:ascii="Arial" w:hAnsi="Arial" w:cs="Arial"/>
            <w:sz w:val="24"/>
            <w:szCs w:val="24"/>
            <w:lang w:val="en-US"/>
          </w:rPr>
          <w:t>https://assets.henley.ac.uk/v3/fileUploads/Journalists-Regatta-2019-White-</w:t>
        </w:r>
        <w:r w:rsidRPr="000001AB">
          <w:rPr>
            <w:rStyle w:val="Hyperlink"/>
            <w:rFonts w:ascii="Arial" w:hAnsi="Arial" w:cs="Arial"/>
            <w:sz w:val="24"/>
            <w:szCs w:val="24"/>
            <w:lang w:val="en-US"/>
          </w:rPr>
          <w:lastRenderedPageBreak/>
          <w:t>Paper-FINAL.pdf?_ga=2.21840121.354473810.1652861545-63865546.1652861545</w:t>
        </w:r>
      </w:hyperlink>
      <w:r>
        <w:rPr>
          <w:rFonts w:ascii="Arial" w:hAnsi="Arial" w:cs="Arial"/>
          <w:sz w:val="24"/>
          <w:szCs w:val="24"/>
          <w:lang w:val="en-US"/>
        </w:rPr>
        <w:t xml:space="preserve"> (Accessed: 18 May 2022).</w:t>
      </w:r>
    </w:p>
    <w:p w14:paraId="50BA096A" w14:textId="77777777" w:rsidR="00547A19" w:rsidRDefault="00CD2CAB" w:rsidP="00850DEB">
      <w:pPr>
        <w:pStyle w:val="ListParagraph"/>
        <w:numPr>
          <w:ilvl w:val="0"/>
          <w:numId w:val="31"/>
        </w:numPr>
        <w:spacing w:line="480" w:lineRule="auto"/>
        <w:rPr>
          <w:rFonts w:ascii="Arial" w:hAnsi="Arial" w:cs="Arial"/>
          <w:sz w:val="24"/>
          <w:szCs w:val="24"/>
          <w:lang w:val="en-US"/>
        </w:rPr>
      </w:pPr>
      <w:proofErr w:type="spellStart"/>
      <w:r>
        <w:rPr>
          <w:rFonts w:ascii="Arial" w:hAnsi="Arial" w:cs="Arial"/>
          <w:sz w:val="24"/>
          <w:szCs w:val="24"/>
          <w:lang w:val="en-US"/>
        </w:rPr>
        <w:t>Hougaard</w:t>
      </w:r>
      <w:proofErr w:type="spellEnd"/>
      <w:r>
        <w:rPr>
          <w:rFonts w:ascii="Arial" w:hAnsi="Arial" w:cs="Arial"/>
          <w:sz w:val="24"/>
          <w:szCs w:val="24"/>
          <w:lang w:val="en-US"/>
        </w:rPr>
        <w:t>, R. et al. (2020)</w:t>
      </w:r>
      <w:r w:rsidR="00B0654C">
        <w:rPr>
          <w:rFonts w:ascii="Arial" w:hAnsi="Arial" w:cs="Arial"/>
          <w:sz w:val="24"/>
          <w:szCs w:val="24"/>
          <w:lang w:val="en-US"/>
        </w:rPr>
        <w:t xml:space="preserve"> </w:t>
      </w:r>
      <w:r w:rsidR="00B0654C">
        <w:rPr>
          <w:rFonts w:ascii="Arial" w:hAnsi="Arial" w:cs="Arial"/>
          <w:i/>
          <w:iCs/>
          <w:sz w:val="24"/>
          <w:szCs w:val="24"/>
          <w:lang w:val="en-US"/>
        </w:rPr>
        <w:t xml:space="preserve">Build your resilience in the face of a crisis.  </w:t>
      </w:r>
      <w:r w:rsidR="00B0654C">
        <w:rPr>
          <w:rFonts w:ascii="Arial" w:hAnsi="Arial" w:cs="Arial"/>
          <w:sz w:val="24"/>
          <w:szCs w:val="24"/>
          <w:lang w:val="en-US"/>
        </w:rPr>
        <w:t xml:space="preserve">Available at: </w:t>
      </w:r>
      <w:hyperlink r:id="rId25" w:history="1">
        <w:r w:rsidR="00B0654C" w:rsidRPr="000F5EB4">
          <w:rPr>
            <w:rStyle w:val="Hyperlink"/>
            <w:rFonts w:ascii="Arial" w:hAnsi="Arial" w:cs="Arial"/>
            <w:sz w:val="24"/>
            <w:szCs w:val="24"/>
            <w:lang w:val="en-US"/>
          </w:rPr>
          <w:t>https://hbr.org/2020/03/build-your-resiliency-in-the-face-of-a-crisis</w:t>
        </w:r>
      </w:hyperlink>
      <w:r w:rsidR="00B0654C">
        <w:rPr>
          <w:rFonts w:ascii="Arial" w:hAnsi="Arial" w:cs="Arial"/>
          <w:sz w:val="24"/>
          <w:szCs w:val="24"/>
          <w:lang w:val="en-US"/>
        </w:rPr>
        <w:t xml:space="preserve"> (Accessed: 17 May 2022).</w:t>
      </w:r>
    </w:p>
    <w:p w14:paraId="0C081AAD" w14:textId="77777777" w:rsidR="00FA25C2"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HSE (no date) </w:t>
      </w:r>
      <w:r>
        <w:rPr>
          <w:rFonts w:ascii="Arial" w:hAnsi="Arial" w:cs="Arial"/>
          <w:i/>
          <w:iCs/>
          <w:sz w:val="24"/>
          <w:szCs w:val="24"/>
          <w:lang w:val="en-US"/>
        </w:rPr>
        <w:t xml:space="preserve">Covid-19 advice for workplaces.  </w:t>
      </w:r>
      <w:r>
        <w:rPr>
          <w:rFonts w:ascii="Arial" w:hAnsi="Arial" w:cs="Arial"/>
          <w:sz w:val="24"/>
          <w:szCs w:val="24"/>
          <w:lang w:val="en-US"/>
        </w:rPr>
        <w:t xml:space="preserve">Available at: </w:t>
      </w:r>
      <w:hyperlink r:id="rId26" w:history="1">
        <w:r w:rsidRPr="000F5EB4">
          <w:rPr>
            <w:rStyle w:val="Hyperlink"/>
            <w:rFonts w:ascii="Arial" w:hAnsi="Arial" w:cs="Arial"/>
            <w:sz w:val="24"/>
            <w:szCs w:val="24"/>
            <w:lang w:val="en-US"/>
          </w:rPr>
          <w:t>https://www.hse.gov.uk/coronavirus/index.htm</w:t>
        </w:r>
      </w:hyperlink>
      <w:r>
        <w:rPr>
          <w:rFonts w:ascii="Arial" w:hAnsi="Arial" w:cs="Arial"/>
          <w:sz w:val="24"/>
          <w:szCs w:val="24"/>
          <w:lang w:val="en-US"/>
        </w:rPr>
        <w:t xml:space="preserve"> (Accessed: 17 May 2022).</w:t>
      </w:r>
    </w:p>
    <w:p w14:paraId="2DF4194B" w14:textId="77777777" w:rsidR="009062C1"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Jamieson, C. (2022) </w:t>
      </w:r>
      <w:r>
        <w:rPr>
          <w:rFonts w:ascii="Arial" w:hAnsi="Arial" w:cs="Arial"/>
          <w:i/>
          <w:iCs/>
          <w:sz w:val="24"/>
          <w:szCs w:val="24"/>
          <w:lang w:val="en-US"/>
        </w:rPr>
        <w:t xml:space="preserve">Could a four-day working week be on the horizon?  </w:t>
      </w:r>
      <w:r>
        <w:rPr>
          <w:rFonts w:ascii="Arial" w:hAnsi="Arial" w:cs="Arial"/>
          <w:sz w:val="24"/>
          <w:szCs w:val="24"/>
          <w:lang w:val="en-US"/>
        </w:rPr>
        <w:t xml:space="preserve"> Available at: </w:t>
      </w:r>
      <w:hyperlink r:id="rId27" w:history="1">
        <w:r w:rsidRPr="000001AB">
          <w:rPr>
            <w:rStyle w:val="Hyperlink"/>
            <w:rFonts w:ascii="Arial" w:hAnsi="Arial" w:cs="Arial"/>
            <w:sz w:val="24"/>
            <w:szCs w:val="24"/>
            <w:lang w:val="en-US"/>
          </w:rPr>
          <w:t>https://www.peoplemanagement.co.uk/article/1743700/could-four-day-working-week-the-horizon</w:t>
        </w:r>
      </w:hyperlink>
      <w:r>
        <w:rPr>
          <w:rFonts w:ascii="Arial" w:hAnsi="Arial" w:cs="Arial"/>
          <w:sz w:val="24"/>
          <w:szCs w:val="24"/>
          <w:lang w:val="en-US"/>
        </w:rPr>
        <w:t xml:space="preserve"> (Accessed: 18 May 2022).</w:t>
      </w:r>
    </w:p>
    <w:p w14:paraId="087B1FCD" w14:textId="77777777" w:rsidR="008F0EBB" w:rsidRDefault="00CD2CAB" w:rsidP="00850DEB">
      <w:pPr>
        <w:pStyle w:val="ListParagraph"/>
        <w:numPr>
          <w:ilvl w:val="0"/>
          <w:numId w:val="31"/>
        </w:numPr>
        <w:spacing w:line="480" w:lineRule="auto"/>
        <w:rPr>
          <w:rFonts w:ascii="Arial" w:hAnsi="Arial" w:cs="Arial"/>
          <w:sz w:val="24"/>
          <w:szCs w:val="24"/>
          <w:lang w:val="en-US"/>
        </w:rPr>
      </w:pPr>
      <w:proofErr w:type="spellStart"/>
      <w:r>
        <w:rPr>
          <w:rFonts w:ascii="Arial" w:hAnsi="Arial" w:cs="Arial"/>
          <w:sz w:val="24"/>
          <w:szCs w:val="24"/>
          <w:lang w:val="en-US"/>
        </w:rPr>
        <w:t>Jornod</w:t>
      </w:r>
      <w:proofErr w:type="spellEnd"/>
      <w:r>
        <w:rPr>
          <w:rFonts w:ascii="Arial" w:hAnsi="Arial" w:cs="Arial"/>
          <w:sz w:val="24"/>
          <w:szCs w:val="24"/>
          <w:lang w:val="en-US"/>
        </w:rPr>
        <w:t xml:space="preserve">, A. (2020) </w:t>
      </w:r>
      <w:r>
        <w:rPr>
          <w:rFonts w:ascii="Arial" w:hAnsi="Arial" w:cs="Arial"/>
          <w:i/>
          <w:iCs/>
          <w:sz w:val="24"/>
          <w:szCs w:val="24"/>
          <w:lang w:val="en-US"/>
        </w:rPr>
        <w:t xml:space="preserve">Embracing a remote workforce: how technology enables an employee-first approach.  </w:t>
      </w:r>
      <w:r>
        <w:rPr>
          <w:rFonts w:ascii="Arial" w:hAnsi="Arial" w:cs="Arial"/>
          <w:sz w:val="24"/>
          <w:szCs w:val="24"/>
          <w:lang w:val="en-US"/>
        </w:rPr>
        <w:t xml:space="preserve">Available at: </w:t>
      </w:r>
      <w:hyperlink r:id="rId28" w:history="1">
        <w:r w:rsidRPr="000001AB">
          <w:rPr>
            <w:rStyle w:val="Hyperlink"/>
            <w:rFonts w:ascii="Arial" w:hAnsi="Arial" w:cs="Arial"/>
            <w:sz w:val="24"/>
            <w:szCs w:val="24"/>
            <w:lang w:val="en-US"/>
          </w:rPr>
          <w:t>https://www.forbes.com/sites/forbestechcouncil/2020/11/30/embracing-a-remote-workforce-how-technology-enables-an-employee-first-approach/?sh=11057c6c6be5</w:t>
        </w:r>
      </w:hyperlink>
      <w:r>
        <w:rPr>
          <w:rFonts w:ascii="Arial" w:hAnsi="Arial" w:cs="Arial"/>
          <w:sz w:val="24"/>
          <w:szCs w:val="24"/>
          <w:lang w:val="en-US"/>
        </w:rPr>
        <w:t xml:space="preserve"> (Accessed: 18 May 2022).</w:t>
      </w:r>
    </w:p>
    <w:p w14:paraId="767FAEDF" w14:textId="77777777" w:rsidR="003517BC"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McCord, P. (2014) </w:t>
      </w:r>
      <w:r>
        <w:rPr>
          <w:rFonts w:ascii="Arial" w:hAnsi="Arial" w:cs="Arial"/>
          <w:i/>
          <w:iCs/>
          <w:sz w:val="24"/>
          <w:szCs w:val="24"/>
          <w:lang w:val="en-US"/>
        </w:rPr>
        <w:t xml:space="preserve">How Netflix reinvented HR.  </w:t>
      </w:r>
      <w:r>
        <w:rPr>
          <w:rFonts w:ascii="Arial" w:hAnsi="Arial" w:cs="Arial"/>
          <w:sz w:val="24"/>
          <w:szCs w:val="24"/>
          <w:lang w:val="en-US"/>
        </w:rPr>
        <w:t xml:space="preserve">Available at: </w:t>
      </w:r>
      <w:hyperlink r:id="rId29" w:history="1">
        <w:r w:rsidRPr="000F5EB4">
          <w:rPr>
            <w:rStyle w:val="Hyperlink"/>
            <w:rFonts w:ascii="Arial" w:hAnsi="Arial" w:cs="Arial"/>
            <w:sz w:val="24"/>
            <w:szCs w:val="24"/>
            <w:lang w:val="en-US"/>
          </w:rPr>
          <w:t>https://hbr.org/2014/01/how-netflix-reinvented-hr</w:t>
        </w:r>
      </w:hyperlink>
      <w:r>
        <w:rPr>
          <w:rFonts w:ascii="Arial" w:hAnsi="Arial" w:cs="Arial"/>
          <w:sz w:val="24"/>
          <w:szCs w:val="24"/>
          <w:lang w:val="en-US"/>
        </w:rPr>
        <w:t xml:space="preserve"> (Accessed: 17 May 2022).</w:t>
      </w:r>
    </w:p>
    <w:p w14:paraId="1B649215" w14:textId="77777777" w:rsidR="00CD4B48"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McKinsey &amp; Company (2022) </w:t>
      </w:r>
      <w:r>
        <w:rPr>
          <w:rFonts w:ascii="Arial" w:hAnsi="Arial" w:cs="Arial"/>
          <w:i/>
          <w:iCs/>
          <w:sz w:val="24"/>
          <w:szCs w:val="24"/>
          <w:lang w:val="en-US"/>
        </w:rPr>
        <w:t xml:space="preserve">Covid-19: Implications for business. </w:t>
      </w:r>
      <w:r>
        <w:rPr>
          <w:rFonts w:ascii="Arial" w:hAnsi="Arial" w:cs="Arial"/>
          <w:sz w:val="24"/>
          <w:szCs w:val="24"/>
          <w:lang w:val="en-US"/>
        </w:rPr>
        <w:t xml:space="preserve">Available at: </w:t>
      </w:r>
      <w:hyperlink r:id="rId30" w:history="1">
        <w:r w:rsidRPr="000F5EB4">
          <w:rPr>
            <w:rStyle w:val="Hyperlink"/>
            <w:rFonts w:ascii="Arial" w:hAnsi="Arial" w:cs="Arial"/>
            <w:sz w:val="24"/>
            <w:szCs w:val="24"/>
            <w:lang w:val="en-US"/>
          </w:rPr>
          <w:t>https://www.mckinsey.com/business-functions/risk-and-resilience/our-insights/covid-19-implications-for-business</w:t>
        </w:r>
      </w:hyperlink>
      <w:r>
        <w:rPr>
          <w:rFonts w:ascii="Arial" w:hAnsi="Arial" w:cs="Arial"/>
          <w:sz w:val="24"/>
          <w:szCs w:val="24"/>
          <w:lang w:val="en-US"/>
        </w:rPr>
        <w:t xml:space="preserve"> (Accessed: 17 May 2022).</w:t>
      </w:r>
    </w:p>
    <w:p w14:paraId="7C44E6D9" w14:textId="77777777" w:rsidR="0049756D"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Mindtools.com (no date).  </w:t>
      </w:r>
      <w:r w:rsidRPr="0049756D">
        <w:rPr>
          <w:rFonts w:ascii="Arial" w:hAnsi="Arial" w:cs="Arial"/>
          <w:i/>
          <w:iCs/>
          <w:sz w:val="24"/>
          <w:szCs w:val="24"/>
          <w:lang w:val="en-US"/>
        </w:rPr>
        <w:t>PEST Analysis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1" w:history="1">
        <w:r w:rsidRPr="000F5EB4">
          <w:rPr>
            <w:rStyle w:val="Hyperlink"/>
            <w:rFonts w:ascii="Arial" w:hAnsi="Arial" w:cs="Arial"/>
            <w:sz w:val="24"/>
            <w:szCs w:val="24"/>
            <w:lang w:val="en-US"/>
          </w:rPr>
          <w:t>https://www.mindtools.com/pages/article/newTMC_09.htm</w:t>
        </w:r>
      </w:hyperlink>
      <w:r>
        <w:rPr>
          <w:rFonts w:ascii="Arial" w:hAnsi="Arial" w:cs="Arial"/>
          <w:sz w:val="24"/>
          <w:szCs w:val="24"/>
          <w:lang w:val="en-US"/>
        </w:rPr>
        <w:t xml:space="preserve"> (Accessed: 17 May 2022).</w:t>
      </w:r>
    </w:p>
    <w:p w14:paraId="7A590E03" w14:textId="77777777" w:rsidR="000812EA"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lastRenderedPageBreak/>
        <w:t xml:space="preserve">Mintzberg, (1987) ‘The strategy concept: the five </w:t>
      </w:r>
      <w:proofErr w:type="gramStart"/>
      <w:r>
        <w:rPr>
          <w:rFonts w:ascii="Arial" w:hAnsi="Arial" w:cs="Arial"/>
          <w:sz w:val="24"/>
          <w:szCs w:val="24"/>
          <w:lang w:val="en-US"/>
        </w:rPr>
        <w:t>P’s</w:t>
      </w:r>
      <w:proofErr w:type="gramEnd"/>
      <w:r>
        <w:rPr>
          <w:rFonts w:ascii="Arial" w:hAnsi="Arial" w:cs="Arial"/>
          <w:sz w:val="24"/>
          <w:szCs w:val="24"/>
          <w:lang w:val="en-US"/>
        </w:rPr>
        <w:t xml:space="preserve"> for strategy’.  </w:t>
      </w:r>
      <w:r>
        <w:rPr>
          <w:rFonts w:ascii="Arial" w:hAnsi="Arial" w:cs="Arial"/>
          <w:i/>
          <w:iCs/>
          <w:sz w:val="24"/>
          <w:szCs w:val="24"/>
          <w:lang w:val="en-US"/>
        </w:rPr>
        <w:t xml:space="preserve">Sage Journals, </w:t>
      </w:r>
      <w:r>
        <w:rPr>
          <w:rFonts w:ascii="Arial" w:hAnsi="Arial" w:cs="Arial"/>
          <w:sz w:val="24"/>
          <w:szCs w:val="24"/>
          <w:lang w:val="en-US"/>
        </w:rPr>
        <w:t xml:space="preserve">30(1), pp. 11-24. </w:t>
      </w:r>
      <w:r w:rsidR="005650C8">
        <w:rPr>
          <w:rFonts w:ascii="Arial" w:hAnsi="Arial" w:cs="Arial"/>
          <w:sz w:val="24"/>
          <w:szCs w:val="24"/>
          <w:lang w:val="en-US"/>
        </w:rPr>
        <w:t xml:space="preserve">Available at: </w:t>
      </w:r>
      <w:hyperlink r:id="rId32" w:history="1">
        <w:r w:rsidR="005650C8" w:rsidRPr="000F5EB4">
          <w:rPr>
            <w:rStyle w:val="Hyperlink"/>
            <w:rFonts w:ascii="Arial" w:hAnsi="Arial" w:cs="Arial"/>
            <w:sz w:val="24"/>
            <w:szCs w:val="24"/>
            <w:lang w:val="en-US"/>
          </w:rPr>
          <w:t>https://journals.sagepub.com/doi/10.2307/41165263</w:t>
        </w:r>
      </w:hyperlink>
      <w:r w:rsidR="005650C8">
        <w:rPr>
          <w:rFonts w:ascii="Arial" w:hAnsi="Arial" w:cs="Arial"/>
          <w:sz w:val="24"/>
          <w:szCs w:val="24"/>
          <w:lang w:val="en-US"/>
        </w:rPr>
        <w:t xml:space="preserve"> (Accessed: 17 May 2022).</w:t>
      </w:r>
    </w:p>
    <w:p w14:paraId="457B7A9B" w14:textId="77777777" w:rsidR="001036EA" w:rsidRPr="002E7FA6"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Morrison, N. (2022) </w:t>
      </w:r>
      <w:r w:rsidRPr="001036EA">
        <w:rPr>
          <w:rFonts w:ascii="Arial" w:hAnsi="Arial" w:cs="Arial"/>
          <w:i/>
          <w:iCs/>
          <w:sz w:val="24"/>
          <w:szCs w:val="24"/>
          <w:lang w:val="en-US"/>
        </w:rPr>
        <w:t>CIPD Wales Annual Meeting</w:t>
      </w:r>
      <w:r>
        <w:rPr>
          <w:rFonts w:ascii="Arial" w:hAnsi="Arial" w:cs="Arial"/>
          <w:i/>
          <w:iCs/>
          <w:sz w:val="24"/>
          <w:szCs w:val="24"/>
          <w:lang w:val="en-US"/>
        </w:rPr>
        <w:t xml:space="preserve"> </w:t>
      </w:r>
      <w:r>
        <w:rPr>
          <w:rFonts w:ascii="Arial" w:hAnsi="Arial" w:cs="Arial"/>
          <w:sz w:val="24"/>
          <w:szCs w:val="24"/>
          <w:lang w:val="en-US"/>
        </w:rPr>
        <w:t>[</w:t>
      </w:r>
      <w:r w:rsidR="007F6D42">
        <w:rPr>
          <w:rFonts w:ascii="Arial" w:hAnsi="Arial" w:cs="Arial"/>
          <w:sz w:val="24"/>
          <w:szCs w:val="24"/>
          <w:lang w:val="en-US"/>
        </w:rPr>
        <w:t>Webinar] [Online] CIPD Wales, 12 May 2022</w:t>
      </w:r>
      <w:r w:rsidR="007F6D42" w:rsidRPr="002E7FA6">
        <w:rPr>
          <w:rFonts w:ascii="Arial" w:hAnsi="Arial" w:cs="Arial"/>
          <w:sz w:val="24"/>
          <w:szCs w:val="24"/>
          <w:lang w:val="en-US"/>
        </w:rPr>
        <w:t>.</w:t>
      </w:r>
    </w:p>
    <w:p w14:paraId="2D1B6D58" w14:textId="77777777" w:rsidR="00C758D7" w:rsidRDefault="00CD2CAB" w:rsidP="00850DEB">
      <w:pPr>
        <w:pStyle w:val="ListParagraph"/>
        <w:numPr>
          <w:ilvl w:val="0"/>
          <w:numId w:val="31"/>
        </w:numPr>
        <w:spacing w:before="0" w:after="160" w:line="480" w:lineRule="auto"/>
        <w:jc w:val="both"/>
        <w:rPr>
          <w:rFonts w:ascii="Arial" w:hAnsi="Arial" w:cs="Arial"/>
          <w:sz w:val="24"/>
          <w:szCs w:val="24"/>
          <w:lang w:val="en-US"/>
        </w:rPr>
      </w:pPr>
      <w:r>
        <w:rPr>
          <w:rFonts w:ascii="Arial" w:hAnsi="Arial" w:cs="Arial"/>
          <w:sz w:val="24"/>
          <w:szCs w:val="24"/>
          <w:lang w:val="en-US"/>
        </w:rPr>
        <w:t xml:space="preserve">Norbury, M. (2019) </w:t>
      </w:r>
      <w:r>
        <w:rPr>
          <w:rFonts w:ascii="Arial" w:hAnsi="Arial" w:cs="Arial"/>
          <w:i/>
          <w:iCs/>
          <w:sz w:val="24"/>
          <w:szCs w:val="24"/>
          <w:lang w:val="en-US"/>
        </w:rPr>
        <w:t xml:space="preserve">The changing expectations of employees.  </w:t>
      </w:r>
      <w:r w:rsidR="00422B26">
        <w:rPr>
          <w:rFonts w:ascii="Arial" w:hAnsi="Arial" w:cs="Arial"/>
          <w:sz w:val="24"/>
          <w:szCs w:val="24"/>
          <w:lang w:val="en-US"/>
        </w:rPr>
        <w:t xml:space="preserve">Available at: </w:t>
      </w:r>
      <w:hyperlink r:id="rId33" w:anchor="_ga=2.103065920.1964642528.1652793446-1925855931.1615894749&amp;_gac=1.213641632.1652859041.EAIaIQobChMIqr_82sPo9wIVVOvtCh2nVAm1EAAYASAAEgJQJvD_BwE" w:history="1">
        <w:r w:rsidR="00422B26" w:rsidRPr="000001AB">
          <w:rPr>
            <w:rStyle w:val="Hyperlink"/>
            <w:rFonts w:ascii="Arial" w:hAnsi="Arial" w:cs="Arial"/>
            <w:sz w:val="24"/>
            <w:szCs w:val="24"/>
            <w:lang w:val="en-US"/>
          </w:rPr>
          <w:t>https://www.peoplemanagement.co.uk/article/1746084/changing-expectations-of-employees#_ga=2.103065920.1964642528.1652793446-1925855931.1615894749&amp;_gac=1.213641632.1652859041.EAIaIQobChMIqr_82sPo9wIVVOvtCh2nVAm1EAAYASAAEgJQJvD_BwE</w:t>
        </w:r>
      </w:hyperlink>
      <w:r w:rsidR="00422B26">
        <w:rPr>
          <w:rFonts w:ascii="Arial" w:hAnsi="Arial" w:cs="Arial"/>
          <w:sz w:val="24"/>
          <w:szCs w:val="24"/>
          <w:lang w:val="en-US"/>
        </w:rPr>
        <w:t xml:space="preserve"> (Accessed: 18 May 2022).</w:t>
      </w:r>
    </w:p>
    <w:p w14:paraId="103E8511" w14:textId="77777777" w:rsidR="00954D53" w:rsidRPr="00954D53" w:rsidRDefault="00CD2CAB" w:rsidP="005B0890">
      <w:pPr>
        <w:pStyle w:val="ListParagraph"/>
        <w:numPr>
          <w:ilvl w:val="0"/>
          <w:numId w:val="31"/>
        </w:numPr>
        <w:spacing w:before="0" w:after="160" w:line="480" w:lineRule="auto"/>
        <w:rPr>
          <w:rFonts w:ascii="Arial" w:hAnsi="Arial" w:cs="Arial"/>
          <w:i/>
          <w:iCs/>
          <w:sz w:val="24"/>
          <w:szCs w:val="24"/>
          <w:lang w:val="en-US"/>
        </w:rPr>
      </w:pPr>
      <w:r>
        <w:rPr>
          <w:rFonts w:ascii="Arial" w:hAnsi="Arial" w:cs="Arial"/>
          <w:sz w:val="24"/>
          <w:szCs w:val="24"/>
          <w:lang w:val="en-US"/>
        </w:rPr>
        <w:t xml:space="preserve">ONS (2021) </w:t>
      </w:r>
      <w:r w:rsidRPr="00954D53">
        <w:rPr>
          <w:rFonts w:ascii="Arial" w:hAnsi="Arial" w:cs="Arial"/>
          <w:i/>
          <w:iCs/>
          <w:sz w:val="24"/>
          <w:szCs w:val="24"/>
          <w:lang w:val="en-US"/>
        </w:rPr>
        <w:t xml:space="preserve">Population estimates for the UK, England and Wales, </w:t>
      </w:r>
      <w:proofErr w:type="gramStart"/>
      <w:r w:rsidRPr="00954D53">
        <w:rPr>
          <w:rFonts w:ascii="Arial" w:hAnsi="Arial" w:cs="Arial"/>
          <w:i/>
          <w:iCs/>
          <w:sz w:val="24"/>
          <w:szCs w:val="24"/>
          <w:lang w:val="en-US"/>
        </w:rPr>
        <w:t>Scotland</w:t>
      </w:r>
      <w:proofErr w:type="gramEnd"/>
      <w:r w:rsidRPr="00954D53">
        <w:rPr>
          <w:rFonts w:ascii="Arial" w:hAnsi="Arial" w:cs="Arial"/>
          <w:i/>
          <w:iCs/>
          <w:sz w:val="24"/>
          <w:szCs w:val="24"/>
          <w:lang w:val="en-US"/>
        </w:rPr>
        <w:t xml:space="preserve"> and Northern Ireland: mid-2020</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4" w:anchor="age-structure-of-the-uk-population" w:history="1">
        <w:r w:rsidRPr="000001AB">
          <w:rPr>
            <w:rStyle w:val="Hyperlink"/>
            <w:rFonts w:ascii="Arial" w:hAnsi="Arial" w:cs="Arial"/>
            <w:sz w:val="24"/>
            <w:szCs w:val="24"/>
            <w:lang w:val="en-US"/>
          </w:rPr>
          <w:t>https://www.ons.gov.uk/peoplepopulationandcommunity/populationandmigration/populationestimates/bulletins/annualmidyearpopulationestimates/mid2020#age-structure-of-the-uk-population</w:t>
        </w:r>
      </w:hyperlink>
      <w:r>
        <w:rPr>
          <w:rFonts w:ascii="Arial" w:hAnsi="Arial" w:cs="Arial"/>
          <w:sz w:val="24"/>
          <w:szCs w:val="24"/>
          <w:lang w:val="en-US"/>
        </w:rPr>
        <w:t xml:space="preserve"> (Accessed: 18 May 2022).</w:t>
      </w:r>
    </w:p>
    <w:p w14:paraId="49838437" w14:textId="77777777" w:rsidR="00BA59A6" w:rsidRPr="00BA59A6" w:rsidRDefault="00CD2CAB" w:rsidP="00850DEB">
      <w:pPr>
        <w:pStyle w:val="ListParagraph"/>
        <w:numPr>
          <w:ilvl w:val="0"/>
          <w:numId w:val="31"/>
        </w:numPr>
        <w:spacing w:before="0" w:after="160" w:line="480" w:lineRule="auto"/>
        <w:jc w:val="both"/>
        <w:rPr>
          <w:rFonts w:ascii="Arial" w:hAnsi="Arial" w:cs="Arial"/>
          <w:i/>
          <w:iCs/>
          <w:sz w:val="24"/>
          <w:szCs w:val="24"/>
          <w:lang w:val="en-US"/>
        </w:rPr>
      </w:pPr>
      <w:r>
        <w:rPr>
          <w:rFonts w:ascii="Arial" w:hAnsi="Arial" w:cs="Arial"/>
          <w:sz w:val="24"/>
          <w:szCs w:val="24"/>
          <w:lang w:val="en-US"/>
        </w:rPr>
        <w:t xml:space="preserve">ONS (2022) </w:t>
      </w:r>
      <w:r w:rsidRPr="00BA59A6">
        <w:rPr>
          <w:rFonts w:ascii="Arial" w:hAnsi="Arial" w:cs="Arial"/>
          <w:i/>
          <w:iCs/>
          <w:sz w:val="24"/>
          <w:szCs w:val="24"/>
          <w:lang w:val="en-US"/>
        </w:rPr>
        <w:t>Female employment rate (aged 16 to 64, seasonally adjusted): %</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5" w:history="1">
        <w:r w:rsidRPr="00BA59A6">
          <w:rPr>
            <w:rStyle w:val="Hyperlink"/>
            <w:rFonts w:ascii="Arial" w:hAnsi="Arial" w:cs="Arial"/>
            <w:sz w:val="24"/>
            <w:szCs w:val="24"/>
          </w:rPr>
          <w:t>Female employment rate (aged 16 to 64, seasonally adjusted): % - Office for National Statistics (ons.gov.uk)</w:t>
        </w:r>
      </w:hyperlink>
      <w:r>
        <w:rPr>
          <w:rFonts w:ascii="Arial" w:hAnsi="Arial" w:cs="Arial"/>
          <w:sz w:val="24"/>
          <w:szCs w:val="24"/>
          <w:lang w:val="en-US"/>
        </w:rPr>
        <w:t xml:space="preserve"> (Accessed: 18 May 2022).</w:t>
      </w:r>
    </w:p>
    <w:p w14:paraId="5573FDCF" w14:textId="77777777" w:rsidR="00C177E2" w:rsidRPr="002278D3" w:rsidRDefault="00CD2CAB" w:rsidP="00850DEB">
      <w:pPr>
        <w:pStyle w:val="ListParagraph"/>
        <w:numPr>
          <w:ilvl w:val="0"/>
          <w:numId w:val="31"/>
        </w:numPr>
        <w:spacing w:before="0" w:after="160" w:line="480" w:lineRule="auto"/>
        <w:jc w:val="both"/>
        <w:rPr>
          <w:rFonts w:ascii="Arial" w:hAnsi="Arial" w:cs="Arial"/>
          <w:sz w:val="24"/>
          <w:szCs w:val="24"/>
          <w:lang w:val="en-US"/>
        </w:rPr>
      </w:pPr>
      <w:r w:rsidRPr="002278D3">
        <w:rPr>
          <w:rFonts w:ascii="Arial" w:hAnsi="Arial" w:cs="Arial"/>
          <w:sz w:val="24"/>
          <w:szCs w:val="24"/>
          <w:lang w:val="en-US"/>
        </w:rPr>
        <w:t xml:space="preserve">Parfitt, R. (2021) </w:t>
      </w:r>
      <w:r w:rsidRPr="002278D3">
        <w:rPr>
          <w:rFonts w:ascii="Arial" w:hAnsi="Arial" w:cs="Arial"/>
          <w:i/>
          <w:iCs/>
          <w:sz w:val="24"/>
          <w:szCs w:val="24"/>
          <w:lang w:val="en-US"/>
        </w:rPr>
        <w:t xml:space="preserve">An analysis of employee voice: a case study at VCL.  </w:t>
      </w:r>
      <w:r w:rsidRPr="002278D3">
        <w:rPr>
          <w:rFonts w:ascii="Arial" w:hAnsi="Arial" w:cs="Arial"/>
          <w:sz w:val="24"/>
          <w:szCs w:val="24"/>
          <w:lang w:val="en-US"/>
        </w:rPr>
        <w:t>Unpublished PG Dip Research Report. UWTSD.</w:t>
      </w:r>
    </w:p>
    <w:p w14:paraId="5DDCC125" w14:textId="77777777" w:rsidR="00CD4B48"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Powell, C. (2022) </w:t>
      </w:r>
      <w:r w:rsidR="00655CFA">
        <w:rPr>
          <w:rFonts w:ascii="Arial" w:hAnsi="Arial" w:cs="Arial"/>
          <w:sz w:val="24"/>
          <w:szCs w:val="24"/>
          <w:lang w:val="en-US"/>
        </w:rPr>
        <w:t>‘</w:t>
      </w:r>
      <w:r w:rsidRPr="00655CFA">
        <w:rPr>
          <w:rFonts w:ascii="Arial" w:hAnsi="Arial" w:cs="Arial"/>
          <w:sz w:val="24"/>
          <w:szCs w:val="24"/>
          <w:lang w:val="en-US"/>
        </w:rPr>
        <w:t>Covid enabled Severn Trent to supercharge its strateg</w:t>
      </w:r>
      <w:r w:rsidR="00655CFA">
        <w:rPr>
          <w:rFonts w:ascii="Arial" w:hAnsi="Arial" w:cs="Arial"/>
          <w:sz w:val="24"/>
          <w:szCs w:val="24"/>
          <w:lang w:val="en-US"/>
        </w:rPr>
        <w:t>y’</w:t>
      </w:r>
      <w:r w:rsidR="004062E5">
        <w:rPr>
          <w:rFonts w:ascii="Arial" w:hAnsi="Arial" w:cs="Arial"/>
          <w:sz w:val="24"/>
          <w:szCs w:val="24"/>
          <w:lang w:val="en-US"/>
        </w:rPr>
        <w:t xml:space="preserve">, </w:t>
      </w:r>
      <w:r w:rsidR="004062E5">
        <w:rPr>
          <w:rFonts w:ascii="Arial" w:hAnsi="Arial" w:cs="Arial"/>
          <w:i/>
          <w:iCs/>
          <w:sz w:val="24"/>
          <w:szCs w:val="24"/>
          <w:lang w:val="en-US"/>
        </w:rPr>
        <w:t xml:space="preserve">People Management, </w:t>
      </w:r>
      <w:r w:rsidR="004062E5">
        <w:rPr>
          <w:rFonts w:ascii="Arial" w:hAnsi="Arial" w:cs="Arial"/>
          <w:sz w:val="24"/>
          <w:szCs w:val="24"/>
          <w:lang w:val="en-US"/>
        </w:rPr>
        <w:t>March, p.22.</w:t>
      </w:r>
    </w:p>
    <w:p w14:paraId="78EA8533" w14:textId="77777777" w:rsidR="00655CFA"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lastRenderedPageBreak/>
        <w:t xml:space="preserve">Quinn, J.B. (1980) </w:t>
      </w:r>
      <w:r>
        <w:rPr>
          <w:rFonts w:ascii="Arial" w:hAnsi="Arial" w:cs="Arial"/>
          <w:i/>
          <w:iCs/>
          <w:sz w:val="24"/>
          <w:szCs w:val="24"/>
          <w:lang w:val="en-US"/>
        </w:rPr>
        <w:t xml:space="preserve">Strategies for Change.  </w:t>
      </w:r>
      <w:r>
        <w:rPr>
          <w:rFonts w:ascii="Arial" w:hAnsi="Arial" w:cs="Arial"/>
          <w:sz w:val="24"/>
          <w:szCs w:val="24"/>
          <w:lang w:val="en-US"/>
        </w:rPr>
        <w:t xml:space="preserve">Homewood, IL: Irwin. </w:t>
      </w:r>
    </w:p>
    <w:p w14:paraId="5804F0C9" w14:textId="77777777" w:rsidR="004567EA" w:rsidRPr="004567EA" w:rsidRDefault="00CD2CAB" w:rsidP="00850DEB">
      <w:pPr>
        <w:pStyle w:val="ListParagraph"/>
        <w:numPr>
          <w:ilvl w:val="0"/>
          <w:numId w:val="31"/>
        </w:numPr>
        <w:spacing w:before="0" w:after="160" w:line="480" w:lineRule="auto"/>
        <w:rPr>
          <w:rFonts w:ascii="Arial" w:hAnsi="Arial" w:cs="Arial"/>
          <w:sz w:val="24"/>
          <w:szCs w:val="24"/>
          <w:lang w:val="en-US"/>
        </w:rPr>
      </w:pPr>
      <w:proofErr w:type="spellStart"/>
      <w:r w:rsidRPr="004567EA">
        <w:rPr>
          <w:rFonts w:ascii="Arial" w:hAnsi="Arial" w:cs="Arial"/>
          <w:sz w:val="24"/>
          <w:szCs w:val="24"/>
          <w:lang w:val="en-US"/>
        </w:rPr>
        <w:t>Schlechter</w:t>
      </w:r>
      <w:proofErr w:type="spellEnd"/>
      <w:r w:rsidRPr="004567EA">
        <w:rPr>
          <w:rFonts w:ascii="Arial" w:hAnsi="Arial" w:cs="Arial"/>
          <w:sz w:val="24"/>
          <w:szCs w:val="24"/>
          <w:lang w:val="en-US"/>
        </w:rPr>
        <w:t xml:space="preserve">, A. et al. (2014) ‘Understanding talent attraction: The influence of financial rewards elements on perceived job attractiveness’.  </w:t>
      </w:r>
      <w:r w:rsidRPr="004567EA">
        <w:rPr>
          <w:rFonts w:ascii="Arial" w:hAnsi="Arial" w:cs="Arial"/>
          <w:i/>
          <w:iCs/>
          <w:sz w:val="24"/>
          <w:szCs w:val="24"/>
          <w:lang w:val="en-US"/>
        </w:rPr>
        <w:t>SA Journal of Human Resource Management</w:t>
      </w:r>
      <w:r>
        <w:rPr>
          <w:rFonts w:ascii="Arial" w:hAnsi="Arial" w:cs="Arial"/>
          <w:sz w:val="24"/>
          <w:szCs w:val="24"/>
          <w:lang w:val="en-US"/>
        </w:rPr>
        <w:t>, 12(1), pp.1-13.</w:t>
      </w:r>
    </w:p>
    <w:p w14:paraId="50962137" w14:textId="77777777" w:rsidR="0074640E" w:rsidRPr="002278D3" w:rsidRDefault="00CD2CAB" w:rsidP="00850DEB">
      <w:pPr>
        <w:pStyle w:val="ListParagraph"/>
        <w:numPr>
          <w:ilvl w:val="0"/>
          <w:numId w:val="31"/>
        </w:numPr>
        <w:spacing w:before="0" w:after="160" w:line="480" w:lineRule="auto"/>
        <w:rPr>
          <w:rFonts w:ascii="Arial" w:hAnsi="Arial" w:cs="Arial"/>
          <w:sz w:val="24"/>
          <w:szCs w:val="24"/>
          <w:lang w:val="en-US"/>
        </w:rPr>
      </w:pPr>
      <w:proofErr w:type="spellStart"/>
      <w:r w:rsidRPr="002278D3">
        <w:rPr>
          <w:rFonts w:ascii="Arial" w:hAnsi="Arial" w:cs="Arial"/>
          <w:sz w:val="24"/>
          <w:szCs w:val="24"/>
        </w:rPr>
        <w:t>Srdjevic</w:t>
      </w:r>
      <w:proofErr w:type="spellEnd"/>
      <w:r w:rsidRPr="002278D3">
        <w:rPr>
          <w:rFonts w:ascii="Arial" w:hAnsi="Arial" w:cs="Arial"/>
          <w:sz w:val="24"/>
          <w:szCs w:val="24"/>
        </w:rPr>
        <w:t xml:space="preserve">, Z., </w:t>
      </w:r>
      <w:proofErr w:type="spellStart"/>
      <w:r w:rsidRPr="002278D3">
        <w:rPr>
          <w:rFonts w:ascii="Arial" w:hAnsi="Arial" w:cs="Arial"/>
          <w:sz w:val="24"/>
          <w:szCs w:val="24"/>
        </w:rPr>
        <w:t>Bajcetic</w:t>
      </w:r>
      <w:proofErr w:type="spellEnd"/>
      <w:r w:rsidRPr="002278D3">
        <w:rPr>
          <w:rFonts w:ascii="Arial" w:hAnsi="Arial" w:cs="Arial"/>
          <w:sz w:val="24"/>
          <w:szCs w:val="24"/>
        </w:rPr>
        <w:t xml:space="preserve">, R. &amp; </w:t>
      </w:r>
      <w:proofErr w:type="spellStart"/>
      <w:r w:rsidRPr="002278D3">
        <w:rPr>
          <w:rFonts w:ascii="Arial" w:hAnsi="Arial" w:cs="Arial"/>
          <w:sz w:val="24"/>
          <w:szCs w:val="24"/>
        </w:rPr>
        <w:t>Srdjevic</w:t>
      </w:r>
      <w:proofErr w:type="spellEnd"/>
      <w:r w:rsidRPr="002278D3">
        <w:rPr>
          <w:rFonts w:ascii="Arial" w:hAnsi="Arial" w:cs="Arial"/>
          <w:sz w:val="24"/>
          <w:szCs w:val="24"/>
        </w:rPr>
        <w:t xml:space="preserve">, B. (2012) Identifying the Criteria Set for Multicriteria Decision Making Based on SWOT/PESTLE Analysis: A Case Study of Reconstructing </w:t>
      </w:r>
      <w:proofErr w:type="gramStart"/>
      <w:r w:rsidRPr="002278D3">
        <w:rPr>
          <w:rFonts w:ascii="Arial" w:hAnsi="Arial" w:cs="Arial"/>
          <w:sz w:val="24"/>
          <w:szCs w:val="24"/>
        </w:rPr>
        <w:t>A</w:t>
      </w:r>
      <w:proofErr w:type="gramEnd"/>
      <w:r w:rsidRPr="002278D3">
        <w:rPr>
          <w:rFonts w:ascii="Arial" w:hAnsi="Arial" w:cs="Arial"/>
          <w:sz w:val="24"/>
          <w:szCs w:val="24"/>
        </w:rPr>
        <w:t xml:space="preserve"> Water Intake Structure. </w:t>
      </w:r>
      <w:r w:rsidRPr="002278D3">
        <w:rPr>
          <w:rFonts w:ascii="Arial" w:hAnsi="Arial" w:cs="Arial"/>
          <w:i/>
          <w:iCs/>
          <w:sz w:val="24"/>
          <w:szCs w:val="24"/>
        </w:rPr>
        <w:t>Water Resource Management,</w:t>
      </w:r>
      <w:r w:rsidRPr="002278D3">
        <w:rPr>
          <w:rFonts w:ascii="Arial" w:hAnsi="Arial" w:cs="Arial"/>
          <w:sz w:val="24"/>
          <w:szCs w:val="24"/>
        </w:rPr>
        <w:t> 26, pp.3379–3393.  DOI:10.1007/s11269-012-0077-2.</w:t>
      </w:r>
    </w:p>
    <w:p w14:paraId="2A851EC9" w14:textId="77777777" w:rsidR="00A53EA2" w:rsidRPr="002278D3" w:rsidRDefault="00CD2CAB" w:rsidP="00850DEB">
      <w:pPr>
        <w:pStyle w:val="ListParagraph"/>
        <w:numPr>
          <w:ilvl w:val="0"/>
          <w:numId w:val="31"/>
        </w:numPr>
        <w:spacing w:before="0" w:after="160" w:line="480" w:lineRule="auto"/>
        <w:jc w:val="both"/>
        <w:rPr>
          <w:rFonts w:ascii="Arial" w:hAnsi="Arial" w:cs="Arial"/>
          <w:sz w:val="24"/>
          <w:szCs w:val="24"/>
          <w:lang w:val="en-US"/>
        </w:rPr>
      </w:pPr>
      <w:r w:rsidRPr="002278D3">
        <w:rPr>
          <w:rFonts w:ascii="Arial" w:hAnsi="Arial" w:cs="Arial"/>
          <w:sz w:val="24"/>
          <w:szCs w:val="24"/>
          <w:lang w:val="en-US"/>
        </w:rPr>
        <w:t xml:space="preserve">Taylor, S. and Perkins, G. (2021) </w:t>
      </w:r>
      <w:r w:rsidRPr="002278D3">
        <w:rPr>
          <w:rFonts w:ascii="Arial" w:hAnsi="Arial" w:cs="Arial"/>
          <w:i/>
          <w:iCs/>
          <w:sz w:val="24"/>
          <w:szCs w:val="24"/>
          <w:lang w:val="en-US"/>
        </w:rPr>
        <w:t xml:space="preserve">Work and Employment in a Changing Business Environment.  </w:t>
      </w:r>
      <w:r w:rsidRPr="002278D3">
        <w:rPr>
          <w:rFonts w:ascii="Arial" w:hAnsi="Arial" w:cs="Arial"/>
          <w:sz w:val="24"/>
          <w:szCs w:val="24"/>
          <w:lang w:val="en-US"/>
        </w:rPr>
        <w:t xml:space="preserve">London: Kogan Page. </w:t>
      </w:r>
    </w:p>
    <w:p w14:paraId="4FFADCC3" w14:textId="77777777" w:rsidR="00C61952"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Tyrell, N. et al. (2019) ‘Belonging in Brexit Britain: central and eastern European 1.5 generation young people’s </w:t>
      </w:r>
      <w:proofErr w:type="gramStart"/>
      <w:r>
        <w:rPr>
          <w:rFonts w:ascii="Arial" w:hAnsi="Arial" w:cs="Arial"/>
          <w:sz w:val="24"/>
          <w:szCs w:val="24"/>
          <w:lang w:val="en-US"/>
        </w:rPr>
        <w:t>experiences’</w:t>
      </w:r>
      <w:proofErr w:type="gramEnd"/>
      <w:r>
        <w:rPr>
          <w:rFonts w:ascii="Arial" w:hAnsi="Arial" w:cs="Arial"/>
          <w:sz w:val="24"/>
          <w:szCs w:val="24"/>
          <w:lang w:val="en-US"/>
        </w:rPr>
        <w:t xml:space="preserve">.  </w:t>
      </w:r>
      <w:r>
        <w:rPr>
          <w:rFonts w:ascii="Arial" w:hAnsi="Arial" w:cs="Arial"/>
          <w:i/>
          <w:iCs/>
          <w:sz w:val="24"/>
          <w:szCs w:val="24"/>
          <w:lang w:val="en-US"/>
        </w:rPr>
        <w:t xml:space="preserve">Population Space and Place, </w:t>
      </w:r>
      <w:r>
        <w:rPr>
          <w:rFonts w:ascii="Arial" w:hAnsi="Arial" w:cs="Arial"/>
          <w:sz w:val="24"/>
          <w:szCs w:val="24"/>
          <w:lang w:val="en-US"/>
        </w:rPr>
        <w:t>25(1), pp.1-10.</w:t>
      </w:r>
    </w:p>
    <w:p w14:paraId="65F3F336" w14:textId="77777777" w:rsidR="00ED2164" w:rsidRDefault="00CD2CAB" w:rsidP="00850DEB">
      <w:pPr>
        <w:pStyle w:val="ListParagraph"/>
        <w:numPr>
          <w:ilvl w:val="0"/>
          <w:numId w:val="31"/>
        </w:numPr>
        <w:spacing w:line="480" w:lineRule="auto"/>
        <w:rPr>
          <w:rFonts w:ascii="Arial" w:hAnsi="Arial" w:cs="Arial"/>
          <w:sz w:val="24"/>
          <w:szCs w:val="24"/>
          <w:lang w:val="en-US"/>
        </w:rPr>
      </w:pPr>
      <w:proofErr w:type="spellStart"/>
      <w:r>
        <w:rPr>
          <w:rFonts w:ascii="Arial" w:hAnsi="Arial" w:cs="Arial"/>
          <w:sz w:val="24"/>
          <w:szCs w:val="24"/>
          <w:lang w:val="en-US"/>
        </w:rPr>
        <w:t>Valcour</w:t>
      </w:r>
      <w:proofErr w:type="spellEnd"/>
      <w:r>
        <w:rPr>
          <w:rFonts w:ascii="Arial" w:hAnsi="Arial" w:cs="Arial"/>
          <w:sz w:val="24"/>
          <w:szCs w:val="24"/>
          <w:lang w:val="en-US"/>
        </w:rPr>
        <w:t xml:space="preserve">, M. (2016) </w:t>
      </w:r>
      <w:r w:rsidRPr="00ED2164">
        <w:rPr>
          <w:rFonts w:ascii="Arial" w:hAnsi="Arial" w:cs="Arial"/>
          <w:i/>
          <w:iCs/>
          <w:sz w:val="24"/>
          <w:szCs w:val="24"/>
          <w:lang w:val="en-US"/>
        </w:rPr>
        <w:t>Beating Burnout</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6" w:history="1">
        <w:r w:rsidRPr="000001AB">
          <w:rPr>
            <w:rStyle w:val="Hyperlink"/>
            <w:rFonts w:ascii="Arial" w:hAnsi="Arial" w:cs="Arial"/>
            <w:sz w:val="24"/>
            <w:szCs w:val="24"/>
            <w:lang w:val="en-US"/>
          </w:rPr>
          <w:t>https://hbr.org/2016/11/beating-burnout</w:t>
        </w:r>
      </w:hyperlink>
      <w:r>
        <w:rPr>
          <w:rFonts w:ascii="Arial" w:hAnsi="Arial" w:cs="Arial"/>
          <w:sz w:val="24"/>
          <w:szCs w:val="24"/>
          <w:lang w:val="en-US"/>
        </w:rPr>
        <w:t xml:space="preserve"> (Accessed: 18 May 2022).</w:t>
      </w:r>
    </w:p>
    <w:p w14:paraId="5AC65EAB" w14:textId="77777777" w:rsidR="000319A4"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VCL (2021) </w:t>
      </w:r>
      <w:r w:rsidRPr="000319A4">
        <w:rPr>
          <w:rFonts w:ascii="Arial" w:hAnsi="Arial" w:cs="Arial"/>
          <w:i/>
          <w:iCs/>
          <w:sz w:val="24"/>
          <w:szCs w:val="24"/>
          <w:lang w:val="en-US"/>
        </w:rPr>
        <w:t>Hybrid Working Policy</w:t>
      </w:r>
      <w:r>
        <w:rPr>
          <w:rFonts w:ascii="Arial" w:hAnsi="Arial" w:cs="Arial"/>
          <w:sz w:val="24"/>
          <w:szCs w:val="24"/>
          <w:lang w:val="en-US"/>
        </w:rPr>
        <w:t>.  Unpublished Internal Document.</w:t>
      </w:r>
    </w:p>
    <w:p w14:paraId="072AB039" w14:textId="77777777" w:rsidR="000319A4"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VCL (2021a) </w:t>
      </w:r>
      <w:r>
        <w:rPr>
          <w:rFonts w:ascii="Arial" w:hAnsi="Arial" w:cs="Arial"/>
          <w:i/>
          <w:iCs/>
          <w:sz w:val="24"/>
          <w:szCs w:val="24"/>
          <w:lang w:val="en-US"/>
        </w:rPr>
        <w:t xml:space="preserve">Monthly Business Scorecard 2021.  </w:t>
      </w:r>
      <w:r>
        <w:rPr>
          <w:rFonts w:ascii="Arial" w:hAnsi="Arial" w:cs="Arial"/>
          <w:sz w:val="24"/>
          <w:szCs w:val="24"/>
          <w:lang w:val="en-US"/>
        </w:rPr>
        <w:t xml:space="preserve">Unpublished Internal Document. </w:t>
      </w:r>
    </w:p>
    <w:p w14:paraId="0BB735FB" w14:textId="77777777" w:rsidR="00B93221"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Viscoseclosures.com (no date) </w:t>
      </w:r>
      <w:r>
        <w:rPr>
          <w:rFonts w:ascii="Arial" w:hAnsi="Arial" w:cs="Arial"/>
          <w:i/>
          <w:iCs/>
          <w:sz w:val="24"/>
          <w:szCs w:val="24"/>
          <w:lang w:val="en-US"/>
        </w:rPr>
        <w:t xml:space="preserve">Our Passion.  </w:t>
      </w:r>
      <w:r>
        <w:rPr>
          <w:rFonts w:ascii="Arial" w:hAnsi="Arial" w:cs="Arial"/>
          <w:sz w:val="24"/>
          <w:szCs w:val="24"/>
          <w:lang w:val="en-US"/>
        </w:rPr>
        <w:t xml:space="preserve">Available at: </w:t>
      </w:r>
      <w:hyperlink r:id="rId37" w:history="1">
        <w:r w:rsidRPr="000001AB">
          <w:rPr>
            <w:rStyle w:val="Hyperlink"/>
            <w:rFonts w:ascii="Arial" w:hAnsi="Arial" w:cs="Arial"/>
            <w:sz w:val="24"/>
            <w:szCs w:val="24"/>
            <w:lang w:val="en-US"/>
          </w:rPr>
          <w:t>https://www.viscoseclosures.com/about/</w:t>
        </w:r>
      </w:hyperlink>
      <w:r>
        <w:rPr>
          <w:rFonts w:ascii="Arial" w:hAnsi="Arial" w:cs="Arial"/>
          <w:sz w:val="24"/>
          <w:szCs w:val="24"/>
          <w:lang w:val="en-US"/>
        </w:rPr>
        <w:t xml:space="preserve"> (Accessed: 18 May 2022).</w:t>
      </w:r>
    </w:p>
    <w:p w14:paraId="0E9E854D" w14:textId="77777777" w:rsidR="00D42F90"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Wadsworth, J. (2018) ‘Off EU go? Brexit, the UK </w:t>
      </w:r>
      <w:proofErr w:type="spellStart"/>
      <w:r>
        <w:rPr>
          <w:rFonts w:ascii="Arial" w:hAnsi="Arial" w:cs="Arial"/>
          <w:sz w:val="24"/>
          <w:szCs w:val="24"/>
          <w:lang w:val="en-US"/>
        </w:rPr>
        <w:t>labour</w:t>
      </w:r>
      <w:proofErr w:type="spellEnd"/>
      <w:r>
        <w:rPr>
          <w:rFonts w:ascii="Arial" w:hAnsi="Arial" w:cs="Arial"/>
          <w:sz w:val="24"/>
          <w:szCs w:val="24"/>
          <w:lang w:val="en-US"/>
        </w:rPr>
        <w:t xml:space="preserve"> </w:t>
      </w:r>
      <w:proofErr w:type="gramStart"/>
      <w:r>
        <w:rPr>
          <w:rFonts w:ascii="Arial" w:hAnsi="Arial" w:cs="Arial"/>
          <w:sz w:val="24"/>
          <w:szCs w:val="24"/>
          <w:lang w:val="en-US"/>
        </w:rPr>
        <w:t>market</w:t>
      </w:r>
      <w:proofErr w:type="gramEnd"/>
      <w:r>
        <w:rPr>
          <w:rFonts w:ascii="Arial" w:hAnsi="Arial" w:cs="Arial"/>
          <w:sz w:val="24"/>
          <w:szCs w:val="24"/>
          <w:lang w:val="en-US"/>
        </w:rPr>
        <w:t xml:space="preserve"> and immigration’ </w:t>
      </w:r>
      <w:r>
        <w:rPr>
          <w:rFonts w:ascii="Arial" w:hAnsi="Arial" w:cs="Arial"/>
          <w:i/>
          <w:iCs/>
          <w:sz w:val="24"/>
          <w:szCs w:val="24"/>
          <w:lang w:val="en-US"/>
        </w:rPr>
        <w:t xml:space="preserve">Fiscal Studies, </w:t>
      </w:r>
      <w:r>
        <w:rPr>
          <w:rFonts w:ascii="Arial" w:hAnsi="Arial" w:cs="Arial"/>
          <w:sz w:val="24"/>
          <w:szCs w:val="24"/>
          <w:lang w:val="en-US"/>
        </w:rPr>
        <w:t>39(4), pp. 625-649</w:t>
      </w:r>
      <w:r w:rsidR="00C61952">
        <w:rPr>
          <w:rFonts w:ascii="Arial" w:hAnsi="Arial" w:cs="Arial"/>
          <w:sz w:val="24"/>
          <w:szCs w:val="24"/>
          <w:lang w:val="en-US"/>
        </w:rPr>
        <w:t xml:space="preserve">. </w:t>
      </w:r>
    </w:p>
    <w:p w14:paraId="726C8767" w14:textId="77777777" w:rsidR="00E67E3A" w:rsidRDefault="00CD2CAB" w:rsidP="00850DEB">
      <w:pPr>
        <w:pStyle w:val="ListParagraph"/>
        <w:numPr>
          <w:ilvl w:val="0"/>
          <w:numId w:val="31"/>
        </w:numPr>
        <w:spacing w:line="480" w:lineRule="auto"/>
        <w:rPr>
          <w:rFonts w:ascii="Arial" w:hAnsi="Arial" w:cs="Arial"/>
          <w:sz w:val="24"/>
          <w:szCs w:val="24"/>
          <w:lang w:val="en-US"/>
        </w:rPr>
      </w:pPr>
      <w:r w:rsidRPr="00E67E3A">
        <w:rPr>
          <w:rFonts w:ascii="Arial" w:hAnsi="Arial" w:cs="Arial"/>
          <w:sz w:val="24"/>
          <w:szCs w:val="24"/>
          <w:lang w:val="en-US"/>
        </w:rPr>
        <w:t xml:space="preserve">Williams, A. (2016) </w:t>
      </w:r>
      <w:r w:rsidRPr="00E67E3A">
        <w:rPr>
          <w:rFonts w:ascii="Arial" w:hAnsi="Arial" w:cs="Arial"/>
          <w:i/>
          <w:iCs/>
          <w:sz w:val="24"/>
          <w:szCs w:val="24"/>
          <w:lang w:val="en-US"/>
        </w:rPr>
        <w:t xml:space="preserve">Why three-day weekends could help to save the world.  </w:t>
      </w:r>
      <w:r w:rsidRPr="00E67E3A">
        <w:rPr>
          <w:rFonts w:ascii="Arial" w:hAnsi="Arial" w:cs="Arial"/>
          <w:sz w:val="24"/>
          <w:szCs w:val="24"/>
          <w:lang w:val="en-US"/>
        </w:rPr>
        <w:t xml:space="preserve">Available at: </w:t>
      </w:r>
      <w:hyperlink r:id="rId38" w:history="1">
        <w:r w:rsidRPr="00E67E3A">
          <w:rPr>
            <w:rStyle w:val="Hyperlink"/>
            <w:rFonts w:ascii="Arial" w:hAnsi="Arial" w:cs="Arial"/>
            <w:sz w:val="24"/>
            <w:szCs w:val="24"/>
            <w:lang w:val="en-US"/>
          </w:rPr>
          <w:t>https://www.independent.co.uk/climate-change/news/bank-</w:t>
        </w:r>
        <w:r w:rsidRPr="00E67E3A">
          <w:rPr>
            <w:rStyle w:val="Hyperlink"/>
            <w:rFonts w:ascii="Arial" w:hAnsi="Arial" w:cs="Arial"/>
            <w:sz w:val="24"/>
            <w:szCs w:val="24"/>
            <w:lang w:val="en-US"/>
          </w:rPr>
          <w:lastRenderedPageBreak/>
          <w:t>holiday-three-day-weekends-climate-change-environment-working-hours-a7215421.html</w:t>
        </w:r>
      </w:hyperlink>
      <w:r w:rsidRPr="00E67E3A">
        <w:rPr>
          <w:rFonts w:ascii="Arial" w:hAnsi="Arial" w:cs="Arial"/>
          <w:sz w:val="24"/>
          <w:szCs w:val="24"/>
          <w:lang w:val="en-US"/>
        </w:rPr>
        <w:t xml:space="preserve"> (Accessed: 18 May 2022).</w:t>
      </w:r>
    </w:p>
    <w:p w14:paraId="48936F9B" w14:textId="77777777" w:rsidR="004C6FA5" w:rsidRDefault="00CD2CAB" w:rsidP="00850DEB">
      <w:pPr>
        <w:pStyle w:val="ListParagraph"/>
        <w:numPr>
          <w:ilvl w:val="0"/>
          <w:numId w:val="31"/>
        </w:numPr>
        <w:spacing w:line="480" w:lineRule="auto"/>
        <w:rPr>
          <w:rFonts w:ascii="Arial" w:hAnsi="Arial" w:cs="Arial"/>
          <w:sz w:val="24"/>
          <w:szCs w:val="24"/>
          <w:lang w:val="en-US"/>
        </w:rPr>
      </w:pPr>
      <w:r>
        <w:rPr>
          <w:rFonts w:ascii="Arial" w:hAnsi="Arial" w:cs="Arial"/>
          <w:sz w:val="24"/>
          <w:szCs w:val="24"/>
          <w:lang w:val="en-US"/>
        </w:rPr>
        <w:t xml:space="preserve">World Economic Forum (no date) </w:t>
      </w:r>
      <w:r>
        <w:rPr>
          <w:rFonts w:ascii="Arial" w:hAnsi="Arial" w:cs="Arial"/>
          <w:i/>
          <w:iCs/>
          <w:sz w:val="24"/>
          <w:szCs w:val="24"/>
          <w:lang w:val="en-US"/>
        </w:rPr>
        <w:t xml:space="preserve">Fourth Industrial Revolution.  </w:t>
      </w:r>
      <w:r>
        <w:rPr>
          <w:rFonts w:ascii="Arial" w:hAnsi="Arial" w:cs="Arial"/>
          <w:sz w:val="24"/>
          <w:szCs w:val="24"/>
          <w:lang w:val="en-US"/>
        </w:rPr>
        <w:t xml:space="preserve">Available at: </w:t>
      </w:r>
      <w:hyperlink r:id="rId39" w:history="1">
        <w:r w:rsidRPr="000001AB">
          <w:rPr>
            <w:rStyle w:val="Hyperlink"/>
            <w:rFonts w:ascii="Arial" w:hAnsi="Arial" w:cs="Arial"/>
            <w:sz w:val="24"/>
            <w:szCs w:val="24"/>
            <w:lang w:val="en-US"/>
          </w:rPr>
          <w:t>https://www.weforum.org/focus/fourth-industrial-revolution</w:t>
        </w:r>
      </w:hyperlink>
      <w:r>
        <w:rPr>
          <w:rFonts w:ascii="Arial" w:hAnsi="Arial" w:cs="Arial"/>
          <w:sz w:val="24"/>
          <w:szCs w:val="24"/>
          <w:lang w:val="en-US"/>
        </w:rPr>
        <w:t xml:space="preserve"> (Accessed: 18 May 2022). </w:t>
      </w:r>
    </w:p>
    <w:p w14:paraId="5B2D6A71" w14:textId="77777777" w:rsidR="00C36EAF" w:rsidRPr="00E67E3A" w:rsidRDefault="00CD2CAB" w:rsidP="00850DEB">
      <w:pPr>
        <w:pStyle w:val="ListParagraph"/>
        <w:numPr>
          <w:ilvl w:val="0"/>
          <w:numId w:val="31"/>
        </w:numPr>
        <w:spacing w:line="480" w:lineRule="auto"/>
        <w:rPr>
          <w:rFonts w:ascii="Arial" w:hAnsi="Arial" w:cs="Arial"/>
          <w:sz w:val="24"/>
          <w:szCs w:val="24"/>
          <w:lang w:val="en-US"/>
        </w:rPr>
      </w:pPr>
      <w:r w:rsidRPr="00E67E3A">
        <w:rPr>
          <w:rFonts w:ascii="Arial" w:hAnsi="Arial" w:cs="Arial"/>
          <w:sz w:val="24"/>
          <w:szCs w:val="24"/>
          <w:lang w:val="en-US"/>
        </w:rPr>
        <w:t xml:space="preserve">Worley, C. G. &amp; </w:t>
      </w:r>
      <w:proofErr w:type="spellStart"/>
      <w:r w:rsidRPr="00E67E3A">
        <w:rPr>
          <w:rFonts w:ascii="Arial" w:hAnsi="Arial" w:cs="Arial"/>
          <w:sz w:val="24"/>
          <w:szCs w:val="24"/>
          <w:lang w:val="en-US"/>
        </w:rPr>
        <w:t>Claudy</w:t>
      </w:r>
      <w:proofErr w:type="spellEnd"/>
      <w:r w:rsidRPr="00E67E3A">
        <w:rPr>
          <w:rFonts w:ascii="Arial" w:hAnsi="Arial" w:cs="Arial"/>
          <w:sz w:val="24"/>
          <w:szCs w:val="24"/>
          <w:lang w:val="en-US"/>
        </w:rPr>
        <w:t xml:space="preserve">, J. (2020) </w:t>
      </w:r>
      <w:r w:rsidR="00C86C01">
        <w:rPr>
          <w:rFonts w:ascii="Arial" w:hAnsi="Arial" w:cs="Arial"/>
          <w:sz w:val="24"/>
          <w:szCs w:val="24"/>
          <w:lang w:val="en-US"/>
        </w:rPr>
        <w:t>‘</w:t>
      </w:r>
      <w:r w:rsidRPr="00C86C01">
        <w:rPr>
          <w:rFonts w:ascii="Arial" w:hAnsi="Arial" w:cs="Arial"/>
          <w:sz w:val="24"/>
          <w:szCs w:val="24"/>
          <w:lang w:val="en-US"/>
        </w:rPr>
        <w:t>COVID-19’s Uncomfortable Revelations About Agile and Sustainable Organizations in a VUCA World</w:t>
      </w:r>
      <w:r w:rsidR="00C86C01">
        <w:rPr>
          <w:rFonts w:ascii="Arial" w:hAnsi="Arial" w:cs="Arial"/>
          <w:sz w:val="24"/>
          <w:szCs w:val="24"/>
          <w:lang w:val="en-US"/>
        </w:rPr>
        <w:t>’,</w:t>
      </w:r>
      <w:r w:rsidRPr="00C86C01">
        <w:rPr>
          <w:rFonts w:ascii="Arial" w:hAnsi="Arial" w:cs="Arial"/>
          <w:i/>
          <w:iCs/>
          <w:sz w:val="24"/>
          <w:szCs w:val="24"/>
          <w:lang w:val="en-US"/>
        </w:rPr>
        <w:t xml:space="preserve"> The Journal of Applied </w:t>
      </w:r>
      <w:proofErr w:type="spellStart"/>
      <w:r w:rsidRPr="00C86C01">
        <w:rPr>
          <w:rFonts w:ascii="Arial" w:hAnsi="Arial" w:cs="Arial"/>
          <w:i/>
          <w:iCs/>
          <w:sz w:val="24"/>
          <w:szCs w:val="24"/>
          <w:lang w:val="en-US"/>
        </w:rPr>
        <w:t>Behavioural</w:t>
      </w:r>
      <w:proofErr w:type="spellEnd"/>
      <w:r w:rsidRPr="00C86C01">
        <w:rPr>
          <w:rFonts w:ascii="Arial" w:hAnsi="Arial" w:cs="Arial"/>
          <w:i/>
          <w:iCs/>
          <w:sz w:val="24"/>
          <w:szCs w:val="24"/>
          <w:lang w:val="en-US"/>
        </w:rPr>
        <w:t xml:space="preserve"> Science</w:t>
      </w:r>
      <w:r w:rsidRPr="00E67E3A">
        <w:rPr>
          <w:rFonts w:ascii="Arial" w:hAnsi="Arial" w:cs="Arial"/>
          <w:sz w:val="24"/>
          <w:szCs w:val="24"/>
          <w:lang w:val="en-US"/>
        </w:rPr>
        <w:t>, 56(3), pp. 279-283.</w:t>
      </w:r>
    </w:p>
    <w:sectPr w:rsidR="00C36EAF" w:rsidRPr="00E67E3A" w:rsidSect="00D42B92">
      <w:footerReference w:type="default" r:id="rId40"/>
      <w:pgSz w:w="11906" w:h="16838"/>
      <w:pgMar w:top="1440" w:right="1800" w:bottom="993"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A9B29" w14:textId="77777777" w:rsidR="00A759DF" w:rsidRDefault="00A759DF">
      <w:pPr>
        <w:spacing w:before="0" w:after="0" w:line="240" w:lineRule="auto"/>
      </w:pPr>
      <w:r>
        <w:separator/>
      </w:r>
    </w:p>
  </w:endnote>
  <w:endnote w:type="continuationSeparator" w:id="0">
    <w:p w14:paraId="20C2098A" w14:textId="77777777" w:rsidR="00A759DF" w:rsidRDefault="00A759D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761419"/>
      <w:docPartObj>
        <w:docPartGallery w:val="Page Numbers (Bottom of Page)"/>
        <w:docPartUnique/>
      </w:docPartObj>
    </w:sdtPr>
    <w:sdtEndPr>
      <w:rPr>
        <w:color w:val="7F7F7F" w:themeColor="background1" w:themeShade="7F"/>
        <w:spacing w:val="60"/>
      </w:rPr>
    </w:sdtEndPr>
    <w:sdtContent>
      <w:p w14:paraId="6F1B479B" w14:textId="77777777" w:rsidR="00E43EE1" w:rsidRDefault="00CD2CA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9709A3" w14:textId="77777777" w:rsidR="00E43EE1" w:rsidRPr="00151F69" w:rsidRDefault="00CD2CAB">
    <w:pPr>
      <w:pStyle w:val="Footer"/>
      <w:rPr>
        <w:lang w:val="en-US"/>
      </w:rPr>
    </w:pPr>
    <w:r>
      <w:rPr>
        <w:lang w:val="en-US"/>
      </w:rPr>
      <w:t>Rachel Parfitt (2005681)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FA2EC" w14:textId="77777777" w:rsidR="00A759DF" w:rsidRDefault="00A759DF">
      <w:pPr>
        <w:spacing w:before="0" w:after="0" w:line="240" w:lineRule="auto"/>
      </w:pPr>
      <w:r>
        <w:separator/>
      </w:r>
    </w:p>
  </w:footnote>
  <w:footnote w:type="continuationSeparator" w:id="0">
    <w:p w14:paraId="1DFBA382" w14:textId="77777777" w:rsidR="00A759DF" w:rsidRDefault="00A759D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720"/>
    <w:multiLevelType w:val="hybridMultilevel"/>
    <w:tmpl w:val="0386A4A2"/>
    <w:lvl w:ilvl="0" w:tplc="66BA86FA">
      <w:start w:val="1"/>
      <w:numFmt w:val="bullet"/>
      <w:lvlText w:val=""/>
      <w:lvlJc w:val="left"/>
      <w:pPr>
        <w:ind w:left="720" w:hanging="360"/>
      </w:pPr>
      <w:rPr>
        <w:rFonts w:ascii="Wingdings" w:hAnsi="Wingdings" w:hint="default"/>
      </w:rPr>
    </w:lvl>
    <w:lvl w:ilvl="1" w:tplc="A1D4A950" w:tentative="1">
      <w:start w:val="1"/>
      <w:numFmt w:val="bullet"/>
      <w:lvlText w:val="o"/>
      <w:lvlJc w:val="left"/>
      <w:pPr>
        <w:ind w:left="1440" w:hanging="360"/>
      </w:pPr>
      <w:rPr>
        <w:rFonts w:ascii="Courier New" w:hAnsi="Courier New" w:cs="Courier New" w:hint="default"/>
      </w:rPr>
    </w:lvl>
    <w:lvl w:ilvl="2" w:tplc="D184496C" w:tentative="1">
      <w:start w:val="1"/>
      <w:numFmt w:val="bullet"/>
      <w:lvlText w:val=""/>
      <w:lvlJc w:val="left"/>
      <w:pPr>
        <w:ind w:left="2160" w:hanging="360"/>
      </w:pPr>
      <w:rPr>
        <w:rFonts w:ascii="Wingdings" w:hAnsi="Wingdings" w:hint="default"/>
      </w:rPr>
    </w:lvl>
    <w:lvl w:ilvl="3" w:tplc="3D72A9E4" w:tentative="1">
      <w:start w:val="1"/>
      <w:numFmt w:val="bullet"/>
      <w:lvlText w:val=""/>
      <w:lvlJc w:val="left"/>
      <w:pPr>
        <w:ind w:left="2880" w:hanging="360"/>
      </w:pPr>
      <w:rPr>
        <w:rFonts w:ascii="Symbol" w:hAnsi="Symbol" w:hint="default"/>
      </w:rPr>
    </w:lvl>
    <w:lvl w:ilvl="4" w:tplc="1E12FEF8" w:tentative="1">
      <w:start w:val="1"/>
      <w:numFmt w:val="bullet"/>
      <w:lvlText w:val="o"/>
      <w:lvlJc w:val="left"/>
      <w:pPr>
        <w:ind w:left="3600" w:hanging="360"/>
      </w:pPr>
      <w:rPr>
        <w:rFonts w:ascii="Courier New" w:hAnsi="Courier New" w:cs="Courier New" w:hint="default"/>
      </w:rPr>
    </w:lvl>
    <w:lvl w:ilvl="5" w:tplc="1714CEFE" w:tentative="1">
      <w:start w:val="1"/>
      <w:numFmt w:val="bullet"/>
      <w:lvlText w:val=""/>
      <w:lvlJc w:val="left"/>
      <w:pPr>
        <w:ind w:left="4320" w:hanging="360"/>
      </w:pPr>
      <w:rPr>
        <w:rFonts w:ascii="Wingdings" w:hAnsi="Wingdings" w:hint="default"/>
      </w:rPr>
    </w:lvl>
    <w:lvl w:ilvl="6" w:tplc="9CB2C074" w:tentative="1">
      <w:start w:val="1"/>
      <w:numFmt w:val="bullet"/>
      <w:lvlText w:val=""/>
      <w:lvlJc w:val="left"/>
      <w:pPr>
        <w:ind w:left="5040" w:hanging="360"/>
      </w:pPr>
      <w:rPr>
        <w:rFonts w:ascii="Symbol" w:hAnsi="Symbol" w:hint="default"/>
      </w:rPr>
    </w:lvl>
    <w:lvl w:ilvl="7" w:tplc="B03A4E56" w:tentative="1">
      <w:start w:val="1"/>
      <w:numFmt w:val="bullet"/>
      <w:lvlText w:val="o"/>
      <w:lvlJc w:val="left"/>
      <w:pPr>
        <w:ind w:left="5760" w:hanging="360"/>
      </w:pPr>
      <w:rPr>
        <w:rFonts w:ascii="Courier New" w:hAnsi="Courier New" w:cs="Courier New" w:hint="default"/>
      </w:rPr>
    </w:lvl>
    <w:lvl w:ilvl="8" w:tplc="A10CC398" w:tentative="1">
      <w:start w:val="1"/>
      <w:numFmt w:val="bullet"/>
      <w:lvlText w:val=""/>
      <w:lvlJc w:val="left"/>
      <w:pPr>
        <w:ind w:left="6480" w:hanging="360"/>
      </w:pPr>
      <w:rPr>
        <w:rFonts w:ascii="Wingdings" w:hAnsi="Wingdings" w:hint="default"/>
      </w:rPr>
    </w:lvl>
  </w:abstractNum>
  <w:abstractNum w:abstractNumId="1" w15:restartNumberingAfterBreak="0">
    <w:nsid w:val="0D897471"/>
    <w:multiLevelType w:val="hybridMultilevel"/>
    <w:tmpl w:val="933E3566"/>
    <w:lvl w:ilvl="0" w:tplc="7DA21F8E">
      <w:start w:val="1"/>
      <w:numFmt w:val="bullet"/>
      <w:lvlText w:val=""/>
      <w:lvlJc w:val="left"/>
      <w:pPr>
        <w:ind w:left="360" w:hanging="360"/>
      </w:pPr>
      <w:rPr>
        <w:rFonts w:ascii="Wingdings" w:hAnsi="Wingdings" w:hint="default"/>
      </w:rPr>
    </w:lvl>
    <w:lvl w:ilvl="1" w:tplc="0CBAB5DA" w:tentative="1">
      <w:start w:val="1"/>
      <w:numFmt w:val="bullet"/>
      <w:lvlText w:val="o"/>
      <w:lvlJc w:val="left"/>
      <w:pPr>
        <w:ind w:left="1080" w:hanging="360"/>
      </w:pPr>
      <w:rPr>
        <w:rFonts w:ascii="Courier New" w:hAnsi="Courier New" w:cs="Courier New" w:hint="default"/>
      </w:rPr>
    </w:lvl>
    <w:lvl w:ilvl="2" w:tplc="093A2EF4" w:tentative="1">
      <w:start w:val="1"/>
      <w:numFmt w:val="bullet"/>
      <w:lvlText w:val=""/>
      <w:lvlJc w:val="left"/>
      <w:pPr>
        <w:ind w:left="1800" w:hanging="360"/>
      </w:pPr>
      <w:rPr>
        <w:rFonts w:ascii="Wingdings" w:hAnsi="Wingdings" w:hint="default"/>
      </w:rPr>
    </w:lvl>
    <w:lvl w:ilvl="3" w:tplc="B170A99C" w:tentative="1">
      <w:start w:val="1"/>
      <w:numFmt w:val="bullet"/>
      <w:lvlText w:val=""/>
      <w:lvlJc w:val="left"/>
      <w:pPr>
        <w:ind w:left="2520" w:hanging="360"/>
      </w:pPr>
      <w:rPr>
        <w:rFonts w:ascii="Symbol" w:hAnsi="Symbol" w:hint="default"/>
      </w:rPr>
    </w:lvl>
    <w:lvl w:ilvl="4" w:tplc="71D42CE4" w:tentative="1">
      <w:start w:val="1"/>
      <w:numFmt w:val="bullet"/>
      <w:lvlText w:val="o"/>
      <w:lvlJc w:val="left"/>
      <w:pPr>
        <w:ind w:left="3240" w:hanging="360"/>
      </w:pPr>
      <w:rPr>
        <w:rFonts w:ascii="Courier New" w:hAnsi="Courier New" w:cs="Courier New" w:hint="default"/>
      </w:rPr>
    </w:lvl>
    <w:lvl w:ilvl="5" w:tplc="A19C8B48" w:tentative="1">
      <w:start w:val="1"/>
      <w:numFmt w:val="bullet"/>
      <w:lvlText w:val=""/>
      <w:lvlJc w:val="left"/>
      <w:pPr>
        <w:ind w:left="3960" w:hanging="360"/>
      </w:pPr>
      <w:rPr>
        <w:rFonts w:ascii="Wingdings" w:hAnsi="Wingdings" w:hint="default"/>
      </w:rPr>
    </w:lvl>
    <w:lvl w:ilvl="6" w:tplc="D1B00614" w:tentative="1">
      <w:start w:val="1"/>
      <w:numFmt w:val="bullet"/>
      <w:lvlText w:val=""/>
      <w:lvlJc w:val="left"/>
      <w:pPr>
        <w:ind w:left="4680" w:hanging="360"/>
      </w:pPr>
      <w:rPr>
        <w:rFonts w:ascii="Symbol" w:hAnsi="Symbol" w:hint="default"/>
      </w:rPr>
    </w:lvl>
    <w:lvl w:ilvl="7" w:tplc="A1C47914" w:tentative="1">
      <w:start w:val="1"/>
      <w:numFmt w:val="bullet"/>
      <w:lvlText w:val="o"/>
      <w:lvlJc w:val="left"/>
      <w:pPr>
        <w:ind w:left="5400" w:hanging="360"/>
      </w:pPr>
      <w:rPr>
        <w:rFonts w:ascii="Courier New" w:hAnsi="Courier New" w:cs="Courier New" w:hint="default"/>
      </w:rPr>
    </w:lvl>
    <w:lvl w:ilvl="8" w:tplc="5C548DCC" w:tentative="1">
      <w:start w:val="1"/>
      <w:numFmt w:val="bullet"/>
      <w:lvlText w:val=""/>
      <w:lvlJc w:val="left"/>
      <w:pPr>
        <w:ind w:left="6120" w:hanging="360"/>
      </w:pPr>
      <w:rPr>
        <w:rFonts w:ascii="Wingdings" w:hAnsi="Wingdings" w:hint="default"/>
      </w:rPr>
    </w:lvl>
  </w:abstractNum>
  <w:abstractNum w:abstractNumId="2" w15:restartNumberingAfterBreak="0">
    <w:nsid w:val="10AC3E3C"/>
    <w:multiLevelType w:val="hybridMultilevel"/>
    <w:tmpl w:val="80D6EF7A"/>
    <w:lvl w:ilvl="0" w:tplc="A446C318">
      <w:start w:val="1"/>
      <w:numFmt w:val="bullet"/>
      <w:lvlText w:val=""/>
      <w:lvlJc w:val="left"/>
      <w:pPr>
        <w:ind w:left="720" w:hanging="360"/>
      </w:pPr>
      <w:rPr>
        <w:rFonts w:ascii="Wingdings" w:hAnsi="Wingdings" w:hint="default"/>
      </w:rPr>
    </w:lvl>
    <w:lvl w:ilvl="1" w:tplc="1012FC34" w:tentative="1">
      <w:start w:val="1"/>
      <w:numFmt w:val="bullet"/>
      <w:lvlText w:val="o"/>
      <w:lvlJc w:val="left"/>
      <w:pPr>
        <w:ind w:left="1440" w:hanging="360"/>
      </w:pPr>
      <w:rPr>
        <w:rFonts w:ascii="Courier New" w:hAnsi="Courier New" w:cs="Courier New" w:hint="default"/>
      </w:rPr>
    </w:lvl>
    <w:lvl w:ilvl="2" w:tplc="E7A4FAF4" w:tentative="1">
      <w:start w:val="1"/>
      <w:numFmt w:val="bullet"/>
      <w:lvlText w:val=""/>
      <w:lvlJc w:val="left"/>
      <w:pPr>
        <w:ind w:left="2160" w:hanging="360"/>
      </w:pPr>
      <w:rPr>
        <w:rFonts w:ascii="Wingdings" w:hAnsi="Wingdings" w:hint="default"/>
      </w:rPr>
    </w:lvl>
    <w:lvl w:ilvl="3" w:tplc="19E02002" w:tentative="1">
      <w:start w:val="1"/>
      <w:numFmt w:val="bullet"/>
      <w:lvlText w:val=""/>
      <w:lvlJc w:val="left"/>
      <w:pPr>
        <w:ind w:left="2880" w:hanging="360"/>
      </w:pPr>
      <w:rPr>
        <w:rFonts w:ascii="Symbol" w:hAnsi="Symbol" w:hint="default"/>
      </w:rPr>
    </w:lvl>
    <w:lvl w:ilvl="4" w:tplc="788CFD32" w:tentative="1">
      <w:start w:val="1"/>
      <w:numFmt w:val="bullet"/>
      <w:lvlText w:val="o"/>
      <w:lvlJc w:val="left"/>
      <w:pPr>
        <w:ind w:left="3600" w:hanging="360"/>
      </w:pPr>
      <w:rPr>
        <w:rFonts w:ascii="Courier New" w:hAnsi="Courier New" w:cs="Courier New" w:hint="default"/>
      </w:rPr>
    </w:lvl>
    <w:lvl w:ilvl="5" w:tplc="32426AEE" w:tentative="1">
      <w:start w:val="1"/>
      <w:numFmt w:val="bullet"/>
      <w:lvlText w:val=""/>
      <w:lvlJc w:val="left"/>
      <w:pPr>
        <w:ind w:left="4320" w:hanging="360"/>
      </w:pPr>
      <w:rPr>
        <w:rFonts w:ascii="Wingdings" w:hAnsi="Wingdings" w:hint="default"/>
      </w:rPr>
    </w:lvl>
    <w:lvl w:ilvl="6" w:tplc="BB541AD8" w:tentative="1">
      <w:start w:val="1"/>
      <w:numFmt w:val="bullet"/>
      <w:lvlText w:val=""/>
      <w:lvlJc w:val="left"/>
      <w:pPr>
        <w:ind w:left="5040" w:hanging="360"/>
      </w:pPr>
      <w:rPr>
        <w:rFonts w:ascii="Symbol" w:hAnsi="Symbol" w:hint="default"/>
      </w:rPr>
    </w:lvl>
    <w:lvl w:ilvl="7" w:tplc="206AE884" w:tentative="1">
      <w:start w:val="1"/>
      <w:numFmt w:val="bullet"/>
      <w:lvlText w:val="o"/>
      <w:lvlJc w:val="left"/>
      <w:pPr>
        <w:ind w:left="5760" w:hanging="360"/>
      </w:pPr>
      <w:rPr>
        <w:rFonts w:ascii="Courier New" w:hAnsi="Courier New" w:cs="Courier New" w:hint="default"/>
      </w:rPr>
    </w:lvl>
    <w:lvl w:ilvl="8" w:tplc="AB22BCE8" w:tentative="1">
      <w:start w:val="1"/>
      <w:numFmt w:val="bullet"/>
      <w:lvlText w:val=""/>
      <w:lvlJc w:val="left"/>
      <w:pPr>
        <w:ind w:left="6480" w:hanging="360"/>
      </w:pPr>
      <w:rPr>
        <w:rFonts w:ascii="Wingdings" w:hAnsi="Wingdings" w:hint="default"/>
      </w:rPr>
    </w:lvl>
  </w:abstractNum>
  <w:abstractNum w:abstractNumId="3" w15:restartNumberingAfterBreak="0">
    <w:nsid w:val="10B762F4"/>
    <w:multiLevelType w:val="hybridMultilevel"/>
    <w:tmpl w:val="27622770"/>
    <w:lvl w:ilvl="0" w:tplc="A552EAC8">
      <w:start w:val="1"/>
      <w:numFmt w:val="bullet"/>
      <w:lvlText w:val=""/>
      <w:lvlJc w:val="left"/>
      <w:pPr>
        <w:ind w:left="720" w:hanging="360"/>
      </w:pPr>
      <w:rPr>
        <w:rFonts w:ascii="Wingdings" w:hAnsi="Wingdings" w:hint="default"/>
      </w:rPr>
    </w:lvl>
    <w:lvl w:ilvl="1" w:tplc="BDD4E182" w:tentative="1">
      <w:start w:val="1"/>
      <w:numFmt w:val="bullet"/>
      <w:lvlText w:val="o"/>
      <w:lvlJc w:val="left"/>
      <w:pPr>
        <w:ind w:left="1440" w:hanging="360"/>
      </w:pPr>
      <w:rPr>
        <w:rFonts w:ascii="Courier New" w:hAnsi="Courier New" w:cs="Courier New" w:hint="default"/>
      </w:rPr>
    </w:lvl>
    <w:lvl w:ilvl="2" w:tplc="DC6232D0" w:tentative="1">
      <w:start w:val="1"/>
      <w:numFmt w:val="bullet"/>
      <w:lvlText w:val=""/>
      <w:lvlJc w:val="left"/>
      <w:pPr>
        <w:ind w:left="2160" w:hanging="360"/>
      </w:pPr>
      <w:rPr>
        <w:rFonts w:ascii="Wingdings" w:hAnsi="Wingdings" w:hint="default"/>
      </w:rPr>
    </w:lvl>
    <w:lvl w:ilvl="3" w:tplc="D52462DA" w:tentative="1">
      <w:start w:val="1"/>
      <w:numFmt w:val="bullet"/>
      <w:lvlText w:val=""/>
      <w:lvlJc w:val="left"/>
      <w:pPr>
        <w:ind w:left="2880" w:hanging="360"/>
      </w:pPr>
      <w:rPr>
        <w:rFonts w:ascii="Symbol" w:hAnsi="Symbol" w:hint="default"/>
      </w:rPr>
    </w:lvl>
    <w:lvl w:ilvl="4" w:tplc="E0580DBE" w:tentative="1">
      <w:start w:val="1"/>
      <w:numFmt w:val="bullet"/>
      <w:lvlText w:val="o"/>
      <w:lvlJc w:val="left"/>
      <w:pPr>
        <w:ind w:left="3600" w:hanging="360"/>
      </w:pPr>
      <w:rPr>
        <w:rFonts w:ascii="Courier New" w:hAnsi="Courier New" w:cs="Courier New" w:hint="default"/>
      </w:rPr>
    </w:lvl>
    <w:lvl w:ilvl="5" w:tplc="9FE6E00C" w:tentative="1">
      <w:start w:val="1"/>
      <w:numFmt w:val="bullet"/>
      <w:lvlText w:val=""/>
      <w:lvlJc w:val="left"/>
      <w:pPr>
        <w:ind w:left="4320" w:hanging="360"/>
      </w:pPr>
      <w:rPr>
        <w:rFonts w:ascii="Wingdings" w:hAnsi="Wingdings" w:hint="default"/>
      </w:rPr>
    </w:lvl>
    <w:lvl w:ilvl="6" w:tplc="E6E6B00E" w:tentative="1">
      <w:start w:val="1"/>
      <w:numFmt w:val="bullet"/>
      <w:lvlText w:val=""/>
      <w:lvlJc w:val="left"/>
      <w:pPr>
        <w:ind w:left="5040" w:hanging="360"/>
      </w:pPr>
      <w:rPr>
        <w:rFonts w:ascii="Symbol" w:hAnsi="Symbol" w:hint="default"/>
      </w:rPr>
    </w:lvl>
    <w:lvl w:ilvl="7" w:tplc="991AE906" w:tentative="1">
      <w:start w:val="1"/>
      <w:numFmt w:val="bullet"/>
      <w:lvlText w:val="o"/>
      <w:lvlJc w:val="left"/>
      <w:pPr>
        <w:ind w:left="5760" w:hanging="360"/>
      </w:pPr>
      <w:rPr>
        <w:rFonts w:ascii="Courier New" w:hAnsi="Courier New" w:cs="Courier New" w:hint="default"/>
      </w:rPr>
    </w:lvl>
    <w:lvl w:ilvl="8" w:tplc="169CAF7C" w:tentative="1">
      <w:start w:val="1"/>
      <w:numFmt w:val="bullet"/>
      <w:lvlText w:val=""/>
      <w:lvlJc w:val="left"/>
      <w:pPr>
        <w:ind w:left="6480" w:hanging="360"/>
      </w:pPr>
      <w:rPr>
        <w:rFonts w:ascii="Wingdings" w:hAnsi="Wingdings" w:hint="default"/>
      </w:rPr>
    </w:lvl>
  </w:abstractNum>
  <w:abstractNum w:abstractNumId="4" w15:restartNumberingAfterBreak="0">
    <w:nsid w:val="135562A5"/>
    <w:multiLevelType w:val="hybridMultilevel"/>
    <w:tmpl w:val="0DEC8014"/>
    <w:lvl w:ilvl="0" w:tplc="FA427C50">
      <w:start w:val="1"/>
      <w:numFmt w:val="bullet"/>
      <w:lvlText w:val=""/>
      <w:lvlJc w:val="left"/>
      <w:pPr>
        <w:ind w:left="360" w:hanging="360"/>
      </w:pPr>
      <w:rPr>
        <w:rFonts w:ascii="Wingdings" w:hAnsi="Wingdings" w:hint="default"/>
      </w:rPr>
    </w:lvl>
    <w:lvl w:ilvl="1" w:tplc="70FE2984" w:tentative="1">
      <w:start w:val="1"/>
      <w:numFmt w:val="bullet"/>
      <w:lvlText w:val="o"/>
      <w:lvlJc w:val="left"/>
      <w:pPr>
        <w:ind w:left="1080" w:hanging="360"/>
      </w:pPr>
      <w:rPr>
        <w:rFonts w:ascii="Courier New" w:hAnsi="Courier New" w:cs="Courier New" w:hint="default"/>
      </w:rPr>
    </w:lvl>
    <w:lvl w:ilvl="2" w:tplc="34B2163C" w:tentative="1">
      <w:start w:val="1"/>
      <w:numFmt w:val="bullet"/>
      <w:lvlText w:val=""/>
      <w:lvlJc w:val="left"/>
      <w:pPr>
        <w:ind w:left="1800" w:hanging="360"/>
      </w:pPr>
      <w:rPr>
        <w:rFonts w:ascii="Wingdings" w:hAnsi="Wingdings" w:hint="default"/>
      </w:rPr>
    </w:lvl>
    <w:lvl w:ilvl="3" w:tplc="78CA3F1E" w:tentative="1">
      <w:start w:val="1"/>
      <w:numFmt w:val="bullet"/>
      <w:lvlText w:val=""/>
      <w:lvlJc w:val="left"/>
      <w:pPr>
        <w:ind w:left="2520" w:hanging="360"/>
      </w:pPr>
      <w:rPr>
        <w:rFonts w:ascii="Symbol" w:hAnsi="Symbol" w:hint="default"/>
      </w:rPr>
    </w:lvl>
    <w:lvl w:ilvl="4" w:tplc="BA8058A2" w:tentative="1">
      <w:start w:val="1"/>
      <w:numFmt w:val="bullet"/>
      <w:lvlText w:val="o"/>
      <w:lvlJc w:val="left"/>
      <w:pPr>
        <w:ind w:left="3240" w:hanging="360"/>
      </w:pPr>
      <w:rPr>
        <w:rFonts w:ascii="Courier New" w:hAnsi="Courier New" w:cs="Courier New" w:hint="default"/>
      </w:rPr>
    </w:lvl>
    <w:lvl w:ilvl="5" w:tplc="A7C01E36" w:tentative="1">
      <w:start w:val="1"/>
      <w:numFmt w:val="bullet"/>
      <w:lvlText w:val=""/>
      <w:lvlJc w:val="left"/>
      <w:pPr>
        <w:ind w:left="3960" w:hanging="360"/>
      </w:pPr>
      <w:rPr>
        <w:rFonts w:ascii="Wingdings" w:hAnsi="Wingdings" w:hint="default"/>
      </w:rPr>
    </w:lvl>
    <w:lvl w:ilvl="6" w:tplc="5A8E5E50" w:tentative="1">
      <w:start w:val="1"/>
      <w:numFmt w:val="bullet"/>
      <w:lvlText w:val=""/>
      <w:lvlJc w:val="left"/>
      <w:pPr>
        <w:ind w:left="4680" w:hanging="360"/>
      </w:pPr>
      <w:rPr>
        <w:rFonts w:ascii="Symbol" w:hAnsi="Symbol" w:hint="default"/>
      </w:rPr>
    </w:lvl>
    <w:lvl w:ilvl="7" w:tplc="772E81BC" w:tentative="1">
      <w:start w:val="1"/>
      <w:numFmt w:val="bullet"/>
      <w:lvlText w:val="o"/>
      <w:lvlJc w:val="left"/>
      <w:pPr>
        <w:ind w:left="5400" w:hanging="360"/>
      </w:pPr>
      <w:rPr>
        <w:rFonts w:ascii="Courier New" w:hAnsi="Courier New" w:cs="Courier New" w:hint="default"/>
      </w:rPr>
    </w:lvl>
    <w:lvl w:ilvl="8" w:tplc="80AA6766" w:tentative="1">
      <w:start w:val="1"/>
      <w:numFmt w:val="bullet"/>
      <w:lvlText w:val=""/>
      <w:lvlJc w:val="left"/>
      <w:pPr>
        <w:ind w:left="6120" w:hanging="360"/>
      </w:pPr>
      <w:rPr>
        <w:rFonts w:ascii="Wingdings" w:hAnsi="Wingdings" w:hint="default"/>
      </w:rPr>
    </w:lvl>
  </w:abstractNum>
  <w:abstractNum w:abstractNumId="5" w15:restartNumberingAfterBreak="0">
    <w:nsid w:val="24B27EC1"/>
    <w:multiLevelType w:val="hybridMultilevel"/>
    <w:tmpl w:val="0A9ED4CE"/>
    <w:lvl w:ilvl="0" w:tplc="6518DD72">
      <w:start w:val="1"/>
      <w:numFmt w:val="bullet"/>
      <w:lvlText w:val=""/>
      <w:lvlJc w:val="left"/>
      <w:pPr>
        <w:ind w:left="720" w:hanging="360"/>
      </w:pPr>
      <w:rPr>
        <w:rFonts w:ascii="Wingdings" w:hAnsi="Wingdings" w:hint="default"/>
      </w:rPr>
    </w:lvl>
    <w:lvl w:ilvl="1" w:tplc="D780C4E0" w:tentative="1">
      <w:start w:val="1"/>
      <w:numFmt w:val="bullet"/>
      <w:lvlText w:val="o"/>
      <w:lvlJc w:val="left"/>
      <w:pPr>
        <w:ind w:left="1440" w:hanging="360"/>
      </w:pPr>
      <w:rPr>
        <w:rFonts w:ascii="Courier New" w:hAnsi="Courier New" w:cs="Courier New" w:hint="default"/>
      </w:rPr>
    </w:lvl>
    <w:lvl w:ilvl="2" w:tplc="77D242CC" w:tentative="1">
      <w:start w:val="1"/>
      <w:numFmt w:val="bullet"/>
      <w:lvlText w:val=""/>
      <w:lvlJc w:val="left"/>
      <w:pPr>
        <w:ind w:left="2160" w:hanging="360"/>
      </w:pPr>
      <w:rPr>
        <w:rFonts w:ascii="Wingdings" w:hAnsi="Wingdings" w:hint="default"/>
      </w:rPr>
    </w:lvl>
    <w:lvl w:ilvl="3" w:tplc="08088116" w:tentative="1">
      <w:start w:val="1"/>
      <w:numFmt w:val="bullet"/>
      <w:lvlText w:val=""/>
      <w:lvlJc w:val="left"/>
      <w:pPr>
        <w:ind w:left="2880" w:hanging="360"/>
      </w:pPr>
      <w:rPr>
        <w:rFonts w:ascii="Symbol" w:hAnsi="Symbol" w:hint="default"/>
      </w:rPr>
    </w:lvl>
    <w:lvl w:ilvl="4" w:tplc="C3AC2FA6" w:tentative="1">
      <w:start w:val="1"/>
      <w:numFmt w:val="bullet"/>
      <w:lvlText w:val="o"/>
      <w:lvlJc w:val="left"/>
      <w:pPr>
        <w:ind w:left="3600" w:hanging="360"/>
      </w:pPr>
      <w:rPr>
        <w:rFonts w:ascii="Courier New" w:hAnsi="Courier New" w:cs="Courier New" w:hint="default"/>
      </w:rPr>
    </w:lvl>
    <w:lvl w:ilvl="5" w:tplc="68F01644" w:tentative="1">
      <w:start w:val="1"/>
      <w:numFmt w:val="bullet"/>
      <w:lvlText w:val=""/>
      <w:lvlJc w:val="left"/>
      <w:pPr>
        <w:ind w:left="4320" w:hanging="360"/>
      </w:pPr>
      <w:rPr>
        <w:rFonts w:ascii="Wingdings" w:hAnsi="Wingdings" w:hint="default"/>
      </w:rPr>
    </w:lvl>
    <w:lvl w:ilvl="6" w:tplc="9112FA94" w:tentative="1">
      <w:start w:val="1"/>
      <w:numFmt w:val="bullet"/>
      <w:lvlText w:val=""/>
      <w:lvlJc w:val="left"/>
      <w:pPr>
        <w:ind w:left="5040" w:hanging="360"/>
      </w:pPr>
      <w:rPr>
        <w:rFonts w:ascii="Symbol" w:hAnsi="Symbol" w:hint="default"/>
      </w:rPr>
    </w:lvl>
    <w:lvl w:ilvl="7" w:tplc="8A763E9E" w:tentative="1">
      <w:start w:val="1"/>
      <w:numFmt w:val="bullet"/>
      <w:lvlText w:val="o"/>
      <w:lvlJc w:val="left"/>
      <w:pPr>
        <w:ind w:left="5760" w:hanging="360"/>
      </w:pPr>
      <w:rPr>
        <w:rFonts w:ascii="Courier New" w:hAnsi="Courier New" w:cs="Courier New" w:hint="default"/>
      </w:rPr>
    </w:lvl>
    <w:lvl w:ilvl="8" w:tplc="7F488B72" w:tentative="1">
      <w:start w:val="1"/>
      <w:numFmt w:val="bullet"/>
      <w:lvlText w:val=""/>
      <w:lvlJc w:val="left"/>
      <w:pPr>
        <w:ind w:left="6480" w:hanging="360"/>
      </w:pPr>
      <w:rPr>
        <w:rFonts w:ascii="Wingdings" w:hAnsi="Wingdings" w:hint="default"/>
      </w:rPr>
    </w:lvl>
  </w:abstractNum>
  <w:abstractNum w:abstractNumId="6" w15:restartNumberingAfterBreak="0">
    <w:nsid w:val="268D393A"/>
    <w:multiLevelType w:val="hybridMultilevel"/>
    <w:tmpl w:val="F0744824"/>
    <w:lvl w:ilvl="0" w:tplc="7C10D09A">
      <w:start w:val="1"/>
      <w:numFmt w:val="decimal"/>
      <w:lvlText w:val="%1."/>
      <w:lvlJc w:val="left"/>
      <w:pPr>
        <w:ind w:left="360" w:hanging="360"/>
      </w:pPr>
      <w:rPr>
        <w:rFonts w:hint="default"/>
      </w:rPr>
    </w:lvl>
    <w:lvl w:ilvl="1" w:tplc="40A0AF42" w:tentative="1">
      <w:start w:val="1"/>
      <w:numFmt w:val="bullet"/>
      <w:lvlText w:val="o"/>
      <w:lvlJc w:val="left"/>
      <w:pPr>
        <w:ind w:left="1080" w:hanging="360"/>
      </w:pPr>
      <w:rPr>
        <w:rFonts w:ascii="Courier New" w:hAnsi="Courier New" w:cs="Courier New" w:hint="default"/>
      </w:rPr>
    </w:lvl>
    <w:lvl w:ilvl="2" w:tplc="F9E46060" w:tentative="1">
      <w:start w:val="1"/>
      <w:numFmt w:val="bullet"/>
      <w:lvlText w:val=""/>
      <w:lvlJc w:val="left"/>
      <w:pPr>
        <w:ind w:left="1800" w:hanging="360"/>
      </w:pPr>
      <w:rPr>
        <w:rFonts w:ascii="Wingdings" w:hAnsi="Wingdings" w:hint="default"/>
      </w:rPr>
    </w:lvl>
    <w:lvl w:ilvl="3" w:tplc="96B2DA16" w:tentative="1">
      <w:start w:val="1"/>
      <w:numFmt w:val="bullet"/>
      <w:lvlText w:val=""/>
      <w:lvlJc w:val="left"/>
      <w:pPr>
        <w:ind w:left="2520" w:hanging="360"/>
      </w:pPr>
      <w:rPr>
        <w:rFonts w:ascii="Symbol" w:hAnsi="Symbol" w:hint="default"/>
      </w:rPr>
    </w:lvl>
    <w:lvl w:ilvl="4" w:tplc="365010A0" w:tentative="1">
      <w:start w:val="1"/>
      <w:numFmt w:val="bullet"/>
      <w:lvlText w:val="o"/>
      <w:lvlJc w:val="left"/>
      <w:pPr>
        <w:ind w:left="3240" w:hanging="360"/>
      </w:pPr>
      <w:rPr>
        <w:rFonts w:ascii="Courier New" w:hAnsi="Courier New" w:cs="Courier New" w:hint="default"/>
      </w:rPr>
    </w:lvl>
    <w:lvl w:ilvl="5" w:tplc="2A14D076" w:tentative="1">
      <w:start w:val="1"/>
      <w:numFmt w:val="bullet"/>
      <w:lvlText w:val=""/>
      <w:lvlJc w:val="left"/>
      <w:pPr>
        <w:ind w:left="3960" w:hanging="360"/>
      </w:pPr>
      <w:rPr>
        <w:rFonts w:ascii="Wingdings" w:hAnsi="Wingdings" w:hint="default"/>
      </w:rPr>
    </w:lvl>
    <w:lvl w:ilvl="6" w:tplc="B462B7D6" w:tentative="1">
      <w:start w:val="1"/>
      <w:numFmt w:val="bullet"/>
      <w:lvlText w:val=""/>
      <w:lvlJc w:val="left"/>
      <w:pPr>
        <w:ind w:left="4680" w:hanging="360"/>
      </w:pPr>
      <w:rPr>
        <w:rFonts w:ascii="Symbol" w:hAnsi="Symbol" w:hint="default"/>
      </w:rPr>
    </w:lvl>
    <w:lvl w:ilvl="7" w:tplc="2AE4FC64" w:tentative="1">
      <w:start w:val="1"/>
      <w:numFmt w:val="bullet"/>
      <w:lvlText w:val="o"/>
      <w:lvlJc w:val="left"/>
      <w:pPr>
        <w:ind w:left="5400" w:hanging="360"/>
      </w:pPr>
      <w:rPr>
        <w:rFonts w:ascii="Courier New" w:hAnsi="Courier New" w:cs="Courier New" w:hint="default"/>
      </w:rPr>
    </w:lvl>
    <w:lvl w:ilvl="8" w:tplc="3E86EC50" w:tentative="1">
      <w:start w:val="1"/>
      <w:numFmt w:val="bullet"/>
      <w:lvlText w:val=""/>
      <w:lvlJc w:val="left"/>
      <w:pPr>
        <w:ind w:left="6120" w:hanging="360"/>
      </w:pPr>
      <w:rPr>
        <w:rFonts w:ascii="Wingdings" w:hAnsi="Wingdings" w:hint="default"/>
      </w:rPr>
    </w:lvl>
  </w:abstractNum>
  <w:abstractNum w:abstractNumId="7" w15:restartNumberingAfterBreak="0">
    <w:nsid w:val="2C29533C"/>
    <w:multiLevelType w:val="hybridMultilevel"/>
    <w:tmpl w:val="C5EA569E"/>
    <w:lvl w:ilvl="0" w:tplc="06DA19E8">
      <w:start w:val="1"/>
      <w:numFmt w:val="bullet"/>
      <w:lvlText w:val=""/>
      <w:lvlJc w:val="left"/>
      <w:pPr>
        <w:ind w:left="720" w:hanging="360"/>
      </w:pPr>
      <w:rPr>
        <w:rFonts w:ascii="Wingdings" w:hAnsi="Wingdings" w:hint="default"/>
      </w:rPr>
    </w:lvl>
    <w:lvl w:ilvl="1" w:tplc="4EC8C0FA" w:tentative="1">
      <w:start w:val="1"/>
      <w:numFmt w:val="bullet"/>
      <w:lvlText w:val="o"/>
      <w:lvlJc w:val="left"/>
      <w:pPr>
        <w:ind w:left="1440" w:hanging="360"/>
      </w:pPr>
      <w:rPr>
        <w:rFonts w:ascii="Courier New" w:hAnsi="Courier New" w:cs="Courier New" w:hint="default"/>
      </w:rPr>
    </w:lvl>
    <w:lvl w:ilvl="2" w:tplc="B45A794E" w:tentative="1">
      <w:start w:val="1"/>
      <w:numFmt w:val="bullet"/>
      <w:lvlText w:val=""/>
      <w:lvlJc w:val="left"/>
      <w:pPr>
        <w:ind w:left="2160" w:hanging="360"/>
      </w:pPr>
      <w:rPr>
        <w:rFonts w:ascii="Wingdings" w:hAnsi="Wingdings" w:hint="default"/>
      </w:rPr>
    </w:lvl>
    <w:lvl w:ilvl="3" w:tplc="018A7574" w:tentative="1">
      <w:start w:val="1"/>
      <w:numFmt w:val="bullet"/>
      <w:lvlText w:val=""/>
      <w:lvlJc w:val="left"/>
      <w:pPr>
        <w:ind w:left="2880" w:hanging="360"/>
      </w:pPr>
      <w:rPr>
        <w:rFonts w:ascii="Symbol" w:hAnsi="Symbol" w:hint="default"/>
      </w:rPr>
    </w:lvl>
    <w:lvl w:ilvl="4" w:tplc="8368CFF6" w:tentative="1">
      <w:start w:val="1"/>
      <w:numFmt w:val="bullet"/>
      <w:lvlText w:val="o"/>
      <w:lvlJc w:val="left"/>
      <w:pPr>
        <w:ind w:left="3600" w:hanging="360"/>
      </w:pPr>
      <w:rPr>
        <w:rFonts w:ascii="Courier New" w:hAnsi="Courier New" w:cs="Courier New" w:hint="default"/>
      </w:rPr>
    </w:lvl>
    <w:lvl w:ilvl="5" w:tplc="955EAFB6" w:tentative="1">
      <w:start w:val="1"/>
      <w:numFmt w:val="bullet"/>
      <w:lvlText w:val=""/>
      <w:lvlJc w:val="left"/>
      <w:pPr>
        <w:ind w:left="4320" w:hanging="360"/>
      </w:pPr>
      <w:rPr>
        <w:rFonts w:ascii="Wingdings" w:hAnsi="Wingdings" w:hint="default"/>
      </w:rPr>
    </w:lvl>
    <w:lvl w:ilvl="6" w:tplc="4BE852BC" w:tentative="1">
      <w:start w:val="1"/>
      <w:numFmt w:val="bullet"/>
      <w:lvlText w:val=""/>
      <w:lvlJc w:val="left"/>
      <w:pPr>
        <w:ind w:left="5040" w:hanging="360"/>
      </w:pPr>
      <w:rPr>
        <w:rFonts w:ascii="Symbol" w:hAnsi="Symbol" w:hint="default"/>
      </w:rPr>
    </w:lvl>
    <w:lvl w:ilvl="7" w:tplc="66C40892" w:tentative="1">
      <w:start w:val="1"/>
      <w:numFmt w:val="bullet"/>
      <w:lvlText w:val="o"/>
      <w:lvlJc w:val="left"/>
      <w:pPr>
        <w:ind w:left="5760" w:hanging="360"/>
      </w:pPr>
      <w:rPr>
        <w:rFonts w:ascii="Courier New" w:hAnsi="Courier New" w:cs="Courier New" w:hint="default"/>
      </w:rPr>
    </w:lvl>
    <w:lvl w:ilvl="8" w:tplc="1FA8B206" w:tentative="1">
      <w:start w:val="1"/>
      <w:numFmt w:val="bullet"/>
      <w:lvlText w:val=""/>
      <w:lvlJc w:val="left"/>
      <w:pPr>
        <w:ind w:left="6480" w:hanging="360"/>
      </w:pPr>
      <w:rPr>
        <w:rFonts w:ascii="Wingdings" w:hAnsi="Wingdings" w:hint="default"/>
      </w:rPr>
    </w:lvl>
  </w:abstractNum>
  <w:abstractNum w:abstractNumId="8" w15:restartNumberingAfterBreak="0">
    <w:nsid w:val="322C7E3C"/>
    <w:multiLevelType w:val="hybridMultilevel"/>
    <w:tmpl w:val="1114A5B6"/>
    <w:lvl w:ilvl="0" w:tplc="B6A45DAA">
      <w:start w:val="1"/>
      <w:numFmt w:val="bullet"/>
      <w:lvlText w:val=""/>
      <w:lvlJc w:val="left"/>
      <w:pPr>
        <w:ind w:left="720" w:hanging="360"/>
      </w:pPr>
      <w:rPr>
        <w:rFonts w:ascii="Wingdings" w:hAnsi="Wingdings" w:hint="default"/>
      </w:rPr>
    </w:lvl>
    <w:lvl w:ilvl="1" w:tplc="BCCA128C" w:tentative="1">
      <w:start w:val="1"/>
      <w:numFmt w:val="bullet"/>
      <w:lvlText w:val="o"/>
      <w:lvlJc w:val="left"/>
      <w:pPr>
        <w:ind w:left="1440" w:hanging="360"/>
      </w:pPr>
      <w:rPr>
        <w:rFonts w:ascii="Courier New" w:hAnsi="Courier New" w:cs="Courier New" w:hint="default"/>
      </w:rPr>
    </w:lvl>
    <w:lvl w:ilvl="2" w:tplc="D9424A9E" w:tentative="1">
      <w:start w:val="1"/>
      <w:numFmt w:val="bullet"/>
      <w:lvlText w:val=""/>
      <w:lvlJc w:val="left"/>
      <w:pPr>
        <w:ind w:left="2160" w:hanging="360"/>
      </w:pPr>
      <w:rPr>
        <w:rFonts w:ascii="Wingdings" w:hAnsi="Wingdings" w:hint="default"/>
      </w:rPr>
    </w:lvl>
    <w:lvl w:ilvl="3" w:tplc="0A10876E" w:tentative="1">
      <w:start w:val="1"/>
      <w:numFmt w:val="bullet"/>
      <w:lvlText w:val=""/>
      <w:lvlJc w:val="left"/>
      <w:pPr>
        <w:ind w:left="2880" w:hanging="360"/>
      </w:pPr>
      <w:rPr>
        <w:rFonts w:ascii="Symbol" w:hAnsi="Symbol" w:hint="default"/>
      </w:rPr>
    </w:lvl>
    <w:lvl w:ilvl="4" w:tplc="134EDB62" w:tentative="1">
      <w:start w:val="1"/>
      <w:numFmt w:val="bullet"/>
      <w:lvlText w:val="o"/>
      <w:lvlJc w:val="left"/>
      <w:pPr>
        <w:ind w:left="3600" w:hanging="360"/>
      </w:pPr>
      <w:rPr>
        <w:rFonts w:ascii="Courier New" w:hAnsi="Courier New" w:cs="Courier New" w:hint="default"/>
      </w:rPr>
    </w:lvl>
    <w:lvl w:ilvl="5" w:tplc="D76A9C5E" w:tentative="1">
      <w:start w:val="1"/>
      <w:numFmt w:val="bullet"/>
      <w:lvlText w:val=""/>
      <w:lvlJc w:val="left"/>
      <w:pPr>
        <w:ind w:left="4320" w:hanging="360"/>
      </w:pPr>
      <w:rPr>
        <w:rFonts w:ascii="Wingdings" w:hAnsi="Wingdings" w:hint="default"/>
      </w:rPr>
    </w:lvl>
    <w:lvl w:ilvl="6" w:tplc="5C6AD074" w:tentative="1">
      <w:start w:val="1"/>
      <w:numFmt w:val="bullet"/>
      <w:lvlText w:val=""/>
      <w:lvlJc w:val="left"/>
      <w:pPr>
        <w:ind w:left="5040" w:hanging="360"/>
      </w:pPr>
      <w:rPr>
        <w:rFonts w:ascii="Symbol" w:hAnsi="Symbol" w:hint="default"/>
      </w:rPr>
    </w:lvl>
    <w:lvl w:ilvl="7" w:tplc="6EE0F220" w:tentative="1">
      <w:start w:val="1"/>
      <w:numFmt w:val="bullet"/>
      <w:lvlText w:val="o"/>
      <w:lvlJc w:val="left"/>
      <w:pPr>
        <w:ind w:left="5760" w:hanging="360"/>
      </w:pPr>
      <w:rPr>
        <w:rFonts w:ascii="Courier New" w:hAnsi="Courier New" w:cs="Courier New" w:hint="default"/>
      </w:rPr>
    </w:lvl>
    <w:lvl w:ilvl="8" w:tplc="5B5427F0" w:tentative="1">
      <w:start w:val="1"/>
      <w:numFmt w:val="bullet"/>
      <w:lvlText w:val=""/>
      <w:lvlJc w:val="left"/>
      <w:pPr>
        <w:ind w:left="6480" w:hanging="360"/>
      </w:pPr>
      <w:rPr>
        <w:rFonts w:ascii="Wingdings" w:hAnsi="Wingdings" w:hint="default"/>
      </w:rPr>
    </w:lvl>
  </w:abstractNum>
  <w:abstractNum w:abstractNumId="9" w15:restartNumberingAfterBreak="0">
    <w:nsid w:val="329A7A2C"/>
    <w:multiLevelType w:val="hybridMultilevel"/>
    <w:tmpl w:val="6DE2EF80"/>
    <w:lvl w:ilvl="0" w:tplc="D4C2CED4">
      <w:start w:val="1"/>
      <w:numFmt w:val="decimal"/>
      <w:lvlText w:val="%1)"/>
      <w:lvlJc w:val="left"/>
      <w:pPr>
        <w:ind w:left="720" w:hanging="360"/>
      </w:pPr>
      <w:rPr>
        <w:rFonts w:hint="default"/>
      </w:rPr>
    </w:lvl>
    <w:lvl w:ilvl="1" w:tplc="30DCE438" w:tentative="1">
      <w:start w:val="1"/>
      <w:numFmt w:val="bullet"/>
      <w:lvlText w:val="o"/>
      <w:lvlJc w:val="left"/>
      <w:pPr>
        <w:ind w:left="1440" w:hanging="360"/>
      </w:pPr>
      <w:rPr>
        <w:rFonts w:ascii="Courier New" w:hAnsi="Courier New" w:cs="Courier New" w:hint="default"/>
      </w:rPr>
    </w:lvl>
    <w:lvl w:ilvl="2" w:tplc="FB4C324C" w:tentative="1">
      <w:start w:val="1"/>
      <w:numFmt w:val="bullet"/>
      <w:lvlText w:val=""/>
      <w:lvlJc w:val="left"/>
      <w:pPr>
        <w:ind w:left="2160" w:hanging="360"/>
      </w:pPr>
      <w:rPr>
        <w:rFonts w:ascii="Wingdings" w:hAnsi="Wingdings" w:hint="default"/>
      </w:rPr>
    </w:lvl>
    <w:lvl w:ilvl="3" w:tplc="084487E6" w:tentative="1">
      <w:start w:val="1"/>
      <w:numFmt w:val="bullet"/>
      <w:lvlText w:val=""/>
      <w:lvlJc w:val="left"/>
      <w:pPr>
        <w:ind w:left="2880" w:hanging="360"/>
      </w:pPr>
      <w:rPr>
        <w:rFonts w:ascii="Symbol" w:hAnsi="Symbol" w:hint="default"/>
      </w:rPr>
    </w:lvl>
    <w:lvl w:ilvl="4" w:tplc="EFDA216A" w:tentative="1">
      <w:start w:val="1"/>
      <w:numFmt w:val="bullet"/>
      <w:lvlText w:val="o"/>
      <w:lvlJc w:val="left"/>
      <w:pPr>
        <w:ind w:left="3600" w:hanging="360"/>
      </w:pPr>
      <w:rPr>
        <w:rFonts w:ascii="Courier New" w:hAnsi="Courier New" w:cs="Courier New" w:hint="default"/>
      </w:rPr>
    </w:lvl>
    <w:lvl w:ilvl="5" w:tplc="4F3E6A74" w:tentative="1">
      <w:start w:val="1"/>
      <w:numFmt w:val="bullet"/>
      <w:lvlText w:val=""/>
      <w:lvlJc w:val="left"/>
      <w:pPr>
        <w:ind w:left="4320" w:hanging="360"/>
      </w:pPr>
      <w:rPr>
        <w:rFonts w:ascii="Wingdings" w:hAnsi="Wingdings" w:hint="default"/>
      </w:rPr>
    </w:lvl>
    <w:lvl w:ilvl="6" w:tplc="77380454" w:tentative="1">
      <w:start w:val="1"/>
      <w:numFmt w:val="bullet"/>
      <w:lvlText w:val=""/>
      <w:lvlJc w:val="left"/>
      <w:pPr>
        <w:ind w:left="5040" w:hanging="360"/>
      </w:pPr>
      <w:rPr>
        <w:rFonts w:ascii="Symbol" w:hAnsi="Symbol" w:hint="default"/>
      </w:rPr>
    </w:lvl>
    <w:lvl w:ilvl="7" w:tplc="793A03CC" w:tentative="1">
      <w:start w:val="1"/>
      <w:numFmt w:val="bullet"/>
      <w:lvlText w:val="o"/>
      <w:lvlJc w:val="left"/>
      <w:pPr>
        <w:ind w:left="5760" w:hanging="360"/>
      </w:pPr>
      <w:rPr>
        <w:rFonts w:ascii="Courier New" w:hAnsi="Courier New" w:cs="Courier New" w:hint="default"/>
      </w:rPr>
    </w:lvl>
    <w:lvl w:ilvl="8" w:tplc="EB6E9B7E" w:tentative="1">
      <w:start w:val="1"/>
      <w:numFmt w:val="bullet"/>
      <w:lvlText w:val=""/>
      <w:lvlJc w:val="left"/>
      <w:pPr>
        <w:ind w:left="6480" w:hanging="360"/>
      </w:pPr>
      <w:rPr>
        <w:rFonts w:ascii="Wingdings" w:hAnsi="Wingdings" w:hint="default"/>
      </w:rPr>
    </w:lvl>
  </w:abstractNum>
  <w:abstractNum w:abstractNumId="10" w15:restartNumberingAfterBreak="0">
    <w:nsid w:val="33174291"/>
    <w:multiLevelType w:val="hybridMultilevel"/>
    <w:tmpl w:val="D4BE0F5E"/>
    <w:lvl w:ilvl="0" w:tplc="1FD6DD20">
      <w:start w:val="1"/>
      <w:numFmt w:val="bullet"/>
      <w:lvlText w:val=""/>
      <w:lvlJc w:val="left"/>
      <w:pPr>
        <w:ind w:left="720" w:hanging="360"/>
      </w:pPr>
      <w:rPr>
        <w:rFonts w:ascii="Wingdings" w:hAnsi="Wingdings" w:hint="default"/>
      </w:rPr>
    </w:lvl>
    <w:lvl w:ilvl="1" w:tplc="B518D5CE" w:tentative="1">
      <w:start w:val="1"/>
      <w:numFmt w:val="bullet"/>
      <w:lvlText w:val="o"/>
      <w:lvlJc w:val="left"/>
      <w:pPr>
        <w:ind w:left="1440" w:hanging="360"/>
      </w:pPr>
      <w:rPr>
        <w:rFonts w:ascii="Courier New" w:hAnsi="Courier New" w:cs="Courier New" w:hint="default"/>
      </w:rPr>
    </w:lvl>
    <w:lvl w:ilvl="2" w:tplc="F1A298F6" w:tentative="1">
      <w:start w:val="1"/>
      <w:numFmt w:val="bullet"/>
      <w:lvlText w:val=""/>
      <w:lvlJc w:val="left"/>
      <w:pPr>
        <w:ind w:left="2160" w:hanging="360"/>
      </w:pPr>
      <w:rPr>
        <w:rFonts w:ascii="Wingdings" w:hAnsi="Wingdings" w:hint="default"/>
      </w:rPr>
    </w:lvl>
    <w:lvl w:ilvl="3" w:tplc="8BB8871E" w:tentative="1">
      <w:start w:val="1"/>
      <w:numFmt w:val="bullet"/>
      <w:lvlText w:val=""/>
      <w:lvlJc w:val="left"/>
      <w:pPr>
        <w:ind w:left="2880" w:hanging="360"/>
      </w:pPr>
      <w:rPr>
        <w:rFonts w:ascii="Symbol" w:hAnsi="Symbol" w:hint="default"/>
      </w:rPr>
    </w:lvl>
    <w:lvl w:ilvl="4" w:tplc="14DEDFC6" w:tentative="1">
      <w:start w:val="1"/>
      <w:numFmt w:val="bullet"/>
      <w:lvlText w:val="o"/>
      <w:lvlJc w:val="left"/>
      <w:pPr>
        <w:ind w:left="3600" w:hanging="360"/>
      </w:pPr>
      <w:rPr>
        <w:rFonts w:ascii="Courier New" w:hAnsi="Courier New" w:cs="Courier New" w:hint="default"/>
      </w:rPr>
    </w:lvl>
    <w:lvl w:ilvl="5" w:tplc="624A2B1A" w:tentative="1">
      <w:start w:val="1"/>
      <w:numFmt w:val="bullet"/>
      <w:lvlText w:val=""/>
      <w:lvlJc w:val="left"/>
      <w:pPr>
        <w:ind w:left="4320" w:hanging="360"/>
      </w:pPr>
      <w:rPr>
        <w:rFonts w:ascii="Wingdings" w:hAnsi="Wingdings" w:hint="default"/>
      </w:rPr>
    </w:lvl>
    <w:lvl w:ilvl="6" w:tplc="C9BA5970" w:tentative="1">
      <w:start w:val="1"/>
      <w:numFmt w:val="bullet"/>
      <w:lvlText w:val=""/>
      <w:lvlJc w:val="left"/>
      <w:pPr>
        <w:ind w:left="5040" w:hanging="360"/>
      </w:pPr>
      <w:rPr>
        <w:rFonts w:ascii="Symbol" w:hAnsi="Symbol" w:hint="default"/>
      </w:rPr>
    </w:lvl>
    <w:lvl w:ilvl="7" w:tplc="8ACAE898" w:tentative="1">
      <w:start w:val="1"/>
      <w:numFmt w:val="bullet"/>
      <w:lvlText w:val="o"/>
      <w:lvlJc w:val="left"/>
      <w:pPr>
        <w:ind w:left="5760" w:hanging="360"/>
      </w:pPr>
      <w:rPr>
        <w:rFonts w:ascii="Courier New" w:hAnsi="Courier New" w:cs="Courier New" w:hint="default"/>
      </w:rPr>
    </w:lvl>
    <w:lvl w:ilvl="8" w:tplc="CEB82942" w:tentative="1">
      <w:start w:val="1"/>
      <w:numFmt w:val="bullet"/>
      <w:lvlText w:val=""/>
      <w:lvlJc w:val="left"/>
      <w:pPr>
        <w:ind w:left="6480" w:hanging="360"/>
      </w:pPr>
      <w:rPr>
        <w:rFonts w:ascii="Wingdings" w:hAnsi="Wingdings" w:hint="default"/>
      </w:rPr>
    </w:lvl>
  </w:abstractNum>
  <w:abstractNum w:abstractNumId="11" w15:restartNumberingAfterBreak="0">
    <w:nsid w:val="341C5DEA"/>
    <w:multiLevelType w:val="hybridMultilevel"/>
    <w:tmpl w:val="0A48CA50"/>
    <w:lvl w:ilvl="0" w:tplc="AB92B204">
      <w:start w:val="1"/>
      <w:numFmt w:val="decimal"/>
      <w:lvlText w:val="%1)"/>
      <w:lvlJc w:val="left"/>
      <w:pPr>
        <w:ind w:left="360" w:hanging="360"/>
      </w:pPr>
      <w:rPr>
        <w:rFonts w:hint="default"/>
      </w:rPr>
    </w:lvl>
    <w:lvl w:ilvl="1" w:tplc="E08CE0AE" w:tentative="1">
      <w:start w:val="1"/>
      <w:numFmt w:val="bullet"/>
      <w:lvlText w:val="o"/>
      <w:lvlJc w:val="left"/>
      <w:pPr>
        <w:ind w:left="1080" w:hanging="360"/>
      </w:pPr>
      <w:rPr>
        <w:rFonts w:ascii="Courier New" w:hAnsi="Courier New" w:cs="Courier New" w:hint="default"/>
      </w:rPr>
    </w:lvl>
    <w:lvl w:ilvl="2" w:tplc="0AFEFA58" w:tentative="1">
      <w:start w:val="1"/>
      <w:numFmt w:val="bullet"/>
      <w:lvlText w:val=""/>
      <w:lvlJc w:val="left"/>
      <w:pPr>
        <w:ind w:left="1800" w:hanging="360"/>
      </w:pPr>
      <w:rPr>
        <w:rFonts w:ascii="Wingdings" w:hAnsi="Wingdings" w:hint="default"/>
      </w:rPr>
    </w:lvl>
    <w:lvl w:ilvl="3" w:tplc="8BA4B76C" w:tentative="1">
      <w:start w:val="1"/>
      <w:numFmt w:val="bullet"/>
      <w:lvlText w:val=""/>
      <w:lvlJc w:val="left"/>
      <w:pPr>
        <w:ind w:left="2520" w:hanging="360"/>
      </w:pPr>
      <w:rPr>
        <w:rFonts w:ascii="Symbol" w:hAnsi="Symbol" w:hint="default"/>
      </w:rPr>
    </w:lvl>
    <w:lvl w:ilvl="4" w:tplc="422CE8F0" w:tentative="1">
      <w:start w:val="1"/>
      <w:numFmt w:val="bullet"/>
      <w:lvlText w:val="o"/>
      <w:lvlJc w:val="left"/>
      <w:pPr>
        <w:ind w:left="3240" w:hanging="360"/>
      </w:pPr>
      <w:rPr>
        <w:rFonts w:ascii="Courier New" w:hAnsi="Courier New" w:cs="Courier New" w:hint="default"/>
      </w:rPr>
    </w:lvl>
    <w:lvl w:ilvl="5" w:tplc="03F05EA6" w:tentative="1">
      <w:start w:val="1"/>
      <w:numFmt w:val="bullet"/>
      <w:lvlText w:val=""/>
      <w:lvlJc w:val="left"/>
      <w:pPr>
        <w:ind w:left="3960" w:hanging="360"/>
      </w:pPr>
      <w:rPr>
        <w:rFonts w:ascii="Wingdings" w:hAnsi="Wingdings" w:hint="default"/>
      </w:rPr>
    </w:lvl>
    <w:lvl w:ilvl="6" w:tplc="5EA67C68" w:tentative="1">
      <w:start w:val="1"/>
      <w:numFmt w:val="bullet"/>
      <w:lvlText w:val=""/>
      <w:lvlJc w:val="left"/>
      <w:pPr>
        <w:ind w:left="4680" w:hanging="360"/>
      </w:pPr>
      <w:rPr>
        <w:rFonts w:ascii="Symbol" w:hAnsi="Symbol" w:hint="default"/>
      </w:rPr>
    </w:lvl>
    <w:lvl w:ilvl="7" w:tplc="3F7CEBCA" w:tentative="1">
      <w:start w:val="1"/>
      <w:numFmt w:val="bullet"/>
      <w:lvlText w:val="o"/>
      <w:lvlJc w:val="left"/>
      <w:pPr>
        <w:ind w:left="5400" w:hanging="360"/>
      </w:pPr>
      <w:rPr>
        <w:rFonts w:ascii="Courier New" w:hAnsi="Courier New" w:cs="Courier New" w:hint="default"/>
      </w:rPr>
    </w:lvl>
    <w:lvl w:ilvl="8" w:tplc="64BE51BA" w:tentative="1">
      <w:start w:val="1"/>
      <w:numFmt w:val="bullet"/>
      <w:lvlText w:val=""/>
      <w:lvlJc w:val="left"/>
      <w:pPr>
        <w:ind w:left="6120" w:hanging="360"/>
      </w:pPr>
      <w:rPr>
        <w:rFonts w:ascii="Wingdings" w:hAnsi="Wingdings" w:hint="default"/>
      </w:rPr>
    </w:lvl>
  </w:abstractNum>
  <w:abstractNum w:abstractNumId="12" w15:restartNumberingAfterBreak="0">
    <w:nsid w:val="3A62746F"/>
    <w:multiLevelType w:val="hybridMultilevel"/>
    <w:tmpl w:val="12B042F4"/>
    <w:lvl w:ilvl="0" w:tplc="4582FC0E">
      <w:start w:val="1"/>
      <w:numFmt w:val="bullet"/>
      <w:lvlText w:val=""/>
      <w:lvlJc w:val="left"/>
      <w:pPr>
        <w:ind w:left="720" w:hanging="360"/>
      </w:pPr>
      <w:rPr>
        <w:rFonts w:ascii="Wingdings" w:hAnsi="Wingdings" w:hint="default"/>
      </w:rPr>
    </w:lvl>
    <w:lvl w:ilvl="1" w:tplc="6C0C62E2" w:tentative="1">
      <w:start w:val="1"/>
      <w:numFmt w:val="bullet"/>
      <w:lvlText w:val="o"/>
      <w:lvlJc w:val="left"/>
      <w:pPr>
        <w:ind w:left="1440" w:hanging="360"/>
      </w:pPr>
      <w:rPr>
        <w:rFonts w:ascii="Courier New" w:hAnsi="Courier New" w:cs="Courier New" w:hint="default"/>
      </w:rPr>
    </w:lvl>
    <w:lvl w:ilvl="2" w:tplc="D5A0E85A" w:tentative="1">
      <w:start w:val="1"/>
      <w:numFmt w:val="bullet"/>
      <w:lvlText w:val=""/>
      <w:lvlJc w:val="left"/>
      <w:pPr>
        <w:ind w:left="2160" w:hanging="360"/>
      </w:pPr>
      <w:rPr>
        <w:rFonts w:ascii="Wingdings" w:hAnsi="Wingdings" w:hint="default"/>
      </w:rPr>
    </w:lvl>
    <w:lvl w:ilvl="3" w:tplc="8CFAC45E" w:tentative="1">
      <w:start w:val="1"/>
      <w:numFmt w:val="bullet"/>
      <w:lvlText w:val=""/>
      <w:lvlJc w:val="left"/>
      <w:pPr>
        <w:ind w:left="2880" w:hanging="360"/>
      </w:pPr>
      <w:rPr>
        <w:rFonts w:ascii="Symbol" w:hAnsi="Symbol" w:hint="default"/>
      </w:rPr>
    </w:lvl>
    <w:lvl w:ilvl="4" w:tplc="EDC09F06" w:tentative="1">
      <w:start w:val="1"/>
      <w:numFmt w:val="bullet"/>
      <w:lvlText w:val="o"/>
      <w:lvlJc w:val="left"/>
      <w:pPr>
        <w:ind w:left="3600" w:hanging="360"/>
      </w:pPr>
      <w:rPr>
        <w:rFonts w:ascii="Courier New" w:hAnsi="Courier New" w:cs="Courier New" w:hint="default"/>
      </w:rPr>
    </w:lvl>
    <w:lvl w:ilvl="5" w:tplc="454020CC" w:tentative="1">
      <w:start w:val="1"/>
      <w:numFmt w:val="bullet"/>
      <w:lvlText w:val=""/>
      <w:lvlJc w:val="left"/>
      <w:pPr>
        <w:ind w:left="4320" w:hanging="360"/>
      </w:pPr>
      <w:rPr>
        <w:rFonts w:ascii="Wingdings" w:hAnsi="Wingdings" w:hint="default"/>
      </w:rPr>
    </w:lvl>
    <w:lvl w:ilvl="6" w:tplc="88FCA77C" w:tentative="1">
      <w:start w:val="1"/>
      <w:numFmt w:val="bullet"/>
      <w:lvlText w:val=""/>
      <w:lvlJc w:val="left"/>
      <w:pPr>
        <w:ind w:left="5040" w:hanging="360"/>
      </w:pPr>
      <w:rPr>
        <w:rFonts w:ascii="Symbol" w:hAnsi="Symbol" w:hint="default"/>
      </w:rPr>
    </w:lvl>
    <w:lvl w:ilvl="7" w:tplc="D562A0B6" w:tentative="1">
      <w:start w:val="1"/>
      <w:numFmt w:val="bullet"/>
      <w:lvlText w:val="o"/>
      <w:lvlJc w:val="left"/>
      <w:pPr>
        <w:ind w:left="5760" w:hanging="360"/>
      </w:pPr>
      <w:rPr>
        <w:rFonts w:ascii="Courier New" w:hAnsi="Courier New" w:cs="Courier New" w:hint="default"/>
      </w:rPr>
    </w:lvl>
    <w:lvl w:ilvl="8" w:tplc="F8AA3856" w:tentative="1">
      <w:start w:val="1"/>
      <w:numFmt w:val="bullet"/>
      <w:lvlText w:val=""/>
      <w:lvlJc w:val="left"/>
      <w:pPr>
        <w:ind w:left="6480" w:hanging="360"/>
      </w:pPr>
      <w:rPr>
        <w:rFonts w:ascii="Wingdings" w:hAnsi="Wingdings" w:hint="default"/>
      </w:rPr>
    </w:lvl>
  </w:abstractNum>
  <w:abstractNum w:abstractNumId="13" w15:restartNumberingAfterBreak="0">
    <w:nsid w:val="3D924EF9"/>
    <w:multiLevelType w:val="hybridMultilevel"/>
    <w:tmpl w:val="5DD657D2"/>
    <w:lvl w:ilvl="0" w:tplc="21E0D640">
      <w:start w:val="1"/>
      <w:numFmt w:val="bullet"/>
      <w:lvlText w:val=""/>
      <w:lvlJc w:val="left"/>
      <w:pPr>
        <w:ind w:left="360" w:hanging="360"/>
      </w:pPr>
      <w:rPr>
        <w:rFonts w:ascii="Wingdings" w:hAnsi="Wingdings" w:hint="default"/>
      </w:rPr>
    </w:lvl>
    <w:lvl w:ilvl="1" w:tplc="0FAE08C6" w:tentative="1">
      <w:start w:val="1"/>
      <w:numFmt w:val="bullet"/>
      <w:lvlText w:val="o"/>
      <w:lvlJc w:val="left"/>
      <w:pPr>
        <w:ind w:left="1080" w:hanging="360"/>
      </w:pPr>
      <w:rPr>
        <w:rFonts w:ascii="Courier New" w:hAnsi="Courier New" w:cs="Courier New" w:hint="default"/>
      </w:rPr>
    </w:lvl>
    <w:lvl w:ilvl="2" w:tplc="F8CC660C" w:tentative="1">
      <w:start w:val="1"/>
      <w:numFmt w:val="bullet"/>
      <w:lvlText w:val=""/>
      <w:lvlJc w:val="left"/>
      <w:pPr>
        <w:ind w:left="1800" w:hanging="360"/>
      </w:pPr>
      <w:rPr>
        <w:rFonts w:ascii="Wingdings" w:hAnsi="Wingdings" w:hint="default"/>
      </w:rPr>
    </w:lvl>
    <w:lvl w:ilvl="3" w:tplc="56F8FE2E" w:tentative="1">
      <w:start w:val="1"/>
      <w:numFmt w:val="bullet"/>
      <w:lvlText w:val=""/>
      <w:lvlJc w:val="left"/>
      <w:pPr>
        <w:ind w:left="2520" w:hanging="360"/>
      </w:pPr>
      <w:rPr>
        <w:rFonts w:ascii="Symbol" w:hAnsi="Symbol" w:hint="default"/>
      </w:rPr>
    </w:lvl>
    <w:lvl w:ilvl="4" w:tplc="B4E09FF4" w:tentative="1">
      <w:start w:val="1"/>
      <w:numFmt w:val="bullet"/>
      <w:lvlText w:val="o"/>
      <w:lvlJc w:val="left"/>
      <w:pPr>
        <w:ind w:left="3240" w:hanging="360"/>
      </w:pPr>
      <w:rPr>
        <w:rFonts w:ascii="Courier New" w:hAnsi="Courier New" w:cs="Courier New" w:hint="default"/>
      </w:rPr>
    </w:lvl>
    <w:lvl w:ilvl="5" w:tplc="C5D4F748" w:tentative="1">
      <w:start w:val="1"/>
      <w:numFmt w:val="bullet"/>
      <w:lvlText w:val=""/>
      <w:lvlJc w:val="left"/>
      <w:pPr>
        <w:ind w:left="3960" w:hanging="360"/>
      </w:pPr>
      <w:rPr>
        <w:rFonts w:ascii="Wingdings" w:hAnsi="Wingdings" w:hint="default"/>
      </w:rPr>
    </w:lvl>
    <w:lvl w:ilvl="6" w:tplc="171868AA" w:tentative="1">
      <w:start w:val="1"/>
      <w:numFmt w:val="bullet"/>
      <w:lvlText w:val=""/>
      <w:lvlJc w:val="left"/>
      <w:pPr>
        <w:ind w:left="4680" w:hanging="360"/>
      </w:pPr>
      <w:rPr>
        <w:rFonts w:ascii="Symbol" w:hAnsi="Symbol" w:hint="default"/>
      </w:rPr>
    </w:lvl>
    <w:lvl w:ilvl="7" w:tplc="9E26B518" w:tentative="1">
      <w:start w:val="1"/>
      <w:numFmt w:val="bullet"/>
      <w:lvlText w:val="o"/>
      <w:lvlJc w:val="left"/>
      <w:pPr>
        <w:ind w:left="5400" w:hanging="360"/>
      </w:pPr>
      <w:rPr>
        <w:rFonts w:ascii="Courier New" w:hAnsi="Courier New" w:cs="Courier New" w:hint="default"/>
      </w:rPr>
    </w:lvl>
    <w:lvl w:ilvl="8" w:tplc="F4948672" w:tentative="1">
      <w:start w:val="1"/>
      <w:numFmt w:val="bullet"/>
      <w:lvlText w:val=""/>
      <w:lvlJc w:val="left"/>
      <w:pPr>
        <w:ind w:left="6120" w:hanging="360"/>
      </w:pPr>
      <w:rPr>
        <w:rFonts w:ascii="Wingdings" w:hAnsi="Wingdings" w:hint="default"/>
      </w:rPr>
    </w:lvl>
  </w:abstractNum>
  <w:abstractNum w:abstractNumId="14" w15:restartNumberingAfterBreak="0">
    <w:nsid w:val="3FE85F9F"/>
    <w:multiLevelType w:val="hybridMultilevel"/>
    <w:tmpl w:val="47A03C76"/>
    <w:lvl w:ilvl="0" w:tplc="904C426C">
      <w:start w:val="1"/>
      <w:numFmt w:val="bullet"/>
      <w:lvlText w:val=""/>
      <w:lvlJc w:val="left"/>
      <w:pPr>
        <w:ind w:left="720" w:hanging="360"/>
      </w:pPr>
      <w:rPr>
        <w:rFonts w:ascii="Wingdings" w:hAnsi="Wingdings" w:hint="default"/>
      </w:rPr>
    </w:lvl>
    <w:lvl w:ilvl="1" w:tplc="7DCC7464" w:tentative="1">
      <w:start w:val="1"/>
      <w:numFmt w:val="bullet"/>
      <w:lvlText w:val="o"/>
      <w:lvlJc w:val="left"/>
      <w:pPr>
        <w:ind w:left="1440" w:hanging="360"/>
      </w:pPr>
      <w:rPr>
        <w:rFonts w:ascii="Courier New" w:hAnsi="Courier New" w:cs="Courier New" w:hint="default"/>
      </w:rPr>
    </w:lvl>
    <w:lvl w:ilvl="2" w:tplc="B22A7F04" w:tentative="1">
      <w:start w:val="1"/>
      <w:numFmt w:val="bullet"/>
      <w:lvlText w:val=""/>
      <w:lvlJc w:val="left"/>
      <w:pPr>
        <w:ind w:left="2160" w:hanging="360"/>
      </w:pPr>
      <w:rPr>
        <w:rFonts w:ascii="Wingdings" w:hAnsi="Wingdings" w:hint="default"/>
      </w:rPr>
    </w:lvl>
    <w:lvl w:ilvl="3" w:tplc="201E8EEA" w:tentative="1">
      <w:start w:val="1"/>
      <w:numFmt w:val="bullet"/>
      <w:lvlText w:val=""/>
      <w:lvlJc w:val="left"/>
      <w:pPr>
        <w:ind w:left="2880" w:hanging="360"/>
      </w:pPr>
      <w:rPr>
        <w:rFonts w:ascii="Symbol" w:hAnsi="Symbol" w:hint="default"/>
      </w:rPr>
    </w:lvl>
    <w:lvl w:ilvl="4" w:tplc="546C3618" w:tentative="1">
      <w:start w:val="1"/>
      <w:numFmt w:val="bullet"/>
      <w:lvlText w:val="o"/>
      <w:lvlJc w:val="left"/>
      <w:pPr>
        <w:ind w:left="3600" w:hanging="360"/>
      </w:pPr>
      <w:rPr>
        <w:rFonts w:ascii="Courier New" w:hAnsi="Courier New" w:cs="Courier New" w:hint="default"/>
      </w:rPr>
    </w:lvl>
    <w:lvl w:ilvl="5" w:tplc="92126564" w:tentative="1">
      <w:start w:val="1"/>
      <w:numFmt w:val="bullet"/>
      <w:lvlText w:val=""/>
      <w:lvlJc w:val="left"/>
      <w:pPr>
        <w:ind w:left="4320" w:hanging="360"/>
      </w:pPr>
      <w:rPr>
        <w:rFonts w:ascii="Wingdings" w:hAnsi="Wingdings" w:hint="default"/>
      </w:rPr>
    </w:lvl>
    <w:lvl w:ilvl="6" w:tplc="423C4F58" w:tentative="1">
      <w:start w:val="1"/>
      <w:numFmt w:val="bullet"/>
      <w:lvlText w:val=""/>
      <w:lvlJc w:val="left"/>
      <w:pPr>
        <w:ind w:left="5040" w:hanging="360"/>
      </w:pPr>
      <w:rPr>
        <w:rFonts w:ascii="Symbol" w:hAnsi="Symbol" w:hint="default"/>
      </w:rPr>
    </w:lvl>
    <w:lvl w:ilvl="7" w:tplc="3850DBA2" w:tentative="1">
      <w:start w:val="1"/>
      <w:numFmt w:val="bullet"/>
      <w:lvlText w:val="o"/>
      <w:lvlJc w:val="left"/>
      <w:pPr>
        <w:ind w:left="5760" w:hanging="360"/>
      </w:pPr>
      <w:rPr>
        <w:rFonts w:ascii="Courier New" w:hAnsi="Courier New" w:cs="Courier New" w:hint="default"/>
      </w:rPr>
    </w:lvl>
    <w:lvl w:ilvl="8" w:tplc="95D69980" w:tentative="1">
      <w:start w:val="1"/>
      <w:numFmt w:val="bullet"/>
      <w:lvlText w:val=""/>
      <w:lvlJc w:val="left"/>
      <w:pPr>
        <w:ind w:left="6480" w:hanging="360"/>
      </w:pPr>
      <w:rPr>
        <w:rFonts w:ascii="Wingdings" w:hAnsi="Wingdings" w:hint="default"/>
      </w:rPr>
    </w:lvl>
  </w:abstractNum>
  <w:abstractNum w:abstractNumId="15" w15:restartNumberingAfterBreak="0">
    <w:nsid w:val="469A5502"/>
    <w:multiLevelType w:val="hybridMultilevel"/>
    <w:tmpl w:val="CD888A9E"/>
    <w:lvl w:ilvl="0" w:tplc="1BE8EFD0">
      <w:start w:val="1"/>
      <w:numFmt w:val="decimal"/>
      <w:lvlText w:val="%1."/>
      <w:lvlJc w:val="left"/>
      <w:pPr>
        <w:ind w:left="720" w:hanging="360"/>
      </w:pPr>
    </w:lvl>
    <w:lvl w:ilvl="1" w:tplc="B2226180" w:tentative="1">
      <w:start w:val="1"/>
      <w:numFmt w:val="lowerLetter"/>
      <w:lvlText w:val="%2."/>
      <w:lvlJc w:val="left"/>
      <w:pPr>
        <w:ind w:left="1440" w:hanging="360"/>
      </w:pPr>
    </w:lvl>
    <w:lvl w:ilvl="2" w:tplc="F90CE3D4" w:tentative="1">
      <w:start w:val="1"/>
      <w:numFmt w:val="lowerRoman"/>
      <w:lvlText w:val="%3."/>
      <w:lvlJc w:val="right"/>
      <w:pPr>
        <w:ind w:left="2160" w:hanging="180"/>
      </w:pPr>
    </w:lvl>
    <w:lvl w:ilvl="3" w:tplc="D0D0610A" w:tentative="1">
      <w:start w:val="1"/>
      <w:numFmt w:val="decimal"/>
      <w:lvlText w:val="%4."/>
      <w:lvlJc w:val="left"/>
      <w:pPr>
        <w:ind w:left="2880" w:hanging="360"/>
      </w:pPr>
    </w:lvl>
    <w:lvl w:ilvl="4" w:tplc="44B2F51A" w:tentative="1">
      <w:start w:val="1"/>
      <w:numFmt w:val="lowerLetter"/>
      <w:lvlText w:val="%5."/>
      <w:lvlJc w:val="left"/>
      <w:pPr>
        <w:ind w:left="3600" w:hanging="360"/>
      </w:pPr>
    </w:lvl>
    <w:lvl w:ilvl="5" w:tplc="B20CEE26" w:tentative="1">
      <w:start w:val="1"/>
      <w:numFmt w:val="lowerRoman"/>
      <w:lvlText w:val="%6."/>
      <w:lvlJc w:val="right"/>
      <w:pPr>
        <w:ind w:left="4320" w:hanging="180"/>
      </w:pPr>
    </w:lvl>
    <w:lvl w:ilvl="6" w:tplc="B36487C4" w:tentative="1">
      <w:start w:val="1"/>
      <w:numFmt w:val="decimal"/>
      <w:lvlText w:val="%7."/>
      <w:lvlJc w:val="left"/>
      <w:pPr>
        <w:ind w:left="5040" w:hanging="360"/>
      </w:pPr>
    </w:lvl>
    <w:lvl w:ilvl="7" w:tplc="F768DB24" w:tentative="1">
      <w:start w:val="1"/>
      <w:numFmt w:val="lowerLetter"/>
      <w:lvlText w:val="%8."/>
      <w:lvlJc w:val="left"/>
      <w:pPr>
        <w:ind w:left="5760" w:hanging="360"/>
      </w:pPr>
    </w:lvl>
    <w:lvl w:ilvl="8" w:tplc="87D0D7DA" w:tentative="1">
      <w:start w:val="1"/>
      <w:numFmt w:val="lowerRoman"/>
      <w:lvlText w:val="%9."/>
      <w:lvlJc w:val="right"/>
      <w:pPr>
        <w:ind w:left="6480" w:hanging="180"/>
      </w:pPr>
    </w:lvl>
  </w:abstractNum>
  <w:abstractNum w:abstractNumId="16" w15:restartNumberingAfterBreak="0">
    <w:nsid w:val="470F4CD5"/>
    <w:multiLevelType w:val="hybridMultilevel"/>
    <w:tmpl w:val="E1CE4C06"/>
    <w:lvl w:ilvl="0" w:tplc="4726F100">
      <w:start w:val="1"/>
      <w:numFmt w:val="bullet"/>
      <w:lvlText w:val=""/>
      <w:lvlJc w:val="left"/>
      <w:pPr>
        <w:ind w:left="3600" w:hanging="360"/>
      </w:pPr>
      <w:rPr>
        <w:rFonts w:ascii="Wingdings" w:hAnsi="Wingdings" w:hint="default"/>
      </w:rPr>
    </w:lvl>
    <w:lvl w:ilvl="1" w:tplc="15B893A4" w:tentative="1">
      <w:start w:val="1"/>
      <w:numFmt w:val="bullet"/>
      <w:lvlText w:val="o"/>
      <w:lvlJc w:val="left"/>
      <w:pPr>
        <w:ind w:left="4320" w:hanging="360"/>
      </w:pPr>
      <w:rPr>
        <w:rFonts w:ascii="Courier New" w:hAnsi="Courier New" w:cs="Courier New" w:hint="default"/>
      </w:rPr>
    </w:lvl>
    <w:lvl w:ilvl="2" w:tplc="75B890BA" w:tentative="1">
      <w:start w:val="1"/>
      <w:numFmt w:val="bullet"/>
      <w:lvlText w:val=""/>
      <w:lvlJc w:val="left"/>
      <w:pPr>
        <w:ind w:left="5040" w:hanging="360"/>
      </w:pPr>
      <w:rPr>
        <w:rFonts w:ascii="Wingdings" w:hAnsi="Wingdings" w:hint="default"/>
      </w:rPr>
    </w:lvl>
    <w:lvl w:ilvl="3" w:tplc="DAA6CBE0" w:tentative="1">
      <w:start w:val="1"/>
      <w:numFmt w:val="bullet"/>
      <w:lvlText w:val=""/>
      <w:lvlJc w:val="left"/>
      <w:pPr>
        <w:ind w:left="5760" w:hanging="360"/>
      </w:pPr>
      <w:rPr>
        <w:rFonts w:ascii="Symbol" w:hAnsi="Symbol" w:hint="default"/>
      </w:rPr>
    </w:lvl>
    <w:lvl w:ilvl="4" w:tplc="E2B8552A" w:tentative="1">
      <w:start w:val="1"/>
      <w:numFmt w:val="bullet"/>
      <w:lvlText w:val="o"/>
      <w:lvlJc w:val="left"/>
      <w:pPr>
        <w:ind w:left="6480" w:hanging="360"/>
      </w:pPr>
      <w:rPr>
        <w:rFonts w:ascii="Courier New" w:hAnsi="Courier New" w:cs="Courier New" w:hint="default"/>
      </w:rPr>
    </w:lvl>
    <w:lvl w:ilvl="5" w:tplc="99561D98" w:tentative="1">
      <w:start w:val="1"/>
      <w:numFmt w:val="bullet"/>
      <w:lvlText w:val=""/>
      <w:lvlJc w:val="left"/>
      <w:pPr>
        <w:ind w:left="7200" w:hanging="360"/>
      </w:pPr>
      <w:rPr>
        <w:rFonts w:ascii="Wingdings" w:hAnsi="Wingdings" w:hint="default"/>
      </w:rPr>
    </w:lvl>
    <w:lvl w:ilvl="6" w:tplc="9BE2DC5E" w:tentative="1">
      <w:start w:val="1"/>
      <w:numFmt w:val="bullet"/>
      <w:lvlText w:val=""/>
      <w:lvlJc w:val="left"/>
      <w:pPr>
        <w:ind w:left="7920" w:hanging="360"/>
      </w:pPr>
      <w:rPr>
        <w:rFonts w:ascii="Symbol" w:hAnsi="Symbol" w:hint="default"/>
      </w:rPr>
    </w:lvl>
    <w:lvl w:ilvl="7" w:tplc="7C88EF7C" w:tentative="1">
      <w:start w:val="1"/>
      <w:numFmt w:val="bullet"/>
      <w:lvlText w:val="o"/>
      <w:lvlJc w:val="left"/>
      <w:pPr>
        <w:ind w:left="8640" w:hanging="360"/>
      </w:pPr>
      <w:rPr>
        <w:rFonts w:ascii="Courier New" w:hAnsi="Courier New" w:cs="Courier New" w:hint="default"/>
      </w:rPr>
    </w:lvl>
    <w:lvl w:ilvl="8" w:tplc="FA949428" w:tentative="1">
      <w:start w:val="1"/>
      <w:numFmt w:val="bullet"/>
      <w:lvlText w:val=""/>
      <w:lvlJc w:val="left"/>
      <w:pPr>
        <w:ind w:left="9360" w:hanging="360"/>
      </w:pPr>
      <w:rPr>
        <w:rFonts w:ascii="Wingdings" w:hAnsi="Wingdings" w:hint="default"/>
      </w:rPr>
    </w:lvl>
  </w:abstractNum>
  <w:abstractNum w:abstractNumId="17" w15:restartNumberingAfterBreak="0">
    <w:nsid w:val="48DA2A5F"/>
    <w:multiLevelType w:val="hybridMultilevel"/>
    <w:tmpl w:val="B302E6CC"/>
    <w:lvl w:ilvl="0" w:tplc="97E8175C">
      <w:start w:val="1"/>
      <w:numFmt w:val="decimal"/>
      <w:lvlText w:val="%1)"/>
      <w:lvlJc w:val="left"/>
      <w:pPr>
        <w:ind w:left="360" w:hanging="360"/>
      </w:pPr>
      <w:rPr>
        <w:i w:val="0"/>
        <w:iCs w:val="0"/>
      </w:rPr>
    </w:lvl>
    <w:lvl w:ilvl="1" w:tplc="772A0DEA" w:tentative="1">
      <w:start w:val="1"/>
      <w:numFmt w:val="lowerLetter"/>
      <w:lvlText w:val="%2."/>
      <w:lvlJc w:val="left"/>
      <w:pPr>
        <w:ind w:left="1080" w:hanging="360"/>
      </w:pPr>
    </w:lvl>
    <w:lvl w:ilvl="2" w:tplc="28B896B0" w:tentative="1">
      <w:start w:val="1"/>
      <w:numFmt w:val="lowerRoman"/>
      <w:lvlText w:val="%3."/>
      <w:lvlJc w:val="right"/>
      <w:pPr>
        <w:ind w:left="1800" w:hanging="180"/>
      </w:pPr>
    </w:lvl>
    <w:lvl w:ilvl="3" w:tplc="7952C18C" w:tentative="1">
      <w:start w:val="1"/>
      <w:numFmt w:val="decimal"/>
      <w:lvlText w:val="%4."/>
      <w:lvlJc w:val="left"/>
      <w:pPr>
        <w:ind w:left="2520" w:hanging="360"/>
      </w:pPr>
    </w:lvl>
    <w:lvl w:ilvl="4" w:tplc="8E060530" w:tentative="1">
      <w:start w:val="1"/>
      <w:numFmt w:val="lowerLetter"/>
      <w:lvlText w:val="%5."/>
      <w:lvlJc w:val="left"/>
      <w:pPr>
        <w:ind w:left="3240" w:hanging="360"/>
      </w:pPr>
    </w:lvl>
    <w:lvl w:ilvl="5" w:tplc="3F2830B2" w:tentative="1">
      <w:start w:val="1"/>
      <w:numFmt w:val="lowerRoman"/>
      <w:lvlText w:val="%6."/>
      <w:lvlJc w:val="right"/>
      <w:pPr>
        <w:ind w:left="3960" w:hanging="180"/>
      </w:pPr>
    </w:lvl>
    <w:lvl w:ilvl="6" w:tplc="6FFEE080" w:tentative="1">
      <w:start w:val="1"/>
      <w:numFmt w:val="decimal"/>
      <w:lvlText w:val="%7."/>
      <w:lvlJc w:val="left"/>
      <w:pPr>
        <w:ind w:left="4680" w:hanging="360"/>
      </w:pPr>
    </w:lvl>
    <w:lvl w:ilvl="7" w:tplc="46326DEC" w:tentative="1">
      <w:start w:val="1"/>
      <w:numFmt w:val="lowerLetter"/>
      <w:lvlText w:val="%8."/>
      <w:lvlJc w:val="left"/>
      <w:pPr>
        <w:ind w:left="5400" w:hanging="360"/>
      </w:pPr>
    </w:lvl>
    <w:lvl w:ilvl="8" w:tplc="515226B0" w:tentative="1">
      <w:start w:val="1"/>
      <w:numFmt w:val="lowerRoman"/>
      <w:lvlText w:val="%9."/>
      <w:lvlJc w:val="right"/>
      <w:pPr>
        <w:ind w:left="6120" w:hanging="180"/>
      </w:pPr>
    </w:lvl>
  </w:abstractNum>
  <w:abstractNum w:abstractNumId="18" w15:restartNumberingAfterBreak="0">
    <w:nsid w:val="4B937FA5"/>
    <w:multiLevelType w:val="hybridMultilevel"/>
    <w:tmpl w:val="7AE8ADCC"/>
    <w:lvl w:ilvl="0" w:tplc="30EE90C6">
      <w:start w:val="1"/>
      <w:numFmt w:val="decimal"/>
      <w:lvlText w:val="%1."/>
      <w:lvlJc w:val="left"/>
      <w:pPr>
        <w:ind w:left="360" w:hanging="360"/>
      </w:pPr>
    </w:lvl>
    <w:lvl w:ilvl="1" w:tplc="8C0AE89C">
      <w:start w:val="1"/>
      <w:numFmt w:val="lowerLetter"/>
      <w:lvlText w:val="%2."/>
      <w:lvlJc w:val="left"/>
      <w:pPr>
        <w:ind w:left="1080" w:hanging="360"/>
      </w:pPr>
    </w:lvl>
    <w:lvl w:ilvl="2" w:tplc="58DC7676">
      <w:start w:val="1"/>
      <w:numFmt w:val="lowerRoman"/>
      <w:lvlText w:val="%3."/>
      <w:lvlJc w:val="right"/>
      <w:pPr>
        <w:ind w:left="1800" w:hanging="180"/>
      </w:pPr>
    </w:lvl>
    <w:lvl w:ilvl="3" w:tplc="ED1E5962" w:tentative="1">
      <w:start w:val="1"/>
      <w:numFmt w:val="decimal"/>
      <w:lvlText w:val="%4."/>
      <w:lvlJc w:val="left"/>
      <w:pPr>
        <w:ind w:left="2520" w:hanging="360"/>
      </w:pPr>
    </w:lvl>
    <w:lvl w:ilvl="4" w:tplc="5622ED62" w:tentative="1">
      <w:start w:val="1"/>
      <w:numFmt w:val="lowerLetter"/>
      <w:lvlText w:val="%5."/>
      <w:lvlJc w:val="left"/>
      <w:pPr>
        <w:ind w:left="3240" w:hanging="360"/>
      </w:pPr>
    </w:lvl>
    <w:lvl w:ilvl="5" w:tplc="82185DD6" w:tentative="1">
      <w:start w:val="1"/>
      <w:numFmt w:val="lowerRoman"/>
      <w:lvlText w:val="%6."/>
      <w:lvlJc w:val="right"/>
      <w:pPr>
        <w:ind w:left="3960" w:hanging="180"/>
      </w:pPr>
    </w:lvl>
    <w:lvl w:ilvl="6" w:tplc="56C2E728" w:tentative="1">
      <w:start w:val="1"/>
      <w:numFmt w:val="decimal"/>
      <w:lvlText w:val="%7."/>
      <w:lvlJc w:val="left"/>
      <w:pPr>
        <w:ind w:left="4680" w:hanging="360"/>
      </w:pPr>
    </w:lvl>
    <w:lvl w:ilvl="7" w:tplc="9CEA561A" w:tentative="1">
      <w:start w:val="1"/>
      <w:numFmt w:val="lowerLetter"/>
      <w:lvlText w:val="%8."/>
      <w:lvlJc w:val="left"/>
      <w:pPr>
        <w:ind w:left="5400" w:hanging="360"/>
      </w:pPr>
    </w:lvl>
    <w:lvl w:ilvl="8" w:tplc="B59A7AB0" w:tentative="1">
      <w:start w:val="1"/>
      <w:numFmt w:val="lowerRoman"/>
      <w:lvlText w:val="%9."/>
      <w:lvlJc w:val="right"/>
      <w:pPr>
        <w:ind w:left="6120" w:hanging="180"/>
      </w:pPr>
    </w:lvl>
  </w:abstractNum>
  <w:abstractNum w:abstractNumId="19" w15:restartNumberingAfterBreak="0">
    <w:nsid w:val="4E073448"/>
    <w:multiLevelType w:val="hybridMultilevel"/>
    <w:tmpl w:val="D76490B0"/>
    <w:lvl w:ilvl="0" w:tplc="291A4E6C">
      <w:start w:val="1"/>
      <w:numFmt w:val="bullet"/>
      <w:lvlText w:val=""/>
      <w:lvlJc w:val="left"/>
      <w:pPr>
        <w:ind w:left="720" w:hanging="360"/>
      </w:pPr>
      <w:rPr>
        <w:rFonts w:ascii="Wingdings" w:hAnsi="Wingdings" w:hint="default"/>
      </w:rPr>
    </w:lvl>
    <w:lvl w:ilvl="1" w:tplc="01FEBA8C" w:tentative="1">
      <w:start w:val="1"/>
      <w:numFmt w:val="bullet"/>
      <w:lvlText w:val="o"/>
      <w:lvlJc w:val="left"/>
      <w:pPr>
        <w:ind w:left="1440" w:hanging="360"/>
      </w:pPr>
      <w:rPr>
        <w:rFonts w:ascii="Courier New" w:hAnsi="Courier New" w:cs="Courier New" w:hint="default"/>
      </w:rPr>
    </w:lvl>
    <w:lvl w:ilvl="2" w:tplc="017A0DA0" w:tentative="1">
      <w:start w:val="1"/>
      <w:numFmt w:val="bullet"/>
      <w:lvlText w:val=""/>
      <w:lvlJc w:val="left"/>
      <w:pPr>
        <w:ind w:left="2160" w:hanging="360"/>
      </w:pPr>
      <w:rPr>
        <w:rFonts w:ascii="Wingdings" w:hAnsi="Wingdings" w:hint="default"/>
      </w:rPr>
    </w:lvl>
    <w:lvl w:ilvl="3" w:tplc="0EB823E0" w:tentative="1">
      <w:start w:val="1"/>
      <w:numFmt w:val="bullet"/>
      <w:lvlText w:val=""/>
      <w:lvlJc w:val="left"/>
      <w:pPr>
        <w:ind w:left="2880" w:hanging="360"/>
      </w:pPr>
      <w:rPr>
        <w:rFonts w:ascii="Symbol" w:hAnsi="Symbol" w:hint="default"/>
      </w:rPr>
    </w:lvl>
    <w:lvl w:ilvl="4" w:tplc="A918B13E" w:tentative="1">
      <w:start w:val="1"/>
      <w:numFmt w:val="bullet"/>
      <w:lvlText w:val="o"/>
      <w:lvlJc w:val="left"/>
      <w:pPr>
        <w:ind w:left="3600" w:hanging="360"/>
      </w:pPr>
      <w:rPr>
        <w:rFonts w:ascii="Courier New" w:hAnsi="Courier New" w:cs="Courier New" w:hint="default"/>
      </w:rPr>
    </w:lvl>
    <w:lvl w:ilvl="5" w:tplc="0AF4A57A" w:tentative="1">
      <w:start w:val="1"/>
      <w:numFmt w:val="bullet"/>
      <w:lvlText w:val=""/>
      <w:lvlJc w:val="left"/>
      <w:pPr>
        <w:ind w:left="4320" w:hanging="360"/>
      </w:pPr>
      <w:rPr>
        <w:rFonts w:ascii="Wingdings" w:hAnsi="Wingdings" w:hint="default"/>
      </w:rPr>
    </w:lvl>
    <w:lvl w:ilvl="6" w:tplc="D3C85986" w:tentative="1">
      <w:start w:val="1"/>
      <w:numFmt w:val="bullet"/>
      <w:lvlText w:val=""/>
      <w:lvlJc w:val="left"/>
      <w:pPr>
        <w:ind w:left="5040" w:hanging="360"/>
      </w:pPr>
      <w:rPr>
        <w:rFonts w:ascii="Symbol" w:hAnsi="Symbol" w:hint="default"/>
      </w:rPr>
    </w:lvl>
    <w:lvl w:ilvl="7" w:tplc="BD88A4BC" w:tentative="1">
      <w:start w:val="1"/>
      <w:numFmt w:val="bullet"/>
      <w:lvlText w:val="o"/>
      <w:lvlJc w:val="left"/>
      <w:pPr>
        <w:ind w:left="5760" w:hanging="360"/>
      </w:pPr>
      <w:rPr>
        <w:rFonts w:ascii="Courier New" w:hAnsi="Courier New" w:cs="Courier New" w:hint="default"/>
      </w:rPr>
    </w:lvl>
    <w:lvl w:ilvl="8" w:tplc="6142B074" w:tentative="1">
      <w:start w:val="1"/>
      <w:numFmt w:val="bullet"/>
      <w:lvlText w:val=""/>
      <w:lvlJc w:val="left"/>
      <w:pPr>
        <w:ind w:left="6480" w:hanging="360"/>
      </w:pPr>
      <w:rPr>
        <w:rFonts w:ascii="Wingdings" w:hAnsi="Wingdings" w:hint="default"/>
      </w:rPr>
    </w:lvl>
  </w:abstractNum>
  <w:abstractNum w:abstractNumId="20" w15:restartNumberingAfterBreak="0">
    <w:nsid w:val="51A32794"/>
    <w:multiLevelType w:val="hybridMultilevel"/>
    <w:tmpl w:val="9D82099A"/>
    <w:lvl w:ilvl="0" w:tplc="3670B156">
      <w:start w:val="1"/>
      <w:numFmt w:val="decimal"/>
      <w:lvlText w:val="%1)"/>
      <w:lvlJc w:val="left"/>
      <w:pPr>
        <w:ind w:left="360" w:hanging="360"/>
      </w:pPr>
      <w:rPr>
        <w:i w:val="0"/>
        <w:iCs w:val="0"/>
      </w:rPr>
    </w:lvl>
    <w:lvl w:ilvl="1" w:tplc="D05E57C4" w:tentative="1">
      <w:start w:val="1"/>
      <w:numFmt w:val="lowerLetter"/>
      <w:lvlText w:val="%2."/>
      <w:lvlJc w:val="left"/>
      <w:pPr>
        <w:ind w:left="1080" w:hanging="360"/>
      </w:pPr>
    </w:lvl>
    <w:lvl w:ilvl="2" w:tplc="6810A6DA" w:tentative="1">
      <w:start w:val="1"/>
      <w:numFmt w:val="lowerRoman"/>
      <w:lvlText w:val="%3."/>
      <w:lvlJc w:val="right"/>
      <w:pPr>
        <w:ind w:left="1800" w:hanging="180"/>
      </w:pPr>
    </w:lvl>
    <w:lvl w:ilvl="3" w:tplc="6CEE74AA" w:tentative="1">
      <w:start w:val="1"/>
      <w:numFmt w:val="decimal"/>
      <w:lvlText w:val="%4."/>
      <w:lvlJc w:val="left"/>
      <w:pPr>
        <w:ind w:left="2520" w:hanging="360"/>
      </w:pPr>
    </w:lvl>
    <w:lvl w:ilvl="4" w:tplc="2A765630" w:tentative="1">
      <w:start w:val="1"/>
      <w:numFmt w:val="lowerLetter"/>
      <w:lvlText w:val="%5."/>
      <w:lvlJc w:val="left"/>
      <w:pPr>
        <w:ind w:left="3240" w:hanging="360"/>
      </w:pPr>
    </w:lvl>
    <w:lvl w:ilvl="5" w:tplc="CD3C2420" w:tentative="1">
      <w:start w:val="1"/>
      <w:numFmt w:val="lowerRoman"/>
      <w:lvlText w:val="%6."/>
      <w:lvlJc w:val="right"/>
      <w:pPr>
        <w:ind w:left="3960" w:hanging="180"/>
      </w:pPr>
    </w:lvl>
    <w:lvl w:ilvl="6" w:tplc="3DE4C6E6" w:tentative="1">
      <w:start w:val="1"/>
      <w:numFmt w:val="decimal"/>
      <w:lvlText w:val="%7."/>
      <w:lvlJc w:val="left"/>
      <w:pPr>
        <w:ind w:left="4680" w:hanging="360"/>
      </w:pPr>
    </w:lvl>
    <w:lvl w:ilvl="7" w:tplc="EA3CA36C" w:tentative="1">
      <w:start w:val="1"/>
      <w:numFmt w:val="lowerLetter"/>
      <w:lvlText w:val="%8."/>
      <w:lvlJc w:val="left"/>
      <w:pPr>
        <w:ind w:left="5400" w:hanging="360"/>
      </w:pPr>
    </w:lvl>
    <w:lvl w:ilvl="8" w:tplc="E638863E" w:tentative="1">
      <w:start w:val="1"/>
      <w:numFmt w:val="lowerRoman"/>
      <w:lvlText w:val="%9."/>
      <w:lvlJc w:val="right"/>
      <w:pPr>
        <w:ind w:left="6120" w:hanging="180"/>
      </w:pPr>
    </w:lvl>
  </w:abstractNum>
  <w:abstractNum w:abstractNumId="21" w15:restartNumberingAfterBreak="0">
    <w:nsid w:val="5A010F8C"/>
    <w:multiLevelType w:val="hybridMultilevel"/>
    <w:tmpl w:val="548E444C"/>
    <w:lvl w:ilvl="0" w:tplc="1BDC08D6">
      <w:start w:val="1"/>
      <w:numFmt w:val="bullet"/>
      <w:lvlText w:val=""/>
      <w:lvlJc w:val="left"/>
      <w:pPr>
        <w:ind w:left="720" w:hanging="360"/>
      </w:pPr>
      <w:rPr>
        <w:rFonts w:ascii="Wingdings" w:hAnsi="Wingdings" w:hint="default"/>
      </w:rPr>
    </w:lvl>
    <w:lvl w:ilvl="1" w:tplc="701C4552" w:tentative="1">
      <w:start w:val="1"/>
      <w:numFmt w:val="bullet"/>
      <w:lvlText w:val="o"/>
      <w:lvlJc w:val="left"/>
      <w:pPr>
        <w:ind w:left="1440" w:hanging="360"/>
      </w:pPr>
      <w:rPr>
        <w:rFonts w:ascii="Courier New" w:hAnsi="Courier New" w:cs="Courier New" w:hint="default"/>
      </w:rPr>
    </w:lvl>
    <w:lvl w:ilvl="2" w:tplc="CF2E9A56" w:tentative="1">
      <w:start w:val="1"/>
      <w:numFmt w:val="bullet"/>
      <w:lvlText w:val=""/>
      <w:lvlJc w:val="left"/>
      <w:pPr>
        <w:ind w:left="2160" w:hanging="360"/>
      </w:pPr>
      <w:rPr>
        <w:rFonts w:ascii="Wingdings" w:hAnsi="Wingdings" w:hint="default"/>
      </w:rPr>
    </w:lvl>
    <w:lvl w:ilvl="3" w:tplc="80C4863E" w:tentative="1">
      <w:start w:val="1"/>
      <w:numFmt w:val="bullet"/>
      <w:lvlText w:val=""/>
      <w:lvlJc w:val="left"/>
      <w:pPr>
        <w:ind w:left="2880" w:hanging="360"/>
      </w:pPr>
      <w:rPr>
        <w:rFonts w:ascii="Symbol" w:hAnsi="Symbol" w:hint="default"/>
      </w:rPr>
    </w:lvl>
    <w:lvl w:ilvl="4" w:tplc="83FA96BC" w:tentative="1">
      <w:start w:val="1"/>
      <w:numFmt w:val="bullet"/>
      <w:lvlText w:val="o"/>
      <w:lvlJc w:val="left"/>
      <w:pPr>
        <w:ind w:left="3600" w:hanging="360"/>
      </w:pPr>
      <w:rPr>
        <w:rFonts w:ascii="Courier New" w:hAnsi="Courier New" w:cs="Courier New" w:hint="default"/>
      </w:rPr>
    </w:lvl>
    <w:lvl w:ilvl="5" w:tplc="1A0485EE" w:tentative="1">
      <w:start w:val="1"/>
      <w:numFmt w:val="bullet"/>
      <w:lvlText w:val=""/>
      <w:lvlJc w:val="left"/>
      <w:pPr>
        <w:ind w:left="4320" w:hanging="360"/>
      </w:pPr>
      <w:rPr>
        <w:rFonts w:ascii="Wingdings" w:hAnsi="Wingdings" w:hint="default"/>
      </w:rPr>
    </w:lvl>
    <w:lvl w:ilvl="6" w:tplc="86A843F6" w:tentative="1">
      <w:start w:val="1"/>
      <w:numFmt w:val="bullet"/>
      <w:lvlText w:val=""/>
      <w:lvlJc w:val="left"/>
      <w:pPr>
        <w:ind w:left="5040" w:hanging="360"/>
      </w:pPr>
      <w:rPr>
        <w:rFonts w:ascii="Symbol" w:hAnsi="Symbol" w:hint="default"/>
      </w:rPr>
    </w:lvl>
    <w:lvl w:ilvl="7" w:tplc="B1B0478C" w:tentative="1">
      <w:start w:val="1"/>
      <w:numFmt w:val="bullet"/>
      <w:lvlText w:val="o"/>
      <w:lvlJc w:val="left"/>
      <w:pPr>
        <w:ind w:left="5760" w:hanging="360"/>
      </w:pPr>
      <w:rPr>
        <w:rFonts w:ascii="Courier New" w:hAnsi="Courier New" w:cs="Courier New" w:hint="default"/>
      </w:rPr>
    </w:lvl>
    <w:lvl w:ilvl="8" w:tplc="43322E38" w:tentative="1">
      <w:start w:val="1"/>
      <w:numFmt w:val="bullet"/>
      <w:lvlText w:val=""/>
      <w:lvlJc w:val="left"/>
      <w:pPr>
        <w:ind w:left="6480" w:hanging="360"/>
      </w:pPr>
      <w:rPr>
        <w:rFonts w:ascii="Wingdings" w:hAnsi="Wingdings" w:hint="default"/>
      </w:rPr>
    </w:lvl>
  </w:abstractNum>
  <w:abstractNum w:abstractNumId="22" w15:restartNumberingAfterBreak="0">
    <w:nsid w:val="5DD92251"/>
    <w:multiLevelType w:val="hybridMultilevel"/>
    <w:tmpl w:val="E6BC6018"/>
    <w:lvl w:ilvl="0" w:tplc="DA266C78">
      <w:start w:val="1"/>
      <w:numFmt w:val="bullet"/>
      <w:lvlText w:val=""/>
      <w:lvlJc w:val="left"/>
      <w:pPr>
        <w:ind w:left="720" w:hanging="360"/>
      </w:pPr>
      <w:rPr>
        <w:rFonts w:ascii="Wingdings" w:hAnsi="Wingdings" w:hint="default"/>
      </w:rPr>
    </w:lvl>
    <w:lvl w:ilvl="1" w:tplc="A306C406" w:tentative="1">
      <w:start w:val="1"/>
      <w:numFmt w:val="bullet"/>
      <w:lvlText w:val="o"/>
      <w:lvlJc w:val="left"/>
      <w:pPr>
        <w:ind w:left="1440" w:hanging="360"/>
      </w:pPr>
      <w:rPr>
        <w:rFonts w:ascii="Courier New" w:hAnsi="Courier New" w:cs="Courier New" w:hint="default"/>
      </w:rPr>
    </w:lvl>
    <w:lvl w:ilvl="2" w:tplc="97D2EC5A" w:tentative="1">
      <w:start w:val="1"/>
      <w:numFmt w:val="bullet"/>
      <w:lvlText w:val=""/>
      <w:lvlJc w:val="left"/>
      <w:pPr>
        <w:ind w:left="2160" w:hanging="360"/>
      </w:pPr>
      <w:rPr>
        <w:rFonts w:ascii="Wingdings" w:hAnsi="Wingdings" w:hint="default"/>
      </w:rPr>
    </w:lvl>
    <w:lvl w:ilvl="3" w:tplc="F104C618" w:tentative="1">
      <w:start w:val="1"/>
      <w:numFmt w:val="bullet"/>
      <w:lvlText w:val=""/>
      <w:lvlJc w:val="left"/>
      <w:pPr>
        <w:ind w:left="2880" w:hanging="360"/>
      </w:pPr>
      <w:rPr>
        <w:rFonts w:ascii="Symbol" w:hAnsi="Symbol" w:hint="default"/>
      </w:rPr>
    </w:lvl>
    <w:lvl w:ilvl="4" w:tplc="24505F46" w:tentative="1">
      <w:start w:val="1"/>
      <w:numFmt w:val="bullet"/>
      <w:lvlText w:val="o"/>
      <w:lvlJc w:val="left"/>
      <w:pPr>
        <w:ind w:left="3600" w:hanging="360"/>
      </w:pPr>
      <w:rPr>
        <w:rFonts w:ascii="Courier New" w:hAnsi="Courier New" w:cs="Courier New" w:hint="default"/>
      </w:rPr>
    </w:lvl>
    <w:lvl w:ilvl="5" w:tplc="74B4C03E" w:tentative="1">
      <w:start w:val="1"/>
      <w:numFmt w:val="bullet"/>
      <w:lvlText w:val=""/>
      <w:lvlJc w:val="left"/>
      <w:pPr>
        <w:ind w:left="4320" w:hanging="360"/>
      </w:pPr>
      <w:rPr>
        <w:rFonts w:ascii="Wingdings" w:hAnsi="Wingdings" w:hint="default"/>
      </w:rPr>
    </w:lvl>
    <w:lvl w:ilvl="6" w:tplc="AF865B76" w:tentative="1">
      <w:start w:val="1"/>
      <w:numFmt w:val="bullet"/>
      <w:lvlText w:val=""/>
      <w:lvlJc w:val="left"/>
      <w:pPr>
        <w:ind w:left="5040" w:hanging="360"/>
      </w:pPr>
      <w:rPr>
        <w:rFonts w:ascii="Symbol" w:hAnsi="Symbol" w:hint="default"/>
      </w:rPr>
    </w:lvl>
    <w:lvl w:ilvl="7" w:tplc="2FF88A52" w:tentative="1">
      <w:start w:val="1"/>
      <w:numFmt w:val="bullet"/>
      <w:lvlText w:val="o"/>
      <w:lvlJc w:val="left"/>
      <w:pPr>
        <w:ind w:left="5760" w:hanging="360"/>
      </w:pPr>
      <w:rPr>
        <w:rFonts w:ascii="Courier New" w:hAnsi="Courier New" w:cs="Courier New" w:hint="default"/>
      </w:rPr>
    </w:lvl>
    <w:lvl w:ilvl="8" w:tplc="D77AFFEC" w:tentative="1">
      <w:start w:val="1"/>
      <w:numFmt w:val="bullet"/>
      <w:lvlText w:val=""/>
      <w:lvlJc w:val="left"/>
      <w:pPr>
        <w:ind w:left="6480" w:hanging="360"/>
      </w:pPr>
      <w:rPr>
        <w:rFonts w:ascii="Wingdings" w:hAnsi="Wingdings" w:hint="default"/>
      </w:rPr>
    </w:lvl>
  </w:abstractNum>
  <w:abstractNum w:abstractNumId="23" w15:restartNumberingAfterBreak="0">
    <w:nsid w:val="60AA1696"/>
    <w:multiLevelType w:val="hybridMultilevel"/>
    <w:tmpl w:val="522A7868"/>
    <w:lvl w:ilvl="0" w:tplc="B2643776">
      <w:start w:val="1"/>
      <w:numFmt w:val="bullet"/>
      <w:lvlText w:val=""/>
      <w:lvlJc w:val="left"/>
      <w:pPr>
        <w:ind w:left="720" w:hanging="360"/>
      </w:pPr>
      <w:rPr>
        <w:rFonts w:ascii="Wingdings" w:hAnsi="Wingdings" w:hint="default"/>
      </w:rPr>
    </w:lvl>
    <w:lvl w:ilvl="1" w:tplc="2B7E0C86">
      <w:start w:val="1"/>
      <w:numFmt w:val="bullet"/>
      <w:lvlText w:val="o"/>
      <w:lvlJc w:val="left"/>
      <w:pPr>
        <w:ind w:left="1440" w:hanging="360"/>
      </w:pPr>
      <w:rPr>
        <w:rFonts w:ascii="Courier New" w:hAnsi="Courier New" w:cs="Courier New" w:hint="default"/>
      </w:rPr>
    </w:lvl>
    <w:lvl w:ilvl="2" w:tplc="D5E8DF06" w:tentative="1">
      <w:start w:val="1"/>
      <w:numFmt w:val="bullet"/>
      <w:lvlText w:val=""/>
      <w:lvlJc w:val="left"/>
      <w:pPr>
        <w:ind w:left="2160" w:hanging="360"/>
      </w:pPr>
      <w:rPr>
        <w:rFonts w:ascii="Wingdings" w:hAnsi="Wingdings" w:hint="default"/>
      </w:rPr>
    </w:lvl>
    <w:lvl w:ilvl="3" w:tplc="84C0544E" w:tentative="1">
      <w:start w:val="1"/>
      <w:numFmt w:val="bullet"/>
      <w:lvlText w:val=""/>
      <w:lvlJc w:val="left"/>
      <w:pPr>
        <w:ind w:left="2880" w:hanging="360"/>
      </w:pPr>
      <w:rPr>
        <w:rFonts w:ascii="Symbol" w:hAnsi="Symbol" w:hint="default"/>
      </w:rPr>
    </w:lvl>
    <w:lvl w:ilvl="4" w:tplc="9A7AA4EC" w:tentative="1">
      <w:start w:val="1"/>
      <w:numFmt w:val="bullet"/>
      <w:lvlText w:val="o"/>
      <w:lvlJc w:val="left"/>
      <w:pPr>
        <w:ind w:left="3600" w:hanging="360"/>
      </w:pPr>
      <w:rPr>
        <w:rFonts w:ascii="Courier New" w:hAnsi="Courier New" w:cs="Courier New" w:hint="default"/>
      </w:rPr>
    </w:lvl>
    <w:lvl w:ilvl="5" w:tplc="6DC482C8" w:tentative="1">
      <w:start w:val="1"/>
      <w:numFmt w:val="bullet"/>
      <w:lvlText w:val=""/>
      <w:lvlJc w:val="left"/>
      <w:pPr>
        <w:ind w:left="4320" w:hanging="360"/>
      </w:pPr>
      <w:rPr>
        <w:rFonts w:ascii="Wingdings" w:hAnsi="Wingdings" w:hint="default"/>
      </w:rPr>
    </w:lvl>
    <w:lvl w:ilvl="6" w:tplc="9EB86588" w:tentative="1">
      <w:start w:val="1"/>
      <w:numFmt w:val="bullet"/>
      <w:lvlText w:val=""/>
      <w:lvlJc w:val="left"/>
      <w:pPr>
        <w:ind w:left="5040" w:hanging="360"/>
      </w:pPr>
      <w:rPr>
        <w:rFonts w:ascii="Symbol" w:hAnsi="Symbol" w:hint="default"/>
      </w:rPr>
    </w:lvl>
    <w:lvl w:ilvl="7" w:tplc="99D65038" w:tentative="1">
      <w:start w:val="1"/>
      <w:numFmt w:val="bullet"/>
      <w:lvlText w:val="o"/>
      <w:lvlJc w:val="left"/>
      <w:pPr>
        <w:ind w:left="5760" w:hanging="360"/>
      </w:pPr>
      <w:rPr>
        <w:rFonts w:ascii="Courier New" w:hAnsi="Courier New" w:cs="Courier New" w:hint="default"/>
      </w:rPr>
    </w:lvl>
    <w:lvl w:ilvl="8" w:tplc="0CBAB6F2" w:tentative="1">
      <w:start w:val="1"/>
      <w:numFmt w:val="bullet"/>
      <w:lvlText w:val=""/>
      <w:lvlJc w:val="left"/>
      <w:pPr>
        <w:ind w:left="6480" w:hanging="360"/>
      </w:pPr>
      <w:rPr>
        <w:rFonts w:ascii="Wingdings" w:hAnsi="Wingdings" w:hint="default"/>
      </w:rPr>
    </w:lvl>
  </w:abstractNum>
  <w:abstractNum w:abstractNumId="24" w15:restartNumberingAfterBreak="0">
    <w:nsid w:val="60F01C0A"/>
    <w:multiLevelType w:val="hybridMultilevel"/>
    <w:tmpl w:val="CCE61136"/>
    <w:lvl w:ilvl="0" w:tplc="6F64B074">
      <w:start w:val="1"/>
      <w:numFmt w:val="bullet"/>
      <w:lvlText w:val=""/>
      <w:lvlJc w:val="left"/>
      <w:pPr>
        <w:ind w:left="360" w:hanging="360"/>
      </w:pPr>
      <w:rPr>
        <w:rFonts w:ascii="Wingdings" w:hAnsi="Wingdings" w:hint="default"/>
      </w:rPr>
    </w:lvl>
    <w:lvl w:ilvl="1" w:tplc="F9281DFA" w:tentative="1">
      <w:start w:val="1"/>
      <w:numFmt w:val="bullet"/>
      <w:lvlText w:val="o"/>
      <w:lvlJc w:val="left"/>
      <w:pPr>
        <w:ind w:left="1080" w:hanging="360"/>
      </w:pPr>
      <w:rPr>
        <w:rFonts w:ascii="Courier New" w:hAnsi="Courier New" w:cs="Courier New" w:hint="default"/>
      </w:rPr>
    </w:lvl>
    <w:lvl w:ilvl="2" w:tplc="4DBA4C74" w:tentative="1">
      <w:start w:val="1"/>
      <w:numFmt w:val="bullet"/>
      <w:lvlText w:val=""/>
      <w:lvlJc w:val="left"/>
      <w:pPr>
        <w:ind w:left="1800" w:hanging="360"/>
      </w:pPr>
      <w:rPr>
        <w:rFonts w:ascii="Wingdings" w:hAnsi="Wingdings" w:hint="default"/>
      </w:rPr>
    </w:lvl>
    <w:lvl w:ilvl="3" w:tplc="769E270C" w:tentative="1">
      <w:start w:val="1"/>
      <w:numFmt w:val="bullet"/>
      <w:lvlText w:val=""/>
      <w:lvlJc w:val="left"/>
      <w:pPr>
        <w:ind w:left="2520" w:hanging="360"/>
      </w:pPr>
      <w:rPr>
        <w:rFonts w:ascii="Symbol" w:hAnsi="Symbol" w:hint="default"/>
      </w:rPr>
    </w:lvl>
    <w:lvl w:ilvl="4" w:tplc="68B43DEA" w:tentative="1">
      <w:start w:val="1"/>
      <w:numFmt w:val="bullet"/>
      <w:lvlText w:val="o"/>
      <w:lvlJc w:val="left"/>
      <w:pPr>
        <w:ind w:left="3240" w:hanging="360"/>
      </w:pPr>
      <w:rPr>
        <w:rFonts w:ascii="Courier New" w:hAnsi="Courier New" w:cs="Courier New" w:hint="default"/>
      </w:rPr>
    </w:lvl>
    <w:lvl w:ilvl="5" w:tplc="C1209522" w:tentative="1">
      <w:start w:val="1"/>
      <w:numFmt w:val="bullet"/>
      <w:lvlText w:val=""/>
      <w:lvlJc w:val="left"/>
      <w:pPr>
        <w:ind w:left="3960" w:hanging="360"/>
      </w:pPr>
      <w:rPr>
        <w:rFonts w:ascii="Wingdings" w:hAnsi="Wingdings" w:hint="default"/>
      </w:rPr>
    </w:lvl>
    <w:lvl w:ilvl="6" w:tplc="D924F0B2" w:tentative="1">
      <w:start w:val="1"/>
      <w:numFmt w:val="bullet"/>
      <w:lvlText w:val=""/>
      <w:lvlJc w:val="left"/>
      <w:pPr>
        <w:ind w:left="4680" w:hanging="360"/>
      </w:pPr>
      <w:rPr>
        <w:rFonts w:ascii="Symbol" w:hAnsi="Symbol" w:hint="default"/>
      </w:rPr>
    </w:lvl>
    <w:lvl w:ilvl="7" w:tplc="6F5E0194" w:tentative="1">
      <w:start w:val="1"/>
      <w:numFmt w:val="bullet"/>
      <w:lvlText w:val="o"/>
      <w:lvlJc w:val="left"/>
      <w:pPr>
        <w:ind w:left="5400" w:hanging="360"/>
      </w:pPr>
      <w:rPr>
        <w:rFonts w:ascii="Courier New" w:hAnsi="Courier New" w:cs="Courier New" w:hint="default"/>
      </w:rPr>
    </w:lvl>
    <w:lvl w:ilvl="8" w:tplc="F4EED63A" w:tentative="1">
      <w:start w:val="1"/>
      <w:numFmt w:val="bullet"/>
      <w:lvlText w:val=""/>
      <w:lvlJc w:val="left"/>
      <w:pPr>
        <w:ind w:left="6120" w:hanging="360"/>
      </w:pPr>
      <w:rPr>
        <w:rFonts w:ascii="Wingdings" w:hAnsi="Wingdings" w:hint="default"/>
      </w:rPr>
    </w:lvl>
  </w:abstractNum>
  <w:abstractNum w:abstractNumId="25" w15:restartNumberingAfterBreak="0">
    <w:nsid w:val="635D3E4A"/>
    <w:multiLevelType w:val="hybridMultilevel"/>
    <w:tmpl w:val="E926062E"/>
    <w:lvl w:ilvl="0" w:tplc="6A420526">
      <w:start w:val="1"/>
      <w:numFmt w:val="decimal"/>
      <w:lvlText w:val="%1)"/>
      <w:lvlJc w:val="left"/>
      <w:pPr>
        <w:ind w:left="720" w:hanging="360"/>
      </w:pPr>
      <w:rPr>
        <w:rFonts w:ascii="Arial" w:hAnsi="Arial" w:cs="Arial" w:hint="default"/>
        <w:sz w:val="24"/>
      </w:rPr>
    </w:lvl>
    <w:lvl w:ilvl="1" w:tplc="E720590E" w:tentative="1">
      <w:start w:val="1"/>
      <w:numFmt w:val="lowerLetter"/>
      <w:lvlText w:val="%2."/>
      <w:lvlJc w:val="left"/>
      <w:pPr>
        <w:ind w:left="1440" w:hanging="360"/>
      </w:pPr>
    </w:lvl>
    <w:lvl w:ilvl="2" w:tplc="CF581258" w:tentative="1">
      <w:start w:val="1"/>
      <w:numFmt w:val="lowerRoman"/>
      <w:lvlText w:val="%3."/>
      <w:lvlJc w:val="right"/>
      <w:pPr>
        <w:ind w:left="2160" w:hanging="180"/>
      </w:pPr>
    </w:lvl>
    <w:lvl w:ilvl="3" w:tplc="02389DA6" w:tentative="1">
      <w:start w:val="1"/>
      <w:numFmt w:val="decimal"/>
      <w:lvlText w:val="%4."/>
      <w:lvlJc w:val="left"/>
      <w:pPr>
        <w:ind w:left="2880" w:hanging="360"/>
      </w:pPr>
    </w:lvl>
    <w:lvl w:ilvl="4" w:tplc="6A82578E" w:tentative="1">
      <w:start w:val="1"/>
      <w:numFmt w:val="lowerLetter"/>
      <w:lvlText w:val="%5."/>
      <w:lvlJc w:val="left"/>
      <w:pPr>
        <w:ind w:left="3600" w:hanging="360"/>
      </w:pPr>
    </w:lvl>
    <w:lvl w:ilvl="5" w:tplc="6D0CEA14" w:tentative="1">
      <w:start w:val="1"/>
      <w:numFmt w:val="lowerRoman"/>
      <w:lvlText w:val="%6."/>
      <w:lvlJc w:val="right"/>
      <w:pPr>
        <w:ind w:left="4320" w:hanging="180"/>
      </w:pPr>
    </w:lvl>
    <w:lvl w:ilvl="6" w:tplc="7E1687DA" w:tentative="1">
      <w:start w:val="1"/>
      <w:numFmt w:val="decimal"/>
      <w:lvlText w:val="%7."/>
      <w:lvlJc w:val="left"/>
      <w:pPr>
        <w:ind w:left="5040" w:hanging="360"/>
      </w:pPr>
    </w:lvl>
    <w:lvl w:ilvl="7" w:tplc="19E84814" w:tentative="1">
      <w:start w:val="1"/>
      <w:numFmt w:val="lowerLetter"/>
      <w:lvlText w:val="%8."/>
      <w:lvlJc w:val="left"/>
      <w:pPr>
        <w:ind w:left="5760" w:hanging="360"/>
      </w:pPr>
    </w:lvl>
    <w:lvl w:ilvl="8" w:tplc="8B885210" w:tentative="1">
      <w:start w:val="1"/>
      <w:numFmt w:val="lowerRoman"/>
      <w:lvlText w:val="%9."/>
      <w:lvlJc w:val="right"/>
      <w:pPr>
        <w:ind w:left="6480" w:hanging="180"/>
      </w:pPr>
    </w:lvl>
  </w:abstractNum>
  <w:abstractNum w:abstractNumId="26" w15:restartNumberingAfterBreak="0">
    <w:nsid w:val="66824341"/>
    <w:multiLevelType w:val="hybridMultilevel"/>
    <w:tmpl w:val="98440D34"/>
    <w:lvl w:ilvl="0" w:tplc="FF062F1C">
      <w:start w:val="1"/>
      <w:numFmt w:val="bullet"/>
      <w:lvlText w:val=""/>
      <w:lvlJc w:val="left"/>
      <w:pPr>
        <w:ind w:left="720" w:hanging="360"/>
      </w:pPr>
      <w:rPr>
        <w:rFonts w:ascii="Wingdings" w:hAnsi="Wingdings" w:hint="default"/>
      </w:rPr>
    </w:lvl>
    <w:lvl w:ilvl="1" w:tplc="BE5A023A" w:tentative="1">
      <w:start w:val="1"/>
      <w:numFmt w:val="bullet"/>
      <w:lvlText w:val="o"/>
      <w:lvlJc w:val="left"/>
      <w:pPr>
        <w:ind w:left="1440" w:hanging="360"/>
      </w:pPr>
      <w:rPr>
        <w:rFonts w:ascii="Courier New" w:hAnsi="Courier New" w:cs="Courier New" w:hint="default"/>
      </w:rPr>
    </w:lvl>
    <w:lvl w:ilvl="2" w:tplc="DFB4A1D0" w:tentative="1">
      <w:start w:val="1"/>
      <w:numFmt w:val="bullet"/>
      <w:lvlText w:val=""/>
      <w:lvlJc w:val="left"/>
      <w:pPr>
        <w:ind w:left="2160" w:hanging="360"/>
      </w:pPr>
      <w:rPr>
        <w:rFonts w:ascii="Wingdings" w:hAnsi="Wingdings" w:hint="default"/>
      </w:rPr>
    </w:lvl>
    <w:lvl w:ilvl="3" w:tplc="3DF410E4" w:tentative="1">
      <w:start w:val="1"/>
      <w:numFmt w:val="bullet"/>
      <w:lvlText w:val=""/>
      <w:lvlJc w:val="left"/>
      <w:pPr>
        <w:ind w:left="2880" w:hanging="360"/>
      </w:pPr>
      <w:rPr>
        <w:rFonts w:ascii="Symbol" w:hAnsi="Symbol" w:hint="default"/>
      </w:rPr>
    </w:lvl>
    <w:lvl w:ilvl="4" w:tplc="4FCA6000" w:tentative="1">
      <w:start w:val="1"/>
      <w:numFmt w:val="bullet"/>
      <w:lvlText w:val="o"/>
      <w:lvlJc w:val="left"/>
      <w:pPr>
        <w:ind w:left="3600" w:hanging="360"/>
      </w:pPr>
      <w:rPr>
        <w:rFonts w:ascii="Courier New" w:hAnsi="Courier New" w:cs="Courier New" w:hint="default"/>
      </w:rPr>
    </w:lvl>
    <w:lvl w:ilvl="5" w:tplc="67FCC76A" w:tentative="1">
      <w:start w:val="1"/>
      <w:numFmt w:val="bullet"/>
      <w:lvlText w:val=""/>
      <w:lvlJc w:val="left"/>
      <w:pPr>
        <w:ind w:left="4320" w:hanging="360"/>
      </w:pPr>
      <w:rPr>
        <w:rFonts w:ascii="Wingdings" w:hAnsi="Wingdings" w:hint="default"/>
      </w:rPr>
    </w:lvl>
    <w:lvl w:ilvl="6" w:tplc="C248CCC0" w:tentative="1">
      <w:start w:val="1"/>
      <w:numFmt w:val="bullet"/>
      <w:lvlText w:val=""/>
      <w:lvlJc w:val="left"/>
      <w:pPr>
        <w:ind w:left="5040" w:hanging="360"/>
      </w:pPr>
      <w:rPr>
        <w:rFonts w:ascii="Symbol" w:hAnsi="Symbol" w:hint="default"/>
      </w:rPr>
    </w:lvl>
    <w:lvl w:ilvl="7" w:tplc="5C94024A" w:tentative="1">
      <w:start w:val="1"/>
      <w:numFmt w:val="bullet"/>
      <w:lvlText w:val="o"/>
      <w:lvlJc w:val="left"/>
      <w:pPr>
        <w:ind w:left="5760" w:hanging="360"/>
      </w:pPr>
      <w:rPr>
        <w:rFonts w:ascii="Courier New" w:hAnsi="Courier New" w:cs="Courier New" w:hint="default"/>
      </w:rPr>
    </w:lvl>
    <w:lvl w:ilvl="8" w:tplc="2580FA3C" w:tentative="1">
      <w:start w:val="1"/>
      <w:numFmt w:val="bullet"/>
      <w:lvlText w:val=""/>
      <w:lvlJc w:val="left"/>
      <w:pPr>
        <w:ind w:left="6480" w:hanging="360"/>
      </w:pPr>
      <w:rPr>
        <w:rFonts w:ascii="Wingdings" w:hAnsi="Wingdings" w:hint="default"/>
      </w:rPr>
    </w:lvl>
  </w:abstractNum>
  <w:abstractNum w:abstractNumId="27" w15:restartNumberingAfterBreak="0">
    <w:nsid w:val="6CE31541"/>
    <w:multiLevelType w:val="hybridMultilevel"/>
    <w:tmpl w:val="1D84D206"/>
    <w:lvl w:ilvl="0" w:tplc="410E498A">
      <w:start w:val="1"/>
      <w:numFmt w:val="bullet"/>
      <w:lvlText w:val=""/>
      <w:lvlJc w:val="left"/>
      <w:pPr>
        <w:ind w:left="720" w:hanging="360"/>
      </w:pPr>
      <w:rPr>
        <w:rFonts w:ascii="Wingdings" w:hAnsi="Wingdings" w:hint="default"/>
      </w:rPr>
    </w:lvl>
    <w:lvl w:ilvl="1" w:tplc="B6DCBB26" w:tentative="1">
      <w:start w:val="1"/>
      <w:numFmt w:val="bullet"/>
      <w:lvlText w:val="o"/>
      <w:lvlJc w:val="left"/>
      <w:pPr>
        <w:ind w:left="1440" w:hanging="360"/>
      </w:pPr>
      <w:rPr>
        <w:rFonts w:ascii="Courier New" w:hAnsi="Courier New" w:cs="Courier New" w:hint="default"/>
      </w:rPr>
    </w:lvl>
    <w:lvl w:ilvl="2" w:tplc="1054EA60" w:tentative="1">
      <w:start w:val="1"/>
      <w:numFmt w:val="bullet"/>
      <w:lvlText w:val=""/>
      <w:lvlJc w:val="left"/>
      <w:pPr>
        <w:ind w:left="2160" w:hanging="360"/>
      </w:pPr>
      <w:rPr>
        <w:rFonts w:ascii="Wingdings" w:hAnsi="Wingdings" w:hint="default"/>
      </w:rPr>
    </w:lvl>
    <w:lvl w:ilvl="3" w:tplc="1B52937E" w:tentative="1">
      <w:start w:val="1"/>
      <w:numFmt w:val="bullet"/>
      <w:lvlText w:val=""/>
      <w:lvlJc w:val="left"/>
      <w:pPr>
        <w:ind w:left="2880" w:hanging="360"/>
      </w:pPr>
      <w:rPr>
        <w:rFonts w:ascii="Symbol" w:hAnsi="Symbol" w:hint="default"/>
      </w:rPr>
    </w:lvl>
    <w:lvl w:ilvl="4" w:tplc="CEF89D76" w:tentative="1">
      <w:start w:val="1"/>
      <w:numFmt w:val="bullet"/>
      <w:lvlText w:val="o"/>
      <w:lvlJc w:val="left"/>
      <w:pPr>
        <w:ind w:left="3600" w:hanging="360"/>
      </w:pPr>
      <w:rPr>
        <w:rFonts w:ascii="Courier New" w:hAnsi="Courier New" w:cs="Courier New" w:hint="default"/>
      </w:rPr>
    </w:lvl>
    <w:lvl w:ilvl="5" w:tplc="61DE0844" w:tentative="1">
      <w:start w:val="1"/>
      <w:numFmt w:val="bullet"/>
      <w:lvlText w:val=""/>
      <w:lvlJc w:val="left"/>
      <w:pPr>
        <w:ind w:left="4320" w:hanging="360"/>
      </w:pPr>
      <w:rPr>
        <w:rFonts w:ascii="Wingdings" w:hAnsi="Wingdings" w:hint="default"/>
      </w:rPr>
    </w:lvl>
    <w:lvl w:ilvl="6" w:tplc="77EE480E" w:tentative="1">
      <w:start w:val="1"/>
      <w:numFmt w:val="bullet"/>
      <w:lvlText w:val=""/>
      <w:lvlJc w:val="left"/>
      <w:pPr>
        <w:ind w:left="5040" w:hanging="360"/>
      </w:pPr>
      <w:rPr>
        <w:rFonts w:ascii="Symbol" w:hAnsi="Symbol" w:hint="default"/>
      </w:rPr>
    </w:lvl>
    <w:lvl w:ilvl="7" w:tplc="A5089678" w:tentative="1">
      <w:start w:val="1"/>
      <w:numFmt w:val="bullet"/>
      <w:lvlText w:val="o"/>
      <w:lvlJc w:val="left"/>
      <w:pPr>
        <w:ind w:left="5760" w:hanging="360"/>
      </w:pPr>
      <w:rPr>
        <w:rFonts w:ascii="Courier New" w:hAnsi="Courier New" w:cs="Courier New" w:hint="default"/>
      </w:rPr>
    </w:lvl>
    <w:lvl w:ilvl="8" w:tplc="21C87DBC" w:tentative="1">
      <w:start w:val="1"/>
      <w:numFmt w:val="bullet"/>
      <w:lvlText w:val=""/>
      <w:lvlJc w:val="left"/>
      <w:pPr>
        <w:ind w:left="6480" w:hanging="360"/>
      </w:pPr>
      <w:rPr>
        <w:rFonts w:ascii="Wingdings" w:hAnsi="Wingdings" w:hint="default"/>
      </w:rPr>
    </w:lvl>
  </w:abstractNum>
  <w:abstractNum w:abstractNumId="28" w15:restartNumberingAfterBreak="0">
    <w:nsid w:val="70D57598"/>
    <w:multiLevelType w:val="hybridMultilevel"/>
    <w:tmpl w:val="40CAD8BE"/>
    <w:lvl w:ilvl="0" w:tplc="A796C430">
      <w:start w:val="1"/>
      <w:numFmt w:val="bullet"/>
      <w:lvlText w:val=""/>
      <w:lvlJc w:val="left"/>
      <w:pPr>
        <w:ind w:left="720" w:hanging="360"/>
      </w:pPr>
      <w:rPr>
        <w:rFonts w:ascii="Wingdings" w:hAnsi="Wingdings" w:hint="default"/>
      </w:rPr>
    </w:lvl>
    <w:lvl w:ilvl="1" w:tplc="0EB823B8" w:tentative="1">
      <w:start w:val="1"/>
      <w:numFmt w:val="bullet"/>
      <w:lvlText w:val="o"/>
      <w:lvlJc w:val="left"/>
      <w:pPr>
        <w:ind w:left="1440" w:hanging="360"/>
      </w:pPr>
      <w:rPr>
        <w:rFonts w:ascii="Courier New" w:hAnsi="Courier New" w:cs="Courier New" w:hint="default"/>
      </w:rPr>
    </w:lvl>
    <w:lvl w:ilvl="2" w:tplc="C0842F18" w:tentative="1">
      <w:start w:val="1"/>
      <w:numFmt w:val="bullet"/>
      <w:lvlText w:val=""/>
      <w:lvlJc w:val="left"/>
      <w:pPr>
        <w:ind w:left="2160" w:hanging="360"/>
      </w:pPr>
      <w:rPr>
        <w:rFonts w:ascii="Wingdings" w:hAnsi="Wingdings" w:hint="default"/>
      </w:rPr>
    </w:lvl>
    <w:lvl w:ilvl="3" w:tplc="0F5ECBAC" w:tentative="1">
      <w:start w:val="1"/>
      <w:numFmt w:val="bullet"/>
      <w:lvlText w:val=""/>
      <w:lvlJc w:val="left"/>
      <w:pPr>
        <w:ind w:left="2880" w:hanging="360"/>
      </w:pPr>
      <w:rPr>
        <w:rFonts w:ascii="Symbol" w:hAnsi="Symbol" w:hint="default"/>
      </w:rPr>
    </w:lvl>
    <w:lvl w:ilvl="4" w:tplc="276CBEB4" w:tentative="1">
      <w:start w:val="1"/>
      <w:numFmt w:val="bullet"/>
      <w:lvlText w:val="o"/>
      <w:lvlJc w:val="left"/>
      <w:pPr>
        <w:ind w:left="3600" w:hanging="360"/>
      </w:pPr>
      <w:rPr>
        <w:rFonts w:ascii="Courier New" w:hAnsi="Courier New" w:cs="Courier New" w:hint="default"/>
      </w:rPr>
    </w:lvl>
    <w:lvl w:ilvl="5" w:tplc="849E01BE" w:tentative="1">
      <w:start w:val="1"/>
      <w:numFmt w:val="bullet"/>
      <w:lvlText w:val=""/>
      <w:lvlJc w:val="left"/>
      <w:pPr>
        <w:ind w:left="4320" w:hanging="360"/>
      </w:pPr>
      <w:rPr>
        <w:rFonts w:ascii="Wingdings" w:hAnsi="Wingdings" w:hint="default"/>
      </w:rPr>
    </w:lvl>
    <w:lvl w:ilvl="6" w:tplc="51B4DD00" w:tentative="1">
      <w:start w:val="1"/>
      <w:numFmt w:val="bullet"/>
      <w:lvlText w:val=""/>
      <w:lvlJc w:val="left"/>
      <w:pPr>
        <w:ind w:left="5040" w:hanging="360"/>
      </w:pPr>
      <w:rPr>
        <w:rFonts w:ascii="Symbol" w:hAnsi="Symbol" w:hint="default"/>
      </w:rPr>
    </w:lvl>
    <w:lvl w:ilvl="7" w:tplc="E48A44D0" w:tentative="1">
      <w:start w:val="1"/>
      <w:numFmt w:val="bullet"/>
      <w:lvlText w:val="o"/>
      <w:lvlJc w:val="left"/>
      <w:pPr>
        <w:ind w:left="5760" w:hanging="360"/>
      </w:pPr>
      <w:rPr>
        <w:rFonts w:ascii="Courier New" w:hAnsi="Courier New" w:cs="Courier New" w:hint="default"/>
      </w:rPr>
    </w:lvl>
    <w:lvl w:ilvl="8" w:tplc="675C8E3E" w:tentative="1">
      <w:start w:val="1"/>
      <w:numFmt w:val="bullet"/>
      <w:lvlText w:val=""/>
      <w:lvlJc w:val="left"/>
      <w:pPr>
        <w:ind w:left="6480" w:hanging="360"/>
      </w:pPr>
      <w:rPr>
        <w:rFonts w:ascii="Wingdings" w:hAnsi="Wingdings" w:hint="default"/>
      </w:rPr>
    </w:lvl>
  </w:abstractNum>
  <w:abstractNum w:abstractNumId="29" w15:restartNumberingAfterBreak="0">
    <w:nsid w:val="73BA7BDF"/>
    <w:multiLevelType w:val="multilevel"/>
    <w:tmpl w:val="E2FC7B6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0D13BF"/>
    <w:multiLevelType w:val="hybridMultilevel"/>
    <w:tmpl w:val="9B9081B8"/>
    <w:lvl w:ilvl="0" w:tplc="19B6B0D4">
      <w:start w:val="1"/>
      <w:numFmt w:val="bullet"/>
      <w:lvlText w:val=""/>
      <w:lvlJc w:val="left"/>
      <w:pPr>
        <w:ind w:left="720" w:hanging="360"/>
      </w:pPr>
      <w:rPr>
        <w:rFonts w:ascii="Wingdings" w:hAnsi="Wingdings" w:hint="default"/>
      </w:rPr>
    </w:lvl>
    <w:lvl w:ilvl="1" w:tplc="2F54156C" w:tentative="1">
      <w:start w:val="1"/>
      <w:numFmt w:val="bullet"/>
      <w:lvlText w:val="o"/>
      <w:lvlJc w:val="left"/>
      <w:pPr>
        <w:ind w:left="1440" w:hanging="360"/>
      </w:pPr>
      <w:rPr>
        <w:rFonts w:ascii="Courier New" w:hAnsi="Courier New" w:cs="Courier New" w:hint="default"/>
      </w:rPr>
    </w:lvl>
    <w:lvl w:ilvl="2" w:tplc="2222E66A" w:tentative="1">
      <w:start w:val="1"/>
      <w:numFmt w:val="bullet"/>
      <w:lvlText w:val=""/>
      <w:lvlJc w:val="left"/>
      <w:pPr>
        <w:ind w:left="2160" w:hanging="360"/>
      </w:pPr>
      <w:rPr>
        <w:rFonts w:ascii="Wingdings" w:hAnsi="Wingdings" w:hint="default"/>
      </w:rPr>
    </w:lvl>
    <w:lvl w:ilvl="3" w:tplc="19E25B22" w:tentative="1">
      <w:start w:val="1"/>
      <w:numFmt w:val="bullet"/>
      <w:lvlText w:val=""/>
      <w:lvlJc w:val="left"/>
      <w:pPr>
        <w:ind w:left="2880" w:hanging="360"/>
      </w:pPr>
      <w:rPr>
        <w:rFonts w:ascii="Symbol" w:hAnsi="Symbol" w:hint="default"/>
      </w:rPr>
    </w:lvl>
    <w:lvl w:ilvl="4" w:tplc="87FAF6D6" w:tentative="1">
      <w:start w:val="1"/>
      <w:numFmt w:val="bullet"/>
      <w:lvlText w:val="o"/>
      <w:lvlJc w:val="left"/>
      <w:pPr>
        <w:ind w:left="3600" w:hanging="360"/>
      </w:pPr>
      <w:rPr>
        <w:rFonts w:ascii="Courier New" w:hAnsi="Courier New" w:cs="Courier New" w:hint="default"/>
      </w:rPr>
    </w:lvl>
    <w:lvl w:ilvl="5" w:tplc="0434B25A" w:tentative="1">
      <w:start w:val="1"/>
      <w:numFmt w:val="bullet"/>
      <w:lvlText w:val=""/>
      <w:lvlJc w:val="left"/>
      <w:pPr>
        <w:ind w:left="4320" w:hanging="360"/>
      </w:pPr>
      <w:rPr>
        <w:rFonts w:ascii="Wingdings" w:hAnsi="Wingdings" w:hint="default"/>
      </w:rPr>
    </w:lvl>
    <w:lvl w:ilvl="6" w:tplc="AC4697B0" w:tentative="1">
      <w:start w:val="1"/>
      <w:numFmt w:val="bullet"/>
      <w:lvlText w:val=""/>
      <w:lvlJc w:val="left"/>
      <w:pPr>
        <w:ind w:left="5040" w:hanging="360"/>
      </w:pPr>
      <w:rPr>
        <w:rFonts w:ascii="Symbol" w:hAnsi="Symbol" w:hint="default"/>
      </w:rPr>
    </w:lvl>
    <w:lvl w:ilvl="7" w:tplc="B8B699B8" w:tentative="1">
      <w:start w:val="1"/>
      <w:numFmt w:val="bullet"/>
      <w:lvlText w:val="o"/>
      <w:lvlJc w:val="left"/>
      <w:pPr>
        <w:ind w:left="5760" w:hanging="360"/>
      </w:pPr>
      <w:rPr>
        <w:rFonts w:ascii="Courier New" w:hAnsi="Courier New" w:cs="Courier New" w:hint="default"/>
      </w:rPr>
    </w:lvl>
    <w:lvl w:ilvl="8" w:tplc="98E2BC06" w:tentative="1">
      <w:start w:val="1"/>
      <w:numFmt w:val="bullet"/>
      <w:lvlText w:val=""/>
      <w:lvlJc w:val="left"/>
      <w:pPr>
        <w:ind w:left="6480" w:hanging="360"/>
      </w:pPr>
      <w:rPr>
        <w:rFonts w:ascii="Wingdings" w:hAnsi="Wingdings" w:hint="default"/>
      </w:rPr>
    </w:lvl>
  </w:abstractNum>
  <w:num w:numId="1" w16cid:durableId="1641809745">
    <w:abstractNumId w:val="9"/>
  </w:num>
  <w:num w:numId="2" w16cid:durableId="627050781">
    <w:abstractNumId w:val="17"/>
  </w:num>
  <w:num w:numId="3" w16cid:durableId="147867875">
    <w:abstractNumId w:val="21"/>
  </w:num>
  <w:num w:numId="4" w16cid:durableId="1633826665">
    <w:abstractNumId w:val="12"/>
  </w:num>
  <w:num w:numId="5" w16cid:durableId="1758095842">
    <w:abstractNumId w:val="27"/>
  </w:num>
  <w:num w:numId="6" w16cid:durableId="1605262724">
    <w:abstractNumId w:val="19"/>
  </w:num>
  <w:num w:numId="7" w16cid:durableId="453136257">
    <w:abstractNumId w:val="4"/>
  </w:num>
  <w:num w:numId="8" w16cid:durableId="759760297">
    <w:abstractNumId w:val="18"/>
  </w:num>
  <w:num w:numId="9" w16cid:durableId="960920480">
    <w:abstractNumId w:val="5"/>
  </w:num>
  <w:num w:numId="10" w16cid:durableId="2023385937">
    <w:abstractNumId w:val="20"/>
  </w:num>
  <w:num w:numId="11" w16cid:durableId="1836989154">
    <w:abstractNumId w:val="8"/>
  </w:num>
  <w:num w:numId="12" w16cid:durableId="414671761">
    <w:abstractNumId w:val="28"/>
  </w:num>
  <w:num w:numId="13" w16cid:durableId="678894086">
    <w:abstractNumId w:val="25"/>
  </w:num>
  <w:num w:numId="14" w16cid:durableId="2099058001">
    <w:abstractNumId w:val="10"/>
  </w:num>
  <w:num w:numId="15" w16cid:durableId="524560983">
    <w:abstractNumId w:val="14"/>
  </w:num>
  <w:num w:numId="16" w16cid:durableId="396132257">
    <w:abstractNumId w:val="26"/>
  </w:num>
  <w:num w:numId="17" w16cid:durableId="478032336">
    <w:abstractNumId w:val="22"/>
  </w:num>
  <w:num w:numId="18" w16cid:durableId="1665276689">
    <w:abstractNumId w:val="30"/>
  </w:num>
  <w:num w:numId="19" w16cid:durableId="346713737">
    <w:abstractNumId w:val="13"/>
  </w:num>
  <w:num w:numId="20" w16cid:durableId="1199858758">
    <w:abstractNumId w:val="24"/>
  </w:num>
  <w:num w:numId="21" w16cid:durableId="135492163">
    <w:abstractNumId w:val="29"/>
  </w:num>
  <w:num w:numId="22" w16cid:durableId="926689303">
    <w:abstractNumId w:val="6"/>
  </w:num>
  <w:num w:numId="23" w16cid:durableId="1873033269">
    <w:abstractNumId w:val="11"/>
  </w:num>
  <w:num w:numId="24" w16cid:durableId="908996900">
    <w:abstractNumId w:val="2"/>
  </w:num>
  <w:num w:numId="25" w16cid:durableId="992829760">
    <w:abstractNumId w:val="3"/>
  </w:num>
  <w:num w:numId="26" w16cid:durableId="1179201286">
    <w:abstractNumId w:val="7"/>
  </w:num>
  <w:num w:numId="27" w16cid:durableId="1160652638">
    <w:abstractNumId w:val="23"/>
  </w:num>
  <w:num w:numId="28" w16cid:durableId="1561096789">
    <w:abstractNumId w:val="0"/>
  </w:num>
  <w:num w:numId="29" w16cid:durableId="361370937">
    <w:abstractNumId w:val="16"/>
  </w:num>
  <w:num w:numId="30" w16cid:durableId="998575521">
    <w:abstractNumId w:val="15"/>
  </w:num>
  <w:num w:numId="31" w16cid:durableId="46347284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47"/>
    <w:rsid w:val="000001AB"/>
    <w:rsid w:val="000003E5"/>
    <w:rsid w:val="00000755"/>
    <w:rsid w:val="000012E9"/>
    <w:rsid w:val="00001699"/>
    <w:rsid w:val="0000171C"/>
    <w:rsid w:val="00003793"/>
    <w:rsid w:val="00003B99"/>
    <w:rsid w:val="000055D5"/>
    <w:rsid w:val="00006C0C"/>
    <w:rsid w:val="00007C2B"/>
    <w:rsid w:val="00010018"/>
    <w:rsid w:val="000103D9"/>
    <w:rsid w:val="000138EA"/>
    <w:rsid w:val="0001419C"/>
    <w:rsid w:val="0001697B"/>
    <w:rsid w:val="000204A6"/>
    <w:rsid w:val="000222FA"/>
    <w:rsid w:val="00023847"/>
    <w:rsid w:val="000258DA"/>
    <w:rsid w:val="000273DF"/>
    <w:rsid w:val="000319A4"/>
    <w:rsid w:val="000320F5"/>
    <w:rsid w:val="000329E0"/>
    <w:rsid w:val="000371EB"/>
    <w:rsid w:val="00037587"/>
    <w:rsid w:val="00045456"/>
    <w:rsid w:val="000462FF"/>
    <w:rsid w:val="00050A2C"/>
    <w:rsid w:val="00051836"/>
    <w:rsid w:val="00051B2E"/>
    <w:rsid w:val="000547C8"/>
    <w:rsid w:val="00054DEB"/>
    <w:rsid w:val="00054E56"/>
    <w:rsid w:val="00056F3F"/>
    <w:rsid w:val="000571DA"/>
    <w:rsid w:val="00062778"/>
    <w:rsid w:val="00063B9C"/>
    <w:rsid w:val="0006456E"/>
    <w:rsid w:val="0006482D"/>
    <w:rsid w:val="00064BDA"/>
    <w:rsid w:val="00066D63"/>
    <w:rsid w:val="00072349"/>
    <w:rsid w:val="00075CDB"/>
    <w:rsid w:val="00075DBC"/>
    <w:rsid w:val="00076885"/>
    <w:rsid w:val="000806A8"/>
    <w:rsid w:val="00080E93"/>
    <w:rsid w:val="000812EA"/>
    <w:rsid w:val="00084579"/>
    <w:rsid w:val="00085A51"/>
    <w:rsid w:val="00087280"/>
    <w:rsid w:val="00092AF2"/>
    <w:rsid w:val="00093B5E"/>
    <w:rsid w:val="00094F5B"/>
    <w:rsid w:val="00095335"/>
    <w:rsid w:val="00095EF0"/>
    <w:rsid w:val="0009692D"/>
    <w:rsid w:val="00097098"/>
    <w:rsid w:val="000970D1"/>
    <w:rsid w:val="00097851"/>
    <w:rsid w:val="000A674E"/>
    <w:rsid w:val="000A6FBA"/>
    <w:rsid w:val="000A7F5F"/>
    <w:rsid w:val="000B063A"/>
    <w:rsid w:val="000B0902"/>
    <w:rsid w:val="000B603E"/>
    <w:rsid w:val="000B740B"/>
    <w:rsid w:val="000C03A4"/>
    <w:rsid w:val="000C1152"/>
    <w:rsid w:val="000C1AAB"/>
    <w:rsid w:val="000C21FA"/>
    <w:rsid w:val="000C6B03"/>
    <w:rsid w:val="000C7E74"/>
    <w:rsid w:val="000D0628"/>
    <w:rsid w:val="000D0761"/>
    <w:rsid w:val="000D1B49"/>
    <w:rsid w:val="000D22C8"/>
    <w:rsid w:val="000D296C"/>
    <w:rsid w:val="000D44B4"/>
    <w:rsid w:val="000D6704"/>
    <w:rsid w:val="000D6A63"/>
    <w:rsid w:val="000E20A2"/>
    <w:rsid w:val="000E2D68"/>
    <w:rsid w:val="000E42FC"/>
    <w:rsid w:val="000E58D5"/>
    <w:rsid w:val="000E7348"/>
    <w:rsid w:val="000F1083"/>
    <w:rsid w:val="000F4046"/>
    <w:rsid w:val="000F4F0B"/>
    <w:rsid w:val="000F5EB4"/>
    <w:rsid w:val="000F7ECF"/>
    <w:rsid w:val="0010068B"/>
    <w:rsid w:val="001036EA"/>
    <w:rsid w:val="0010414A"/>
    <w:rsid w:val="001069E9"/>
    <w:rsid w:val="00107037"/>
    <w:rsid w:val="00107520"/>
    <w:rsid w:val="00111071"/>
    <w:rsid w:val="00112093"/>
    <w:rsid w:val="00114BE6"/>
    <w:rsid w:val="001156D0"/>
    <w:rsid w:val="00116014"/>
    <w:rsid w:val="0011628C"/>
    <w:rsid w:val="00117D7E"/>
    <w:rsid w:val="00121CBE"/>
    <w:rsid w:val="00122087"/>
    <w:rsid w:val="00123E96"/>
    <w:rsid w:val="00131724"/>
    <w:rsid w:val="00131894"/>
    <w:rsid w:val="00132065"/>
    <w:rsid w:val="001328CA"/>
    <w:rsid w:val="00132BFF"/>
    <w:rsid w:val="00133B06"/>
    <w:rsid w:val="0014232A"/>
    <w:rsid w:val="001432C0"/>
    <w:rsid w:val="0014382E"/>
    <w:rsid w:val="00144183"/>
    <w:rsid w:val="001468DB"/>
    <w:rsid w:val="00146F87"/>
    <w:rsid w:val="00150510"/>
    <w:rsid w:val="00150C63"/>
    <w:rsid w:val="00151746"/>
    <w:rsid w:val="00151F69"/>
    <w:rsid w:val="001529BE"/>
    <w:rsid w:val="0015305B"/>
    <w:rsid w:val="001554DF"/>
    <w:rsid w:val="00155E14"/>
    <w:rsid w:val="0015664E"/>
    <w:rsid w:val="00157536"/>
    <w:rsid w:val="001609C9"/>
    <w:rsid w:val="00160D46"/>
    <w:rsid w:val="00161934"/>
    <w:rsid w:val="00163E73"/>
    <w:rsid w:val="00166406"/>
    <w:rsid w:val="00167963"/>
    <w:rsid w:val="00167C59"/>
    <w:rsid w:val="00170A4D"/>
    <w:rsid w:val="00171DB0"/>
    <w:rsid w:val="00171E32"/>
    <w:rsid w:val="00172031"/>
    <w:rsid w:val="00173994"/>
    <w:rsid w:val="00173BDC"/>
    <w:rsid w:val="0017648A"/>
    <w:rsid w:val="001764B5"/>
    <w:rsid w:val="00182A4A"/>
    <w:rsid w:val="001848B6"/>
    <w:rsid w:val="0018494A"/>
    <w:rsid w:val="00184FF2"/>
    <w:rsid w:val="00185335"/>
    <w:rsid w:val="00186B3D"/>
    <w:rsid w:val="00190F66"/>
    <w:rsid w:val="00191EC0"/>
    <w:rsid w:val="00197976"/>
    <w:rsid w:val="00197AC4"/>
    <w:rsid w:val="001A2A1F"/>
    <w:rsid w:val="001A314D"/>
    <w:rsid w:val="001A49C9"/>
    <w:rsid w:val="001B0662"/>
    <w:rsid w:val="001B1232"/>
    <w:rsid w:val="001B1994"/>
    <w:rsid w:val="001B2355"/>
    <w:rsid w:val="001B3604"/>
    <w:rsid w:val="001B4846"/>
    <w:rsid w:val="001B49F0"/>
    <w:rsid w:val="001B500C"/>
    <w:rsid w:val="001B55F0"/>
    <w:rsid w:val="001B6146"/>
    <w:rsid w:val="001B6D67"/>
    <w:rsid w:val="001B71EE"/>
    <w:rsid w:val="001C2B30"/>
    <w:rsid w:val="001C4C64"/>
    <w:rsid w:val="001C4CF9"/>
    <w:rsid w:val="001C4DDE"/>
    <w:rsid w:val="001C6471"/>
    <w:rsid w:val="001C65C0"/>
    <w:rsid w:val="001C66FA"/>
    <w:rsid w:val="001D0712"/>
    <w:rsid w:val="001D0C66"/>
    <w:rsid w:val="001D2132"/>
    <w:rsid w:val="001D2D73"/>
    <w:rsid w:val="001D44B6"/>
    <w:rsid w:val="001D4B28"/>
    <w:rsid w:val="001D5399"/>
    <w:rsid w:val="001D5504"/>
    <w:rsid w:val="001D7E7A"/>
    <w:rsid w:val="001E3F03"/>
    <w:rsid w:val="001E42B6"/>
    <w:rsid w:val="001E4B4E"/>
    <w:rsid w:val="001E6408"/>
    <w:rsid w:val="001E6A1B"/>
    <w:rsid w:val="001E6DE8"/>
    <w:rsid w:val="001E7A89"/>
    <w:rsid w:val="001F134E"/>
    <w:rsid w:val="001F393B"/>
    <w:rsid w:val="001F5948"/>
    <w:rsid w:val="0020125E"/>
    <w:rsid w:val="0020142B"/>
    <w:rsid w:val="00201C42"/>
    <w:rsid w:val="00201E52"/>
    <w:rsid w:val="00203161"/>
    <w:rsid w:val="00203B55"/>
    <w:rsid w:val="002071EE"/>
    <w:rsid w:val="00207D5B"/>
    <w:rsid w:val="0021470E"/>
    <w:rsid w:val="002163CF"/>
    <w:rsid w:val="0021756D"/>
    <w:rsid w:val="00220450"/>
    <w:rsid w:val="00221425"/>
    <w:rsid w:val="00223667"/>
    <w:rsid w:val="00223B63"/>
    <w:rsid w:val="00226505"/>
    <w:rsid w:val="002276A4"/>
    <w:rsid w:val="002278D3"/>
    <w:rsid w:val="002314F0"/>
    <w:rsid w:val="00231547"/>
    <w:rsid w:val="00232C6A"/>
    <w:rsid w:val="002352F8"/>
    <w:rsid w:val="002362A1"/>
    <w:rsid w:val="002372F6"/>
    <w:rsid w:val="00240CD2"/>
    <w:rsid w:val="00241557"/>
    <w:rsid w:val="00243388"/>
    <w:rsid w:val="00245A25"/>
    <w:rsid w:val="00250823"/>
    <w:rsid w:val="0025142A"/>
    <w:rsid w:val="00251E9C"/>
    <w:rsid w:val="00253D66"/>
    <w:rsid w:val="00254349"/>
    <w:rsid w:val="00256610"/>
    <w:rsid w:val="00257224"/>
    <w:rsid w:val="00260CBD"/>
    <w:rsid w:val="00262657"/>
    <w:rsid w:val="0026346A"/>
    <w:rsid w:val="00266E60"/>
    <w:rsid w:val="00271CB5"/>
    <w:rsid w:val="00272C44"/>
    <w:rsid w:val="00276772"/>
    <w:rsid w:val="0028404F"/>
    <w:rsid w:val="00287832"/>
    <w:rsid w:val="002913BE"/>
    <w:rsid w:val="002919EC"/>
    <w:rsid w:val="0029230E"/>
    <w:rsid w:val="00292D9D"/>
    <w:rsid w:val="00295BCA"/>
    <w:rsid w:val="00297802"/>
    <w:rsid w:val="00297F40"/>
    <w:rsid w:val="002A014D"/>
    <w:rsid w:val="002A0739"/>
    <w:rsid w:val="002A3AAB"/>
    <w:rsid w:val="002A3CBD"/>
    <w:rsid w:val="002A3E30"/>
    <w:rsid w:val="002A7599"/>
    <w:rsid w:val="002B0F5E"/>
    <w:rsid w:val="002B2145"/>
    <w:rsid w:val="002B32F5"/>
    <w:rsid w:val="002B3D10"/>
    <w:rsid w:val="002B3FA5"/>
    <w:rsid w:val="002B6B48"/>
    <w:rsid w:val="002C1EC1"/>
    <w:rsid w:val="002C3B58"/>
    <w:rsid w:val="002C5762"/>
    <w:rsid w:val="002D1ADF"/>
    <w:rsid w:val="002D373B"/>
    <w:rsid w:val="002D4067"/>
    <w:rsid w:val="002D450E"/>
    <w:rsid w:val="002D5318"/>
    <w:rsid w:val="002D5663"/>
    <w:rsid w:val="002D6347"/>
    <w:rsid w:val="002E07DE"/>
    <w:rsid w:val="002E13ED"/>
    <w:rsid w:val="002E1FBF"/>
    <w:rsid w:val="002E2977"/>
    <w:rsid w:val="002E66C4"/>
    <w:rsid w:val="002E7266"/>
    <w:rsid w:val="002E741B"/>
    <w:rsid w:val="002E7FA6"/>
    <w:rsid w:val="002F0D35"/>
    <w:rsid w:val="002F3410"/>
    <w:rsid w:val="002F499C"/>
    <w:rsid w:val="002F4B36"/>
    <w:rsid w:val="002F7003"/>
    <w:rsid w:val="002F747E"/>
    <w:rsid w:val="002F7695"/>
    <w:rsid w:val="003015E5"/>
    <w:rsid w:val="0030338C"/>
    <w:rsid w:val="00304C57"/>
    <w:rsid w:val="00305E68"/>
    <w:rsid w:val="00316585"/>
    <w:rsid w:val="00316C9A"/>
    <w:rsid w:val="00320515"/>
    <w:rsid w:val="00322E2D"/>
    <w:rsid w:val="00323A50"/>
    <w:rsid w:val="00323B4E"/>
    <w:rsid w:val="003265E1"/>
    <w:rsid w:val="003273D0"/>
    <w:rsid w:val="003313C1"/>
    <w:rsid w:val="0033256E"/>
    <w:rsid w:val="0033689C"/>
    <w:rsid w:val="00337D57"/>
    <w:rsid w:val="00337E20"/>
    <w:rsid w:val="003404F0"/>
    <w:rsid w:val="0034054B"/>
    <w:rsid w:val="00342379"/>
    <w:rsid w:val="00342E72"/>
    <w:rsid w:val="0034623E"/>
    <w:rsid w:val="003500B4"/>
    <w:rsid w:val="00350304"/>
    <w:rsid w:val="003515C3"/>
    <w:rsid w:val="003517BC"/>
    <w:rsid w:val="003527E5"/>
    <w:rsid w:val="00353A27"/>
    <w:rsid w:val="00353F42"/>
    <w:rsid w:val="003543E6"/>
    <w:rsid w:val="00360746"/>
    <w:rsid w:val="00360AAD"/>
    <w:rsid w:val="00363345"/>
    <w:rsid w:val="00364E99"/>
    <w:rsid w:val="00364F04"/>
    <w:rsid w:val="00365218"/>
    <w:rsid w:val="0036549B"/>
    <w:rsid w:val="003657BC"/>
    <w:rsid w:val="00367C14"/>
    <w:rsid w:val="00370930"/>
    <w:rsid w:val="0037108E"/>
    <w:rsid w:val="00371ABF"/>
    <w:rsid w:val="00373616"/>
    <w:rsid w:val="00374C04"/>
    <w:rsid w:val="00375CA9"/>
    <w:rsid w:val="00376197"/>
    <w:rsid w:val="003807FB"/>
    <w:rsid w:val="00382DE3"/>
    <w:rsid w:val="00382E24"/>
    <w:rsid w:val="00382E87"/>
    <w:rsid w:val="003834D2"/>
    <w:rsid w:val="0038426B"/>
    <w:rsid w:val="00384B3D"/>
    <w:rsid w:val="00384F33"/>
    <w:rsid w:val="00386049"/>
    <w:rsid w:val="003944E0"/>
    <w:rsid w:val="0039452D"/>
    <w:rsid w:val="00394A73"/>
    <w:rsid w:val="00394B43"/>
    <w:rsid w:val="003964FB"/>
    <w:rsid w:val="00397B76"/>
    <w:rsid w:val="00397EA3"/>
    <w:rsid w:val="003A144D"/>
    <w:rsid w:val="003A16C6"/>
    <w:rsid w:val="003A3A49"/>
    <w:rsid w:val="003A4319"/>
    <w:rsid w:val="003A4BF4"/>
    <w:rsid w:val="003A637D"/>
    <w:rsid w:val="003B3AB6"/>
    <w:rsid w:val="003B46DC"/>
    <w:rsid w:val="003B5500"/>
    <w:rsid w:val="003B56AD"/>
    <w:rsid w:val="003B595C"/>
    <w:rsid w:val="003B6254"/>
    <w:rsid w:val="003B6DA4"/>
    <w:rsid w:val="003C1378"/>
    <w:rsid w:val="003C4960"/>
    <w:rsid w:val="003C4E42"/>
    <w:rsid w:val="003C5A16"/>
    <w:rsid w:val="003C798A"/>
    <w:rsid w:val="003D04DC"/>
    <w:rsid w:val="003D0B83"/>
    <w:rsid w:val="003D30C7"/>
    <w:rsid w:val="003D3347"/>
    <w:rsid w:val="003D421D"/>
    <w:rsid w:val="003D5755"/>
    <w:rsid w:val="003D5F4C"/>
    <w:rsid w:val="003D6AEE"/>
    <w:rsid w:val="003D6DCC"/>
    <w:rsid w:val="003E11F3"/>
    <w:rsid w:val="003E5029"/>
    <w:rsid w:val="003E573E"/>
    <w:rsid w:val="003E631C"/>
    <w:rsid w:val="003E6976"/>
    <w:rsid w:val="003F081C"/>
    <w:rsid w:val="003F220A"/>
    <w:rsid w:val="003F27F0"/>
    <w:rsid w:val="003F2E0B"/>
    <w:rsid w:val="003F4875"/>
    <w:rsid w:val="003F59D2"/>
    <w:rsid w:val="003F6301"/>
    <w:rsid w:val="003F6C20"/>
    <w:rsid w:val="0040055A"/>
    <w:rsid w:val="0040141A"/>
    <w:rsid w:val="004024F6"/>
    <w:rsid w:val="0040369C"/>
    <w:rsid w:val="00403756"/>
    <w:rsid w:val="0040426C"/>
    <w:rsid w:val="004062E5"/>
    <w:rsid w:val="00407ABE"/>
    <w:rsid w:val="00411BE6"/>
    <w:rsid w:val="00415313"/>
    <w:rsid w:val="00415816"/>
    <w:rsid w:val="00415930"/>
    <w:rsid w:val="0041674A"/>
    <w:rsid w:val="004218B3"/>
    <w:rsid w:val="00422B26"/>
    <w:rsid w:val="00422C79"/>
    <w:rsid w:val="00424401"/>
    <w:rsid w:val="00424658"/>
    <w:rsid w:val="0042519A"/>
    <w:rsid w:val="0042557C"/>
    <w:rsid w:val="00425DA8"/>
    <w:rsid w:val="004264F6"/>
    <w:rsid w:val="00426A2F"/>
    <w:rsid w:val="00434444"/>
    <w:rsid w:val="00434ABF"/>
    <w:rsid w:val="00434AEF"/>
    <w:rsid w:val="00440DA3"/>
    <w:rsid w:val="004419F8"/>
    <w:rsid w:val="004450C1"/>
    <w:rsid w:val="004461B8"/>
    <w:rsid w:val="00446776"/>
    <w:rsid w:val="0044761E"/>
    <w:rsid w:val="00447C91"/>
    <w:rsid w:val="0045084E"/>
    <w:rsid w:val="00452E89"/>
    <w:rsid w:val="00453235"/>
    <w:rsid w:val="00453587"/>
    <w:rsid w:val="00454848"/>
    <w:rsid w:val="004561B4"/>
    <w:rsid w:val="004567EA"/>
    <w:rsid w:val="004616F5"/>
    <w:rsid w:val="00462BA2"/>
    <w:rsid w:val="00462E1A"/>
    <w:rsid w:val="00462F50"/>
    <w:rsid w:val="00463535"/>
    <w:rsid w:val="004639CC"/>
    <w:rsid w:val="00464DED"/>
    <w:rsid w:val="00465BBE"/>
    <w:rsid w:val="0046708D"/>
    <w:rsid w:val="00470049"/>
    <w:rsid w:val="00472EED"/>
    <w:rsid w:val="00472FAD"/>
    <w:rsid w:val="004752D6"/>
    <w:rsid w:val="004766FF"/>
    <w:rsid w:val="004770CD"/>
    <w:rsid w:val="00480B4C"/>
    <w:rsid w:val="00480D7E"/>
    <w:rsid w:val="00482530"/>
    <w:rsid w:val="004825A9"/>
    <w:rsid w:val="00482EE0"/>
    <w:rsid w:val="004851E4"/>
    <w:rsid w:val="004857C3"/>
    <w:rsid w:val="00485CEA"/>
    <w:rsid w:val="00486ABA"/>
    <w:rsid w:val="0049212B"/>
    <w:rsid w:val="00493C9E"/>
    <w:rsid w:val="00494165"/>
    <w:rsid w:val="004943EC"/>
    <w:rsid w:val="004946CE"/>
    <w:rsid w:val="0049756D"/>
    <w:rsid w:val="004A09AE"/>
    <w:rsid w:val="004A0A4F"/>
    <w:rsid w:val="004A218B"/>
    <w:rsid w:val="004A2C5B"/>
    <w:rsid w:val="004A633D"/>
    <w:rsid w:val="004A6432"/>
    <w:rsid w:val="004A752F"/>
    <w:rsid w:val="004A7FD1"/>
    <w:rsid w:val="004B08BC"/>
    <w:rsid w:val="004B1781"/>
    <w:rsid w:val="004B23AA"/>
    <w:rsid w:val="004B2DDF"/>
    <w:rsid w:val="004B30E9"/>
    <w:rsid w:val="004B38FE"/>
    <w:rsid w:val="004B4D5C"/>
    <w:rsid w:val="004B4E09"/>
    <w:rsid w:val="004B54A4"/>
    <w:rsid w:val="004B5F13"/>
    <w:rsid w:val="004B724F"/>
    <w:rsid w:val="004B79FC"/>
    <w:rsid w:val="004C0D9B"/>
    <w:rsid w:val="004C284A"/>
    <w:rsid w:val="004C37D5"/>
    <w:rsid w:val="004C625E"/>
    <w:rsid w:val="004C6D74"/>
    <w:rsid w:val="004C6FA5"/>
    <w:rsid w:val="004C716C"/>
    <w:rsid w:val="004C7922"/>
    <w:rsid w:val="004D028A"/>
    <w:rsid w:val="004D03F4"/>
    <w:rsid w:val="004D2AF6"/>
    <w:rsid w:val="004D2F6B"/>
    <w:rsid w:val="004D4237"/>
    <w:rsid w:val="004D483B"/>
    <w:rsid w:val="004D5CC6"/>
    <w:rsid w:val="004D65C0"/>
    <w:rsid w:val="004D6CA4"/>
    <w:rsid w:val="004D78D6"/>
    <w:rsid w:val="004E39C5"/>
    <w:rsid w:val="004E7453"/>
    <w:rsid w:val="004E78BD"/>
    <w:rsid w:val="004F01EF"/>
    <w:rsid w:val="004F1CFC"/>
    <w:rsid w:val="004F2190"/>
    <w:rsid w:val="004F47BA"/>
    <w:rsid w:val="004F5271"/>
    <w:rsid w:val="004F6729"/>
    <w:rsid w:val="004F688F"/>
    <w:rsid w:val="004F696A"/>
    <w:rsid w:val="00500D9B"/>
    <w:rsid w:val="00501382"/>
    <w:rsid w:val="00501EED"/>
    <w:rsid w:val="005030F9"/>
    <w:rsid w:val="0050357B"/>
    <w:rsid w:val="005037AB"/>
    <w:rsid w:val="00504AEF"/>
    <w:rsid w:val="00504E59"/>
    <w:rsid w:val="00505AB0"/>
    <w:rsid w:val="0050759F"/>
    <w:rsid w:val="0051113F"/>
    <w:rsid w:val="00511993"/>
    <w:rsid w:val="00512AD4"/>
    <w:rsid w:val="00514868"/>
    <w:rsid w:val="00515872"/>
    <w:rsid w:val="0051666E"/>
    <w:rsid w:val="00520A34"/>
    <w:rsid w:val="005213FD"/>
    <w:rsid w:val="005222D2"/>
    <w:rsid w:val="00526B2E"/>
    <w:rsid w:val="00527040"/>
    <w:rsid w:val="005273BC"/>
    <w:rsid w:val="00531013"/>
    <w:rsid w:val="005358CD"/>
    <w:rsid w:val="00536381"/>
    <w:rsid w:val="00536EC9"/>
    <w:rsid w:val="00540EF6"/>
    <w:rsid w:val="00541E72"/>
    <w:rsid w:val="00542607"/>
    <w:rsid w:val="0054612C"/>
    <w:rsid w:val="00547A19"/>
    <w:rsid w:val="00547C47"/>
    <w:rsid w:val="005501B3"/>
    <w:rsid w:val="00550B8D"/>
    <w:rsid w:val="00552908"/>
    <w:rsid w:val="00552A0E"/>
    <w:rsid w:val="00553891"/>
    <w:rsid w:val="00553E8C"/>
    <w:rsid w:val="005563ED"/>
    <w:rsid w:val="0055703D"/>
    <w:rsid w:val="005578C3"/>
    <w:rsid w:val="00557FC8"/>
    <w:rsid w:val="00562035"/>
    <w:rsid w:val="00563A8D"/>
    <w:rsid w:val="00564421"/>
    <w:rsid w:val="005650C8"/>
    <w:rsid w:val="00565C4B"/>
    <w:rsid w:val="00565FE5"/>
    <w:rsid w:val="005675A0"/>
    <w:rsid w:val="00567685"/>
    <w:rsid w:val="0057034E"/>
    <w:rsid w:val="00571516"/>
    <w:rsid w:val="00572AB5"/>
    <w:rsid w:val="00573C7F"/>
    <w:rsid w:val="0057405E"/>
    <w:rsid w:val="0057443D"/>
    <w:rsid w:val="0057570B"/>
    <w:rsid w:val="005773C1"/>
    <w:rsid w:val="00580DA3"/>
    <w:rsid w:val="00581222"/>
    <w:rsid w:val="005821B1"/>
    <w:rsid w:val="005826CC"/>
    <w:rsid w:val="00583E2B"/>
    <w:rsid w:val="0058455C"/>
    <w:rsid w:val="00585154"/>
    <w:rsid w:val="0058734F"/>
    <w:rsid w:val="00591AB7"/>
    <w:rsid w:val="00592C28"/>
    <w:rsid w:val="00592DFA"/>
    <w:rsid w:val="0059379E"/>
    <w:rsid w:val="00593D56"/>
    <w:rsid w:val="00594D53"/>
    <w:rsid w:val="0059517C"/>
    <w:rsid w:val="0059779F"/>
    <w:rsid w:val="005978BE"/>
    <w:rsid w:val="005B0890"/>
    <w:rsid w:val="005B24E3"/>
    <w:rsid w:val="005B6093"/>
    <w:rsid w:val="005C0A1C"/>
    <w:rsid w:val="005C114C"/>
    <w:rsid w:val="005C4394"/>
    <w:rsid w:val="005C45D4"/>
    <w:rsid w:val="005C5DD9"/>
    <w:rsid w:val="005C68F6"/>
    <w:rsid w:val="005D2801"/>
    <w:rsid w:val="005D3BE9"/>
    <w:rsid w:val="005D67A2"/>
    <w:rsid w:val="005D7B0F"/>
    <w:rsid w:val="005E1019"/>
    <w:rsid w:val="005E3EF9"/>
    <w:rsid w:val="005E425A"/>
    <w:rsid w:val="005E4627"/>
    <w:rsid w:val="005E537B"/>
    <w:rsid w:val="005E5B57"/>
    <w:rsid w:val="005E7BFB"/>
    <w:rsid w:val="005F0F75"/>
    <w:rsid w:val="005F13A2"/>
    <w:rsid w:val="005F1D04"/>
    <w:rsid w:val="005F334F"/>
    <w:rsid w:val="005F3B0D"/>
    <w:rsid w:val="005F3D26"/>
    <w:rsid w:val="005F4A80"/>
    <w:rsid w:val="005F56B9"/>
    <w:rsid w:val="005F647B"/>
    <w:rsid w:val="005F6623"/>
    <w:rsid w:val="005F796E"/>
    <w:rsid w:val="00600E97"/>
    <w:rsid w:val="00600EB7"/>
    <w:rsid w:val="00601249"/>
    <w:rsid w:val="00601466"/>
    <w:rsid w:val="00601D7D"/>
    <w:rsid w:val="0060228E"/>
    <w:rsid w:val="00602667"/>
    <w:rsid w:val="00602727"/>
    <w:rsid w:val="0060704C"/>
    <w:rsid w:val="00610722"/>
    <w:rsid w:val="006107B8"/>
    <w:rsid w:val="00610BF8"/>
    <w:rsid w:val="006119E5"/>
    <w:rsid w:val="006126BD"/>
    <w:rsid w:val="006132B7"/>
    <w:rsid w:val="006143AA"/>
    <w:rsid w:val="00614930"/>
    <w:rsid w:val="006206AD"/>
    <w:rsid w:val="006228A0"/>
    <w:rsid w:val="00623C16"/>
    <w:rsid w:val="00627507"/>
    <w:rsid w:val="0062760C"/>
    <w:rsid w:val="00631BDA"/>
    <w:rsid w:val="00634456"/>
    <w:rsid w:val="00634C95"/>
    <w:rsid w:val="006360BD"/>
    <w:rsid w:val="006362C8"/>
    <w:rsid w:val="006372B8"/>
    <w:rsid w:val="00637C29"/>
    <w:rsid w:val="00642427"/>
    <w:rsid w:val="00642D6A"/>
    <w:rsid w:val="006433FA"/>
    <w:rsid w:val="0064343B"/>
    <w:rsid w:val="006450E5"/>
    <w:rsid w:val="006461CB"/>
    <w:rsid w:val="00646D98"/>
    <w:rsid w:val="00647717"/>
    <w:rsid w:val="006511C3"/>
    <w:rsid w:val="0065196D"/>
    <w:rsid w:val="00652185"/>
    <w:rsid w:val="00653AB5"/>
    <w:rsid w:val="00655CF9"/>
    <w:rsid w:val="00655CFA"/>
    <w:rsid w:val="0065672A"/>
    <w:rsid w:val="00657A6F"/>
    <w:rsid w:val="006604EB"/>
    <w:rsid w:val="00662163"/>
    <w:rsid w:val="00663AD4"/>
    <w:rsid w:val="00666A74"/>
    <w:rsid w:val="00667722"/>
    <w:rsid w:val="006701FF"/>
    <w:rsid w:val="006708E3"/>
    <w:rsid w:val="00671C60"/>
    <w:rsid w:val="00673261"/>
    <w:rsid w:val="00673CD0"/>
    <w:rsid w:val="00675E7C"/>
    <w:rsid w:val="0067635B"/>
    <w:rsid w:val="006775B5"/>
    <w:rsid w:val="006775EB"/>
    <w:rsid w:val="0067788A"/>
    <w:rsid w:val="00681EB8"/>
    <w:rsid w:val="00682DD7"/>
    <w:rsid w:val="00686383"/>
    <w:rsid w:val="00686AF2"/>
    <w:rsid w:val="00686C53"/>
    <w:rsid w:val="00687612"/>
    <w:rsid w:val="00687AB4"/>
    <w:rsid w:val="0069065E"/>
    <w:rsid w:val="00690D59"/>
    <w:rsid w:val="006914B0"/>
    <w:rsid w:val="00693818"/>
    <w:rsid w:val="006945EA"/>
    <w:rsid w:val="006957D8"/>
    <w:rsid w:val="00695E47"/>
    <w:rsid w:val="006969A0"/>
    <w:rsid w:val="006A05FE"/>
    <w:rsid w:val="006A2069"/>
    <w:rsid w:val="006A219C"/>
    <w:rsid w:val="006A2923"/>
    <w:rsid w:val="006A2F95"/>
    <w:rsid w:val="006A39D9"/>
    <w:rsid w:val="006A4C70"/>
    <w:rsid w:val="006A5B60"/>
    <w:rsid w:val="006A5CE8"/>
    <w:rsid w:val="006A6554"/>
    <w:rsid w:val="006A6F2F"/>
    <w:rsid w:val="006A7D4C"/>
    <w:rsid w:val="006B0C2D"/>
    <w:rsid w:val="006B2060"/>
    <w:rsid w:val="006B660A"/>
    <w:rsid w:val="006B7064"/>
    <w:rsid w:val="006B71FC"/>
    <w:rsid w:val="006C3CCD"/>
    <w:rsid w:val="006C494B"/>
    <w:rsid w:val="006C59E4"/>
    <w:rsid w:val="006C756F"/>
    <w:rsid w:val="006D0D14"/>
    <w:rsid w:val="006D1716"/>
    <w:rsid w:val="006D1844"/>
    <w:rsid w:val="006D260F"/>
    <w:rsid w:val="006D288D"/>
    <w:rsid w:val="006D2ECF"/>
    <w:rsid w:val="006D6645"/>
    <w:rsid w:val="006D6CD4"/>
    <w:rsid w:val="006D7247"/>
    <w:rsid w:val="006E1280"/>
    <w:rsid w:val="006E1BF5"/>
    <w:rsid w:val="006E26B8"/>
    <w:rsid w:val="006E2E80"/>
    <w:rsid w:val="006E4047"/>
    <w:rsid w:val="006E51BF"/>
    <w:rsid w:val="006E5A65"/>
    <w:rsid w:val="006E7EEA"/>
    <w:rsid w:val="006F054E"/>
    <w:rsid w:val="006F0847"/>
    <w:rsid w:val="006F18D0"/>
    <w:rsid w:val="006F1C97"/>
    <w:rsid w:val="006F1D66"/>
    <w:rsid w:val="006F2376"/>
    <w:rsid w:val="006F6076"/>
    <w:rsid w:val="006F60A6"/>
    <w:rsid w:val="0070044B"/>
    <w:rsid w:val="007013D0"/>
    <w:rsid w:val="00701DAF"/>
    <w:rsid w:val="007032C0"/>
    <w:rsid w:val="0070330C"/>
    <w:rsid w:val="007055E8"/>
    <w:rsid w:val="00705CA1"/>
    <w:rsid w:val="00706651"/>
    <w:rsid w:val="007069C0"/>
    <w:rsid w:val="007106EB"/>
    <w:rsid w:val="00711053"/>
    <w:rsid w:val="0071123E"/>
    <w:rsid w:val="00712645"/>
    <w:rsid w:val="007134AD"/>
    <w:rsid w:val="00720E7D"/>
    <w:rsid w:val="00720FFF"/>
    <w:rsid w:val="00721316"/>
    <w:rsid w:val="00722C9C"/>
    <w:rsid w:val="00723593"/>
    <w:rsid w:val="00724D13"/>
    <w:rsid w:val="00724DE8"/>
    <w:rsid w:val="00725E21"/>
    <w:rsid w:val="00726157"/>
    <w:rsid w:val="007309D7"/>
    <w:rsid w:val="00730ECE"/>
    <w:rsid w:val="00732EBD"/>
    <w:rsid w:val="00733BAF"/>
    <w:rsid w:val="00736797"/>
    <w:rsid w:val="0073786F"/>
    <w:rsid w:val="00740BA7"/>
    <w:rsid w:val="00741222"/>
    <w:rsid w:val="00742044"/>
    <w:rsid w:val="0074431E"/>
    <w:rsid w:val="0074640E"/>
    <w:rsid w:val="007523B0"/>
    <w:rsid w:val="007528E1"/>
    <w:rsid w:val="00756213"/>
    <w:rsid w:val="007565BC"/>
    <w:rsid w:val="00760D47"/>
    <w:rsid w:val="0076127A"/>
    <w:rsid w:val="007613C9"/>
    <w:rsid w:val="0076176A"/>
    <w:rsid w:val="00761943"/>
    <w:rsid w:val="00763DB1"/>
    <w:rsid w:val="00763F8D"/>
    <w:rsid w:val="007671AC"/>
    <w:rsid w:val="007708B7"/>
    <w:rsid w:val="00771444"/>
    <w:rsid w:val="0077557A"/>
    <w:rsid w:val="00775CF4"/>
    <w:rsid w:val="00780140"/>
    <w:rsid w:val="0078190E"/>
    <w:rsid w:val="00781AA2"/>
    <w:rsid w:val="007820EF"/>
    <w:rsid w:val="007829B0"/>
    <w:rsid w:val="00782FD2"/>
    <w:rsid w:val="00783B0F"/>
    <w:rsid w:val="007867E3"/>
    <w:rsid w:val="00787401"/>
    <w:rsid w:val="0079001F"/>
    <w:rsid w:val="00791F64"/>
    <w:rsid w:val="00792CEF"/>
    <w:rsid w:val="007A05C4"/>
    <w:rsid w:val="007A1F37"/>
    <w:rsid w:val="007A2A55"/>
    <w:rsid w:val="007A3AA9"/>
    <w:rsid w:val="007A44CE"/>
    <w:rsid w:val="007A4E45"/>
    <w:rsid w:val="007A5560"/>
    <w:rsid w:val="007A6701"/>
    <w:rsid w:val="007A7EA5"/>
    <w:rsid w:val="007B0B86"/>
    <w:rsid w:val="007B0CA2"/>
    <w:rsid w:val="007B134F"/>
    <w:rsid w:val="007B250A"/>
    <w:rsid w:val="007B2AAB"/>
    <w:rsid w:val="007B424A"/>
    <w:rsid w:val="007B51C8"/>
    <w:rsid w:val="007C11D2"/>
    <w:rsid w:val="007C25E4"/>
    <w:rsid w:val="007C5182"/>
    <w:rsid w:val="007C69E5"/>
    <w:rsid w:val="007D0853"/>
    <w:rsid w:val="007D0D33"/>
    <w:rsid w:val="007D11B7"/>
    <w:rsid w:val="007D1AB6"/>
    <w:rsid w:val="007D398C"/>
    <w:rsid w:val="007D758E"/>
    <w:rsid w:val="007D7C09"/>
    <w:rsid w:val="007E05BB"/>
    <w:rsid w:val="007E0E37"/>
    <w:rsid w:val="007E2BB9"/>
    <w:rsid w:val="007E2F2A"/>
    <w:rsid w:val="007E358C"/>
    <w:rsid w:val="007E3645"/>
    <w:rsid w:val="007E3683"/>
    <w:rsid w:val="007E407C"/>
    <w:rsid w:val="007E55C4"/>
    <w:rsid w:val="007E56C8"/>
    <w:rsid w:val="007E5D2E"/>
    <w:rsid w:val="007E68C2"/>
    <w:rsid w:val="007E69FC"/>
    <w:rsid w:val="007E7544"/>
    <w:rsid w:val="007E78A6"/>
    <w:rsid w:val="007F005D"/>
    <w:rsid w:val="007F232B"/>
    <w:rsid w:val="007F5259"/>
    <w:rsid w:val="007F5B2F"/>
    <w:rsid w:val="007F6681"/>
    <w:rsid w:val="007F6D42"/>
    <w:rsid w:val="00801ABA"/>
    <w:rsid w:val="00801BD1"/>
    <w:rsid w:val="00802EDA"/>
    <w:rsid w:val="0080316C"/>
    <w:rsid w:val="0080625D"/>
    <w:rsid w:val="00811D17"/>
    <w:rsid w:val="00813EB6"/>
    <w:rsid w:val="00816159"/>
    <w:rsid w:val="00816806"/>
    <w:rsid w:val="0082035F"/>
    <w:rsid w:val="008209F4"/>
    <w:rsid w:val="0082298D"/>
    <w:rsid w:val="008243FD"/>
    <w:rsid w:val="00824A2C"/>
    <w:rsid w:val="00825079"/>
    <w:rsid w:val="00826766"/>
    <w:rsid w:val="008304AA"/>
    <w:rsid w:val="008305E0"/>
    <w:rsid w:val="00832039"/>
    <w:rsid w:val="008331D8"/>
    <w:rsid w:val="00833FC8"/>
    <w:rsid w:val="00837DBA"/>
    <w:rsid w:val="008405FE"/>
    <w:rsid w:val="00841780"/>
    <w:rsid w:val="00841A07"/>
    <w:rsid w:val="008508EC"/>
    <w:rsid w:val="00850DEB"/>
    <w:rsid w:val="00850FE1"/>
    <w:rsid w:val="00851C04"/>
    <w:rsid w:val="00851C3A"/>
    <w:rsid w:val="00853FD9"/>
    <w:rsid w:val="008607F3"/>
    <w:rsid w:val="00862858"/>
    <w:rsid w:val="00865ADF"/>
    <w:rsid w:val="008709CE"/>
    <w:rsid w:val="00871812"/>
    <w:rsid w:val="00873EF5"/>
    <w:rsid w:val="00874099"/>
    <w:rsid w:val="00874C09"/>
    <w:rsid w:val="00875E72"/>
    <w:rsid w:val="0087617E"/>
    <w:rsid w:val="008803D3"/>
    <w:rsid w:val="00882100"/>
    <w:rsid w:val="0088293F"/>
    <w:rsid w:val="00883075"/>
    <w:rsid w:val="008832DF"/>
    <w:rsid w:val="00887C74"/>
    <w:rsid w:val="00891837"/>
    <w:rsid w:val="00891CC9"/>
    <w:rsid w:val="00892555"/>
    <w:rsid w:val="00893322"/>
    <w:rsid w:val="00893347"/>
    <w:rsid w:val="008945D9"/>
    <w:rsid w:val="00895632"/>
    <w:rsid w:val="00896486"/>
    <w:rsid w:val="0089702E"/>
    <w:rsid w:val="00897A7B"/>
    <w:rsid w:val="008A17A1"/>
    <w:rsid w:val="008A192D"/>
    <w:rsid w:val="008A3179"/>
    <w:rsid w:val="008A506F"/>
    <w:rsid w:val="008A68B4"/>
    <w:rsid w:val="008A7370"/>
    <w:rsid w:val="008A7AB5"/>
    <w:rsid w:val="008B03FC"/>
    <w:rsid w:val="008B0ABC"/>
    <w:rsid w:val="008B1461"/>
    <w:rsid w:val="008B1AEA"/>
    <w:rsid w:val="008B223F"/>
    <w:rsid w:val="008B5294"/>
    <w:rsid w:val="008B6426"/>
    <w:rsid w:val="008B7E43"/>
    <w:rsid w:val="008B7F05"/>
    <w:rsid w:val="008C1F59"/>
    <w:rsid w:val="008C30E0"/>
    <w:rsid w:val="008C37A5"/>
    <w:rsid w:val="008C4ADF"/>
    <w:rsid w:val="008C4CF7"/>
    <w:rsid w:val="008C5680"/>
    <w:rsid w:val="008C6594"/>
    <w:rsid w:val="008C67D8"/>
    <w:rsid w:val="008C6C43"/>
    <w:rsid w:val="008C70BC"/>
    <w:rsid w:val="008C7BAC"/>
    <w:rsid w:val="008D3441"/>
    <w:rsid w:val="008D3C9E"/>
    <w:rsid w:val="008D5EC3"/>
    <w:rsid w:val="008D62FD"/>
    <w:rsid w:val="008E0692"/>
    <w:rsid w:val="008E15BA"/>
    <w:rsid w:val="008E2F33"/>
    <w:rsid w:val="008E3DCA"/>
    <w:rsid w:val="008E5621"/>
    <w:rsid w:val="008E5D10"/>
    <w:rsid w:val="008E6E41"/>
    <w:rsid w:val="008E73AF"/>
    <w:rsid w:val="008F0EBB"/>
    <w:rsid w:val="008F33C9"/>
    <w:rsid w:val="008F760D"/>
    <w:rsid w:val="009001A1"/>
    <w:rsid w:val="0090038E"/>
    <w:rsid w:val="00900E19"/>
    <w:rsid w:val="009021E7"/>
    <w:rsid w:val="0090393C"/>
    <w:rsid w:val="009062C1"/>
    <w:rsid w:val="009111F1"/>
    <w:rsid w:val="009111F9"/>
    <w:rsid w:val="00911D47"/>
    <w:rsid w:val="0091420F"/>
    <w:rsid w:val="00915370"/>
    <w:rsid w:val="00915EC3"/>
    <w:rsid w:val="00916C8E"/>
    <w:rsid w:val="00921D0F"/>
    <w:rsid w:val="009225B1"/>
    <w:rsid w:val="009246FD"/>
    <w:rsid w:val="00924867"/>
    <w:rsid w:val="00927923"/>
    <w:rsid w:val="00930137"/>
    <w:rsid w:val="009311B4"/>
    <w:rsid w:val="0093276E"/>
    <w:rsid w:val="00933E29"/>
    <w:rsid w:val="00934130"/>
    <w:rsid w:val="00935494"/>
    <w:rsid w:val="00935D0F"/>
    <w:rsid w:val="0093723B"/>
    <w:rsid w:val="009412AC"/>
    <w:rsid w:val="00944492"/>
    <w:rsid w:val="009446D7"/>
    <w:rsid w:val="00945EB1"/>
    <w:rsid w:val="00945FA9"/>
    <w:rsid w:val="009476D9"/>
    <w:rsid w:val="0095126E"/>
    <w:rsid w:val="00952072"/>
    <w:rsid w:val="00953306"/>
    <w:rsid w:val="00953633"/>
    <w:rsid w:val="00954D53"/>
    <w:rsid w:val="00954D9A"/>
    <w:rsid w:val="009557C9"/>
    <w:rsid w:val="00955CF7"/>
    <w:rsid w:val="0095781A"/>
    <w:rsid w:val="00963853"/>
    <w:rsid w:val="00963E06"/>
    <w:rsid w:val="009643C1"/>
    <w:rsid w:val="00965001"/>
    <w:rsid w:val="00965DA6"/>
    <w:rsid w:val="0096699A"/>
    <w:rsid w:val="00966CC4"/>
    <w:rsid w:val="0096749E"/>
    <w:rsid w:val="00972048"/>
    <w:rsid w:val="00975DD7"/>
    <w:rsid w:val="00975F78"/>
    <w:rsid w:val="009775E9"/>
    <w:rsid w:val="00981F21"/>
    <w:rsid w:val="009838D0"/>
    <w:rsid w:val="00984A36"/>
    <w:rsid w:val="009857F5"/>
    <w:rsid w:val="00985EB0"/>
    <w:rsid w:val="00987077"/>
    <w:rsid w:val="00990516"/>
    <w:rsid w:val="00991C81"/>
    <w:rsid w:val="00994E73"/>
    <w:rsid w:val="009961A9"/>
    <w:rsid w:val="009A0792"/>
    <w:rsid w:val="009A14A7"/>
    <w:rsid w:val="009A1C79"/>
    <w:rsid w:val="009A3372"/>
    <w:rsid w:val="009A4219"/>
    <w:rsid w:val="009A58C1"/>
    <w:rsid w:val="009A66C5"/>
    <w:rsid w:val="009A7D6A"/>
    <w:rsid w:val="009B0183"/>
    <w:rsid w:val="009B0B79"/>
    <w:rsid w:val="009B13C4"/>
    <w:rsid w:val="009B50FD"/>
    <w:rsid w:val="009B7CBB"/>
    <w:rsid w:val="009C0D4B"/>
    <w:rsid w:val="009C33D1"/>
    <w:rsid w:val="009C491C"/>
    <w:rsid w:val="009C4BD4"/>
    <w:rsid w:val="009C5674"/>
    <w:rsid w:val="009C5F77"/>
    <w:rsid w:val="009D0CB5"/>
    <w:rsid w:val="009D3B75"/>
    <w:rsid w:val="009D3DBF"/>
    <w:rsid w:val="009D4BA8"/>
    <w:rsid w:val="009D537C"/>
    <w:rsid w:val="009D56CC"/>
    <w:rsid w:val="009D75B2"/>
    <w:rsid w:val="009D7AB8"/>
    <w:rsid w:val="009D7EF9"/>
    <w:rsid w:val="009E0263"/>
    <w:rsid w:val="009E1C47"/>
    <w:rsid w:val="009E3000"/>
    <w:rsid w:val="009E405C"/>
    <w:rsid w:val="009E531C"/>
    <w:rsid w:val="009F1768"/>
    <w:rsid w:val="009F3378"/>
    <w:rsid w:val="009F5BAD"/>
    <w:rsid w:val="009F7A3F"/>
    <w:rsid w:val="009F7C78"/>
    <w:rsid w:val="009F7EAD"/>
    <w:rsid w:val="009F7FAC"/>
    <w:rsid w:val="00A0167B"/>
    <w:rsid w:val="00A02522"/>
    <w:rsid w:val="00A066CB"/>
    <w:rsid w:val="00A06927"/>
    <w:rsid w:val="00A06F14"/>
    <w:rsid w:val="00A109AC"/>
    <w:rsid w:val="00A11027"/>
    <w:rsid w:val="00A1464B"/>
    <w:rsid w:val="00A15622"/>
    <w:rsid w:val="00A17A63"/>
    <w:rsid w:val="00A20477"/>
    <w:rsid w:val="00A226D4"/>
    <w:rsid w:val="00A22906"/>
    <w:rsid w:val="00A229D0"/>
    <w:rsid w:val="00A23CEB"/>
    <w:rsid w:val="00A26D56"/>
    <w:rsid w:val="00A26F91"/>
    <w:rsid w:val="00A2767C"/>
    <w:rsid w:val="00A30E9D"/>
    <w:rsid w:val="00A32257"/>
    <w:rsid w:val="00A336CF"/>
    <w:rsid w:val="00A3420F"/>
    <w:rsid w:val="00A34938"/>
    <w:rsid w:val="00A36882"/>
    <w:rsid w:val="00A41C61"/>
    <w:rsid w:val="00A42ACA"/>
    <w:rsid w:val="00A44BDF"/>
    <w:rsid w:val="00A45191"/>
    <w:rsid w:val="00A4525D"/>
    <w:rsid w:val="00A46758"/>
    <w:rsid w:val="00A46C1E"/>
    <w:rsid w:val="00A47C80"/>
    <w:rsid w:val="00A50907"/>
    <w:rsid w:val="00A5107A"/>
    <w:rsid w:val="00A53EA2"/>
    <w:rsid w:val="00A55CD1"/>
    <w:rsid w:val="00A56B9F"/>
    <w:rsid w:val="00A576F3"/>
    <w:rsid w:val="00A57B99"/>
    <w:rsid w:val="00A620CA"/>
    <w:rsid w:val="00A704BE"/>
    <w:rsid w:val="00A729FF"/>
    <w:rsid w:val="00A759DF"/>
    <w:rsid w:val="00A766F0"/>
    <w:rsid w:val="00A821EB"/>
    <w:rsid w:val="00A826F1"/>
    <w:rsid w:val="00A8306B"/>
    <w:rsid w:val="00A8408D"/>
    <w:rsid w:val="00A85217"/>
    <w:rsid w:val="00A90D69"/>
    <w:rsid w:val="00A913B7"/>
    <w:rsid w:val="00A92804"/>
    <w:rsid w:val="00A93702"/>
    <w:rsid w:val="00A953E1"/>
    <w:rsid w:val="00A95786"/>
    <w:rsid w:val="00A96210"/>
    <w:rsid w:val="00AA02F7"/>
    <w:rsid w:val="00AA4EE4"/>
    <w:rsid w:val="00AA680E"/>
    <w:rsid w:val="00AB35C8"/>
    <w:rsid w:val="00AB37BE"/>
    <w:rsid w:val="00AB3D2D"/>
    <w:rsid w:val="00AB667F"/>
    <w:rsid w:val="00AB6A61"/>
    <w:rsid w:val="00AB7698"/>
    <w:rsid w:val="00AC03D4"/>
    <w:rsid w:val="00AC355D"/>
    <w:rsid w:val="00AC5022"/>
    <w:rsid w:val="00AD002E"/>
    <w:rsid w:val="00AD04C3"/>
    <w:rsid w:val="00AD119A"/>
    <w:rsid w:val="00AD2B95"/>
    <w:rsid w:val="00AD5B93"/>
    <w:rsid w:val="00AD7624"/>
    <w:rsid w:val="00AE172D"/>
    <w:rsid w:val="00AE345F"/>
    <w:rsid w:val="00AE4965"/>
    <w:rsid w:val="00AE7318"/>
    <w:rsid w:val="00AF0721"/>
    <w:rsid w:val="00AF1DE4"/>
    <w:rsid w:val="00AF2709"/>
    <w:rsid w:val="00AF77F9"/>
    <w:rsid w:val="00B0094A"/>
    <w:rsid w:val="00B0153D"/>
    <w:rsid w:val="00B01B52"/>
    <w:rsid w:val="00B022E9"/>
    <w:rsid w:val="00B0256A"/>
    <w:rsid w:val="00B03E4F"/>
    <w:rsid w:val="00B054DC"/>
    <w:rsid w:val="00B0654C"/>
    <w:rsid w:val="00B079AE"/>
    <w:rsid w:val="00B07F2D"/>
    <w:rsid w:val="00B1041C"/>
    <w:rsid w:val="00B11738"/>
    <w:rsid w:val="00B13993"/>
    <w:rsid w:val="00B20241"/>
    <w:rsid w:val="00B20C27"/>
    <w:rsid w:val="00B213E9"/>
    <w:rsid w:val="00B2232A"/>
    <w:rsid w:val="00B22B99"/>
    <w:rsid w:val="00B22F58"/>
    <w:rsid w:val="00B2564C"/>
    <w:rsid w:val="00B26344"/>
    <w:rsid w:val="00B302ED"/>
    <w:rsid w:val="00B33799"/>
    <w:rsid w:val="00B33A01"/>
    <w:rsid w:val="00B37846"/>
    <w:rsid w:val="00B42984"/>
    <w:rsid w:val="00B42F29"/>
    <w:rsid w:val="00B43238"/>
    <w:rsid w:val="00B45296"/>
    <w:rsid w:val="00B45652"/>
    <w:rsid w:val="00B45D17"/>
    <w:rsid w:val="00B47D40"/>
    <w:rsid w:val="00B528C7"/>
    <w:rsid w:val="00B531CF"/>
    <w:rsid w:val="00B56511"/>
    <w:rsid w:val="00B56812"/>
    <w:rsid w:val="00B64263"/>
    <w:rsid w:val="00B66A35"/>
    <w:rsid w:val="00B67C62"/>
    <w:rsid w:val="00B67CA2"/>
    <w:rsid w:val="00B704F4"/>
    <w:rsid w:val="00B70818"/>
    <w:rsid w:val="00B70B99"/>
    <w:rsid w:val="00B72A72"/>
    <w:rsid w:val="00B74D37"/>
    <w:rsid w:val="00B75ED8"/>
    <w:rsid w:val="00B8126E"/>
    <w:rsid w:val="00B85442"/>
    <w:rsid w:val="00B93221"/>
    <w:rsid w:val="00B95B8E"/>
    <w:rsid w:val="00B96905"/>
    <w:rsid w:val="00B96A9C"/>
    <w:rsid w:val="00B97021"/>
    <w:rsid w:val="00BA219D"/>
    <w:rsid w:val="00BA5224"/>
    <w:rsid w:val="00BA53E1"/>
    <w:rsid w:val="00BA59A6"/>
    <w:rsid w:val="00BA5BE6"/>
    <w:rsid w:val="00BA698A"/>
    <w:rsid w:val="00BA6D83"/>
    <w:rsid w:val="00BA708E"/>
    <w:rsid w:val="00BA7710"/>
    <w:rsid w:val="00BB01FC"/>
    <w:rsid w:val="00BB05C9"/>
    <w:rsid w:val="00BB1723"/>
    <w:rsid w:val="00BB2D33"/>
    <w:rsid w:val="00BB3005"/>
    <w:rsid w:val="00BB342F"/>
    <w:rsid w:val="00BB3525"/>
    <w:rsid w:val="00BB6D8C"/>
    <w:rsid w:val="00BC39DE"/>
    <w:rsid w:val="00BC3C31"/>
    <w:rsid w:val="00BC3E4E"/>
    <w:rsid w:val="00BC420C"/>
    <w:rsid w:val="00BC5578"/>
    <w:rsid w:val="00BD03DE"/>
    <w:rsid w:val="00BD18CB"/>
    <w:rsid w:val="00BD1923"/>
    <w:rsid w:val="00BD30A8"/>
    <w:rsid w:val="00BD42A8"/>
    <w:rsid w:val="00BD4959"/>
    <w:rsid w:val="00BD794F"/>
    <w:rsid w:val="00BE1F5C"/>
    <w:rsid w:val="00BE34D6"/>
    <w:rsid w:val="00BE3780"/>
    <w:rsid w:val="00BE444C"/>
    <w:rsid w:val="00BE5D20"/>
    <w:rsid w:val="00BE7682"/>
    <w:rsid w:val="00BE79B5"/>
    <w:rsid w:val="00BF2328"/>
    <w:rsid w:val="00BF465E"/>
    <w:rsid w:val="00BF6968"/>
    <w:rsid w:val="00BF6D00"/>
    <w:rsid w:val="00BF7447"/>
    <w:rsid w:val="00C02EF2"/>
    <w:rsid w:val="00C0352C"/>
    <w:rsid w:val="00C043EF"/>
    <w:rsid w:val="00C07D1A"/>
    <w:rsid w:val="00C11224"/>
    <w:rsid w:val="00C12604"/>
    <w:rsid w:val="00C12893"/>
    <w:rsid w:val="00C13492"/>
    <w:rsid w:val="00C16126"/>
    <w:rsid w:val="00C1643D"/>
    <w:rsid w:val="00C16A82"/>
    <w:rsid w:val="00C172F3"/>
    <w:rsid w:val="00C177E2"/>
    <w:rsid w:val="00C178B9"/>
    <w:rsid w:val="00C20B68"/>
    <w:rsid w:val="00C21DAD"/>
    <w:rsid w:val="00C2238B"/>
    <w:rsid w:val="00C224DC"/>
    <w:rsid w:val="00C22BD7"/>
    <w:rsid w:val="00C23930"/>
    <w:rsid w:val="00C25DAB"/>
    <w:rsid w:val="00C26D9E"/>
    <w:rsid w:val="00C27216"/>
    <w:rsid w:val="00C27CD1"/>
    <w:rsid w:val="00C30E69"/>
    <w:rsid w:val="00C310B5"/>
    <w:rsid w:val="00C311D2"/>
    <w:rsid w:val="00C313BD"/>
    <w:rsid w:val="00C34F8F"/>
    <w:rsid w:val="00C36579"/>
    <w:rsid w:val="00C36EAF"/>
    <w:rsid w:val="00C40944"/>
    <w:rsid w:val="00C40C36"/>
    <w:rsid w:val="00C41C42"/>
    <w:rsid w:val="00C41F0D"/>
    <w:rsid w:val="00C424D4"/>
    <w:rsid w:val="00C4423A"/>
    <w:rsid w:val="00C44B0D"/>
    <w:rsid w:val="00C44B1B"/>
    <w:rsid w:val="00C471FC"/>
    <w:rsid w:val="00C47F82"/>
    <w:rsid w:val="00C51162"/>
    <w:rsid w:val="00C518F2"/>
    <w:rsid w:val="00C53BE3"/>
    <w:rsid w:val="00C54FFA"/>
    <w:rsid w:val="00C56DA4"/>
    <w:rsid w:val="00C574B7"/>
    <w:rsid w:val="00C61952"/>
    <w:rsid w:val="00C65AAB"/>
    <w:rsid w:val="00C66835"/>
    <w:rsid w:val="00C66898"/>
    <w:rsid w:val="00C66ACF"/>
    <w:rsid w:val="00C70691"/>
    <w:rsid w:val="00C7444C"/>
    <w:rsid w:val="00C758D7"/>
    <w:rsid w:val="00C75CAC"/>
    <w:rsid w:val="00C770F2"/>
    <w:rsid w:val="00C77312"/>
    <w:rsid w:val="00C8030B"/>
    <w:rsid w:val="00C812FE"/>
    <w:rsid w:val="00C815AC"/>
    <w:rsid w:val="00C81B4D"/>
    <w:rsid w:val="00C828A4"/>
    <w:rsid w:val="00C84730"/>
    <w:rsid w:val="00C86C01"/>
    <w:rsid w:val="00C9003D"/>
    <w:rsid w:val="00C9144C"/>
    <w:rsid w:val="00C921B1"/>
    <w:rsid w:val="00C92B10"/>
    <w:rsid w:val="00C937D5"/>
    <w:rsid w:val="00C94ED9"/>
    <w:rsid w:val="00C9601F"/>
    <w:rsid w:val="00C974F8"/>
    <w:rsid w:val="00C97A84"/>
    <w:rsid w:val="00CA02FE"/>
    <w:rsid w:val="00CA040E"/>
    <w:rsid w:val="00CA0789"/>
    <w:rsid w:val="00CA19F7"/>
    <w:rsid w:val="00CA4B14"/>
    <w:rsid w:val="00CA5BD0"/>
    <w:rsid w:val="00CA77E9"/>
    <w:rsid w:val="00CB0B59"/>
    <w:rsid w:val="00CB12C4"/>
    <w:rsid w:val="00CB1B3F"/>
    <w:rsid w:val="00CB2749"/>
    <w:rsid w:val="00CB36BA"/>
    <w:rsid w:val="00CB49E4"/>
    <w:rsid w:val="00CB4B40"/>
    <w:rsid w:val="00CB653C"/>
    <w:rsid w:val="00CC0688"/>
    <w:rsid w:val="00CC06A2"/>
    <w:rsid w:val="00CC1E81"/>
    <w:rsid w:val="00CC3522"/>
    <w:rsid w:val="00CC352E"/>
    <w:rsid w:val="00CC4118"/>
    <w:rsid w:val="00CC6013"/>
    <w:rsid w:val="00CC6D4B"/>
    <w:rsid w:val="00CD0E16"/>
    <w:rsid w:val="00CD1754"/>
    <w:rsid w:val="00CD2B92"/>
    <w:rsid w:val="00CD2CAB"/>
    <w:rsid w:val="00CD47DA"/>
    <w:rsid w:val="00CD4B48"/>
    <w:rsid w:val="00CD4DAB"/>
    <w:rsid w:val="00CD5496"/>
    <w:rsid w:val="00CD648A"/>
    <w:rsid w:val="00CD6A5D"/>
    <w:rsid w:val="00CE0814"/>
    <w:rsid w:val="00CE0B8A"/>
    <w:rsid w:val="00CE2064"/>
    <w:rsid w:val="00CE69B5"/>
    <w:rsid w:val="00CF3D23"/>
    <w:rsid w:val="00CF55A1"/>
    <w:rsid w:val="00CF74C2"/>
    <w:rsid w:val="00CF7F59"/>
    <w:rsid w:val="00D00EB2"/>
    <w:rsid w:val="00D01802"/>
    <w:rsid w:val="00D042A2"/>
    <w:rsid w:val="00D0544F"/>
    <w:rsid w:val="00D07D60"/>
    <w:rsid w:val="00D07E86"/>
    <w:rsid w:val="00D11FDD"/>
    <w:rsid w:val="00D12C05"/>
    <w:rsid w:val="00D12EDF"/>
    <w:rsid w:val="00D2173B"/>
    <w:rsid w:val="00D226A2"/>
    <w:rsid w:val="00D24079"/>
    <w:rsid w:val="00D245B4"/>
    <w:rsid w:val="00D25109"/>
    <w:rsid w:val="00D27ACF"/>
    <w:rsid w:val="00D3005B"/>
    <w:rsid w:val="00D333E7"/>
    <w:rsid w:val="00D3557A"/>
    <w:rsid w:val="00D35917"/>
    <w:rsid w:val="00D35B84"/>
    <w:rsid w:val="00D3632B"/>
    <w:rsid w:val="00D36B01"/>
    <w:rsid w:val="00D41858"/>
    <w:rsid w:val="00D41886"/>
    <w:rsid w:val="00D42942"/>
    <w:rsid w:val="00D42B92"/>
    <w:rsid w:val="00D42F90"/>
    <w:rsid w:val="00D4326E"/>
    <w:rsid w:val="00D440A1"/>
    <w:rsid w:val="00D44AC6"/>
    <w:rsid w:val="00D45096"/>
    <w:rsid w:val="00D45CF9"/>
    <w:rsid w:val="00D45F5F"/>
    <w:rsid w:val="00D46395"/>
    <w:rsid w:val="00D47586"/>
    <w:rsid w:val="00D51852"/>
    <w:rsid w:val="00D5272C"/>
    <w:rsid w:val="00D543DF"/>
    <w:rsid w:val="00D549A2"/>
    <w:rsid w:val="00D564C7"/>
    <w:rsid w:val="00D56E4E"/>
    <w:rsid w:val="00D600B6"/>
    <w:rsid w:val="00D610E0"/>
    <w:rsid w:val="00D62157"/>
    <w:rsid w:val="00D62A86"/>
    <w:rsid w:val="00D62F8D"/>
    <w:rsid w:val="00D634D9"/>
    <w:rsid w:val="00D642C8"/>
    <w:rsid w:val="00D64E28"/>
    <w:rsid w:val="00D65843"/>
    <w:rsid w:val="00D667B8"/>
    <w:rsid w:val="00D70308"/>
    <w:rsid w:val="00D71343"/>
    <w:rsid w:val="00D716ED"/>
    <w:rsid w:val="00D729F4"/>
    <w:rsid w:val="00D74026"/>
    <w:rsid w:val="00D740F6"/>
    <w:rsid w:val="00D76FFA"/>
    <w:rsid w:val="00D77FD7"/>
    <w:rsid w:val="00D835B8"/>
    <w:rsid w:val="00D841E2"/>
    <w:rsid w:val="00D8472B"/>
    <w:rsid w:val="00D84734"/>
    <w:rsid w:val="00D859F0"/>
    <w:rsid w:val="00D86279"/>
    <w:rsid w:val="00D87DB4"/>
    <w:rsid w:val="00D90232"/>
    <w:rsid w:val="00D9142C"/>
    <w:rsid w:val="00D927CA"/>
    <w:rsid w:val="00D962D3"/>
    <w:rsid w:val="00D9788B"/>
    <w:rsid w:val="00DA13DE"/>
    <w:rsid w:val="00DA14B6"/>
    <w:rsid w:val="00DA3611"/>
    <w:rsid w:val="00DA42F1"/>
    <w:rsid w:val="00DA628C"/>
    <w:rsid w:val="00DA748C"/>
    <w:rsid w:val="00DB03B5"/>
    <w:rsid w:val="00DB0C17"/>
    <w:rsid w:val="00DB1439"/>
    <w:rsid w:val="00DB1FA2"/>
    <w:rsid w:val="00DB2121"/>
    <w:rsid w:val="00DB266B"/>
    <w:rsid w:val="00DB2CE5"/>
    <w:rsid w:val="00DB3A46"/>
    <w:rsid w:val="00DB421E"/>
    <w:rsid w:val="00DB7634"/>
    <w:rsid w:val="00DC1567"/>
    <w:rsid w:val="00DC2991"/>
    <w:rsid w:val="00DC5F6A"/>
    <w:rsid w:val="00DC62D5"/>
    <w:rsid w:val="00DC7D9D"/>
    <w:rsid w:val="00DD0025"/>
    <w:rsid w:val="00DD2B35"/>
    <w:rsid w:val="00DD34E5"/>
    <w:rsid w:val="00DD37FC"/>
    <w:rsid w:val="00DD39DD"/>
    <w:rsid w:val="00DD3CF8"/>
    <w:rsid w:val="00DD3D46"/>
    <w:rsid w:val="00DD487F"/>
    <w:rsid w:val="00DD505D"/>
    <w:rsid w:val="00DD5400"/>
    <w:rsid w:val="00DD6D43"/>
    <w:rsid w:val="00DD7D9B"/>
    <w:rsid w:val="00DE21C4"/>
    <w:rsid w:val="00DE2A10"/>
    <w:rsid w:val="00DE33FC"/>
    <w:rsid w:val="00DE39D1"/>
    <w:rsid w:val="00DE3F80"/>
    <w:rsid w:val="00DE3F85"/>
    <w:rsid w:val="00DE5288"/>
    <w:rsid w:val="00DE75D8"/>
    <w:rsid w:val="00DE7A6A"/>
    <w:rsid w:val="00DF063A"/>
    <w:rsid w:val="00DF1858"/>
    <w:rsid w:val="00DF2D1A"/>
    <w:rsid w:val="00DF2F2D"/>
    <w:rsid w:val="00DF531B"/>
    <w:rsid w:val="00DF5E10"/>
    <w:rsid w:val="00DF66DB"/>
    <w:rsid w:val="00DF7DCB"/>
    <w:rsid w:val="00DF7E82"/>
    <w:rsid w:val="00E06167"/>
    <w:rsid w:val="00E073D3"/>
    <w:rsid w:val="00E10DF5"/>
    <w:rsid w:val="00E125A1"/>
    <w:rsid w:val="00E125EB"/>
    <w:rsid w:val="00E12B32"/>
    <w:rsid w:val="00E13B61"/>
    <w:rsid w:val="00E1585B"/>
    <w:rsid w:val="00E17E5F"/>
    <w:rsid w:val="00E20686"/>
    <w:rsid w:val="00E22F6A"/>
    <w:rsid w:val="00E23ABE"/>
    <w:rsid w:val="00E30999"/>
    <w:rsid w:val="00E31911"/>
    <w:rsid w:val="00E31BBA"/>
    <w:rsid w:val="00E3249D"/>
    <w:rsid w:val="00E33627"/>
    <w:rsid w:val="00E34030"/>
    <w:rsid w:val="00E34268"/>
    <w:rsid w:val="00E352D0"/>
    <w:rsid w:val="00E3595B"/>
    <w:rsid w:val="00E3688A"/>
    <w:rsid w:val="00E3692A"/>
    <w:rsid w:val="00E40662"/>
    <w:rsid w:val="00E40918"/>
    <w:rsid w:val="00E4111F"/>
    <w:rsid w:val="00E42C28"/>
    <w:rsid w:val="00E43EE1"/>
    <w:rsid w:val="00E44D84"/>
    <w:rsid w:val="00E46E0B"/>
    <w:rsid w:val="00E4799B"/>
    <w:rsid w:val="00E47E53"/>
    <w:rsid w:val="00E50B8B"/>
    <w:rsid w:val="00E51150"/>
    <w:rsid w:val="00E51E4A"/>
    <w:rsid w:val="00E52329"/>
    <w:rsid w:val="00E5343E"/>
    <w:rsid w:val="00E5463D"/>
    <w:rsid w:val="00E5481E"/>
    <w:rsid w:val="00E556FD"/>
    <w:rsid w:val="00E56CD8"/>
    <w:rsid w:val="00E57877"/>
    <w:rsid w:val="00E60771"/>
    <w:rsid w:val="00E62896"/>
    <w:rsid w:val="00E6388B"/>
    <w:rsid w:val="00E63F01"/>
    <w:rsid w:val="00E640FE"/>
    <w:rsid w:val="00E649E9"/>
    <w:rsid w:val="00E65A75"/>
    <w:rsid w:val="00E67E3A"/>
    <w:rsid w:val="00E71DE8"/>
    <w:rsid w:val="00E71EB7"/>
    <w:rsid w:val="00E71FE3"/>
    <w:rsid w:val="00E737EC"/>
    <w:rsid w:val="00E74A63"/>
    <w:rsid w:val="00E759EF"/>
    <w:rsid w:val="00E768DE"/>
    <w:rsid w:val="00E800F2"/>
    <w:rsid w:val="00E82C5F"/>
    <w:rsid w:val="00E84D3A"/>
    <w:rsid w:val="00E85137"/>
    <w:rsid w:val="00E8547E"/>
    <w:rsid w:val="00E85D0D"/>
    <w:rsid w:val="00E90C24"/>
    <w:rsid w:val="00E90CB5"/>
    <w:rsid w:val="00E90E79"/>
    <w:rsid w:val="00E91F4D"/>
    <w:rsid w:val="00E945A5"/>
    <w:rsid w:val="00E96263"/>
    <w:rsid w:val="00E96D36"/>
    <w:rsid w:val="00EA0771"/>
    <w:rsid w:val="00EA1B9B"/>
    <w:rsid w:val="00EA420E"/>
    <w:rsid w:val="00EA7F7F"/>
    <w:rsid w:val="00EB1D2B"/>
    <w:rsid w:val="00EB3AEB"/>
    <w:rsid w:val="00EB3EEA"/>
    <w:rsid w:val="00EB4C4C"/>
    <w:rsid w:val="00EB4D52"/>
    <w:rsid w:val="00EB641E"/>
    <w:rsid w:val="00EB6DFE"/>
    <w:rsid w:val="00EC2A72"/>
    <w:rsid w:val="00EC46B2"/>
    <w:rsid w:val="00ED026A"/>
    <w:rsid w:val="00ED1DEA"/>
    <w:rsid w:val="00ED2164"/>
    <w:rsid w:val="00ED2948"/>
    <w:rsid w:val="00ED2B65"/>
    <w:rsid w:val="00ED4CFB"/>
    <w:rsid w:val="00ED55C5"/>
    <w:rsid w:val="00ED7AB9"/>
    <w:rsid w:val="00EE0106"/>
    <w:rsid w:val="00EE259F"/>
    <w:rsid w:val="00EE2FD1"/>
    <w:rsid w:val="00EE4A0D"/>
    <w:rsid w:val="00EE6FD9"/>
    <w:rsid w:val="00EE70EC"/>
    <w:rsid w:val="00EE79A4"/>
    <w:rsid w:val="00EE79C2"/>
    <w:rsid w:val="00EF0482"/>
    <w:rsid w:val="00EF0A39"/>
    <w:rsid w:val="00EF43E0"/>
    <w:rsid w:val="00EF44C9"/>
    <w:rsid w:val="00EF467E"/>
    <w:rsid w:val="00EF4D88"/>
    <w:rsid w:val="00EF6329"/>
    <w:rsid w:val="00EF6DDD"/>
    <w:rsid w:val="00EF73C0"/>
    <w:rsid w:val="00F00311"/>
    <w:rsid w:val="00F011A0"/>
    <w:rsid w:val="00F01811"/>
    <w:rsid w:val="00F01C72"/>
    <w:rsid w:val="00F02988"/>
    <w:rsid w:val="00F1015B"/>
    <w:rsid w:val="00F111EB"/>
    <w:rsid w:val="00F112EE"/>
    <w:rsid w:val="00F11C68"/>
    <w:rsid w:val="00F123C5"/>
    <w:rsid w:val="00F14722"/>
    <w:rsid w:val="00F15E3A"/>
    <w:rsid w:val="00F17558"/>
    <w:rsid w:val="00F22DA0"/>
    <w:rsid w:val="00F231D1"/>
    <w:rsid w:val="00F234CB"/>
    <w:rsid w:val="00F23A46"/>
    <w:rsid w:val="00F25BE9"/>
    <w:rsid w:val="00F26527"/>
    <w:rsid w:val="00F26FD0"/>
    <w:rsid w:val="00F300BB"/>
    <w:rsid w:val="00F3044C"/>
    <w:rsid w:val="00F3222E"/>
    <w:rsid w:val="00F3375F"/>
    <w:rsid w:val="00F33EA7"/>
    <w:rsid w:val="00F35757"/>
    <w:rsid w:val="00F36338"/>
    <w:rsid w:val="00F37ADE"/>
    <w:rsid w:val="00F41233"/>
    <w:rsid w:val="00F420B1"/>
    <w:rsid w:val="00F43DB3"/>
    <w:rsid w:val="00F44DE4"/>
    <w:rsid w:val="00F5102D"/>
    <w:rsid w:val="00F51ED0"/>
    <w:rsid w:val="00F531DD"/>
    <w:rsid w:val="00F55741"/>
    <w:rsid w:val="00F55768"/>
    <w:rsid w:val="00F61577"/>
    <w:rsid w:val="00F65F7A"/>
    <w:rsid w:val="00F667AE"/>
    <w:rsid w:val="00F676EA"/>
    <w:rsid w:val="00F7166D"/>
    <w:rsid w:val="00F72275"/>
    <w:rsid w:val="00F7250D"/>
    <w:rsid w:val="00F7376D"/>
    <w:rsid w:val="00F73E1B"/>
    <w:rsid w:val="00F74A01"/>
    <w:rsid w:val="00F77DF1"/>
    <w:rsid w:val="00F80242"/>
    <w:rsid w:val="00F81DB4"/>
    <w:rsid w:val="00F840FF"/>
    <w:rsid w:val="00F842F7"/>
    <w:rsid w:val="00F84536"/>
    <w:rsid w:val="00F862D8"/>
    <w:rsid w:val="00F930BC"/>
    <w:rsid w:val="00F941C6"/>
    <w:rsid w:val="00F9693E"/>
    <w:rsid w:val="00F97D56"/>
    <w:rsid w:val="00FA0507"/>
    <w:rsid w:val="00FA089A"/>
    <w:rsid w:val="00FA25C2"/>
    <w:rsid w:val="00FA422E"/>
    <w:rsid w:val="00FA755A"/>
    <w:rsid w:val="00FB14D7"/>
    <w:rsid w:val="00FB2BBF"/>
    <w:rsid w:val="00FB328D"/>
    <w:rsid w:val="00FB411C"/>
    <w:rsid w:val="00FB595E"/>
    <w:rsid w:val="00FC0865"/>
    <w:rsid w:val="00FC0C54"/>
    <w:rsid w:val="00FC14F8"/>
    <w:rsid w:val="00FC225A"/>
    <w:rsid w:val="00FC23D0"/>
    <w:rsid w:val="00FD0038"/>
    <w:rsid w:val="00FD12FD"/>
    <w:rsid w:val="00FD39FF"/>
    <w:rsid w:val="00FD4C28"/>
    <w:rsid w:val="00FE0C6A"/>
    <w:rsid w:val="00FE2D22"/>
    <w:rsid w:val="00FE3B08"/>
    <w:rsid w:val="00FE666F"/>
    <w:rsid w:val="00FE759B"/>
    <w:rsid w:val="00FE78BD"/>
    <w:rsid w:val="00FE7CCF"/>
    <w:rsid w:val="00FF044E"/>
    <w:rsid w:val="00FF1E14"/>
    <w:rsid w:val="00FF3444"/>
    <w:rsid w:val="00FF3487"/>
    <w:rsid w:val="00FF3C8D"/>
    <w:rsid w:val="00FF4DEE"/>
    <w:rsid w:val="00FF6C5F"/>
    <w:rsid w:val="00FF6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6959"/>
  <w15:docId w15:val="{AA85F944-1F94-40ED-BA38-CB1232CC5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254"/>
  </w:style>
  <w:style w:type="paragraph" w:styleId="Heading1">
    <w:name w:val="heading 1"/>
    <w:basedOn w:val="Normal"/>
    <w:next w:val="Normal"/>
    <w:link w:val="Heading1Char"/>
    <w:uiPriority w:val="9"/>
    <w:qFormat/>
    <w:rsid w:val="0067635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635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635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67635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67635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7635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7635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7635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635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5B"/>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DA3611"/>
  </w:style>
  <w:style w:type="paragraph" w:styleId="Header">
    <w:name w:val="header"/>
    <w:basedOn w:val="Normal"/>
    <w:link w:val="HeaderChar"/>
    <w:uiPriority w:val="99"/>
    <w:unhideWhenUsed/>
    <w:rsid w:val="0015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F69"/>
  </w:style>
  <w:style w:type="paragraph" w:styleId="Footer">
    <w:name w:val="footer"/>
    <w:basedOn w:val="Normal"/>
    <w:link w:val="FooterChar"/>
    <w:uiPriority w:val="99"/>
    <w:unhideWhenUsed/>
    <w:rsid w:val="0015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F69"/>
  </w:style>
  <w:style w:type="paragraph" w:styleId="ListParagraph">
    <w:name w:val="List Paragraph"/>
    <w:basedOn w:val="Normal"/>
    <w:uiPriority w:val="34"/>
    <w:qFormat/>
    <w:rsid w:val="003E11F3"/>
    <w:pPr>
      <w:ind w:left="720"/>
      <w:contextualSpacing/>
    </w:pPr>
  </w:style>
  <w:style w:type="character" w:styleId="Hyperlink">
    <w:name w:val="Hyperlink"/>
    <w:basedOn w:val="DefaultParagraphFont"/>
    <w:uiPriority w:val="99"/>
    <w:unhideWhenUsed/>
    <w:rsid w:val="00323A50"/>
    <w:rPr>
      <w:color w:val="0563C1" w:themeColor="hyperlink"/>
      <w:u w:val="single"/>
    </w:rPr>
  </w:style>
  <w:style w:type="character" w:customStyle="1" w:styleId="UnresolvedMention1">
    <w:name w:val="Unresolved Mention1"/>
    <w:basedOn w:val="DefaultParagraphFont"/>
    <w:uiPriority w:val="99"/>
    <w:semiHidden/>
    <w:unhideWhenUsed/>
    <w:rsid w:val="00323A50"/>
    <w:rPr>
      <w:color w:val="605E5C"/>
      <w:shd w:val="clear" w:color="auto" w:fill="E1DFDD"/>
    </w:rPr>
  </w:style>
  <w:style w:type="character" w:styleId="FollowedHyperlink">
    <w:name w:val="FollowedHyperlink"/>
    <w:basedOn w:val="DefaultParagraphFont"/>
    <w:uiPriority w:val="99"/>
    <w:semiHidden/>
    <w:unhideWhenUsed/>
    <w:rsid w:val="00122087"/>
    <w:rPr>
      <w:color w:val="954F72" w:themeColor="followedHyperlink"/>
      <w:u w:val="single"/>
    </w:rPr>
  </w:style>
  <w:style w:type="table" w:styleId="TableGrid">
    <w:name w:val="Table Grid"/>
    <w:basedOn w:val="TableNormal"/>
    <w:uiPriority w:val="39"/>
    <w:rsid w:val="0012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12208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Spacing">
    <w:name w:val="No Spacing"/>
    <w:uiPriority w:val="1"/>
    <w:qFormat/>
    <w:rsid w:val="0067635B"/>
    <w:pPr>
      <w:spacing w:after="0" w:line="240" w:lineRule="auto"/>
    </w:pPr>
  </w:style>
  <w:style w:type="character" w:customStyle="1" w:styleId="Heading2Char">
    <w:name w:val="Heading 2 Char"/>
    <w:basedOn w:val="DefaultParagraphFont"/>
    <w:link w:val="Heading2"/>
    <w:uiPriority w:val="9"/>
    <w:rsid w:val="0067635B"/>
    <w:rPr>
      <w:caps/>
      <w:spacing w:val="15"/>
      <w:shd w:val="clear" w:color="auto" w:fill="D9E2F3" w:themeFill="accent1" w:themeFillTint="33"/>
    </w:rPr>
  </w:style>
  <w:style w:type="character" w:customStyle="1" w:styleId="Heading3Char">
    <w:name w:val="Heading 3 Char"/>
    <w:basedOn w:val="DefaultParagraphFont"/>
    <w:link w:val="Heading3"/>
    <w:uiPriority w:val="9"/>
    <w:rsid w:val="0067635B"/>
    <w:rPr>
      <w:caps/>
      <w:color w:val="1F3763" w:themeColor="accent1" w:themeShade="7F"/>
      <w:spacing w:val="15"/>
    </w:rPr>
  </w:style>
  <w:style w:type="character" w:customStyle="1" w:styleId="Heading4Char">
    <w:name w:val="Heading 4 Char"/>
    <w:basedOn w:val="DefaultParagraphFont"/>
    <w:link w:val="Heading4"/>
    <w:uiPriority w:val="9"/>
    <w:rsid w:val="0067635B"/>
    <w:rPr>
      <w:caps/>
      <w:color w:val="2F5496" w:themeColor="accent1" w:themeShade="BF"/>
      <w:spacing w:val="10"/>
    </w:rPr>
  </w:style>
  <w:style w:type="character" w:customStyle="1" w:styleId="Heading5Char">
    <w:name w:val="Heading 5 Char"/>
    <w:basedOn w:val="DefaultParagraphFont"/>
    <w:link w:val="Heading5"/>
    <w:uiPriority w:val="9"/>
    <w:rsid w:val="0067635B"/>
    <w:rPr>
      <w:caps/>
      <w:color w:val="2F5496" w:themeColor="accent1" w:themeShade="BF"/>
      <w:spacing w:val="10"/>
    </w:rPr>
  </w:style>
  <w:style w:type="character" w:customStyle="1" w:styleId="Heading6Char">
    <w:name w:val="Heading 6 Char"/>
    <w:basedOn w:val="DefaultParagraphFont"/>
    <w:link w:val="Heading6"/>
    <w:uiPriority w:val="9"/>
    <w:semiHidden/>
    <w:rsid w:val="0067635B"/>
    <w:rPr>
      <w:caps/>
      <w:color w:val="2F5496" w:themeColor="accent1" w:themeShade="BF"/>
      <w:spacing w:val="10"/>
    </w:rPr>
  </w:style>
  <w:style w:type="character" w:customStyle="1" w:styleId="Heading7Char">
    <w:name w:val="Heading 7 Char"/>
    <w:basedOn w:val="DefaultParagraphFont"/>
    <w:link w:val="Heading7"/>
    <w:uiPriority w:val="9"/>
    <w:semiHidden/>
    <w:rsid w:val="0067635B"/>
    <w:rPr>
      <w:caps/>
      <w:color w:val="2F5496" w:themeColor="accent1" w:themeShade="BF"/>
      <w:spacing w:val="10"/>
    </w:rPr>
  </w:style>
  <w:style w:type="character" w:customStyle="1" w:styleId="Heading8Char">
    <w:name w:val="Heading 8 Char"/>
    <w:basedOn w:val="DefaultParagraphFont"/>
    <w:link w:val="Heading8"/>
    <w:uiPriority w:val="9"/>
    <w:semiHidden/>
    <w:rsid w:val="0067635B"/>
    <w:rPr>
      <w:caps/>
      <w:spacing w:val="10"/>
      <w:sz w:val="18"/>
      <w:szCs w:val="18"/>
    </w:rPr>
  </w:style>
  <w:style w:type="character" w:customStyle="1" w:styleId="Heading9Char">
    <w:name w:val="Heading 9 Char"/>
    <w:basedOn w:val="DefaultParagraphFont"/>
    <w:link w:val="Heading9"/>
    <w:uiPriority w:val="9"/>
    <w:semiHidden/>
    <w:rsid w:val="0067635B"/>
    <w:rPr>
      <w:i/>
      <w:iCs/>
      <w:caps/>
      <w:spacing w:val="10"/>
      <w:sz w:val="18"/>
      <w:szCs w:val="18"/>
    </w:rPr>
  </w:style>
  <w:style w:type="paragraph" w:styleId="Caption">
    <w:name w:val="caption"/>
    <w:basedOn w:val="Normal"/>
    <w:next w:val="Normal"/>
    <w:uiPriority w:val="35"/>
    <w:unhideWhenUsed/>
    <w:qFormat/>
    <w:rsid w:val="0067635B"/>
    <w:rPr>
      <w:b/>
      <w:bCs/>
      <w:color w:val="2F5496" w:themeColor="accent1" w:themeShade="BF"/>
      <w:sz w:val="16"/>
      <w:szCs w:val="16"/>
    </w:rPr>
  </w:style>
  <w:style w:type="paragraph" w:styleId="Title">
    <w:name w:val="Title"/>
    <w:basedOn w:val="Normal"/>
    <w:next w:val="Normal"/>
    <w:link w:val="TitleChar"/>
    <w:uiPriority w:val="10"/>
    <w:qFormat/>
    <w:rsid w:val="0067635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7635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7635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635B"/>
    <w:rPr>
      <w:caps/>
      <w:color w:val="595959" w:themeColor="text1" w:themeTint="A6"/>
      <w:spacing w:val="10"/>
      <w:sz w:val="21"/>
      <w:szCs w:val="21"/>
    </w:rPr>
  </w:style>
  <w:style w:type="character" w:styleId="Strong">
    <w:name w:val="Strong"/>
    <w:uiPriority w:val="22"/>
    <w:qFormat/>
    <w:rsid w:val="0067635B"/>
    <w:rPr>
      <w:b/>
      <w:bCs/>
    </w:rPr>
  </w:style>
  <w:style w:type="character" w:styleId="Emphasis">
    <w:name w:val="Emphasis"/>
    <w:uiPriority w:val="20"/>
    <w:qFormat/>
    <w:rsid w:val="0067635B"/>
    <w:rPr>
      <w:caps/>
      <w:color w:val="1F3763" w:themeColor="accent1" w:themeShade="7F"/>
      <w:spacing w:val="5"/>
    </w:rPr>
  </w:style>
  <w:style w:type="paragraph" w:styleId="Quote">
    <w:name w:val="Quote"/>
    <w:basedOn w:val="Normal"/>
    <w:next w:val="Normal"/>
    <w:link w:val="QuoteChar"/>
    <w:uiPriority w:val="29"/>
    <w:qFormat/>
    <w:rsid w:val="0067635B"/>
    <w:rPr>
      <w:i/>
      <w:iCs/>
      <w:sz w:val="24"/>
      <w:szCs w:val="24"/>
    </w:rPr>
  </w:style>
  <w:style w:type="character" w:customStyle="1" w:styleId="QuoteChar">
    <w:name w:val="Quote Char"/>
    <w:basedOn w:val="DefaultParagraphFont"/>
    <w:link w:val="Quote"/>
    <w:uiPriority w:val="29"/>
    <w:rsid w:val="0067635B"/>
    <w:rPr>
      <w:i/>
      <w:iCs/>
      <w:sz w:val="24"/>
      <w:szCs w:val="24"/>
    </w:rPr>
  </w:style>
  <w:style w:type="paragraph" w:styleId="IntenseQuote">
    <w:name w:val="Intense Quote"/>
    <w:basedOn w:val="Normal"/>
    <w:next w:val="Normal"/>
    <w:link w:val="IntenseQuoteChar"/>
    <w:uiPriority w:val="30"/>
    <w:qFormat/>
    <w:rsid w:val="0067635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7635B"/>
    <w:rPr>
      <w:color w:val="4472C4" w:themeColor="accent1"/>
      <w:sz w:val="24"/>
      <w:szCs w:val="24"/>
    </w:rPr>
  </w:style>
  <w:style w:type="character" w:styleId="SubtleEmphasis">
    <w:name w:val="Subtle Emphasis"/>
    <w:uiPriority w:val="19"/>
    <w:qFormat/>
    <w:rsid w:val="0067635B"/>
    <w:rPr>
      <w:i/>
      <w:iCs/>
      <w:color w:val="1F3763" w:themeColor="accent1" w:themeShade="7F"/>
    </w:rPr>
  </w:style>
  <w:style w:type="character" w:styleId="IntenseEmphasis">
    <w:name w:val="Intense Emphasis"/>
    <w:uiPriority w:val="21"/>
    <w:qFormat/>
    <w:rsid w:val="0067635B"/>
    <w:rPr>
      <w:b/>
      <w:bCs/>
      <w:caps/>
      <w:color w:val="1F3763" w:themeColor="accent1" w:themeShade="7F"/>
      <w:spacing w:val="10"/>
    </w:rPr>
  </w:style>
  <w:style w:type="character" w:styleId="SubtleReference">
    <w:name w:val="Subtle Reference"/>
    <w:uiPriority w:val="31"/>
    <w:qFormat/>
    <w:rsid w:val="0067635B"/>
    <w:rPr>
      <w:b/>
      <w:bCs/>
      <w:color w:val="4472C4" w:themeColor="accent1"/>
    </w:rPr>
  </w:style>
  <w:style w:type="character" w:styleId="IntenseReference">
    <w:name w:val="Intense Reference"/>
    <w:uiPriority w:val="32"/>
    <w:qFormat/>
    <w:rsid w:val="0067635B"/>
    <w:rPr>
      <w:b/>
      <w:bCs/>
      <w:i/>
      <w:iCs/>
      <w:caps/>
      <w:color w:val="4472C4" w:themeColor="accent1"/>
    </w:rPr>
  </w:style>
  <w:style w:type="character" w:styleId="BookTitle">
    <w:name w:val="Book Title"/>
    <w:uiPriority w:val="33"/>
    <w:qFormat/>
    <w:rsid w:val="0067635B"/>
    <w:rPr>
      <w:b/>
      <w:bCs/>
      <w:i/>
      <w:iCs/>
      <w:spacing w:val="0"/>
    </w:rPr>
  </w:style>
  <w:style w:type="paragraph" w:styleId="TOCHeading">
    <w:name w:val="TOC Heading"/>
    <w:basedOn w:val="Heading1"/>
    <w:next w:val="Normal"/>
    <w:uiPriority w:val="39"/>
    <w:unhideWhenUsed/>
    <w:qFormat/>
    <w:rsid w:val="0067635B"/>
    <w:pPr>
      <w:outlineLvl w:val="9"/>
    </w:pPr>
  </w:style>
  <w:style w:type="table" w:styleId="GridTable6Colorful-Accent1">
    <w:name w:val="Grid Table 6 Colorful Accent 1"/>
    <w:basedOn w:val="TableNormal"/>
    <w:uiPriority w:val="51"/>
    <w:rsid w:val="00434AB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434AB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384F33"/>
    <w:rPr>
      <w:sz w:val="16"/>
      <w:szCs w:val="16"/>
    </w:rPr>
  </w:style>
  <w:style w:type="paragraph" w:styleId="CommentText">
    <w:name w:val="annotation text"/>
    <w:basedOn w:val="Normal"/>
    <w:link w:val="CommentTextChar"/>
    <w:uiPriority w:val="99"/>
    <w:semiHidden/>
    <w:unhideWhenUsed/>
    <w:rsid w:val="00384F33"/>
    <w:pPr>
      <w:spacing w:line="240" w:lineRule="auto"/>
    </w:pPr>
  </w:style>
  <w:style w:type="character" w:customStyle="1" w:styleId="CommentTextChar">
    <w:name w:val="Comment Text Char"/>
    <w:basedOn w:val="DefaultParagraphFont"/>
    <w:link w:val="CommentText"/>
    <w:uiPriority w:val="99"/>
    <w:semiHidden/>
    <w:rsid w:val="00384F33"/>
  </w:style>
  <w:style w:type="paragraph" w:styleId="CommentSubject">
    <w:name w:val="annotation subject"/>
    <w:basedOn w:val="CommentText"/>
    <w:next w:val="CommentText"/>
    <w:link w:val="CommentSubjectChar"/>
    <w:uiPriority w:val="99"/>
    <w:semiHidden/>
    <w:unhideWhenUsed/>
    <w:rsid w:val="00384F33"/>
    <w:rPr>
      <w:b/>
      <w:bCs/>
    </w:rPr>
  </w:style>
  <w:style w:type="character" w:customStyle="1" w:styleId="CommentSubjectChar">
    <w:name w:val="Comment Subject Char"/>
    <w:basedOn w:val="CommentTextChar"/>
    <w:link w:val="CommentSubject"/>
    <w:uiPriority w:val="99"/>
    <w:semiHidden/>
    <w:rsid w:val="00384F33"/>
    <w:rPr>
      <w:b/>
      <w:bCs/>
    </w:rPr>
  </w:style>
  <w:style w:type="paragraph" w:styleId="BalloonText">
    <w:name w:val="Balloon Text"/>
    <w:basedOn w:val="Normal"/>
    <w:link w:val="BalloonTextChar"/>
    <w:uiPriority w:val="99"/>
    <w:semiHidden/>
    <w:unhideWhenUsed/>
    <w:rsid w:val="00384F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F33"/>
    <w:rPr>
      <w:rFonts w:ascii="Segoe UI" w:hAnsi="Segoe UI" w:cs="Segoe UI"/>
      <w:sz w:val="18"/>
      <w:szCs w:val="18"/>
    </w:rPr>
  </w:style>
  <w:style w:type="table" w:styleId="GridTable1Light-Accent1">
    <w:name w:val="Grid Table 1 Light Accent 1"/>
    <w:basedOn w:val="TableNormal"/>
    <w:uiPriority w:val="46"/>
    <w:rsid w:val="00BC3E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3657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2">
    <w:name w:val="Unresolved Mention2"/>
    <w:basedOn w:val="DefaultParagraphFont"/>
    <w:uiPriority w:val="99"/>
    <w:rsid w:val="00121CBE"/>
    <w:rPr>
      <w:color w:val="605E5C"/>
      <w:shd w:val="clear" w:color="auto" w:fill="E1DFDD"/>
    </w:rPr>
  </w:style>
  <w:style w:type="paragraph" w:styleId="TOC1">
    <w:name w:val="toc 1"/>
    <w:basedOn w:val="Normal"/>
    <w:next w:val="Normal"/>
    <w:autoRedefine/>
    <w:uiPriority w:val="39"/>
    <w:unhideWhenUsed/>
    <w:rsid w:val="00CB2749"/>
    <w:pPr>
      <w:spacing w:after="100"/>
    </w:pPr>
  </w:style>
  <w:style w:type="paragraph" w:styleId="TOC2">
    <w:name w:val="toc 2"/>
    <w:basedOn w:val="Normal"/>
    <w:next w:val="Normal"/>
    <w:autoRedefine/>
    <w:uiPriority w:val="39"/>
    <w:unhideWhenUsed/>
    <w:rsid w:val="00CB2749"/>
    <w:pPr>
      <w:spacing w:after="100"/>
      <w:ind w:left="200"/>
    </w:pPr>
  </w:style>
  <w:style w:type="paragraph" w:styleId="TableofFigures">
    <w:name w:val="table of figures"/>
    <w:basedOn w:val="Normal"/>
    <w:next w:val="Normal"/>
    <w:uiPriority w:val="99"/>
    <w:unhideWhenUsed/>
    <w:rsid w:val="00AA680E"/>
    <w:pPr>
      <w:spacing w:after="0"/>
    </w:pPr>
  </w:style>
  <w:style w:type="paragraph" w:styleId="TOC3">
    <w:name w:val="toc 3"/>
    <w:basedOn w:val="Normal"/>
    <w:next w:val="Normal"/>
    <w:autoRedefine/>
    <w:uiPriority w:val="39"/>
    <w:unhideWhenUsed/>
    <w:rsid w:val="00851C04"/>
    <w:pPr>
      <w:spacing w:after="100"/>
      <w:ind w:left="400"/>
    </w:pPr>
  </w:style>
  <w:style w:type="table" w:customStyle="1" w:styleId="GridTable5Dark-Accent11">
    <w:name w:val="Grid Table 5 Dark - Accent 11"/>
    <w:basedOn w:val="TableNormal"/>
    <w:next w:val="GridTable5Dark-Accent1"/>
    <w:uiPriority w:val="50"/>
    <w:rsid w:val="00045456"/>
    <w:pPr>
      <w:spacing w:before="0"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UnresolvedMention3">
    <w:name w:val="Unresolved Mention3"/>
    <w:basedOn w:val="DefaultParagraphFont"/>
    <w:uiPriority w:val="99"/>
    <w:rsid w:val="003F27F0"/>
    <w:rPr>
      <w:color w:val="605E5C"/>
      <w:shd w:val="clear" w:color="auto" w:fill="E1DFDD"/>
    </w:rPr>
  </w:style>
  <w:style w:type="character" w:customStyle="1" w:styleId="UnresolvedMention4">
    <w:name w:val="Unresolved Mention4"/>
    <w:basedOn w:val="DefaultParagraphFont"/>
    <w:uiPriority w:val="99"/>
    <w:rsid w:val="00CD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ipd.co.uk/Images/managing-an-age-diverse-workforce_2015-what-employers-need-to-know_tcm18-10832.pdf" TargetMode="External"/><Relationship Id="rId18" Type="http://schemas.openxmlformats.org/officeDocument/2006/relationships/hyperlink" Target="https://assets.publishing.service.gov.uk/government/uploads/system/uploads/attachment_data/file/1064828/quarterly-energy-prices-march-2022.pdf" TargetMode="External"/><Relationship Id="rId26" Type="http://schemas.openxmlformats.org/officeDocument/2006/relationships/hyperlink" Target="https://www.hse.gov.uk/coronavirus/index.htm" TargetMode="External"/><Relationship Id="rId39" Type="http://schemas.openxmlformats.org/officeDocument/2006/relationships/hyperlink" Target="https://www.weforum.org/focus/fourth-industrial-revolution" TargetMode="External"/><Relationship Id="rId21" Type="http://schemas.openxmlformats.org/officeDocument/2006/relationships/hyperlink" Target="https://www.gov.uk/government/publications/the-national-minimum-wage-in-2022" TargetMode="External"/><Relationship Id="rId34" Type="http://schemas.openxmlformats.org/officeDocument/2006/relationships/hyperlink" Target="https://www.ons.gov.uk/peoplepopulationandcommunity/populationandmigration/populationestimates/bulletins/annualmidyearpopulationestimates/mid2020"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knowledge/fundamentals/people/recruitment/age-inclusive-recruitment" TargetMode="External"/><Relationship Id="rId20" Type="http://schemas.openxmlformats.org/officeDocument/2006/relationships/hyperlink" Target="https://www.legislation.gov.uk/ukpga/1998/39/contents" TargetMode="External"/><Relationship Id="rId29" Type="http://schemas.openxmlformats.org/officeDocument/2006/relationships/hyperlink" Target="https://hbr.org/2014/01/how-netflix-reinvented-h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971685820973522" TargetMode="External"/><Relationship Id="rId24" Type="http://schemas.openxmlformats.org/officeDocument/2006/relationships/hyperlink" Target="https://assets.henley.ac.uk/v3/fileUploads/Journalists-Regatta-2019-White-Paper-FINAL.pdf?_ga=2.21840121.354473810.1652861545-63865546.1652861545" TargetMode="External"/><Relationship Id="rId32" Type="http://schemas.openxmlformats.org/officeDocument/2006/relationships/hyperlink" Target="https://journals.sagepub.com/doi/10.2307/41165263" TargetMode="External"/><Relationship Id="rId37" Type="http://schemas.openxmlformats.org/officeDocument/2006/relationships/hyperlink" Target="https://www.viscoseclosures.com/abou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cipd.co.uk/news-views/changing-work-views/future-work/thought-pieces/four-day-week" TargetMode="External"/><Relationship Id="rId28" Type="http://schemas.openxmlformats.org/officeDocument/2006/relationships/hyperlink" Target="https://www.forbes.com/sites/forbestechcouncil/2020/11/30/embracing-a-remote-workforce-how-technology-enables-an-employee-first-approach/?sh=11057c6c6be5" TargetMode="External"/><Relationship Id="rId36" Type="http://schemas.openxmlformats.org/officeDocument/2006/relationships/hyperlink" Target="https://hbr.org/2016/11/beating-burnout" TargetMode="External"/><Relationship Id="rId10" Type="http://schemas.openxmlformats.org/officeDocument/2006/relationships/hyperlink" Target="https://www.tuc.org.uk/blogs/four-day-week-decent-pay-all-its-future" TargetMode="External"/><Relationship Id="rId19" Type="http://schemas.openxmlformats.org/officeDocument/2006/relationships/hyperlink" Target="https://www.equalityhumanrights.com/en/our-work/news/gender-pay-gap-determines-women%E2%80%99s-choice-employer" TargetMode="External"/><Relationship Id="rId31" Type="http://schemas.openxmlformats.org/officeDocument/2006/relationships/hyperlink" Target="https://www.mindtools.com/pages/article/newTMC_09.htm" TargetMode="External"/><Relationship Id="rId4" Type="http://schemas.openxmlformats.org/officeDocument/2006/relationships/settings" Target="settings.xml"/><Relationship Id="rId9" Type="http://schemas.openxmlformats.org/officeDocument/2006/relationships/hyperlink" Target="https://www.acas.org.uk/redundancy" TargetMode="External"/><Relationship Id="rId14" Type="http://schemas.openxmlformats.org/officeDocument/2006/relationships/hyperlink" Target="https://www.cipd.co.uk/knowledge/culture/well-being/menopause/people-professionals-guidance?utm_source=google&amp;utm_medium=cpc&amp;utm_campaign=menopauseatwork&amp;utm_content=MAW_PPC_EXA&amp;gclid=EAIaIQobChMIoZDV1aHo9wIVCbLtCh1h_QdQEAAYASAAEgIkoPD_BwE" TargetMode="External"/><Relationship Id="rId22" Type="http://schemas.openxmlformats.org/officeDocument/2006/relationships/hyperlink" Target="https://www.gov.uk/guidance/check-if-you-need-to-register-for-plastic-packaging-tax" TargetMode="External"/><Relationship Id="rId27" Type="http://schemas.openxmlformats.org/officeDocument/2006/relationships/hyperlink" Target="https://www.peoplemanagement.co.uk/article/1743700/could-four-day-working-week-the-horizon" TargetMode="External"/><Relationship Id="rId30" Type="http://schemas.openxmlformats.org/officeDocument/2006/relationships/hyperlink" Target="https://www.mckinsey.com/business-functions/risk-and-resilience/our-insights/covid-19-implications-for-business" TargetMode="External"/><Relationship Id="rId35" Type="http://schemas.openxmlformats.org/officeDocument/2006/relationships/hyperlink" Target="https://www.ons.gov.uk/employmentandlabourmarket/peopleinwork/employmentandemployeetypes/timeseries/lf25/lm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hangeandstrategy.com/leading-in-a-post-brexit-vuca-world/" TargetMode="External"/><Relationship Id="rId17" Type="http://schemas.openxmlformats.org/officeDocument/2006/relationships/hyperlink" Target="https://www.gov.uk/government/statistics/business-population-estimates-2021/business-population-estimates-for-the-uk-and-regions-2021-statistical-release-html" TargetMode="External"/><Relationship Id="rId25" Type="http://schemas.openxmlformats.org/officeDocument/2006/relationships/hyperlink" Target="https://hbr.org/2020/03/build-your-resiliency-in-the-face-of-a-crisis" TargetMode="External"/><Relationship Id="rId33" Type="http://schemas.openxmlformats.org/officeDocument/2006/relationships/hyperlink" Target="https://www.peoplemanagement.co.uk/article/1746084/changing-expectations-of-employees" TargetMode="External"/><Relationship Id="rId38" Type="http://schemas.openxmlformats.org/officeDocument/2006/relationships/hyperlink" Target="https://www.independent.co.uk/climate-change/news/bank-holiday-three-day-weekends-climate-change-environment-working-hours-a72154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CoreTextbook</b:Tag>
    <b:SourceType>Book</b:SourceType>
    <b:Guid>{5A526504-F79B-4FFE-9184-56EC8235F6B2}</b:Guid>
    <b:Author>
      <b:Author>
        <b:NameList>
          <b:Person>
            <b:Last>Bennett</b:Last>
            <b:First>Saundry</b:First>
            <b:Middle>and Fisher</b:Middle>
          </b:Person>
        </b:NameList>
      </b:Author>
    </b:Author>
    <b:Title>Managing Employment Relations</b:Title>
    <b:Year>2020</b:Year>
    <b:City>London</b:City>
    <b:Publisher>Kogan Page</b:Publisher>
    <b:Edition>7th</b:Edition>
    <b:RefOrder>1</b:RefOrder>
  </b:Source>
</b:Sources>
</file>

<file path=customXml/itemProps1.xml><?xml version="1.0" encoding="utf-8"?>
<ds:datastoreItem xmlns:ds="http://schemas.openxmlformats.org/officeDocument/2006/customXml" ds:itemID="{D1AEE661-FE52-42C3-938D-4F1CBCC2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4669</Words>
  <Characters>26614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Parfitt</dc:creator>
  <cp:lastModifiedBy>Rachel Parfitt (2005681)</cp:lastModifiedBy>
  <cp:revision>3</cp:revision>
  <dcterms:created xsi:type="dcterms:W3CDTF">2022-05-19T08:25:00Z</dcterms:created>
  <dcterms:modified xsi:type="dcterms:W3CDTF">2022-05-19T10:27:00Z</dcterms:modified>
</cp:coreProperties>
</file>