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4C9F" w:rsidP="1B80CE44" w:rsidRDefault="00FE4C9F" w14:paraId="18CB1A07" w14:textId="7091BF50">
      <w:pPr>
        <w:spacing w:line="360" w:lineRule="auto"/>
        <w:rPr>
          <w:rFonts w:ascii="Times New Roman" w:hAnsi="Times New Roman" w:eastAsia="Times New Roman" w:cs="Times New Roman"/>
          <w:b w:val="1"/>
          <w:bCs w:val="1"/>
          <w:sz w:val="24"/>
          <w:szCs w:val="24"/>
        </w:rPr>
      </w:pPr>
      <w:r w:rsidRPr="1B80CE44" w:rsidR="1B80CE44">
        <w:rPr>
          <w:rFonts w:ascii="Times New Roman" w:hAnsi="Times New Roman" w:eastAsia="Times New Roman" w:cs="Times New Roman"/>
          <w:b w:val="1"/>
          <w:bCs w:val="1"/>
          <w:sz w:val="24"/>
          <w:szCs w:val="24"/>
        </w:rPr>
        <w:t xml:space="preserve">Part 1. </w:t>
      </w:r>
      <w:r w:rsidRPr="1B80CE44" w:rsidR="1B80CE44">
        <w:rPr>
          <w:rFonts w:ascii="Times New Roman" w:hAnsi="Times New Roman" w:eastAsia="Times New Roman" w:cs="Times New Roman"/>
          <w:b w:val="1"/>
          <w:bCs w:val="1"/>
          <w:sz w:val="24"/>
          <w:szCs w:val="24"/>
        </w:rPr>
        <w:t xml:space="preserve">Paraphrasing a section from chapter 44 of </w:t>
      </w:r>
      <w:proofErr w:type="spellStart"/>
      <w:r w:rsidRPr="1B80CE44" w:rsidR="1B80CE44">
        <w:rPr>
          <w:rFonts w:ascii="Times New Roman" w:hAnsi="Times New Roman" w:eastAsia="Times New Roman" w:cs="Times New Roman"/>
          <w:b w:val="1"/>
          <w:bCs w:val="1"/>
          <w:sz w:val="24"/>
          <w:szCs w:val="24"/>
        </w:rPr>
        <w:t>Gross,R</w:t>
      </w:r>
      <w:proofErr w:type="spellEnd"/>
      <w:r w:rsidRPr="1B80CE44" w:rsidR="1B80CE44">
        <w:rPr>
          <w:rFonts w:ascii="Times New Roman" w:hAnsi="Times New Roman" w:eastAsia="Times New Roman" w:cs="Times New Roman"/>
          <w:b w:val="1"/>
          <w:bCs w:val="1"/>
          <w:sz w:val="24"/>
          <w:szCs w:val="24"/>
        </w:rPr>
        <w:t xml:space="preserve"> (2010) Pschology:the science of mind and behaviour.</w:t>
      </w:r>
      <w:proofErr w:type="spellStart"/>
      <w:proofErr w:type="gramStart"/>
      <w:proofErr w:type="spellEnd"/>
      <w:proofErr w:type="gramEnd"/>
    </w:p>
    <w:p w:rsidR="00FE4C9F" w:rsidP="1B80CE44" w:rsidRDefault="00FE4C9F" w14:paraId="42B2480C" w14:textId="77777777" w14:noSpellErr="1">
      <w:pPr>
        <w:spacing w:line="360" w:lineRule="auto"/>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Mania is feeling very happy or overjoyed</w:t>
      </w:r>
      <w:r w:rsidRPr="1B80CE44" w:rsidR="1B80CE44">
        <w:rPr>
          <w:rFonts w:ascii="Times New Roman" w:hAnsi="Times New Roman" w:eastAsia="Times New Roman" w:cs="Times New Roman"/>
          <w:sz w:val="24"/>
          <w:szCs w:val="24"/>
        </w:rPr>
        <w:t>. N</w:t>
      </w:r>
      <w:r w:rsidRPr="1B80CE44" w:rsidR="1B80CE44">
        <w:rPr>
          <w:rFonts w:ascii="Times New Roman" w:hAnsi="Times New Roman" w:eastAsia="Times New Roman" w:cs="Times New Roman"/>
          <w:sz w:val="24"/>
          <w:szCs w:val="24"/>
        </w:rPr>
        <w:t xml:space="preserve">ot processing their thoughts and jumping from one topic to another in conversation. Gross </w:t>
      </w:r>
      <w:r w:rsidRPr="1B80CE44" w:rsidR="1B80CE44">
        <w:rPr>
          <w:rFonts w:ascii="Times New Roman" w:hAnsi="Times New Roman" w:eastAsia="Times New Roman" w:cs="Times New Roman"/>
          <w:sz w:val="24"/>
          <w:szCs w:val="24"/>
        </w:rPr>
        <w:t xml:space="preserve">(2010) </w:t>
      </w:r>
      <w:r w:rsidRPr="1B80CE44" w:rsidR="1B80CE44">
        <w:rPr>
          <w:rFonts w:ascii="Times New Roman" w:hAnsi="Times New Roman" w:eastAsia="Times New Roman" w:cs="Times New Roman"/>
          <w:sz w:val="24"/>
          <w:szCs w:val="24"/>
        </w:rPr>
        <w:t>stated that people with manic disorders usually are hyperactive, they</w:t>
      </w:r>
      <w:r w:rsidRPr="1B80CE44" w:rsidR="1B80CE44">
        <w:rPr>
          <w:rFonts w:ascii="Times New Roman" w:hAnsi="Times New Roman" w:eastAsia="Times New Roman" w:cs="Times New Roman"/>
          <w:sz w:val="24"/>
          <w:szCs w:val="24"/>
        </w:rPr>
        <w:t xml:space="preserve"> can</w:t>
      </w:r>
      <w:r w:rsidRPr="1B80CE44" w:rsidR="1B80CE44">
        <w:rPr>
          <w:rFonts w:ascii="Times New Roman" w:hAnsi="Times New Roman" w:eastAsia="Times New Roman" w:cs="Times New Roman"/>
          <w:sz w:val="24"/>
          <w:szCs w:val="24"/>
        </w:rPr>
        <w:t xml:space="preserve"> have delusional thoughts, hypersexuality and/or aggressive ideas.</w:t>
      </w:r>
    </w:p>
    <w:p w:rsidR="00FE4C9F" w:rsidP="1B80CE44" w:rsidRDefault="00FE4C9F" w14:paraId="4C82D577" w14:textId="4339B368">
      <w:pPr>
        <w:spacing w:line="360" w:lineRule="auto"/>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Not </w:t>
      </w:r>
      <w:r w:rsidRPr="1B80CE44" w:rsidR="1B80CE44">
        <w:rPr>
          <w:rFonts w:ascii="Times New Roman" w:hAnsi="Times New Roman" w:eastAsia="Times New Roman" w:cs="Times New Roman"/>
          <w:sz w:val="24"/>
          <w:szCs w:val="24"/>
        </w:rPr>
        <w:t>contemplating</w:t>
      </w:r>
      <w:r w:rsidRPr="1B80CE44" w:rsidR="1B80CE44">
        <w:rPr>
          <w:rFonts w:ascii="Times New Roman" w:hAnsi="Times New Roman" w:eastAsia="Times New Roman" w:cs="Times New Roman"/>
          <w:sz w:val="24"/>
          <w:szCs w:val="24"/>
        </w:rPr>
        <w:t xml:space="preserve"> </w:t>
      </w:r>
      <w:r w:rsidRPr="1B80CE44" w:rsidR="1B80CE44">
        <w:rPr>
          <w:rFonts w:ascii="Times New Roman" w:hAnsi="Times New Roman" w:eastAsia="Times New Roman" w:cs="Times New Roman"/>
          <w:sz w:val="24"/>
          <w:szCs w:val="24"/>
        </w:rPr>
        <w:t>the consequences of their actions such as spending large sums of money and getting into debt. They may do or say things that are out of character. (Gross, 2010)</w:t>
      </w:r>
    </w:p>
    <w:p w:rsidR="00FE4C9F" w:rsidP="1B80CE44" w:rsidRDefault="00FE4C9F" w14:paraId="52441FA7" w14:textId="77777777" w14:noSpellErr="1">
      <w:pPr>
        <w:spacing w:line="360" w:lineRule="auto"/>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Mania usually comes side by side with depression, which the individual may experience ‘highs’ and ‘lows’ that may last over a certain period. The ‘highs’ are mania and the ‘lows’ are depression, this is bipolar disorder. </w:t>
      </w:r>
      <w:r w:rsidRPr="1B80CE44" w:rsidR="1B80CE44">
        <w:rPr>
          <w:rFonts w:ascii="Times New Roman" w:hAnsi="Times New Roman" w:eastAsia="Times New Roman" w:cs="Times New Roman"/>
          <w:sz w:val="24"/>
          <w:szCs w:val="24"/>
        </w:rPr>
        <w:t>Gelder et al (1999) cited in gross (2010)</w:t>
      </w:r>
    </w:p>
    <w:p w:rsidR="00FE4C9F" w:rsidP="1B80CE44" w:rsidRDefault="00FE4C9F" w14:paraId="1A7F3950" w14:textId="77777777" w14:noSpellErr="1">
      <w:pPr>
        <w:spacing w:line="360" w:lineRule="auto"/>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In the first world war, a lot of soldiers were reported to have shell shock and in the second world war the name was changed to ‘combat fatigue’ or ‘neurotic neurosis’ an extreme anxiety caused by a traumatic event. Gross (2010).</w:t>
      </w:r>
    </w:p>
    <w:p w:rsidR="00FE4C9F" w:rsidP="1B80CE44" w:rsidRDefault="00FE4C9F" w14:paraId="1DC67E44" w14:textId="77777777" w14:noSpellErr="1">
      <w:pPr>
        <w:spacing w:line="360" w:lineRule="auto"/>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The symptoms may be agitation, random outbursts of anger, insomnia and difficulty concentrating. As stated in Gross (2010) it was renamed after the Vietnam was ‘post-traumatic stress disorder’ (PTSD), other causes are psychological or physical trauma outside of the usual mundane experience Gross cites Thompson (1997) other causes of post-traumatic stress disorder could be a physical threat to oneself or relatives, witnessing another individual’s death and a natural disaster. </w:t>
      </w:r>
    </w:p>
    <w:p w:rsidR="00FE4C9F" w:rsidP="1B80CE44" w:rsidRDefault="00FE4C9F" w14:paraId="62E6C620" w14:textId="53C70823" w14:noSpellErr="1">
      <w:pPr>
        <w:spacing w:line="360" w:lineRule="auto"/>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Gross cites Brewin (1998) ‘the curse of perpetual reminiscence’ is a common theme of </w:t>
      </w:r>
      <w:r w:rsidRPr="1B80CE44" w:rsidR="1B80CE44">
        <w:rPr>
          <w:rFonts w:ascii="Times New Roman" w:hAnsi="Times New Roman" w:eastAsia="Times New Roman" w:cs="Times New Roman"/>
          <w:sz w:val="24"/>
          <w:szCs w:val="24"/>
        </w:rPr>
        <w:t>post-traumatic</w:t>
      </w:r>
      <w:r w:rsidRPr="1B80CE44" w:rsidR="1B80CE44">
        <w:rPr>
          <w:rFonts w:ascii="Times New Roman" w:hAnsi="Times New Roman" w:eastAsia="Times New Roman" w:cs="Times New Roman"/>
          <w:sz w:val="24"/>
          <w:szCs w:val="24"/>
        </w:rPr>
        <w:t xml:space="preserve"> stress disorder, which this can cause the individual to try and avoid but can’t prevent vivid, arousing images, constantly plaguing their waking and/or sleeping thoughts. </w:t>
      </w:r>
    </w:p>
    <w:p w:rsidR="00FE4C9F" w:rsidP="1B80CE44" w:rsidRDefault="00FE4C9F" w14:paraId="4A4BA825" w14:textId="579D1E27" w14:noSpellErr="1">
      <w:pPr>
        <w:spacing w:line="360" w:lineRule="auto"/>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Post-traumatic</w:t>
      </w:r>
      <w:r w:rsidRPr="1B80CE44" w:rsidR="1B80CE44">
        <w:rPr>
          <w:rFonts w:ascii="Times New Roman" w:hAnsi="Times New Roman" w:eastAsia="Times New Roman" w:cs="Times New Roman"/>
          <w:sz w:val="24"/>
          <w:szCs w:val="24"/>
        </w:rPr>
        <w:t xml:space="preserve"> stress disorder can be triggered after a traumatic experience weeks, months or years after the experience.</w:t>
      </w:r>
    </w:p>
    <w:p w:rsidR="00FE4C9F" w:rsidP="1B80CE44" w:rsidRDefault="00FE4C9F" w14:paraId="537E6A35" w14:textId="42A069C2" w14:noSpellErr="1">
      <w:pPr>
        <w:spacing w:line="360" w:lineRule="auto"/>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A lot of soldiers experienced shell shock/</w:t>
      </w:r>
      <w:r w:rsidRPr="1B80CE44" w:rsidR="1B80CE44">
        <w:rPr>
          <w:rFonts w:ascii="Times New Roman" w:hAnsi="Times New Roman" w:eastAsia="Times New Roman" w:cs="Times New Roman"/>
          <w:sz w:val="24"/>
          <w:szCs w:val="24"/>
        </w:rPr>
        <w:t>post-traumatic</w:t>
      </w:r>
      <w:r w:rsidRPr="1B80CE44" w:rsidR="1B80CE44">
        <w:rPr>
          <w:rFonts w:ascii="Times New Roman" w:hAnsi="Times New Roman" w:eastAsia="Times New Roman" w:cs="Times New Roman"/>
          <w:sz w:val="24"/>
          <w:szCs w:val="24"/>
        </w:rPr>
        <w:t xml:space="preserve"> stress disorder after the Vietnam war, when they returned home to USA, they found it challenging to fit back into civilisation more than the individuals who fought in both world wars. (Gross,2010).</w:t>
      </w:r>
    </w:p>
    <w:p w:rsidR="00FE4C9F" w:rsidP="1B80CE44" w:rsidRDefault="00FE4C9F" w14:paraId="33BD5A22" w14:textId="77777777" w14:noSpellErr="1">
      <w:pPr>
        <w:spacing w:line="360" w:lineRule="auto"/>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The veterans from the Vietnam war felt survivors’ guilt which is feeling guilty for having survived when others had not. This is quite common for survivors. (Gross ,2010)</w:t>
      </w:r>
    </w:p>
    <w:p w:rsidR="00FE4C9F" w:rsidP="1B80CE44" w:rsidRDefault="00FE4C9F" w14:paraId="02378CE4" w14:textId="0FAD03FB" w14:noSpellErr="1">
      <w:pPr>
        <w:spacing w:line="360" w:lineRule="auto"/>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The factors of </w:t>
      </w:r>
      <w:r w:rsidRPr="1B80CE44" w:rsidR="1B80CE44">
        <w:rPr>
          <w:rFonts w:ascii="Times New Roman" w:hAnsi="Times New Roman" w:eastAsia="Times New Roman" w:cs="Times New Roman"/>
          <w:sz w:val="24"/>
          <w:szCs w:val="24"/>
        </w:rPr>
        <w:t>post-traumatic</w:t>
      </w:r>
      <w:r w:rsidRPr="1B80CE44" w:rsidR="1B80CE44">
        <w:rPr>
          <w:rFonts w:ascii="Times New Roman" w:hAnsi="Times New Roman" w:eastAsia="Times New Roman" w:cs="Times New Roman"/>
          <w:sz w:val="24"/>
          <w:szCs w:val="24"/>
        </w:rPr>
        <w:t xml:space="preserve"> stress disorders are manly environmental factors, other disorders such as OCD and phobias are mostly not linked to background factors. </w:t>
      </w:r>
    </w:p>
    <w:p w:rsidR="00FE4C9F" w:rsidP="1B80CE44" w:rsidRDefault="00FE4C9F" w14:paraId="2824C5B2" w14:textId="272FE78B">
      <w:pPr>
        <w:spacing w:line="360" w:lineRule="auto"/>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All people that have post-traumatic stress disorder have somewhat suffered in a traumatic experience. Sufferers seem to show signs of classical conditioning at </w:t>
      </w:r>
      <w:r w:rsidRPr="1B80CE44" w:rsidR="1B80CE44">
        <w:rPr>
          <w:rFonts w:ascii="Times New Roman" w:hAnsi="Times New Roman" w:eastAsia="Times New Roman" w:cs="Times New Roman"/>
          <w:sz w:val="24"/>
          <w:szCs w:val="24"/>
        </w:rPr>
        <w:t xml:space="preserve">the exact moment </w:t>
      </w:r>
      <w:r w:rsidRPr="1B80CE44" w:rsidR="1B80CE44">
        <w:rPr>
          <w:rFonts w:ascii="Times New Roman" w:hAnsi="Times New Roman" w:eastAsia="Times New Roman" w:cs="Times New Roman"/>
          <w:sz w:val="24"/>
          <w:szCs w:val="24"/>
        </w:rPr>
        <w:t xml:space="preserve">of the traumatic experience. Not all </w:t>
      </w:r>
      <w:r w:rsidRPr="1B80CE44" w:rsidR="1B80CE44">
        <w:rPr>
          <w:rFonts w:ascii="Times New Roman" w:hAnsi="Times New Roman" w:eastAsia="Times New Roman" w:cs="Times New Roman"/>
          <w:sz w:val="24"/>
          <w:szCs w:val="24"/>
        </w:rPr>
        <w:t>individuals</w:t>
      </w:r>
      <w:r w:rsidRPr="1B80CE44" w:rsidR="1B80CE44">
        <w:rPr>
          <w:rFonts w:ascii="Times New Roman" w:hAnsi="Times New Roman" w:eastAsia="Times New Roman" w:cs="Times New Roman"/>
          <w:sz w:val="24"/>
          <w:szCs w:val="24"/>
        </w:rPr>
        <w:t xml:space="preserve"> that have been through a traumatic event</w:t>
      </w:r>
      <w:r w:rsidRPr="1B80CE44" w:rsidR="1B80CE44">
        <w:rPr>
          <w:rFonts w:ascii="Times New Roman" w:hAnsi="Times New Roman" w:eastAsia="Times New Roman" w:cs="Times New Roman"/>
          <w:sz w:val="24"/>
          <w:szCs w:val="24"/>
        </w:rPr>
        <w:t xml:space="preserve">, </w:t>
      </w:r>
      <w:r w:rsidRPr="1B80CE44" w:rsidR="1B80CE44">
        <w:rPr>
          <w:rFonts w:ascii="Times New Roman" w:hAnsi="Times New Roman" w:eastAsia="Times New Roman" w:cs="Times New Roman"/>
          <w:sz w:val="24"/>
          <w:szCs w:val="24"/>
        </w:rPr>
        <w:t xml:space="preserve">suffer with post-traumatic stress disorder, this </w:t>
      </w:r>
      <w:r w:rsidRPr="1B80CE44" w:rsidR="1B80CE44">
        <w:rPr>
          <w:rFonts w:ascii="Times New Roman" w:hAnsi="Times New Roman" w:eastAsia="Times New Roman" w:cs="Times New Roman"/>
          <w:sz w:val="24"/>
          <w:szCs w:val="24"/>
        </w:rPr>
        <w:t>relays</w:t>
      </w:r>
      <w:r w:rsidRPr="1B80CE44" w:rsidR="1B80CE44">
        <w:rPr>
          <w:rFonts w:ascii="Times New Roman" w:hAnsi="Times New Roman" w:eastAsia="Times New Roman" w:cs="Times New Roman"/>
          <w:sz w:val="24"/>
          <w:szCs w:val="24"/>
        </w:rPr>
        <w:t xml:space="preserve"> solely </w:t>
      </w:r>
      <w:r w:rsidRPr="1B80CE44" w:rsidR="1B80CE44">
        <w:rPr>
          <w:rFonts w:ascii="Times New Roman" w:hAnsi="Times New Roman" w:eastAsia="Times New Roman" w:cs="Times New Roman"/>
          <w:sz w:val="24"/>
          <w:szCs w:val="24"/>
        </w:rPr>
        <w:t xml:space="preserve">on the individual’s appraisal of events as stressors. </w:t>
      </w:r>
    </w:p>
    <w:p w:rsidR="00FE4C9F" w:rsidP="1B80CE44" w:rsidRDefault="00FE4C9F" w14:paraId="25C1005B" w14:textId="77777777" w14:noSpellErr="1">
      <w:pPr>
        <w:spacing w:line="360" w:lineRule="auto"/>
        <w:rPr>
          <w:rFonts w:ascii="Times New Roman" w:hAnsi="Times New Roman" w:eastAsia="Times New Roman" w:cs="Times New Roman"/>
          <w:sz w:val="24"/>
          <w:szCs w:val="24"/>
        </w:rPr>
      </w:pPr>
    </w:p>
    <w:p w:rsidR="00FE4C9F" w:rsidP="1B80CE44" w:rsidRDefault="00FE4C9F" w14:paraId="5036784E" w14:textId="77777777" w14:noSpellErr="1">
      <w:pPr>
        <w:spacing w:line="360" w:lineRule="auto"/>
        <w:jc w:val="both"/>
        <w:rPr>
          <w:rFonts w:ascii="Times New Roman" w:hAnsi="Times New Roman" w:eastAsia="Times New Roman" w:cs="Times New Roman"/>
          <w:b w:val="1"/>
          <w:bCs w:val="1"/>
          <w:sz w:val="24"/>
          <w:szCs w:val="24"/>
        </w:rPr>
      </w:pPr>
    </w:p>
    <w:p w:rsidRPr="00CB56AB" w:rsidR="00C43D17" w:rsidP="1B80CE44" w:rsidRDefault="3CB783BE" w14:paraId="5E5787A5" w14:textId="7CD69C48" w14:noSpellErr="1">
      <w:pPr>
        <w:spacing w:line="360" w:lineRule="auto"/>
        <w:jc w:val="both"/>
        <w:rPr>
          <w:rFonts w:ascii="Times New Roman" w:hAnsi="Times New Roman" w:eastAsia="Times New Roman" w:cs="Times New Roman"/>
          <w:b w:val="1"/>
          <w:bCs w:val="1"/>
          <w:sz w:val="24"/>
          <w:szCs w:val="24"/>
        </w:rPr>
      </w:pPr>
      <w:r w:rsidRPr="1B80CE44" w:rsidR="1B80CE44">
        <w:rPr>
          <w:rFonts w:ascii="Times New Roman" w:hAnsi="Times New Roman" w:eastAsia="Times New Roman" w:cs="Times New Roman"/>
          <w:b w:val="1"/>
          <w:bCs w:val="1"/>
          <w:sz w:val="24"/>
          <w:szCs w:val="24"/>
        </w:rPr>
        <w:t xml:space="preserve"> </w:t>
      </w:r>
      <w:r w:rsidRPr="1B80CE44" w:rsidR="1B80CE44">
        <w:rPr>
          <w:rFonts w:ascii="Times New Roman" w:hAnsi="Times New Roman" w:eastAsia="Times New Roman" w:cs="Times New Roman"/>
          <w:b w:val="1"/>
          <w:bCs w:val="1"/>
          <w:sz w:val="24"/>
          <w:szCs w:val="24"/>
        </w:rPr>
        <w:t xml:space="preserve">Part 2. </w:t>
      </w:r>
      <w:r w:rsidRPr="1B80CE44" w:rsidR="1B80CE44">
        <w:rPr>
          <w:rFonts w:ascii="Times New Roman" w:hAnsi="Times New Roman" w:eastAsia="Times New Roman" w:cs="Times New Roman"/>
          <w:b w:val="1"/>
          <w:bCs w:val="1"/>
          <w:sz w:val="24"/>
          <w:szCs w:val="24"/>
        </w:rPr>
        <w:t xml:space="preserve"> Summarising three journal abstracts. </w:t>
      </w:r>
    </w:p>
    <w:p w:rsidRPr="00402133" w:rsidR="00402133" w:rsidP="1B80CE44" w:rsidRDefault="00402133" w14:paraId="7CD4CBAE" w14:textId="0A96C5D4" w14:noSpellErr="1">
      <w:pPr>
        <w:spacing w:line="360" w:lineRule="auto"/>
        <w:jc w:val="both"/>
        <w:rPr>
          <w:rFonts w:ascii="Times New Roman" w:hAnsi="Times New Roman" w:eastAsia="Times New Roman" w:cs="Times New Roman"/>
          <w:b w:val="1"/>
          <w:bCs w:val="1"/>
          <w:sz w:val="24"/>
          <w:szCs w:val="24"/>
        </w:rPr>
      </w:pPr>
      <w:r w:rsidRPr="1B80CE44" w:rsidR="1B80CE44">
        <w:rPr>
          <w:rFonts w:ascii="Times New Roman" w:hAnsi="Times New Roman" w:eastAsia="Times New Roman" w:cs="Times New Roman"/>
          <w:b w:val="1"/>
          <w:bCs w:val="1"/>
          <w:sz w:val="24"/>
          <w:szCs w:val="24"/>
        </w:rPr>
        <w:t>Is gambling an emerging public health issue for Wales, UK?</w:t>
      </w:r>
    </w:p>
    <w:p w:rsidR="00402133" w:rsidP="1B80CE44" w:rsidRDefault="3333F8E7" w14:paraId="226E08C1" w14:textId="437A190C" w14:noSpellErr="1">
      <w:pPr>
        <w:spacing w:line="360" w:lineRule="auto"/>
        <w:jc w:val="both"/>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Gambling affects more than just the individual, it affects the family, relatives and society. Gambling is associated with relationship breakdowns. Affects include money problems and building up a large debt. Gambling can cause several mental health issues such as</w:t>
      </w:r>
      <w:r w:rsidRPr="1B80CE44" w:rsidR="1B80CE44">
        <w:rPr>
          <w:rFonts w:ascii="Times New Roman" w:hAnsi="Times New Roman" w:eastAsia="Times New Roman" w:cs="Times New Roman"/>
          <w:sz w:val="24"/>
          <w:szCs w:val="24"/>
        </w:rPr>
        <w:t>;</w:t>
      </w:r>
      <w:r w:rsidRPr="1B80CE44" w:rsidR="1B80CE44">
        <w:rPr>
          <w:rFonts w:ascii="Times New Roman" w:hAnsi="Times New Roman" w:eastAsia="Times New Roman" w:cs="Times New Roman"/>
          <w:sz w:val="24"/>
          <w:szCs w:val="24"/>
        </w:rPr>
        <w:t xml:space="preserve"> anxiety, stress, depression and can lead to alcohol and substance misuse. Studies found that 1.1% of the population have reported to having a gambling addiction.</w:t>
      </w:r>
    </w:p>
    <w:p w:rsidR="677C894A" w:rsidP="1B80CE44" w:rsidRDefault="3333F8E7" w14:paraId="2DB284C7" w14:textId="3B146658" w14:noSpellErr="1">
      <w:pPr>
        <w:spacing w:line="360" w:lineRule="auto"/>
        <w:jc w:val="both"/>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 A wide range of existing data, literature and research have been reviewed. Academics in the field of gambling addiction were involved in finding sources of information.   </w:t>
      </w:r>
    </w:p>
    <w:p w:rsidR="677C894A" w:rsidP="1B80CE44" w:rsidRDefault="3333F8E7" w14:paraId="659E57E7" w14:textId="7B061475" w14:noSpellErr="1">
      <w:pPr>
        <w:spacing w:line="360" w:lineRule="auto"/>
        <w:jc w:val="both"/>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The UK is the 10</w:t>
      </w:r>
      <w:r w:rsidRPr="1B80CE44" w:rsidR="1B80CE44">
        <w:rPr>
          <w:rFonts w:ascii="Times New Roman" w:hAnsi="Times New Roman" w:eastAsia="Times New Roman" w:cs="Times New Roman"/>
          <w:sz w:val="24"/>
          <w:szCs w:val="24"/>
          <w:vertAlign w:val="superscript"/>
        </w:rPr>
        <w:t>th</w:t>
      </w:r>
      <w:r w:rsidRPr="1B80CE44" w:rsidR="1B80CE44">
        <w:rPr>
          <w:rFonts w:ascii="Times New Roman" w:hAnsi="Times New Roman" w:eastAsia="Times New Roman" w:cs="Times New Roman"/>
          <w:sz w:val="24"/>
          <w:szCs w:val="24"/>
        </w:rPr>
        <w:t xml:space="preserve"> highest gambling per capita in the world, this costs £200 per adult each year. In wales 61% of adults report to participating in gambling. </w:t>
      </w:r>
    </w:p>
    <w:p w:rsidR="677C894A" w:rsidP="1B80CE44" w:rsidRDefault="2D1B1BFA" w14:paraId="0EB002A5" w14:textId="1F0B94BE" w14:noSpellErr="1">
      <w:pPr>
        <w:spacing w:line="360" w:lineRule="auto"/>
        <w:jc w:val="both"/>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Gambling is considered a high risk and a public health issue. Due to</w:t>
      </w:r>
      <w:r w:rsidRPr="1B80CE44" w:rsidR="1B80CE44">
        <w:rPr>
          <w:rFonts w:ascii="Times New Roman" w:hAnsi="Times New Roman" w:eastAsia="Times New Roman" w:cs="Times New Roman"/>
          <w:sz w:val="24"/>
          <w:szCs w:val="24"/>
        </w:rPr>
        <w:t xml:space="preserve"> an</w:t>
      </w:r>
      <w:r w:rsidRPr="1B80CE44" w:rsidR="1B80CE44">
        <w:rPr>
          <w:rFonts w:ascii="Times New Roman" w:hAnsi="Times New Roman" w:eastAsia="Times New Roman" w:cs="Times New Roman"/>
          <w:sz w:val="24"/>
          <w:szCs w:val="24"/>
        </w:rPr>
        <w:t xml:space="preserve"> increased advertisement in gambling, we shouldn’t focus solely on the individual</w:t>
      </w:r>
      <w:r w:rsidRPr="1B80CE44" w:rsidR="1B80CE44">
        <w:rPr>
          <w:rFonts w:ascii="Times New Roman" w:hAnsi="Times New Roman" w:eastAsia="Times New Roman" w:cs="Times New Roman"/>
          <w:sz w:val="24"/>
          <w:szCs w:val="24"/>
        </w:rPr>
        <w:t>,</w:t>
      </w:r>
      <w:r w:rsidRPr="1B80CE44" w:rsidR="1B80CE44">
        <w:rPr>
          <w:rFonts w:ascii="Times New Roman" w:hAnsi="Times New Roman" w:eastAsia="Times New Roman" w:cs="Times New Roman"/>
          <w:sz w:val="24"/>
          <w:szCs w:val="24"/>
        </w:rPr>
        <w:t xml:space="preserve"> but the wider range of population to bring more awareness and less stigma to help prevent the issue</w:t>
      </w:r>
      <w:r w:rsidRPr="1B80CE44" w:rsidR="1B80CE44">
        <w:rPr>
          <w:rFonts w:ascii="Times New Roman" w:hAnsi="Times New Roman" w:eastAsia="Times New Roman" w:cs="Times New Roman"/>
          <w:sz w:val="24"/>
          <w:szCs w:val="24"/>
        </w:rPr>
        <w:t>.</w:t>
      </w:r>
    </w:p>
    <w:p w:rsidR="00402133" w:rsidP="1B80CE44" w:rsidRDefault="00402133" w14:paraId="588C142A" w14:textId="77777777" w14:noSpellErr="1">
      <w:pPr>
        <w:spacing w:line="360" w:lineRule="auto"/>
        <w:jc w:val="both"/>
        <w:rPr>
          <w:rFonts w:ascii="Times New Roman" w:hAnsi="Times New Roman" w:eastAsia="Times New Roman" w:cs="Times New Roman"/>
          <w:sz w:val="24"/>
          <w:szCs w:val="24"/>
        </w:rPr>
      </w:pPr>
    </w:p>
    <w:p w:rsidRPr="00402133" w:rsidR="00402133" w:rsidP="1B80CE44" w:rsidRDefault="00402133" w14:paraId="1416F16F" w14:textId="77777777" w14:noSpellErr="1">
      <w:pPr>
        <w:spacing w:line="360" w:lineRule="auto"/>
        <w:jc w:val="both"/>
        <w:rPr>
          <w:rFonts w:ascii="Times New Roman" w:hAnsi="Times New Roman" w:eastAsia="Times New Roman" w:cs="Times New Roman"/>
          <w:b w:val="1"/>
          <w:bCs w:val="1"/>
          <w:sz w:val="24"/>
          <w:szCs w:val="24"/>
        </w:rPr>
      </w:pPr>
      <w:r w:rsidRPr="1B80CE44" w:rsidR="1B80CE44">
        <w:rPr>
          <w:rFonts w:ascii="Times New Roman" w:hAnsi="Times New Roman" w:eastAsia="Times New Roman" w:cs="Times New Roman"/>
          <w:b w:val="1"/>
          <w:bCs w:val="1"/>
          <w:sz w:val="24"/>
          <w:szCs w:val="24"/>
        </w:rPr>
        <w:t>The role of narcissism in health-risk and health-protective behaviors</w:t>
      </w:r>
    </w:p>
    <w:p w:rsidR="2D1B1BFA" w:rsidP="1B80CE44" w:rsidRDefault="3BD17E82" w14:paraId="46104975" w14:textId="3EB700F7">
      <w:pPr>
        <w:spacing w:line="360" w:lineRule="auto"/>
        <w:jc w:val="both"/>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A study on links between narcissism health risk behaviours and health protective behaviours.  </w:t>
      </w:r>
      <w:r w:rsidRPr="1B80CE44" w:rsidR="1B80CE44">
        <w:rPr>
          <w:rFonts w:ascii="Times New Roman" w:hAnsi="Times New Roman" w:eastAsia="Times New Roman" w:cs="Times New Roman"/>
          <w:sz w:val="24"/>
          <w:szCs w:val="24"/>
        </w:rPr>
        <w:t xml:space="preserve">An </w:t>
      </w:r>
      <w:r w:rsidRPr="1B80CE44" w:rsidR="1B80CE44">
        <w:rPr>
          <w:rFonts w:ascii="Times New Roman" w:hAnsi="Times New Roman" w:eastAsia="Times New Roman" w:cs="Times New Roman"/>
          <w:sz w:val="24"/>
          <w:szCs w:val="24"/>
        </w:rPr>
        <w:t>examin</w:t>
      </w:r>
      <w:r w:rsidRPr="1B80CE44" w:rsidR="1B80CE44">
        <w:rPr>
          <w:rFonts w:ascii="Times New Roman" w:hAnsi="Times New Roman" w:eastAsia="Times New Roman" w:cs="Times New Roman"/>
          <w:sz w:val="24"/>
          <w:szCs w:val="24"/>
        </w:rPr>
        <w:t>ation of</w:t>
      </w:r>
      <w:r w:rsidRPr="1B80CE44" w:rsidR="1B80CE44">
        <w:rPr>
          <w:rFonts w:ascii="Times New Roman" w:hAnsi="Times New Roman" w:eastAsia="Times New Roman" w:cs="Times New Roman"/>
          <w:sz w:val="24"/>
          <w:szCs w:val="24"/>
        </w:rPr>
        <w:t xml:space="preserve"> the sway of narcissism in health behaviours. Research took place in north-eastern united states university with undergraduate's students. The research had 365 participants, 129 males and 236 females between the ages 18-43.  </w:t>
      </w:r>
    </w:p>
    <w:p w:rsidR="2D1B1BFA" w:rsidP="1B80CE44" w:rsidRDefault="2D1B1BFA" w14:paraId="5330E177" w14:textId="34596059">
      <w:pPr>
        <w:spacing w:line="360" w:lineRule="auto"/>
        <w:jc w:val="both"/>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The participants took a questionnaire in the classroom.</w:t>
      </w:r>
      <w:r w:rsidRPr="1B80CE44" w:rsidR="1B80CE44">
        <w:rPr>
          <w:rFonts w:ascii="Times New Roman" w:hAnsi="Times New Roman" w:eastAsia="Times New Roman" w:cs="Times New Roman"/>
          <w:sz w:val="24"/>
          <w:szCs w:val="24"/>
        </w:rPr>
        <w:t xml:space="preserve"> There is</w:t>
      </w:r>
      <w:r w:rsidRPr="1B80CE44" w:rsidR="1B80CE44">
        <w:rPr>
          <w:rFonts w:ascii="Times New Roman" w:hAnsi="Times New Roman" w:eastAsia="Times New Roman" w:cs="Times New Roman"/>
          <w:sz w:val="24"/>
          <w:szCs w:val="24"/>
        </w:rPr>
        <w:t xml:space="preserve"> no </w:t>
      </w:r>
      <w:r w:rsidRPr="1B80CE44" w:rsidR="1B80CE44">
        <w:rPr>
          <w:rFonts w:ascii="Times New Roman" w:hAnsi="Times New Roman" w:eastAsia="Times New Roman" w:cs="Times New Roman"/>
          <w:sz w:val="24"/>
          <w:szCs w:val="24"/>
        </w:rPr>
        <w:t>relation</w:t>
      </w:r>
      <w:r w:rsidRPr="1B80CE44" w:rsidR="1B80CE44">
        <w:rPr>
          <w:rFonts w:ascii="Times New Roman" w:hAnsi="Times New Roman" w:eastAsia="Times New Roman" w:cs="Times New Roman"/>
          <w:sz w:val="24"/>
          <w:szCs w:val="24"/>
        </w:rPr>
        <w:t xml:space="preserve"> between age and narcissism. Males scored higher than females in narcissism. </w:t>
      </w:r>
      <w:r w:rsidRPr="1B80CE44" w:rsidR="1B80CE44">
        <w:rPr>
          <w:rFonts w:ascii="Times New Roman" w:hAnsi="Times New Roman" w:eastAsia="Times New Roman" w:cs="Times New Roman"/>
          <w:sz w:val="24"/>
          <w:szCs w:val="24"/>
        </w:rPr>
        <w:t xml:space="preserve">The results </w:t>
      </w:r>
      <w:r w:rsidRPr="1B80CE44" w:rsidR="1B80CE44">
        <w:rPr>
          <w:rFonts w:ascii="Times New Roman" w:hAnsi="Times New Roman" w:eastAsia="Times New Roman" w:cs="Times New Roman"/>
          <w:sz w:val="24"/>
          <w:szCs w:val="24"/>
        </w:rPr>
        <w:t>concluded that alcohol and marijuana are linked to narcissism and high risk-behaviours.</w:t>
      </w:r>
      <w:r w:rsidRPr="1B80CE44" w:rsidR="1B80CE44">
        <w:rPr>
          <w:rFonts w:ascii="Times New Roman" w:hAnsi="Times New Roman" w:eastAsia="Times New Roman" w:cs="Times New Roman"/>
          <w:sz w:val="24"/>
          <w:szCs w:val="24"/>
        </w:rPr>
        <w:t xml:space="preserve"> However, </w:t>
      </w:r>
      <w:r w:rsidRPr="1B80CE44" w:rsidR="1B80CE44">
        <w:rPr>
          <w:rFonts w:ascii="Times New Roman" w:hAnsi="Times New Roman" w:eastAsia="Times New Roman" w:cs="Times New Roman"/>
          <w:sz w:val="24"/>
          <w:szCs w:val="24"/>
        </w:rPr>
        <w:t xml:space="preserve">Narcissism is </w:t>
      </w:r>
      <w:r w:rsidRPr="1B80CE44" w:rsidR="1B80CE44">
        <w:rPr>
          <w:rFonts w:ascii="Times New Roman" w:hAnsi="Times New Roman" w:eastAsia="Times New Roman" w:cs="Times New Roman"/>
          <w:sz w:val="24"/>
          <w:szCs w:val="24"/>
        </w:rPr>
        <w:t>associated</w:t>
      </w:r>
      <w:r w:rsidRPr="1B80CE44" w:rsidR="1B80CE44">
        <w:rPr>
          <w:rFonts w:ascii="Times New Roman" w:hAnsi="Times New Roman" w:eastAsia="Times New Roman" w:cs="Times New Roman"/>
          <w:sz w:val="24"/>
          <w:szCs w:val="24"/>
        </w:rPr>
        <w:t xml:space="preserve"> to healthy eating and exercise.</w:t>
      </w:r>
    </w:p>
    <w:p w:rsidR="68E44707" w:rsidP="1B80CE44" w:rsidRDefault="3BD17E82" w14:paraId="10034760" w14:textId="332F14D8">
      <w:pPr>
        <w:spacing w:line="360" w:lineRule="auto"/>
        <w:jc w:val="both"/>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Narcissism could be a health risk by means of health risk behaviours however narcissism was also </w:t>
      </w:r>
      <w:r w:rsidRPr="1B80CE44" w:rsidR="1B80CE44">
        <w:rPr>
          <w:rFonts w:ascii="Times New Roman" w:hAnsi="Times New Roman" w:eastAsia="Times New Roman" w:cs="Times New Roman"/>
          <w:sz w:val="24"/>
          <w:szCs w:val="24"/>
        </w:rPr>
        <w:t xml:space="preserve">related </w:t>
      </w:r>
      <w:r w:rsidRPr="1B80CE44" w:rsidR="1B80CE44">
        <w:rPr>
          <w:rFonts w:ascii="Times New Roman" w:hAnsi="Times New Roman" w:eastAsia="Times New Roman" w:cs="Times New Roman"/>
          <w:sz w:val="24"/>
          <w:szCs w:val="24"/>
        </w:rPr>
        <w:t xml:space="preserve">to health protective behaviours. Further research is needed. </w:t>
      </w:r>
    </w:p>
    <w:p w:rsidR="00402133" w:rsidP="1B80CE44" w:rsidRDefault="00402133" w14:paraId="4B066771" w14:textId="77777777" w14:noSpellErr="1">
      <w:pPr>
        <w:spacing w:line="360" w:lineRule="auto"/>
        <w:jc w:val="both"/>
        <w:rPr>
          <w:rFonts w:ascii="Times New Roman" w:hAnsi="Times New Roman" w:eastAsia="Times New Roman" w:cs="Times New Roman"/>
          <w:sz w:val="24"/>
          <w:szCs w:val="24"/>
        </w:rPr>
      </w:pPr>
    </w:p>
    <w:p w:rsidRPr="00402133" w:rsidR="00402133" w:rsidP="1B80CE44" w:rsidRDefault="00402133" w14:paraId="4AAE4E23" w14:textId="4ACA3956" w14:noSpellErr="1">
      <w:pPr>
        <w:spacing w:line="360" w:lineRule="auto"/>
        <w:jc w:val="both"/>
        <w:rPr>
          <w:rFonts w:ascii="Times New Roman" w:hAnsi="Times New Roman" w:eastAsia="Times New Roman" w:cs="Times New Roman"/>
          <w:b w:val="1"/>
          <w:bCs w:val="1"/>
          <w:sz w:val="24"/>
          <w:szCs w:val="24"/>
        </w:rPr>
      </w:pPr>
      <w:r w:rsidRPr="1B80CE44" w:rsidR="1B80CE44">
        <w:rPr>
          <w:rFonts w:ascii="Times New Roman" w:hAnsi="Times New Roman" w:eastAsia="Times New Roman" w:cs="Times New Roman"/>
          <w:b w:val="1"/>
          <w:bCs w:val="1"/>
          <w:sz w:val="24"/>
          <w:szCs w:val="24"/>
        </w:rPr>
        <w:t>The Price of Sexy: Viewers’ Perceptions of a Sexualized Versus Non-sexualized Facebook Profile Photograph</w:t>
      </w:r>
    </w:p>
    <w:p w:rsidR="00402133" w:rsidP="1B80CE44" w:rsidRDefault="68E44707" w14:paraId="1307FCC9" w14:textId="58F7026A">
      <w:pPr>
        <w:spacing w:line="360" w:lineRule="auto"/>
        <w:jc w:val="both"/>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58 participants took a survey on a college campus in the united states, adolescent girls ages 13-18 years and young women ages 17-25 years of age. A study on how adolescent girls and young women </w:t>
      </w:r>
      <w:r w:rsidRPr="1B80CE44" w:rsidR="1B80CE44">
        <w:rPr>
          <w:rFonts w:ascii="Times New Roman" w:hAnsi="Times New Roman" w:eastAsia="Times New Roman" w:cs="Times New Roman"/>
          <w:sz w:val="24"/>
          <w:szCs w:val="24"/>
        </w:rPr>
        <w:t>interpret</w:t>
      </w:r>
      <w:r w:rsidRPr="1B80CE44" w:rsidR="1B80CE44">
        <w:rPr>
          <w:rFonts w:ascii="Times New Roman" w:hAnsi="Times New Roman" w:eastAsia="Times New Roman" w:cs="Times New Roman"/>
          <w:sz w:val="24"/>
          <w:szCs w:val="24"/>
        </w:rPr>
        <w:t xml:space="preserve"> sexual content on social media and assessing their media practices. </w:t>
      </w:r>
    </w:p>
    <w:p w:rsidR="68E44707" w:rsidP="1B80CE44" w:rsidRDefault="02F8D54F" w14:paraId="3B507801" w14:textId="3E064EC0" w14:noSpellErr="1">
      <w:pPr>
        <w:spacing w:line="360" w:lineRule="auto"/>
        <w:jc w:val="both"/>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Everyone was tested in a private room, they were asked to complete a survey on a fake profile of a young women, they were tested in two experimental conditions sexualised content and non-sexualised content. They were also asked to report their Facebook usage on a weekly basis.</w:t>
      </w:r>
    </w:p>
    <w:p w:rsidR="02F8D54F" w:rsidP="1B80CE44" w:rsidRDefault="02F8D54F" w14:paraId="0675BE8B" w14:textId="0C170063" w14:noSpellErr="1">
      <w:pPr>
        <w:spacing w:line="360" w:lineRule="auto"/>
        <w:jc w:val="both"/>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Individuals that seen the non-sexual content on the mock profile rated it higher than the sexual content. There was no main affect with age. The participants logged onto Facebook most days; young women logged onto Facebook more often than adolescent girls.  </w:t>
      </w:r>
    </w:p>
    <w:p w:rsidR="02F8D54F" w:rsidP="1B80CE44" w:rsidRDefault="02F8D54F" w14:paraId="2DF00BB4" w14:textId="2D4DB882">
      <w:pPr>
        <w:spacing w:line="360" w:lineRule="auto"/>
        <w:jc w:val="both"/>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A sexualised photo on social media can lead to negative comments whether its physical or social. Young people need more education on sexual objectification and how they </w:t>
      </w:r>
      <w:r w:rsidRPr="1B80CE44" w:rsidR="1B80CE44">
        <w:rPr>
          <w:rFonts w:ascii="Times New Roman" w:hAnsi="Times New Roman" w:eastAsia="Times New Roman" w:cs="Times New Roman"/>
          <w:sz w:val="24"/>
          <w:szCs w:val="24"/>
        </w:rPr>
        <w:t xml:space="preserve">depict </w:t>
      </w:r>
      <w:r w:rsidRPr="1B80CE44" w:rsidR="1B80CE44">
        <w:rPr>
          <w:rFonts w:ascii="Times New Roman" w:hAnsi="Times New Roman" w:eastAsia="Times New Roman" w:cs="Times New Roman"/>
          <w:sz w:val="24"/>
          <w:szCs w:val="24"/>
        </w:rPr>
        <w:t xml:space="preserve">themselves on social media. The sexual objection in western media needs to be stopped. </w:t>
      </w:r>
    </w:p>
    <w:p w:rsidR="00FE4C9F" w:rsidP="1B80CE44" w:rsidRDefault="00FE4C9F" w14:paraId="4E2427F2" w14:textId="5C1D5D95" w14:noSpellErr="1">
      <w:pPr>
        <w:spacing w:line="360" w:lineRule="auto"/>
        <w:jc w:val="both"/>
        <w:rPr>
          <w:rFonts w:ascii="Times New Roman" w:hAnsi="Times New Roman" w:eastAsia="Times New Roman" w:cs="Times New Roman"/>
          <w:sz w:val="24"/>
          <w:szCs w:val="24"/>
        </w:rPr>
      </w:pPr>
    </w:p>
    <w:p w:rsidRPr="00286C96" w:rsidR="00FE4C9F" w:rsidP="1B80CE44" w:rsidRDefault="00FE4C9F" w14:paraId="0EBFD069" w14:textId="76FC0FDA">
      <w:pPr>
        <w:spacing w:line="360" w:lineRule="auto"/>
        <w:rPr>
          <w:rFonts w:ascii="Times New Roman" w:hAnsi="Times New Roman" w:eastAsia="Times New Roman" w:cs="Times New Roman"/>
          <w:b w:val="1"/>
          <w:bCs w:val="1"/>
          <w:sz w:val="24"/>
          <w:szCs w:val="24"/>
        </w:rPr>
      </w:pPr>
      <w:r w:rsidRPr="1B80CE44" w:rsidR="1B80CE44">
        <w:rPr>
          <w:rFonts w:ascii="Times New Roman" w:hAnsi="Times New Roman" w:eastAsia="Times New Roman" w:cs="Times New Roman"/>
          <w:b w:val="1"/>
          <w:bCs w:val="1"/>
          <w:sz w:val="24"/>
          <w:szCs w:val="24"/>
        </w:rPr>
        <w:t>Part 3</w:t>
      </w:r>
      <w:r w:rsidRPr="1B80CE44" w:rsidR="1B80CE44">
        <w:rPr>
          <w:rFonts w:ascii="Times New Roman" w:hAnsi="Times New Roman" w:eastAsia="Times New Roman" w:cs="Times New Roman"/>
          <w:b w:val="1"/>
          <w:bCs w:val="1"/>
          <w:sz w:val="24"/>
          <w:szCs w:val="24"/>
        </w:rPr>
        <w:t>.</w:t>
      </w:r>
      <w:r w:rsidRPr="1B80CE44" w:rsidR="1B80CE44">
        <w:rPr>
          <w:rFonts w:ascii="Times New Roman" w:hAnsi="Times New Roman" w:eastAsia="Times New Roman" w:cs="Times New Roman"/>
          <w:b w:val="1"/>
          <w:bCs w:val="1"/>
          <w:sz w:val="24"/>
          <w:szCs w:val="24"/>
        </w:rPr>
        <w:t xml:space="preserve"> Reference list. </w:t>
      </w:r>
    </w:p>
    <w:p w:rsidR="00FE4C9F" w:rsidP="1B80CE44" w:rsidRDefault="00FE4C9F" w14:paraId="6FAAFA99" w14:textId="77777777" w14:noSpellErr="1">
      <w:pPr>
        <w:spacing w:line="360" w:lineRule="auto"/>
        <w:rPr>
          <w:rFonts w:ascii="Times New Roman" w:hAnsi="Times New Roman" w:eastAsia="Times New Roman" w:cs="Times New Roman"/>
          <w:sz w:val="24"/>
          <w:szCs w:val="24"/>
        </w:rPr>
      </w:pPr>
    </w:p>
    <w:p w:rsidR="00B23F03" w:rsidP="1B80CE44" w:rsidRDefault="00B23F03" w14:paraId="4435D188" w14:textId="77777777" w14:noSpellErr="1">
      <w:pPr>
        <w:spacing w:line="360" w:lineRule="auto"/>
        <w:rPr>
          <w:rFonts w:ascii="Times New Roman" w:hAnsi="Times New Roman" w:cs="Times New Roman"/>
          <w:color w:val="222222"/>
          <w:sz w:val="24"/>
          <w:szCs w:val="24"/>
        </w:rPr>
      </w:pPr>
      <w:r w:rsidRPr="1B80CE44" w:rsidR="1B80CE44">
        <w:rPr>
          <w:rFonts w:ascii="Times New Roman" w:hAnsi="Times New Roman" w:cs="Times New Roman"/>
          <w:color w:val="222222"/>
          <w:sz w:val="24"/>
          <w:szCs w:val="24"/>
        </w:rPr>
        <w:t xml:space="preserve"> </w:t>
      </w:r>
    </w:p>
    <w:p w:rsidR="00B23F03" w:rsidP="1B80CE44" w:rsidRDefault="00B23F03" w14:paraId="5FB41EBA" w14:textId="77777777" w14:noSpellErr="1">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  Bennett, P. (2011). </w:t>
      </w:r>
      <w:r w:rsidRPr="1B80CE44" w:rsidR="1B80CE44">
        <w:rPr>
          <w:rFonts w:ascii="Times New Roman" w:hAnsi="Times New Roman" w:eastAsia="Times New Roman" w:cs="Times New Roman"/>
          <w:i w:val="1"/>
          <w:iCs w:val="1"/>
          <w:sz w:val="24"/>
          <w:szCs w:val="24"/>
        </w:rPr>
        <w:t>Abnormal and clinical psychology:</w:t>
      </w:r>
      <w:r w:rsidRPr="1B80CE44" w:rsidR="1B80CE44">
        <w:rPr>
          <w:rFonts w:ascii="Times New Roman" w:hAnsi="Times New Roman" w:eastAsia="Times New Roman" w:cs="Times New Roman"/>
          <w:sz w:val="24"/>
          <w:szCs w:val="24"/>
        </w:rPr>
        <w:t xml:space="preserve"> An introductory textbook</w:t>
      </w:r>
      <w:r w:rsidRPr="1B80CE44" w:rsidR="1B80CE44">
        <w:rPr>
          <w:rFonts w:ascii="Times New Roman" w:hAnsi="Times New Roman" w:eastAsia="Times New Roman" w:cs="Times New Roman"/>
          <w:i w:val="1"/>
          <w:iCs w:val="1"/>
          <w:sz w:val="24"/>
          <w:szCs w:val="24"/>
        </w:rPr>
        <w:t xml:space="preserve"> </w:t>
      </w:r>
      <w:r w:rsidRPr="1B80CE44" w:rsidR="1B80CE44">
        <w:rPr>
          <w:rFonts w:ascii="Times New Roman" w:hAnsi="Times New Roman" w:eastAsia="Times New Roman" w:cs="Times New Roman"/>
          <w:sz w:val="24"/>
          <w:szCs w:val="24"/>
        </w:rPr>
        <w:t xml:space="preserve">(3rd ed.). Berkshire: Open University Press. </w:t>
      </w:r>
    </w:p>
    <w:p w:rsidR="00B23F03" w:rsidP="1B80CE44" w:rsidRDefault="00B23F03" w14:paraId="1C0BBAFC" w14:textId="77777777" w14:noSpellErr="1">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 Davey, G. (2014). </w:t>
      </w:r>
      <w:r w:rsidRPr="1B80CE44" w:rsidR="1B80CE44">
        <w:rPr>
          <w:rFonts w:ascii="Times New Roman" w:hAnsi="Times New Roman" w:eastAsia="Times New Roman" w:cs="Times New Roman"/>
          <w:i w:val="1"/>
          <w:iCs w:val="1"/>
          <w:sz w:val="24"/>
          <w:szCs w:val="24"/>
        </w:rPr>
        <w:t>Psychopathology: Research, assessment and treatment in clinical psychology (2nd ed)</w:t>
      </w:r>
      <w:r w:rsidRPr="1B80CE44" w:rsidR="1B80CE44">
        <w:rPr>
          <w:rFonts w:ascii="Times New Roman" w:hAnsi="Times New Roman" w:eastAsia="Times New Roman" w:cs="Times New Roman"/>
          <w:sz w:val="24"/>
          <w:szCs w:val="24"/>
        </w:rPr>
        <w:t xml:space="preserve">., BPS textbooks in psychology). </w:t>
      </w:r>
      <w:r w:rsidRPr="1B80CE44" w:rsidR="1B80CE44">
        <w:rPr>
          <w:rFonts w:ascii="Times New Roman" w:hAnsi="Times New Roman" w:eastAsia="Times New Roman" w:cs="Times New Roman"/>
          <w:sz w:val="24"/>
          <w:szCs w:val="24"/>
        </w:rPr>
        <w:t xml:space="preserve">Oxford, Blackwell. </w:t>
      </w:r>
    </w:p>
    <w:p w:rsidR="00B23F03" w:rsidP="1B80CE44" w:rsidRDefault="00B23F03" w14:paraId="0911213A" w14:textId="77777777">
      <w:pPr>
        <w:spacing w:line="360" w:lineRule="auto"/>
        <w:ind w:left="720" w:hanging="720"/>
        <w:rPr>
          <w:rFonts w:ascii="Times New Roman" w:hAnsi="Times New Roman" w:eastAsia="Times New Roman" w:cs="Times New Roman"/>
          <w:i w:val="1"/>
          <w:iCs w:val="1"/>
          <w:sz w:val="24"/>
          <w:szCs w:val="24"/>
        </w:rPr>
      </w:pPr>
      <w:r w:rsidRPr="1B80CE44" w:rsidR="1B80CE44">
        <w:rPr>
          <w:rFonts w:ascii="Times New Roman" w:hAnsi="Times New Roman" w:eastAsia="Times New Roman" w:cs="Times New Roman"/>
          <w:sz w:val="24"/>
          <w:szCs w:val="24"/>
        </w:rPr>
        <w:t xml:space="preserve"> </w:t>
      </w:r>
      <w:proofErr w:type="spellStart"/>
      <w:r w:rsidRPr="1B80CE44" w:rsidR="1B80CE44">
        <w:rPr>
          <w:rFonts w:ascii="Times New Roman" w:hAnsi="Times New Roman" w:eastAsia="Times New Roman" w:cs="Times New Roman"/>
          <w:sz w:val="24"/>
          <w:szCs w:val="24"/>
        </w:rPr>
        <w:t>Day,S</w:t>
      </w:r>
      <w:proofErr w:type="spellEnd"/>
      <w:r w:rsidRPr="1B80CE44" w:rsidR="1B80CE44">
        <w:rPr>
          <w:rFonts w:ascii="Times New Roman" w:hAnsi="Times New Roman" w:eastAsia="Times New Roman" w:cs="Times New Roman"/>
          <w:sz w:val="24"/>
          <w:szCs w:val="24"/>
        </w:rPr>
        <w:t>.</w:t>
      </w:r>
      <w:r w:rsidRPr="1B80CE44" w:rsidR="1B80CE44">
        <w:rPr>
          <w:rFonts w:ascii="Times New Roman" w:hAnsi="Times New Roman" w:eastAsia="Times New Roman" w:cs="Times New Roman"/>
          <w:sz w:val="24"/>
          <w:szCs w:val="24"/>
        </w:rPr>
        <w:t xml:space="preserve">,(2015). </w:t>
      </w:r>
      <w:r w:rsidRPr="1B80CE44" w:rsidR="1B80CE44">
        <w:rPr>
          <w:rFonts w:ascii="Times New Roman" w:hAnsi="Times New Roman" w:eastAsia="Times New Roman" w:cs="Times New Roman"/>
          <w:i w:val="1"/>
          <w:iCs w:val="1"/>
          <w:sz w:val="24"/>
          <w:szCs w:val="24"/>
        </w:rPr>
        <w:t>Families experience of Poverty Stigma in Education</w:t>
      </w:r>
      <w:r w:rsidRPr="1B80CE44" w:rsidR="1B80CE44">
        <w:rPr>
          <w:rFonts w:ascii="Times New Roman" w:hAnsi="Times New Roman" w:eastAsia="Times New Roman" w:cs="Times New Roman"/>
          <w:sz w:val="24"/>
          <w:szCs w:val="24"/>
        </w:rPr>
        <w:t xml:space="preserve">. (oral presentation). </w:t>
      </w:r>
      <w:r w:rsidRPr="1B80CE44" w:rsidR="1B80CE44">
        <w:rPr>
          <w:rFonts w:ascii="Times New Roman" w:hAnsi="Times New Roman" w:eastAsia="Times New Roman" w:cs="Times New Roman"/>
          <w:sz w:val="24"/>
          <w:szCs w:val="24"/>
        </w:rPr>
        <w:t xml:space="preserve">British Psychological Society, Developmental Psychology Section, University of Central Lancashire. Psychology </w:t>
      </w:r>
      <w:r w:rsidRPr="1B80CE44" w:rsidR="1B80CE44">
        <w:rPr>
          <w:rFonts w:ascii="Times New Roman" w:hAnsi="Times New Roman" w:eastAsia="Times New Roman" w:cs="Times New Roman"/>
          <w:i w:val="1"/>
          <w:iCs w:val="1"/>
          <w:sz w:val="24"/>
          <w:szCs w:val="24"/>
        </w:rPr>
        <w:t>46 (6). (2016): 369-375.</w:t>
      </w:r>
      <w:r w:rsidRPr="1B80CE44" w:rsidR="1B80CE44">
        <w:rPr>
          <w:rFonts w:ascii="Times New Roman" w:hAnsi="Times New Roman" w:eastAsia="Times New Roman" w:cs="Times New Roman"/>
          <w:sz w:val="24"/>
          <w:szCs w:val="24"/>
        </w:rPr>
        <w:t xml:space="preserve"> </w:t>
      </w:r>
    </w:p>
    <w:p w:rsidR="00B23F03" w:rsidP="1B80CE44" w:rsidRDefault="00B23F03" w14:paraId="71347314" w14:textId="77777777">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 G. </w:t>
      </w:r>
      <w:r w:rsidRPr="1B80CE44" w:rsidR="1B80CE44">
        <w:rPr>
          <w:rFonts w:ascii="Times New Roman" w:hAnsi="Times New Roman" w:eastAsia="Times New Roman" w:cs="Times New Roman"/>
          <w:sz w:val="24"/>
          <w:szCs w:val="24"/>
        </w:rPr>
        <w:t>Mazetti</w:t>
      </w:r>
      <w:r w:rsidRPr="1B80CE44" w:rsidR="1B80CE44">
        <w:rPr>
          <w:rFonts w:ascii="Times New Roman" w:hAnsi="Times New Roman" w:eastAsia="Times New Roman" w:cs="Times New Roman"/>
          <w:sz w:val="24"/>
          <w:szCs w:val="24"/>
        </w:rPr>
        <w:t>, W. B Schaufeli</w:t>
      </w:r>
      <w:r w:rsidRPr="1B80CE44" w:rsidR="1B80CE44">
        <w:rPr>
          <w:rFonts w:ascii="Times New Roman" w:hAnsi="Times New Roman" w:eastAsia="Times New Roman" w:cs="Times New Roman"/>
          <w:sz w:val="24"/>
          <w:szCs w:val="24"/>
        </w:rPr>
        <w:t xml:space="preserve"> &amp;,</w:t>
      </w:r>
      <w:r w:rsidRPr="1B80CE44" w:rsidR="1B80CE44">
        <w:rPr>
          <w:rFonts w:ascii="Times New Roman" w:hAnsi="Times New Roman" w:eastAsia="Times New Roman" w:cs="Times New Roman"/>
          <w:sz w:val="24"/>
          <w:szCs w:val="24"/>
        </w:rPr>
        <w:t xml:space="preserve"> D. </w:t>
      </w:r>
      <w:r w:rsidRPr="1B80CE44" w:rsidR="1B80CE44">
        <w:rPr>
          <w:rFonts w:ascii="Times New Roman" w:hAnsi="Times New Roman" w:eastAsia="Times New Roman" w:cs="Times New Roman"/>
          <w:sz w:val="24"/>
          <w:szCs w:val="24"/>
        </w:rPr>
        <w:t>Guglielmi</w:t>
      </w:r>
      <w:r w:rsidRPr="1B80CE44" w:rsidR="1B80CE44">
        <w:rPr>
          <w:rFonts w:ascii="Times New Roman" w:hAnsi="Times New Roman" w:eastAsia="Times New Roman" w:cs="Times New Roman"/>
          <w:sz w:val="24"/>
          <w:szCs w:val="24"/>
        </w:rPr>
        <w:t xml:space="preserve">. (2014) International journal of stress management. </w:t>
      </w:r>
      <w:r w:rsidRPr="1B80CE44" w:rsidR="1B80CE44">
        <w:rPr>
          <w:rFonts w:ascii="Times New Roman" w:hAnsi="Times New Roman" w:eastAsia="Times New Roman" w:cs="Times New Roman"/>
          <w:i w:val="1"/>
          <w:iCs w:val="1"/>
          <w:sz w:val="24"/>
          <w:szCs w:val="24"/>
        </w:rPr>
        <w:t>Are workaholics born or made? Relations of workaholism with person characteristics and overwork climate.</w:t>
      </w:r>
      <w:r w:rsidRPr="1B80CE44" w:rsidR="1B80CE44">
        <w:rPr>
          <w:rFonts w:ascii="Times New Roman" w:hAnsi="Times New Roman" w:eastAsia="Times New Roman" w:cs="Times New Roman"/>
          <w:sz w:val="24"/>
          <w:szCs w:val="24"/>
        </w:rPr>
        <w:t xml:space="preserve"> </w:t>
      </w:r>
      <w:r w:rsidRPr="1B80CE44" w:rsidR="1B80CE44">
        <w:rPr>
          <w:rFonts w:ascii="Times New Roman" w:hAnsi="Times New Roman" w:eastAsia="Times New Roman" w:cs="Times New Roman"/>
          <w:i w:val="1"/>
          <w:iCs w:val="1"/>
          <w:sz w:val="24"/>
          <w:szCs w:val="24"/>
        </w:rPr>
        <w:t xml:space="preserve">23 (3), 227-254. </w:t>
      </w:r>
    </w:p>
    <w:p w:rsidR="00B23F03" w:rsidP="1B80CE44" w:rsidRDefault="00B23F03" w14:paraId="042FAB46" w14:textId="75B0368F">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Geekie, J., Read, J. (2009). </w:t>
      </w:r>
      <w:r w:rsidRPr="1B80CE44" w:rsidR="1B80CE44">
        <w:rPr>
          <w:rFonts w:ascii="Times New Roman" w:hAnsi="Times New Roman" w:eastAsia="Times New Roman" w:cs="Times New Roman"/>
          <w:i w:val="1"/>
          <w:iCs w:val="1"/>
          <w:sz w:val="24"/>
          <w:szCs w:val="24"/>
        </w:rPr>
        <w:t>Making Sense of Madness contesting the meaning of schizophrenia.</w:t>
      </w:r>
      <w:r w:rsidRPr="1B80CE44" w:rsidR="1B80CE44">
        <w:rPr>
          <w:rFonts w:ascii="Times New Roman" w:hAnsi="Times New Roman" w:eastAsia="Times New Roman" w:cs="Times New Roman"/>
          <w:sz w:val="24"/>
          <w:szCs w:val="24"/>
        </w:rPr>
        <w:t xml:space="preserve"> London: Routledge, (E-book)</w:t>
      </w:r>
      <w:r w:rsidRPr="1B80CE44" w:rsidR="1B80CE44">
        <w:rPr>
          <w:rFonts w:ascii="Times New Roman" w:hAnsi="Times New Roman" w:eastAsia="Times New Roman" w:cs="Times New Roman"/>
          <w:sz w:val="24"/>
          <w:szCs w:val="24"/>
        </w:rPr>
        <w:t>.</w:t>
      </w:r>
      <w:r w:rsidRPr="1B80CE44" w:rsidR="1B80CE44">
        <w:rPr>
          <w:rFonts w:ascii="Times New Roman" w:hAnsi="Times New Roman" w:eastAsia="Times New Roman" w:cs="Times New Roman"/>
          <w:sz w:val="24"/>
          <w:szCs w:val="24"/>
        </w:rPr>
        <w:t xml:space="preserve"> </w:t>
      </w:r>
      <w:r w:rsidRPr="1B80CE44" w:rsidR="1B80CE44">
        <w:rPr>
          <w:rFonts w:ascii="Times New Roman" w:hAnsi="Times New Roman" w:eastAsia="Times New Roman" w:cs="Times New Roman"/>
          <w:sz w:val="24"/>
          <w:szCs w:val="24"/>
        </w:rPr>
        <w:t xml:space="preserve">Retrieved from </w:t>
      </w:r>
      <w:hyperlink r:id="Rf21433cf64d94e13">
        <w:r w:rsidRPr="1B80CE44" w:rsidR="1B80CE44">
          <w:rPr>
            <w:rStyle w:val="Hyperlink"/>
            <w:rFonts w:ascii="Times New Roman" w:hAnsi="Times New Roman" w:eastAsia="Times New Roman" w:cs="Times New Roman"/>
            <w:sz w:val="24"/>
            <w:szCs w:val="24"/>
          </w:rPr>
          <w:t>https://doi.org/10.4324/9780203878422</w:t>
        </w:r>
      </w:hyperlink>
      <w:r w:rsidRPr="1B80CE44" w:rsidR="1B80CE44">
        <w:rPr>
          <w:rFonts w:ascii="Times New Roman" w:hAnsi="Times New Roman" w:eastAsia="Times New Roman" w:cs="Times New Roman"/>
          <w:sz w:val="24"/>
          <w:szCs w:val="24"/>
        </w:rPr>
        <w:t xml:space="preserve"> </w:t>
      </w:r>
    </w:p>
    <w:p w:rsidR="00B23F03" w:rsidP="1B80CE44" w:rsidRDefault="00B23F03" w14:paraId="33CA4A36" w14:textId="77777777">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Hanton</w:t>
      </w:r>
      <w:r w:rsidRPr="1B80CE44" w:rsidR="1B80CE44">
        <w:rPr>
          <w:rFonts w:ascii="Times New Roman" w:hAnsi="Times New Roman" w:eastAsia="Times New Roman" w:cs="Times New Roman"/>
          <w:sz w:val="24"/>
          <w:szCs w:val="24"/>
        </w:rPr>
        <w:t xml:space="preserve">, S., &amp; </w:t>
      </w:r>
      <w:r w:rsidRPr="1B80CE44" w:rsidR="1B80CE44">
        <w:rPr>
          <w:rFonts w:ascii="Times New Roman" w:hAnsi="Times New Roman" w:eastAsia="Times New Roman" w:cs="Times New Roman"/>
          <w:sz w:val="24"/>
          <w:szCs w:val="24"/>
        </w:rPr>
        <w:t>Mellalieu</w:t>
      </w:r>
      <w:r w:rsidRPr="1B80CE44" w:rsidR="1B80CE44">
        <w:rPr>
          <w:rFonts w:ascii="Times New Roman" w:hAnsi="Times New Roman" w:eastAsia="Times New Roman" w:cs="Times New Roman"/>
          <w:sz w:val="24"/>
          <w:szCs w:val="24"/>
        </w:rPr>
        <w:t>, S</w:t>
      </w:r>
      <w:r w:rsidRPr="1B80CE44" w:rsidR="1B80CE44">
        <w:rPr>
          <w:rFonts w:ascii="Times New Roman" w:hAnsi="Times New Roman" w:eastAsia="Times New Roman" w:cs="Times New Roman"/>
          <w:i w:val="0"/>
          <w:iCs w:val="0"/>
          <w:sz w:val="24"/>
          <w:szCs w:val="24"/>
        </w:rPr>
        <w:t>. (2006)</w:t>
      </w:r>
      <w:r w:rsidRPr="1B80CE44" w:rsidR="1B80CE44">
        <w:rPr>
          <w:rFonts w:ascii="Times New Roman" w:hAnsi="Times New Roman" w:eastAsia="Times New Roman" w:cs="Times New Roman"/>
          <w:sz w:val="24"/>
          <w:szCs w:val="24"/>
        </w:rPr>
        <w:t xml:space="preserve">. </w:t>
      </w:r>
      <w:r w:rsidRPr="1B80CE44" w:rsidR="1B80CE44">
        <w:rPr>
          <w:rFonts w:ascii="Times New Roman" w:hAnsi="Times New Roman" w:eastAsia="Times New Roman" w:cs="Times New Roman"/>
          <w:i w:val="1"/>
          <w:iCs w:val="1"/>
          <w:sz w:val="24"/>
          <w:szCs w:val="24"/>
        </w:rPr>
        <w:t xml:space="preserve">Literature reviews in sport psychology: Sheldon </w:t>
      </w:r>
      <w:r w:rsidRPr="1B80CE44" w:rsidR="1B80CE44">
        <w:rPr>
          <w:rFonts w:ascii="Times New Roman" w:hAnsi="Times New Roman" w:eastAsia="Times New Roman" w:cs="Times New Roman"/>
          <w:i w:val="1"/>
          <w:iCs w:val="1"/>
          <w:sz w:val="24"/>
          <w:szCs w:val="24"/>
        </w:rPr>
        <w:t>Hanton</w:t>
      </w:r>
      <w:r w:rsidRPr="1B80CE44" w:rsidR="1B80CE44">
        <w:rPr>
          <w:rFonts w:ascii="Times New Roman" w:hAnsi="Times New Roman" w:eastAsia="Times New Roman" w:cs="Times New Roman"/>
          <w:i w:val="1"/>
          <w:iCs w:val="1"/>
          <w:sz w:val="24"/>
          <w:szCs w:val="24"/>
        </w:rPr>
        <w:t xml:space="preserve"> and Stephen </w:t>
      </w:r>
      <w:r w:rsidRPr="1B80CE44" w:rsidR="1B80CE44">
        <w:rPr>
          <w:rFonts w:ascii="Times New Roman" w:hAnsi="Times New Roman" w:eastAsia="Times New Roman" w:cs="Times New Roman"/>
          <w:i w:val="1"/>
          <w:iCs w:val="1"/>
          <w:sz w:val="24"/>
          <w:szCs w:val="24"/>
        </w:rPr>
        <w:t>Mellalieu</w:t>
      </w:r>
      <w:r w:rsidRPr="1B80CE44" w:rsidR="1B80CE44">
        <w:rPr>
          <w:rFonts w:ascii="Times New Roman" w:hAnsi="Times New Roman" w:eastAsia="Times New Roman" w:cs="Times New Roman"/>
          <w:sz w:val="24"/>
          <w:szCs w:val="24"/>
        </w:rPr>
        <w:t>, editors. New York: Nova Science. 289-319.</w:t>
      </w:r>
    </w:p>
    <w:p w:rsidR="00B23F03" w:rsidP="1B80CE44" w:rsidRDefault="00B23F03" w14:paraId="728DD2C7" w14:textId="5E473431">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 Hefferon, K., &amp; Boniwell, I. (2011). </w:t>
      </w:r>
      <w:r w:rsidRPr="1B80CE44" w:rsidR="1B80CE44">
        <w:rPr>
          <w:rFonts w:ascii="Times New Roman" w:hAnsi="Times New Roman" w:eastAsia="Times New Roman" w:cs="Times New Roman"/>
          <w:i w:val="1"/>
          <w:iCs w:val="1"/>
          <w:sz w:val="24"/>
          <w:szCs w:val="24"/>
        </w:rPr>
        <w:t xml:space="preserve">Positive psychology: Theory, research and applications. </w:t>
      </w:r>
      <w:r w:rsidRPr="1B80CE44" w:rsidR="1B80CE44">
        <w:rPr>
          <w:rFonts w:ascii="Times New Roman" w:hAnsi="Times New Roman" w:eastAsia="Times New Roman" w:cs="Times New Roman"/>
          <w:sz w:val="24"/>
          <w:szCs w:val="24"/>
        </w:rPr>
        <w:t xml:space="preserve">Open University Press. New York, </w:t>
      </w:r>
      <w:r w:rsidRPr="1B80CE44" w:rsidR="1B80CE44">
        <w:rPr>
          <w:rFonts w:ascii="Times New Roman" w:hAnsi="Times New Roman" w:eastAsia="Times New Roman" w:cs="Times New Roman"/>
          <w:sz w:val="24"/>
          <w:szCs w:val="24"/>
        </w:rPr>
        <w:t>(NY)</w:t>
      </w:r>
    </w:p>
    <w:p w:rsidR="00B23F03" w:rsidP="1B80CE44" w:rsidRDefault="00B23F03" w14:paraId="45DC2257" w14:textId="30F09F74">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Hill, E. M. (2015).</w:t>
      </w:r>
      <w:r w:rsidRPr="1B80CE44" w:rsidR="1B80CE44">
        <w:rPr>
          <w:rFonts w:ascii="Times New Roman" w:hAnsi="Times New Roman" w:eastAsia="Times New Roman" w:cs="Times New Roman"/>
          <w:i w:val="1"/>
          <w:iCs w:val="1"/>
          <w:sz w:val="24"/>
          <w:szCs w:val="24"/>
        </w:rPr>
        <w:t xml:space="preserve"> The role of narcissism in health-risk and health-protective behaviours. Journal of health psychology,1-12.</w:t>
      </w:r>
      <w:r w:rsidRPr="1B80CE44" w:rsidR="1B80CE44">
        <w:rPr>
          <w:rFonts w:ascii="Times New Roman" w:hAnsi="Times New Roman" w:eastAsia="Times New Roman" w:cs="Times New Roman"/>
          <w:i w:val="1"/>
          <w:iCs w:val="1"/>
          <w:sz w:val="24"/>
          <w:szCs w:val="24"/>
        </w:rPr>
        <w:t xml:space="preserve"> </w:t>
      </w:r>
      <w:r w:rsidRPr="1B80CE44" w:rsidR="1B80CE44">
        <w:rPr>
          <w:rFonts w:ascii="Times New Roman" w:hAnsi="Times New Roman" w:eastAsia="Times New Roman" w:cs="Times New Roman"/>
          <w:i w:val="0"/>
          <w:iCs w:val="0"/>
          <w:sz w:val="24"/>
          <w:szCs w:val="24"/>
        </w:rPr>
        <w:t>Retrieved From</w:t>
      </w:r>
      <w:r w:rsidRPr="1B80CE44" w:rsidR="1B80CE44">
        <w:rPr>
          <w:rFonts w:ascii="Times New Roman" w:hAnsi="Times New Roman" w:eastAsia="Times New Roman" w:cs="Times New Roman"/>
          <w:sz w:val="24"/>
          <w:szCs w:val="24"/>
        </w:rPr>
        <w:t xml:space="preserve"> </w:t>
      </w:r>
      <w:hyperlink r:id="R86d3dc7c6d324b9d">
        <w:r w:rsidRPr="1B80CE44" w:rsidR="1B80CE44">
          <w:rPr>
            <w:rStyle w:val="Hyperlink"/>
            <w:rFonts w:ascii="Times New Roman" w:hAnsi="Times New Roman" w:eastAsia="Times New Roman" w:cs="Times New Roman"/>
            <w:sz w:val="24"/>
            <w:szCs w:val="24"/>
          </w:rPr>
          <w:t>https://doi.org/10.1177%2F1359105315569858</w:t>
        </w:r>
      </w:hyperlink>
      <w:r w:rsidRPr="1B80CE44" w:rsidR="1B80CE44">
        <w:rPr>
          <w:rFonts w:ascii="Times New Roman" w:hAnsi="Times New Roman" w:eastAsia="Times New Roman" w:cs="Times New Roman"/>
          <w:sz w:val="24"/>
          <w:szCs w:val="24"/>
        </w:rPr>
        <w:t xml:space="preserve"> </w:t>
      </w:r>
    </w:p>
    <w:p w:rsidR="00B23F03" w:rsidP="1B80CE44" w:rsidRDefault="00B23F03" w14:paraId="291E3BCC" w14:textId="7C516532">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 Mental Health Foundation. (10 September 2017). </w:t>
      </w:r>
      <w:r w:rsidRPr="1B80CE44" w:rsidR="1B80CE44">
        <w:rPr>
          <w:rFonts w:ascii="Times New Roman" w:hAnsi="Times New Roman" w:eastAsia="Times New Roman" w:cs="Times New Roman"/>
          <w:i w:val="1"/>
          <w:iCs w:val="1"/>
          <w:sz w:val="24"/>
          <w:szCs w:val="24"/>
        </w:rPr>
        <w:t xml:space="preserve">Computerised cognitive behavioural </w:t>
      </w:r>
      <w:proofErr w:type="gramStart"/>
      <w:r w:rsidRPr="1B80CE44" w:rsidR="1B80CE44">
        <w:rPr>
          <w:rFonts w:ascii="Times New Roman" w:hAnsi="Times New Roman" w:eastAsia="Times New Roman" w:cs="Times New Roman"/>
          <w:i w:val="1"/>
          <w:iCs w:val="1"/>
          <w:sz w:val="24"/>
          <w:szCs w:val="24"/>
        </w:rPr>
        <w:t>therapy.</w:t>
      </w:r>
      <w:r w:rsidRPr="1B80CE44" w:rsidR="1B80CE44">
        <w:rPr>
          <w:rFonts w:ascii="Times New Roman" w:hAnsi="Times New Roman" w:eastAsia="Times New Roman" w:cs="Times New Roman"/>
          <w:sz w:val="24"/>
          <w:szCs w:val="24"/>
        </w:rPr>
        <w:t>[</w:t>
      </w:r>
      <w:proofErr w:type="gramEnd"/>
      <w:r w:rsidRPr="1B80CE44" w:rsidR="1B80CE44">
        <w:rPr>
          <w:rFonts w:ascii="Times New Roman" w:hAnsi="Times New Roman" w:eastAsia="Times New Roman" w:cs="Times New Roman"/>
          <w:sz w:val="24"/>
          <w:szCs w:val="24"/>
        </w:rPr>
        <w:t xml:space="preserve">Audio podcast] </w:t>
      </w:r>
      <w:r w:rsidRPr="1B80CE44" w:rsidR="1B80CE44">
        <w:rPr>
          <w:rFonts w:ascii="Times New Roman" w:hAnsi="Times New Roman" w:eastAsia="Times New Roman" w:cs="Times New Roman"/>
          <w:sz w:val="24"/>
          <w:szCs w:val="24"/>
        </w:rPr>
        <w:t>Retrieved</w:t>
      </w:r>
      <w:r w:rsidRPr="1B80CE44" w:rsidR="1B80CE44">
        <w:rPr>
          <w:rFonts w:ascii="Times New Roman" w:hAnsi="Times New Roman" w:eastAsia="Times New Roman" w:cs="Times New Roman"/>
          <w:sz w:val="24"/>
          <w:szCs w:val="24"/>
        </w:rPr>
        <w:t xml:space="preserve"> from </w:t>
      </w:r>
      <w:hyperlink r:id="R253efcc9e99f4f0b">
        <w:r w:rsidRPr="1B80CE44" w:rsidR="1B80CE44">
          <w:rPr>
            <w:rStyle w:val="Hyperlink"/>
            <w:rFonts w:ascii="Times New Roman" w:hAnsi="Times New Roman" w:eastAsia="Times New Roman" w:cs="Times New Roman"/>
            <w:sz w:val="24"/>
            <w:szCs w:val="24"/>
          </w:rPr>
          <w:t>https://www.mentalhealth.org.uk/podcasts-and-videos/computerised-cognitive-behavioural-therapy</w:t>
        </w:r>
      </w:hyperlink>
      <w:r w:rsidRPr="1B80CE44" w:rsidR="1B80CE44">
        <w:rPr>
          <w:rFonts w:ascii="Times New Roman" w:hAnsi="Times New Roman" w:eastAsia="Times New Roman" w:cs="Times New Roman"/>
          <w:sz w:val="24"/>
          <w:szCs w:val="24"/>
        </w:rPr>
        <w:t xml:space="preserve"> </w:t>
      </w:r>
    </w:p>
    <w:p w:rsidR="00B23F03" w:rsidP="1B80CE44" w:rsidRDefault="00B23F03" w14:paraId="07E8D2EF" w14:textId="511C7A91">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 Mohamed, S. (2011)</w:t>
      </w:r>
      <w:r w:rsidRPr="1B80CE44" w:rsidR="1B80CE44">
        <w:rPr>
          <w:rFonts w:ascii="Times New Roman" w:hAnsi="Times New Roman" w:eastAsia="Times New Roman" w:cs="Times New Roman"/>
          <w:i w:val="1"/>
          <w:iCs w:val="1"/>
          <w:sz w:val="24"/>
          <w:szCs w:val="24"/>
        </w:rPr>
        <w:t>. Stigma and mental illness: are there cultural differences?</w:t>
      </w:r>
      <w:r w:rsidRPr="1B80CE44" w:rsidR="1B80CE44">
        <w:rPr>
          <w:rFonts w:ascii="Times New Roman" w:hAnsi="Times New Roman" w:eastAsia="Times New Roman" w:cs="Times New Roman"/>
          <w:sz w:val="24"/>
          <w:szCs w:val="24"/>
        </w:rPr>
        <w:t xml:space="preserve"> (Doctoral dissertation), University of East Anglia University of East Anglia, Ethos. </w:t>
      </w:r>
      <w:r w:rsidRPr="1B80CE44" w:rsidR="1B80CE44">
        <w:rPr>
          <w:rFonts w:ascii="Times New Roman" w:hAnsi="Times New Roman" w:eastAsia="Times New Roman" w:cs="Times New Roman"/>
          <w:sz w:val="24"/>
          <w:szCs w:val="24"/>
        </w:rPr>
        <w:t xml:space="preserve">Retrieved from </w:t>
      </w:r>
      <w:hyperlink r:id="R0968c183682a47b8">
        <w:r w:rsidRPr="1B80CE44" w:rsidR="1B80CE44">
          <w:rPr>
            <w:rStyle w:val="Hyperlink"/>
            <w:rFonts w:ascii="Times New Roman" w:hAnsi="Times New Roman" w:eastAsia="Times New Roman" w:cs="Times New Roman"/>
            <w:sz w:val="24"/>
            <w:szCs w:val="24"/>
          </w:rPr>
          <w:t>https://ueaeprints.uea.ac.uk/39143/</w:t>
        </w:r>
      </w:hyperlink>
      <w:r w:rsidRPr="1B80CE44" w:rsidR="1B80CE44">
        <w:rPr>
          <w:rFonts w:ascii="Times New Roman" w:hAnsi="Times New Roman" w:eastAsia="Times New Roman" w:cs="Times New Roman"/>
          <w:sz w:val="24"/>
          <w:szCs w:val="24"/>
        </w:rPr>
        <w:t xml:space="preserve"> </w:t>
      </w:r>
    </w:p>
    <w:p w:rsidR="00B23F03" w:rsidP="1B80CE44" w:rsidRDefault="00B23F03" w14:paraId="09F0DBCA" w14:textId="309C0A6B">
      <w:pPr>
        <w:spacing w:line="360" w:lineRule="auto"/>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 Office for National Statistics. (3 May 2016). Adult drinking habits in Great Britain: 2005 to 2016. Office for national statistics</w:t>
      </w:r>
      <w:r w:rsidRPr="1B80CE44" w:rsidR="1B80CE44">
        <w:rPr>
          <w:rFonts w:ascii="Times New Roman" w:hAnsi="Times New Roman" w:eastAsia="Times New Roman" w:cs="Times New Roman"/>
          <w:sz w:val="24"/>
          <w:szCs w:val="24"/>
        </w:rPr>
        <w:t xml:space="preserve">. </w:t>
      </w:r>
      <w:r w:rsidRPr="1B80CE44" w:rsidR="1B80CE44">
        <w:rPr>
          <w:rFonts w:ascii="Times New Roman" w:hAnsi="Times New Roman" w:eastAsia="Times New Roman" w:cs="Times New Roman"/>
          <w:sz w:val="24"/>
          <w:szCs w:val="24"/>
        </w:rPr>
        <w:t>Retrieved</w:t>
      </w:r>
      <w:r w:rsidRPr="1B80CE44" w:rsidR="1B80CE44">
        <w:rPr>
          <w:rFonts w:ascii="Times New Roman" w:hAnsi="Times New Roman" w:eastAsia="Times New Roman" w:cs="Times New Roman"/>
          <w:sz w:val="24"/>
          <w:szCs w:val="24"/>
        </w:rPr>
        <w:t xml:space="preserve"> from</w:t>
      </w:r>
      <w:r w:rsidRPr="1B80CE44" w:rsidR="1B80CE44">
        <w:rPr>
          <w:rFonts w:ascii="Times New Roman" w:hAnsi="Times New Roman" w:eastAsia="Times New Roman" w:cs="Times New Roman"/>
          <w:sz w:val="24"/>
          <w:szCs w:val="24"/>
        </w:rPr>
        <w:t xml:space="preserve"> </w:t>
      </w:r>
      <w:hyperlink r:id="Rc4d7f92e833f4312">
        <w:r w:rsidRPr="1B80CE44" w:rsidR="1B80CE44">
          <w:rPr>
            <w:rStyle w:val="Hyperlink"/>
            <w:rFonts w:ascii="Times New Roman" w:hAnsi="Times New Roman" w:eastAsia="Times New Roman" w:cs="Times New Roman"/>
            <w:sz w:val="24"/>
            <w:szCs w:val="24"/>
          </w:rPr>
          <w:t>https://www.ons.gov.uk/peoplepopulationandcommunity/healthandsocialcare/</w:t>
        </w:r>
      </w:hyperlink>
    </w:p>
    <w:p w:rsidR="00B23F03" w:rsidP="1B80CE44" w:rsidRDefault="00B23F03" w14:paraId="782C9A5D" w14:textId="77777777">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Phelps, C., </w:t>
      </w:r>
      <w:r w:rsidRPr="1B80CE44" w:rsidR="1B80CE44">
        <w:rPr>
          <w:rFonts w:ascii="Times New Roman" w:hAnsi="Times New Roman" w:eastAsia="Times New Roman" w:cs="Times New Roman"/>
          <w:sz w:val="24"/>
          <w:szCs w:val="24"/>
        </w:rPr>
        <w:t>Minou</w:t>
      </w:r>
      <w:r w:rsidRPr="1B80CE44" w:rsidR="1B80CE44">
        <w:rPr>
          <w:rFonts w:ascii="Times New Roman" w:hAnsi="Times New Roman" w:eastAsia="Times New Roman" w:cs="Times New Roman"/>
          <w:sz w:val="24"/>
          <w:szCs w:val="24"/>
        </w:rPr>
        <w:t xml:space="preserve">, M., Baker, A., Hughes, C., French, H., Hawkins, W., ... &amp; Hutchings, P. B. (2017). </w:t>
      </w:r>
      <w:r w:rsidRPr="1B80CE44" w:rsidR="1B80CE44">
        <w:rPr>
          <w:rFonts w:ascii="Times New Roman" w:hAnsi="Times New Roman" w:eastAsia="Times New Roman" w:cs="Times New Roman"/>
          <w:i w:val="1"/>
          <w:iCs w:val="1"/>
          <w:sz w:val="24"/>
          <w:szCs w:val="24"/>
        </w:rPr>
        <w:t xml:space="preserve">Necessary but not sufficient? Engaging young people in the development of an avatar‐based online intervention designed to provide psychosocial support to </w:t>
      </w:r>
      <w:r w:rsidRPr="1B80CE44" w:rsidR="1B80CE44">
        <w:rPr>
          <w:rFonts w:ascii="Times New Roman" w:hAnsi="Times New Roman" w:eastAsia="Times New Roman" w:cs="Times New Roman"/>
          <w:i w:val="1"/>
          <w:iCs w:val="1"/>
          <w:sz w:val="24"/>
          <w:szCs w:val="24"/>
        </w:rPr>
        <w:t>young people affected by their own or a family member's cancer dia</w:t>
      </w:r>
      <w:r w:rsidRPr="1B80CE44" w:rsidR="1B80CE44">
        <w:rPr>
          <w:rFonts w:ascii="Times New Roman" w:hAnsi="Times New Roman" w:eastAsia="Times New Roman" w:cs="Times New Roman"/>
          <w:i w:val="1"/>
          <w:iCs w:val="1"/>
          <w:sz w:val="24"/>
          <w:szCs w:val="24"/>
        </w:rPr>
        <w:t xml:space="preserve">gnosis. </w:t>
      </w:r>
      <w:r w:rsidRPr="1B80CE44" w:rsidR="1B80CE44">
        <w:rPr>
          <w:rFonts w:ascii="Times New Roman" w:hAnsi="Times New Roman" w:eastAsia="Times New Roman" w:cs="Times New Roman"/>
          <w:sz w:val="24"/>
          <w:szCs w:val="24"/>
        </w:rPr>
        <w:t>Health Expectations, 20(3), 459-470</w:t>
      </w:r>
      <w:bookmarkStart w:name="_GoBack" w:id="0"/>
      <w:bookmarkEnd w:id="0"/>
    </w:p>
    <w:p w:rsidRPr="000770B4" w:rsidR="00B23F03" w:rsidP="1B80CE44" w:rsidRDefault="00B23F03" w14:paraId="622AD4A6" w14:textId="77777777">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Tarrier, N., </w:t>
      </w:r>
      <w:r w:rsidRPr="1B80CE44" w:rsidR="1B80CE44">
        <w:rPr>
          <w:rFonts w:ascii="Times New Roman" w:hAnsi="Times New Roman" w:eastAsia="Times New Roman" w:cs="Times New Roman"/>
          <w:sz w:val="24"/>
          <w:szCs w:val="24"/>
        </w:rPr>
        <w:t>Liversidge</w:t>
      </w:r>
      <w:r w:rsidRPr="1B80CE44" w:rsidR="1B80CE44">
        <w:rPr>
          <w:rFonts w:ascii="Times New Roman" w:hAnsi="Times New Roman" w:eastAsia="Times New Roman" w:cs="Times New Roman"/>
          <w:sz w:val="24"/>
          <w:szCs w:val="24"/>
        </w:rPr>
        <w:t xml:space="preserve">, T., &amp; Gregg, L. (2006). </w:t>
      </w:r>
      <w:r w:rsidRPr="1B80CE44" w:rsidR="1B80CE44">
        <w:rPr>
          <w:rFonts w:ascii="Times New Roman" w:hAnsi="Times New Roman" w:eastAsia="Times New Roman" w:cs="Times New Roman"/>
          <w:i w:val="1"/>
          <w:iCs w:val="1"/>
          <w:sz w:val="24"/>
          <w:szCs w:val="24"/>
        </w:rPr>
        <w:t>The acceptability and preference for the psychological treatment of PTSD. Behaviour Research and Therapy</w:t>
      </w:r>
      <w:r w:rsidRPr="1B80CE44" w:rsidR="1B80CE44">
        <w:rPr>
          <w:rFonts w:ascii="Times New Roman" w:hAnsi="Times New Roman" w:eastAsia="Times New Roman" w:cs="Times New Roman"/>
          <w:i w:val="1"/>
          <w:iCs w:val="1"/>
          <w:sz w:val="24"/>
          <w:szCs w:val="24"/>
        </w:rPr>
        <w:t xml:space="preserve">, </w:t>
      </w:r>
      <w:r w:rsidRPr="1B80CE44" w:rsidR="1B80CE44">
        <w:rPr>
          <w:rFonts w:ascii="Times New Roman" w:hAnsi="Times New Roman" w:eastAsia="Times New Roman" w:cs="Times New Roman"/>
          <w:sz w:val="24"/>
          <w:szCs w:val="24"/>
        </w:rPr>
        <w:t>44, 1643-1656.</w:t>
      </w:r>
    </w:p>
    <w:p w:rsidR="00B23F03" w:rsidP="1B80CE44" w:rsidRDefault="00B23F03" w14:paraId="202CCFAE" w14:textId="77777777">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  </w:t>
      </w:r>
      <w:r w:rsidRPr="1B80CE44" w:rsidR="1B80CE44">
        <w:rPr>
          <w:rFonts w:ascii="Times New Roman" w:hAnsi="Times New Roman" w:eastAsia="Times New Roman" w:cs="Times New Roman"/>
          <w:sz w:val="24"/>
          <w:szCs w:val="24"/>
        </w:rPr>
        <w:t>Ulleberg</w:t>
      </w:r>
      <w:r w:rsidRPr="1B80CE44" w:rsidR="1B80CE44">
        <w:rPr>
          <w:rFonts w:ascii="Times New Roman" w:hAnsi="Times New Roman" w:eastAsia="Times New Roman" w:cs="Times New Roman"/>
          <w:sz w:val="24"/>
          <w:szCs w:val="24"/>
        </w:rPr>
        <w:t xml:space="preserve">, P., &amp; </w:t>
      </w:r>
      <w:r w:rsidRPr="1B80CE44" w:rsidR="1B80CE44">
        <w:rPr>
          <w:rFonts w:ascii="Times New Roman" w:hAnsi="Times New Roman" w:eastAsia="Times New Roman" w:cs="Times New Roman"/>
          <w:sz w:val="24"/>
          <w:szCs w:val="24"/>
        </w:rPr>
        <w:t>Rundmo</w:t>
      </w:r>
      <w:r w:rsidRPr="1B80CE44" w:rsidR="1B80CE44">
        <w:rPr>
          <w:rFonts w:ascii="Times New Roman" w:hAnsi="Times New Roman" w:eastAsia="Times New Roman" w:cs="Times New Roman"/>
          <w:sz w:val="24"/>
          <w:szCs w:val="24"/>
        </w:rPr>
        <w:t xml:space="preserve">, T. (2003). </w:t>
      </w:r>
      <w:r w:rsidRPr="1B80CE44" w:rsidR="1B80CE44">
        <w:rPr>
          <w:rFonts w:ascii="Times New Roman" w:hAnsi="Times New Roman" w:eastAsia="Times New Roman" w:cs="Times New Roman"/>
          <w:i w:val="1"/>
          <w:iCs w:val="1"/>
          <w:sz w:val="24"/>
          <w:szCs w:val="24"/>
        </w:rPr>
        <w:t>Personality, attitudes and risk perception as predictors of risky driving behaviour among young drivers</w:t>
      </w:r>
      <w:r w:rsidRPr="1B80CE44" w:rsidR="1B80CE44">
        <w:rPr>
          <w:rFonts w:ascii="Times New Roman" w:hAnsi="Times New Roman" w:eastAsia="Times New Roman" w:cs="Times New Roman"/>
          <w:sz w:val="24"/>
          <w:szCs w:val="24"/>
        </w:rPr>
        <w:t xml:space="preserve">. Safety science, 41(5), 427-443. </w:t>
      </w:r>
    </w:p>
    <w:p w:rsidR="00B23F03" w:rsidP="1B80CE44" w:rsidRDefault="00B23F03" w14:paraId="722804D9" w14:textId="354CA006">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Van Hasselt, V. B., Romano, S. J., &amp; Vecchi, G. M. (2008).</w:t>
      </w:r>
      <w:r w:rsidRPr="1B80CE44" w:rsidR="1B80CE44">
        <w:rPr>
          <w:rFonts w:ascii="Times New Roman" w:hAnsi="Times New Roman" w:eastAsia="Times New Roman" w:cs="Times New Roman"/>
          <w:i w:val="1"/>
          <w:iCs w:val="1"/>
          <w:sz w:val="24"/>
          <w:szCs w:val="24"/>
        </w:rPr>
        <w:t xml:space="preserve"> Role playing: Applications in hostage and crisis negotiation skills training. Behavior modification</w:t>
      </w:r>
      <w:r w:rsidRPr="1B80CE44" w:rsidR="1B80CE44">
        <w:rPr>
          <w:rFonts w:ascii="Times New Roman" w:hAnsi="Times New Roman" w:eastAsia="Times New Roman" w:cs="Times New Roman"/>
          <w:sz w:val="24"/>
          <w:szCs w:val="24"/>
        </w:rPr>
        <w:t xml:space="preserve">, 32(2), 248-263. </w:t>
      </w:r>
      <w:r w:rsidRPr="1B80CE44" w:rsidR="1B80CE44">
        <w:rPr>
          <w:rFonts w:ascii="Times New Roman" w:hAnsi="Times New Roman" w:eastAsia="Times New Roman" w:cs="Times New Roman"/>
          <w:sz w:val="24"/>
          <w:szCs w:val="24"/>
        </w:rPr>
        <w:t xml:space="preserve">Retrieved from </w:t>
      </w:r>
      <w:hyperlink r:id="Ra805e0962ee449c9">
        <w:r w:rsidRPr="1B80CE44" w:rsidR="1B80CE44">
          <w:rPr>
            <w:rStyle w:val="Hyperlink"/>
            <w:rFonts w:ascii="Times New Roman" w:hAnsi="Times New Roman" w:eastAsia="Times New Roman" w:cs="Times New Roman"/>
            <w:sz w:val="24"/>
            <w:szCs w:val="24"/>
          </w:rPr>
          <w:t>https://doi.org/10.1177%2F0145445507308281</w:t>
        </w:r>
      </w:hyperlink>
      <w:r w:rsidRPr="1B80CE44" w:rsidR="1B80CE44">
        <w:rPr>
          <w:rFonts w:ascii="Times New Roman" w:hAnsi="Times New Roman" w:eastAsia="Times New Roman" w:cs="Times New Roman"/>
          <w:sz w:val="24"/>
          <w:szCs w:val="24"/>
        </w:rPr>
        <w:t xml:space="preserve"> </w:t>
      </w:r>
    </w:p>
    <w:p w:rsidR="00B23F03" w:rsidP="1B80CE44" w:rsidRDefault="00B23F03" w14:paraId="044EF358" w14:textId="77777777">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Vartanian</w:t>
      </w:r>
      <w:r w:rsidRPr="1B80CE44" w:rsidR="1B80CE44">
        <w:rPr>
          <w:rFonts w:ascii="Times New Roman" w:hAnsi="Times New Roman" w:eastAsia="Times New Roman" w:cs="Times New Roman"/>
          <w:sz w:val="24"/>
          <w:szCs w:val="24"/>
        </w:rPr>
        <w:t xml:space="preserve">, L. R., Trewartha, T., &amp; </w:t>
      </w:r>
      <w:r w:rsidRPr="1B80CE44" w:rsidR="1B80CE44">
        <w:rPr>
          <w:rFonts w:ascii="Times New Roman" w:hAnsi="Times New Roman" w:eastAsia="Times New Roman" w:cs="Times New Roman"/>
          <w:sz w:val="24"/>
          <w:szCs w:val="24"/>
        </w:rPr>
        <w:t>Vanman</w:t>
      </w:r>
      <w:r w:rsidRPr="1B80CE44" w:rsidR="1B80CE44">
        <w:rPr>
          <w:rFonts w:ascii="Times New Roman" w:hAnsi="Times New Roman" w:eastAsia="Times New Roman" w:cs="Times New Roman"/>
          <w:sz w:val="24"/>
          <w:szCs w:val="24"/>
        </w:rPr>
        <w:t>, E. J. (2016).</w:t>
      </w:r>
      <w:r w:rsidRPr="1B80CE44" w:rsidR="1B80CE44">
        <w:rPr>
          <w:rFonts w:ascii="Times New Roman" w:hAnsi="Times New Roman" w:eastAsia="Times New Roman" w:cs="Times New Roman"/>
          <w:i w:val="1"/>
          <w:iCs w:val="1"/>
          <w:sz w:val="24"/>
          <w:szCs w:val="24"/>
        </w:rPr>
        <w:t xml:space="preserve"> Disgust predicts prejudice and discrimination toward individuals with obesity</w:t>
      </w:r>
      <w:r w:rsidRPr="1B80CE44" w:rsidR="1B80CE44">
        <w:rPr>
          <w:rFonts w:ascii="Times New Roman" w:hAnsi="Times New Roman" w:eastAsia="Times New Roman" w:cs="Times New Roman"/>
          <w:sz w:val="24"/>
          <w:szCs w:val="24"/>
        </w:rPr>
        <w:t xml:space="preserve">. Journal of Applied Social Psychology, 46(6), 369-375. </w:t>
      </w:r>
    </w:p>
    <w:p w:rsidR="00B23F03" w:rsidP="1B80CE44" w:rsidRDefault="00B23F03" w14:paraId="63DA29D8" w14:textId="77777777">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Voigt, D., Dillard, J., Braddock, K., Anderson, J., </w:t>
      </w:r>
      <w:proofErr w:type="spellStart"/>
      <w:r w:rsidRPr="1B80CE44" w:rsidR="1B80CE44">
        <w:rPr>
          <w:rFonts w:ascii="Times New Roman" w:hAnsi="Times New Roman" w:eastAsia="Times New Roman" w:cs="Times New Roman"/>
          <w:sz w:val="24"/>
          <w:szCs w:val="24"/>
        </w:rPr>
        <w:t>Sopory</w:t>
      </w:r>
      <w:proofErr w:type="spellEnd"/>
      <w:r w:rsidRPr="1B80CE44" w:rsidR="1B80CE44">
        <w:rPr>
          <w:rFonts w:ascii="Times New Roman" w:hAnsi="Times New Roman" w:eastAsia="Times New Roman" w:cs="Times New Roman"/>
          <w:sz w:val="24"/>
          <w:szCs w:val="24"/>
        </w:rPr>
        <w:t xml:space="preserve">, P., &amp; Stephenson, M. (2009). Carver and White’s (1994) </w:t>
      </w:r>
      <w:r w:rsidRPr="1B80CE44" w:rsidR="1B80CE44">
        <w:rPr>
          <w:rFonts w:ascii="Times New Roman" w:hAnsi="Times New Roman" w:eastAsia="Times New Roman" w:cs="Times New Roman"/>
          <w:i w:val="1"/>
          <w:iCs w:val="1"/>
          <w:sz w:val="24"/>
          <w:szCs w:val="24"/>
        </w:rPr>
        <w:t>BIS/BAS scales and their relationship to risky health behaviours. Personality and Individual Differences</w:t>
      </w:r>
      <w:r w:rsidRPr="1B80CE44" w:rsidR="1B80CE44">
        <w:rPr>
          <w:rFonts w:ascii="Times New Roman" w:hAnsi="Times New Roman" w:eastAsia="Times New Roman" w:cs="Times New Roman"/>
          <w:sz w:val="24"/>
          <w:szCs w:val="24"/>
        </w:rPr>
        <w:t xml:space="preserve">, 47(2), 89-93. </w:t>
      </w:r>
    </w:p>
    <w:p w:rsidR="00B23F03" w:rsidP="1B80CE44" w:rsidRDefault="00B23F03" w14:paraId="43842A1F" w14:textId="77777777" w14:noSpellErr="1">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  Well-being of future generations (Wales) act 2015. Welsh Government. United Kingdom: The Office Stationery Limited.</w:t>
      </w:r>
    </w:p>
    <w:p w:rsidRPr="000F6D74" w:rsidR="00B23F03" w:rsidP="1B80CE44" w:rsidRDefault="00B23F03" w14:paraId="4050BB42" w14:textId="4F3C0E8D">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 </w:t>
      </w:r>
      <w:r w:rsidRPr="1B80CE44" w:rsidR="1B80CE44">
        <w:rPr>
          <w:rFonts w:ascii="Times New Roman" w:hAnsi="Times New Roman" w:eastAsia="Times New Roman" w:cs="Times New Roman"/>
          <w:color w:val="000000" w:themeColor="text1" w:themeTint="FF" w:themeShade="FF"/>
          <w:sz w:val="24"/>
          <w:szCs w:val="24"/>
        </w:rPr>
        <w:t xml:space="preserve">Williams, H. (12-14 October 2016). </w:t>
      </w:r>
      <w:r w:rsidRPr="1B80CE44" w:rsidR="1B80CE44">
        <w:rPr>
          <w:rFonts w:ascii="Times New Roman" w:hAnsi="Times New Roman" w:eastAsia="Times New Roman" w:cs="Times New Roman"/>
          <w:i w:val="1"/>
          <w:iCs w:val="1"/>
          <w:color w:val="000000" w:themeColor="text1" w:themeTint="FF" w:themeShade="FF"/>
          <w:sz w:val="24"/>
          <w:szCs w:val="24"/>
        </w:rPr>
        <w:t>Supporting adolescents struggling with appearance altering conditions: the feasibility of using an online psychosocial intervention (YP Face IT) in primary care.</w:t>
      </w:r>
      <w:r w:rsidRPr="1B80CE44" w:rsidR="1B80CE44">
        <w:rPr>
          <w:rFonts w:ascii="Times New Roman" w:hAnsi="Times New Roman" w:eastAsia="Times New Roman" w:cs="Times New Roman"/>
          <w:i w:val="1"/>
          <w:iCs w:val="1"/>
          <w:color w:val="000000" w:themeColor="text1" w:themeTint="FF" w:themeShade="FF"/>
          <w:sz w:val="24"/>
          <w:szCs w:val="24"/>
        </w:rPr>
        <w:t xml:space="preserve"> </w:t>
      </w:r>
      <w:r w:rsidRPr="1B80CE44" w:rsidR="1B80CE44">
        <w:rPr>
          <w:rFonts w:ascii="Times New Roman" w:hAnsi="Times New Roman" w:eastAsia="Times New Roman" w:cs="Times New Roman"/>
          <w:i w:val="1"/>
          <w:iCs w:val="1"/>
          <w:color w:val="000000" w:themeColor="text1" w:themeTint="FF" w:themeShade="FF"/>
          <w:sz w:val="24"/>
          <w:szCs w:val="24"/>
        </w:rPr>
        <w:t>(</w:t>
      </w:r>
      <w:r w:rsidRPr="1B80CE44" w:rsidR="1B80CE44">
        <w:rPr>
          <w:rFonts w:ascii="Times New Roman" w:hAnsi="Times New Roman" w:eastAsia="Times New Roman" w:cs="Times New Roman"/>
          <w:color w:val="000000" w:themeColor="text1" w:themeTint="FF" w:themeShade="FF"/>
          <w:sz w:val="24"/>
          <w:szCs w:val="24"/>
        </w:rPr>
        <w:t>conference poster) In Annual Primary Care</w:t>
      </w:r>
      <w:r w:rsidRPr="1B80CE44" w:rsidR="1B80CE44">
        <w:rPr>
          <w:rFonts w:ascii="Times New Roman" w:hAnsi="Times New Roman" w:eastAsia="Times New Roman" w:cs="Times New Roman"/>
          <w:i w:val="1"/>
          <w:iCs w:val="1"/>
          <w:color w:val="000000" w:themeColor="text1" w:themeTint="FF" w:themeShade="FF"/>
          <w:sz w:val="24"/>
          <w:szCs w:val="24"/>
        </w:rPr>
        <w:t xml:space="preserve"> </w:t>
      </w:r>
      <w:r w:rsidRPr="1B80CE44" w:rsidR="1B80CE44">
        <w:rPr>
          <w:rFonts w:ascii="Times New Roman" w:hAnsi="Times New Roman" w:eastAsia="Times New Roman" w:cs="Times New Roman"/>
          <w:color w:val="000000" w:themeColor="text1" w:themeTint="FF" w:themeShade="FF"/>
          <w:sz w:val="24"/>
          <w:szCs w:val="24"/>
        </w:rPr>
        <w:t>Conference</w:t>
      </w:r>
      <w:r w:rsidRPr="1B80CE44" w:rsidR="1B80CE44">
        <w:rPr>
          <w:rFonts w:ascii="Times New Roman" w:hAnsi="Times New Roman" w:eastAsia="Times New Roman" w:cs="Times New Roman"/>
          <w:i w:val="1"/>
          <w:iCs w:val="1"/>
          <w:color w:val="000000" w:themeColor="text1" w:themeTint="FF" w:themeShade="FF"/>
          <w:sz w:val="24"/>
          <w:szCs w:val="24"/>
        </w:rPr>
        <w:t>,.</w:t>
      </w:r>
      <w:r w:rsidRPr="1B80CE44" w:rsidR="1B80CE44">
        <w:rPr>
          <w:rFonts w:ascii="Times New Roman" w:hAnsi="Times New Roman" w:eastAsia="Times New Roman" w:cs="Times New Roman"/>
          <w:color w:val="000000" w:themeColor="text1" w:themeTint="FF" w:themeShade="FF"/>
          <w:sz w:val="24"/>
          <w:szCs w:val="24"/>
        </w:rPr>
        <w:t xml:space="preserve"> University of the West of </w:t>
      </w:r>
      <w:proofErr w:type="spellStart"/>
      <w:r w:rsidRPr="1B80CE44" w:rsidR="1B80CE44">
        <w:rPr>
          <w:rFonts w:ascii="Times New Roman" w:hAnsi="Times New Roman" w:eastAsia="Times New Roman" w:cs="Times New Roman"/>
          <w:color w:val="000000" w:themeColor="text1" w:themeTint="FF" w:themeShade="FF"/>
          <w:sz w:val="24"/>
          <w:szCs w:val="24"/>
        </w:rPr>
        <w:t>England</w:t>
      </w:r>
      <w:r w:rsidRPr="1B80CE44" w:rsidR="1B80CE44">
        <w:rPr>
          <w:rFonts w:ascii="Times New Roman" w:hAnsi="Times New Roman" w:eastAsia="Times New Roman" w:cs="Times New Roman"/>
          <w:color w:val="000000" w:themeColor="text1" w:themeTint="FF" w:themeShade="FF"/>
          <w:sz w:val="24"/>
          <w:szCs w:val="24"/>
        </w:rPr>
        <w:t>:</w:t>
      </w:r>
      <w:r w:rsidRPr="1B80CE44" w:rsidR="1B80CE44">
        <w:rPr>
          <w:rFonts w:ascii="Times New Roman" w:hAnsi="Times New Roman" w:eastAsia="Times New Roman" w:cs="Times New Roman"/>
          <w:color w:val="000000" w:themeColor="text1" w:themeTint="FF" w:themeShade="FF"/>
          <w:sz w:val="24"/>
          <w:szCs w:val="24"/>
        </w:rPr>
        <w:t>Annual</w:t>
      </w:r>
      <w:proofErr w:type="spellEnd"/>
      <w:r w:rsidRPr="1B80CE44" w:rsidR="1B80CE44">
        <w:rPr>
          <w:rFonts w:ascii="Times New Roman" w:hAnsi="Times New Roman" w:eastAsia="Times New Roman" w:cs="Times New Roman"/>
          <w:color w:val="000000" w:themeColor="text1" w:themeTint="FF" w:themeShade="FF"/>
          <w:sz w:val="24"/>
          <w:szCs w:val="24"/>
        </w:rPr>
        <w:t xml:space="preserve"> Primary Care Conference, Royal College of General Practitioners.</w:t>
      </w:r>
      <w:r w:rsidRPr="1B80CE44" w:rsidR="1B80CE44">
        <w:rPr>
          <w:rFonts w:ascii="Times New Roman" w:hAnsi="Times New Roman" w:eastAsia="Times New Roman" w:cs="Times New Roman"/>
          <w:sz w:val="24"/>
          <w:szCs w:val="24"/>
        </w:rPr>
        <w:t xml:space="preserve"> </w:t>
      </w:r>
    </w:p>
    <w:p w:rsidR="00B23F03" w:rsidP="1B80CE44" w:rsidRDefault="00B23F03" w14:paraId="742C9E34" w14:textId="78C2950B">
      <w:pPr>
        <w:spacing w:line="360" w:lineRule="auto"/>
        <w:ind w:left="720" w:hanging="720"/>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 </w:t>
      </w:r>
      <w:proofErr w:type="spellStart"/>
      <w:r w:rsidRPr="1B80CE44" w:rsidR="1B80CE44">
        <w:rPr>
          <w:rFonts w:ascii="Times New Roman" w:hAnsi="Times New Roman" w:eastAsia="Times New Roman" w:cs="Times New Roman"/>
          <w:sz w:val="24"/>
          <w:szCs w:val="24"/>
        </w:rPr>
        <w:t>Young,E</w:t>
      </w:r>
      <w:proofErr w:type="spellEnd"/>
      <w:r w:rsidRPr="1B80CE44" w:rsidR="1B80CE44">
        <w:rPr>
          <w:rFonts w:ascii="Times New Roman" w:hAnsi="Times New Roman" w:eastAsia="Times New Roman" w:cs="Times New Roman"/>
          <w:sz w:val="24"/>
          <w:szCs w:val="24"/>
        </w:rPr>
        <w:t xml:space="preserve">., (September 18 2017) </w:t>
      </w:r>
      <w:r w:rsidRPr="1B80CE44" w:rsidR="1B80CE44">
        <w:rPr>
          <w:rFonts w:ascii="Times New Roman" w:hAnsi="Times New Roman" w:eastAsia="Times New Roman" w:cs="Times New Roman"/>
          <w:i w:val="1"/>
          <w:iCs w:val="1"/>
          <w:sz w:val="24"/>
          <w:szCs w:val="24"/>
        </w:rPr>
        <w:t>Women know better than men what other women are thinking and feeling, Research Digest, The British Psychological Society.</w:t>
      </w:r>
      <w:r w:rsidRPr="1B80CE44" w:rsidR="1B80CE44">
        <w:rPr>
          <w:rFonts w:ascii="Times New Roman" w:hAnsi="Times New Roman" w:eastAsia="Times New Roman" w:cs="Times New Roman"/>
          <w:i w:val="1"/>
          <w:iCs w:val="1"/>
          <w:sz w:val="24"/>
          <w:szCs w:val="24"/>
        </w:rPr>
        <w:t xml:space="preserve"> </w:t>
      </w:r>
      <w:r w:rsidRPr="1B80CE44" w:rsidR="1B80CE44">
        <w:rPr>
          <w:rFonts w:ascii="Times New Roman" w:hAnsi="Times New Roman" w:eastAsia="Times New Roman" w:cs="Times New Roman"/>
          <w:i w:val="0"/>
          <w:iCs w:val="0"/>
          <w:sz w:val="24"/>
          <w:szCs w:val="24"/>
        </w:rPr>
        <w:t>Retrieved</w:t>
      </w:r>
      <w:r w:rsidRPr="1B80CE44" w:rsidR="1B80CE44">
        <w:rPr>
          <w:rFonts w:ascii="Times New Roman" w:hAnsi="Times New Roman" w:eastAsia="Times New Roman" w:cs="Times New Roman"/>
          <w:i w:val="0"/>
          <w:iCs w:val="0"/>
          <w:sz w:val="24"/>
          <w:szCs w:val="24"/>
        </w:rPr>
        <w:t xml:space="preserve"> from</w:t>
      </w:r>
      <w:r w:rsidRPr="1B80CE44" w:rsidR="1B80CE44">
        <w:rPr>
          <w:rFonts w:ascii="Times New Roman" w:hAnsi="Times New Roman" w:eastAsia="Times New Roman" w:cs="Times New Roman"/>
          <w:i w:val="0"/>
          <w:iCs w:val="0"/>
          <w:sz w:val="24"/>
          <w:szCs w:val="24"/>
        </w:rPr>
        <w:t xml:space="preserve"> </w:t>
      </w:r>
      <w:hyperlink r:id="Rc7233c98e62b4392">
        <w:r w:rsidRPr="1B80CE44" w:rsidR="1B80CE44">
          <w:rPr>
            <w:rStyle w:val="Hyperlink"/>
            <w:rFonts w:ascii="Times New Roman" w:hAnsi="Times New Roman" w:eastAsia="Times New Roman" w:cs="Times New Roman"/>
            <w:sz w:val="24"/>
            <w:szCs w:val="24"/>
          </w:rPr>
          <w:t>https://digest.bps.org.uk/2017/09/18/women-know-better-thanmenwhat-other-women-are-thinking-and-feeling/</w:t>
        </w:r>
      </w:hyperlink>
      <w:r w:rsidRPr="1B80CE44" w:rsidR="1B80CE44">
        <w:rPr>
          <w:rFonts w:ascii="Times New Roman" w:hAnsi="Times New Roman" w:eastAsia="Times New Roman" w:cs="Times New Roman"/>
          <w:sz w:val="24"/>
          <w:szCs w:val="24"/>
        </w:rPr>
        <w:t xml:space="preserve">  </w:t>
      </w:r>
    </w:p>
    <w:p w:rsidR="1B80CE44" w:rsidP="1B80CE44" w:rsidRDefault="1B80CE44" w14:paraId="1D08151D" w14:textId="003A69FC">
      <w:pPr>
        <w:pStyle w:val="Normal"/>
        <w:spacing w:line="360" w:lineRule="auto"/>
        <w:ind w:left="720" w:hanging="720"/>
        <w:rPr>
          <w:rFonts w:ascii="Times New Roman" w:hAnsi="Times New Roman" w:eastAsia="Times New Roman" w:cs="Times New Roman"/>
          <w:b w:val="1"/>
          <w:bCs w:val="1"/>
          <w:sz w:val="24"/>
          <w:szCs w:val="24"/>
        </w:rPr>
      </w:pPr>
      <w:r w:rsidRPr="1B80CE44" w:rsidR="1B80CE44">
        <w:rPr>
          <w:rFonts w:ascii="Times New Roman" w:hAnsi="Times New Roman" w:eastAsia="Times New Roman" w:cs="Times New Roman"/>
          <w:b w:val="1"/>
          <w:bCs w:val="1"/>
          <w:sz w:val="24"/>
          <w:szCs w:val="24"/>
        </w:rPr>
        <w:t>Word count</w:t>
      </w:r>
    </w:p>
    <w:p w:rsidR="1B80CE44" w:rsidP="1B80CE44" w:rsidRDefault="1B80CE44" w14:paraId="65873B79" w14:textId="385169FE">
      <w:pPr>
        <w:pStyle w:val="Normal"/>
        <w:spacing w:line="360" w:lineRule="auto"/>
        <w:ind w:left="720" w:hanging="720"/>
        <w:rPr>
          <w:rFonts w:ascii="Times New Roman" w:hAnsi="Times New Roman" w:eastAsia="Times New Roman" w:cs="Times New Roman"/>
          <w:b w:val="1"/>
          <w:bCs w:val="1"/>
          <w:sz w:val="24"/>
          <w:szCs w:val="24"/>
        </w:rPr>
      </w:pPr>
      <w:r w:rsidRPr="1B80CE44" w:rsidR="1B80CE44">
        <w:rPr>
          <w:rFonts w:ascii="Times New Roman" w:hAnsi="Times New Roman" w:eastAsia="Times New Roman" w:cs="Times New Roman"/>
          <w:b w:val="0"/>
          <w:bCs w:val="0"/>
          <w:sz w:val="24"/>
          <w:szCs w:val="24"/>
        </w:rPr>
        <w:t>1,522 words.</w:t>
      </w:r>
    </w:p>
    <w:p w:rsidR="009E7E8A" w:rsidP="1B80CE44" w:rsidRDefault="009E7E8A" w14:paraId="64CDE19D" w14:textId="7BABA59F">
      <w:pPr>
        <w:spacing w:line="360" w:lineRule="auto"/>
        <w:jc w:val="both"/>
        <w:rPr>
          <w:rFonts w:ascii="Times New Roman" w:hAnsi="Times New Roman" w:eastAsia="Times New Roman" w:cs="Times New Roman"/>
          <w:b w:val="1"/>
          <w:bCs w:val="1"/>
          <w:sz w:val="24"/>
          <w:szCs w:val="24"/>
        </w:rPr>
      </w:pPr>
      <w:r w:rsidRPr="1B80CE44" w:rsidR="1B80CE44">
        <w:rPr>
          <w:rFonts w:ascii="Times New Roman" w:hAnsi="Times New Roman" w:eastAsia="Times New Roman" w:cs="Times New Roman"/>
          <w:b w:val="1"/>
          <w:bCs w:val="1"/>
          <w:sz w:val="24"/>
          <w:szCs w:val="24"/>
        </w:rPr>
        <w:t xml:space="preserve">References </w:t>
      </w:r>
    </w:p>
    <w:p w:rsidR="1B80CE44" w:rsidP="1B80CE44" w:rsidRDefault="1B80CE44" w14:paraId="2DA4A1F4" w14:textId="3F5790EE">
      <w:pPr>
        <w:pStyle w:val="Normal"/>
        <w:spacing w:line="360" w:lineRule="auto"/>
        <w:jc w:val="both"/>
      </w:pPr>
      <w:r w:rsidRPr="1B80CE44" w:rsidR="1B80CE44">
        <w:rPr>
          <w:rFonts w:ascii="Times New Roman" w:hAnsi="Times New Roman" w:eastAsia="Times New Roman" w:cs="Times New Roman"/>
          <w:noProof w:val="0"/>
          <w:sz w:val="24"/>
          <w:szCs w:val="24"/>
          <w:lang w:val="en-GB"/>
        </w:rPr>
        <w:t>Gross, R, (2010) Psychology: the science of mind and behaviour,</w:t>
      </w:r>
      <w:r w:rsidRPr="1B80CE44" w:rsidR="1B80CE44">
        <w:rPr>
          <w:rFonts w:ascii="Times New Roman" w:hAnsi="Times New Roman" w:eastAsia="Times New Roman" w:cs="Times New Roman"/>
          <w:noProof w:val="0"/>
          <w:sz w:val="24"/>
          <w:szCs w:val="24"/>
          <w:lang w:val="en-GB"/>
        </w:rPr>
        <w:t xml:space="preserve"> 7</w:t>
      </w:r>
      <w:r w:rsidRPr="1B80CE44" w:rsidR="1B80CE44">
        <w:rPr>
          <w:rFonts w:ascii="Times New Roman" w:hAnsi="Times New Roman" w:eastAsia="Times New Roman" w:cs="Times New Roman"/>
          <w:noProof w:val="0"/>
          <w:sz w:val="24"/>
          <w:szCs w:val="24"/>
          <w:vertAlign w:val="superscript"/>
          <w:lang w:val="en-GB"/>
        </w:rPr>
        <w:t>th</w:t>
      </w:r>
      <w:r w:rsidRPr="1B80CE44" w:rsidR="1B80CE44">
        <w:rPr>
          <w:rFonts w:ascii="Times New Roman" w:hAnsi="Times New Roman" w:eastAsia="Times New Roman" w:cs="Times New Roman"/>
          <w:noProof w:val="0"/>
          <w:sz w:val="24"/>
          <w:szCs w:val="24"/>
          <w:lang w:val="en-GB"/>
        </w:rPr>
        <w:t xml:space="preserve"> (Eds). 716-721. </w:t>
      </w:r>
    </w:p>
    <w:p w:rsidR="1B80CE44" w:rsidP="1B80CE44" w:rsidRDefault="1B80CE44" w14:paraId="147AF55B" w14:textId="6A533128">
      <w:pPr>
        <w:pStyle w:val="Normal"/>
        <w:spacing w:line="360" w:lineRule="auto"/>
        <w:jc w:val="both"/>
        <w:rPr>
          <w:rFonts w:ascii="Times New Roman" w:hAnsi="Times New Roman" w:eastAsia="Times New Roman" w:cs="Times New Roman"/>
          <w:noProof w:val="0"/>
          <w:sz w:val="24"/>
          <w:szCs w:val="24"/>
          <w:lang w:val="en-GB"/>
        </w:rPr>
      </w:pPr>
      <w:proofErr w:type="spellStart"/>
      <w:r w:rsidRPr="1B80CE44" w:rsidR="1B80CE44">
        <w:rPr>
          <w:rFonts w:ascii="Times New Roman" w:hAnsi="Times New Roman" w:eastAsia="Times New Roman" w:cs="Times New Roman"/>
          <w:noProof w:val="0"/>
          <w:sz w:val="24"/>
          <w:szCs w:val="24"/>
          <w:lang w:val="en-GB"/>
        </w:rPr>
        <w:t>Atherton,F</w:t>
      </w:r>
      <w:proofErr w:type="spellEnd"/>
      <w:r w:rsidRPr="1B80CE44" w:rsidR="1B80CE44">
        <w:rPr>
          <w:rFonts w:ascii="Times New Roman" w:hAnsi="Times New Roman" w:eastAsia="Times New Roman" w:cs="Times New Roman"/>
          <w:noProof w:val="0"/>
          <w:sz w:val="24"/>
          <w:szCs w:val="24"/>
          <w:lang w:val="en-GB"/>
        </w:rPr>
        <w:t xml:space="preserve">.,&amp; </w:t>
      </w:r>
      <w:proofErr w:type="spellStart"/>
      <w:r w:rsidRPr="1B80CE44" w:rsidR="1B80CE44">
        <w:rPr>
          <w:rFonts w:ascii="Times New Roman" w:hAnsi="Times New Roman" w:eastAsia="Times New Roman" w:cs="Times New Roman"/>
          <w:noProof w:val="0"/>
          <w:sz w:val="24"/>
          <w:szCs w:val="24"/>
          <w:lang w:val="en-GB"/>
        </w:rPr>
        <w:t>Beynon,C</w:t>
      </w:r>
      <w:proofErr w:type="spellEnd"/>
      <w:r w:rsidRPr="1B80CE44" w:rsidR="1B80CE44">
        <w:rPr>
          <w:rFonts w:ascii="Times New Roman" w:hAnsi="Times New Roman" w:eastAsia="Times New Roman" w:cs="Times New Roman"/>
          <w:noProof w:val="0"/>
          <w:sz w:val="24"/>
          <w:szCs w:val="24"/>
          <w:lang w:val="en-GB"/>
        </w:rPr>
        <w:t>. (2018): i</w:t>
      </w:r>
      <w:r w:rsidRPr="1B80CE44" w:rsidR="1B80CE44">
        <w:rPr>
          <w:rFonts w:ascii="Times New Roman" w:hAnsi="Times New Roman" w:eastAsia="Times New Roman" w:cs="Times New Roman"/>
          <w:i w:val="1"/>
          <w:iCs w:val="1"/>
          <w:noProof w:val="0"/>
          <w:sz w:val="24"/>
          <w:szCs w:val="24"/>
          <w:lang w:val="en-GB"/>
        </w:rPr>
        <w:t xml:space="preserve">s gambling an emerging public health issue for </w:t>
      </w:r>
      <w:proofErr w:type="spellStart"/>
      <w:r w:rsidRPr="1B80CE44" w:rsidR="1B80CE44">
        <w:rPr>
          <w:rFonts w:ascii="Times New Roman" w:hAnsi="Times New Roman" w:eastAsia="Times New Roman" w:cs="Times New Roman"/>
          <w:i w:val="1"/>
          <w:iCs w:val="1"/>
          <w:noProof w:val="0"/>
          <w:sz w:val="24"/>
          <w:szCs w:val="24"/>
          <w:lang w:val="en-GB"/>
        </w:rPr>
        <w:t>wales,Uk</w:t>
      </w:r>
      <w:proofErr w:type="spellEnd"/>
      <w:r w:rsidRPr="1B80CE44" w:rsidR="1B80CE44">
        <w:rPr>
          <w:rFonts w:ascii="Times New Roman" w:hAnsi="Times New Roman" w:eastAsia="Times New Roman" w:cs="Times New Roman"/>
          <w:i w:val="1"/>
          <w:iCs w:val="1"/>
          <w:noProof w:val="0"/>
          <w:sz w:val="24"/>
          <w:szCs w:val="24"/>
          <w:lang w:val="en-GB"/>
        </w:rPr>
        <w:t>?.</w:t>
      </w:r>
      <w:r w:rsidRPr="1B80CE44" w:rsidR="1B80CE44">
        <w:rPr>
          <w:rFonts w:ascii="Times New Roman" w:hAnsi="Times New Roman" w:eastAsia="Times New Roman" w:cs="Times New Roman"/>
          <w:noProof w:val="0"/>
          <w:sz w:val="24"/>
          <w:szCs w:val="24"/>
          <w:lang w:val="en-GB"/>
        </w:rPr>
        <w:t xml:space="preserve"> Journal of public health.</w:t>
      </w:r>
    </w:p>
    <w:p w:rsidR="1B80CE44" w:rsidP="1B80CE44" w:rsidRDefault="1B80CE44" w14:paraId="2A78CEC8" w14:textId="6E2B9D9C">
      <w:pPr>
        <w:pStyle w:val="Normal"/>
        <w:spacing w:line="360" w:lineRule="auto"/>
        <w:jc w:val="both"/>
        <w:rPr>
          <w:rFonts w:ascii="Times New Roman" w:hAnsi="Times New Roman" w:eastAsia="Times New Roman" w:cs="Times New Roman"/>
          <w:b w:val="0"/>
          <w:bCs w:val="0"/>
          <w:i w:val="0"/>
          <w:iCs w:val="0"/>
          <w:noProof w:val="0"/>
          <w:color w:val="222222"/>
          <w:sz w:val="24"/>
          <w:szCs w:val="24"/>
          <w:lang w:val="en-GB"/>
        </w:rPr>
      </w:pPr>
      <w:r w:rsidRPr="1B80CE44" w:rsidR="1B80CE44">
        <w:rPr>
          <w:rFonts w:ascii="Times New Roman" w:hAnsi="Times New Roman" w:eastAsia="Times New Roman" w:cs="Times New Roman"/>
          <w:b w:val="0"/>
          <w:bCs w:val="0"/>
          <w:i w:val="0"/>
          <w:iCs w:val="0"/>
          <w:noProof w:val="0"/>
          <w:color w:val="222222"/>
          <w:sz w:val="24"/>
          <w:szCs w:val="24"/>
          <w:lang w:val="en-GB"/>
        </w:rPr>
        <w:t xml:space="preserve">Daniels, E. A., &amp; Zurbriggen, E. L. (2016). The price of sexy: Viewers’ perceptions of a sexualized versus non-sexualized Facebook profile photograph. </w:t>
      </w:r>
      <w:r w:rsidRPr="1B80CE44" w:rsidR="1B80CE44">
        <w:rPr>
          <w:rFonts w:ascii="Times New Roman" w:hAnsi="Times New Roman" w:eastAsia="Times New Roman" w:cs="Times New Roman"/>
          <w:b w:val="0"/>
          <w:bCs w:val="0"/>
          <w:i w:val="1"/>
          <w:iCs w:val="1"/>
          <w:noProof w:val="0"/>
          <w:color w:val="222222"/>
          <w:sz w:val="24"/>
          <w:szCs w:val="24"/>
          <w:lang w:val="en-GB"/>
        </w:rPr>
        <w:t>Psychology of popular media culture</w:t>
      </w:r>
      <w:r w:rsidRPr="1B80CE44" w:rsidR="1B80CE44">
        <w:rPr>
          <w:rFonts w:ascii="Times New Roman" w:hAnsi="Times New Roman" w:eastAsia="Times New Roman" w:cs="Times New Roman"/>
          <w:b w:val="0"/>
          <w:bCs w:val="0"/>
          <w:i w:val="0"/>
          <w:iCs w:val="0"/>
          <w:noProof w:val="0"/>
          <w:color w:val="222222"/>
          <w:sz w:val="24"/>
          <w:szCs w:val="24"/>
          <w:lang w:val="en-GB"/>
        </w:rPr>
        <w:t xml:space="preserve">, </w:t>
      </w:r>
      <w:r w:rsidRPr="1B80CE44" w:rsidR="1B80CE44">
        <w:rPr>
          <w:rFonts w:ascii="Times New Roman" w:hAnsi="Times New Roman" w:eastAsia="Times New Roman" w:cs="Times New Roman"/>
          <w:b w:val="0"/>
          <w:bCs w:val="0"/>
          <w:i w:val="1"/>
          <w:iCs w:val="1"/>
          <w:noProof w:val="0"/>
          <w:color w:val="222222"/>
          <w:sz w:val="24"/>
          <w:szCs w:val="24"/>
          <w:lang w:val="en-GB"/>
        </w:rPr>
        <w:t>5</w:t>
      </w:r>
      <w:r w:rsidRPr="1B80CE44" w:rsidR="1B80CE44">
        <w:rPr>
          <w:rFonts w:ascii="Times New Roman" w:hAnsi="Times New Roman" w:eastAsia="Times New Roman" w:cs="Times New Roman"/>
          <w:b w:val="0"/>
          <w:bCs w:val="0"/>
          <w:i w:val="0"/>
          <w:iCs w:val="0"/>
          <w:noProof w:val="0"/>
          <w:color w:val="222222"/>
          <w:sz w:val="24"/>
          <w:szCs w:val="24"/>
          <w:lang w:val="en-GB"/>
        </w:rPr>
        <w:t>(1), 2.</w:t>
      </w:r>
    </w:p>
    <w:p w:rsidR="1B80CE44" w:rsidP="1B80CE44" w:rsidRDefault="1B80CE44" w14:paraId="5C4BB565" w14:textId="49CFAD7B">
      <w:pPr>
        <w:pStyle w:val="Normal"/>
        <w:spacing w:line="360" w:lineRule="auto"/>
        <w:jc w:val="both"/>
      </w:pPr>
      <w:r w:rsidRPr="1B80CE44" w:rsidR="1B80CE44">
        <w:rPr>
          <w:rFonts w:ascii="Times New Roman" w:hAnsi="Times New Roman" w:eastAsia="Times New Roman" w:cs="Times New Roman"/>
          <w:noProof w:val="0"/>
          <w:sz w:val="24"/>
          <w:szCs w:val="24"/>
          <w:lang w:val="en-GB"/>
        </w:rPr>
        <w:t xml:space="preserve">Hill, E. M. (2016). </w:t>
      </w:r>
      <w:r w:rsidRPr="1B80CE44" w:rsidR="1B80CE44">
        <w:rPr>
          <w:rFonts w:ascii="Times New Roman" w:hAnsi="Times New Roman" w:eastAsia="Times New Roman" w:cs="Times New Roman"/>
          <w:i w:val="1"/>
          <w:iCs w:val="1"/>
          <w:noProof w:val="0"/>
          <w:sz w:val="24"/>
          <w:szCs w:val="24"/>
          <w:lang w:val="en-GB"/>
        </w:rPr>
        <w:t>The role of narcissism in health-risk and health-protective behaviours. Journal of health psychology</w:t>
      </w:r>
      <w:r w:rsidRPr="1B80CE44" w:rsidR="1B80CE44">
        <w:rPr>
          <w:rFonts w:ascii="Times New Roman" w:hAnsi="Times New Roman" w:eastAsia="Times New Roman" w:cs="Times New Roman"/>
          <w:noProof w:val="0"/>
          <w:sz w:val="24"/>
          <w:szCs w:val="24"/>
          <w:lang w:val="en-GB"/>
        </w:rPr>
        <w:t xml:space="preserve">, </w:t>
      </w:r>
      <w:r w:rsidRPr="1B80CE44" w:rsidR="1B80CE44">
        <w:rPr>
          <w:rFonts w:ascii="Times New Roman" w:hAnsi="Times New Roman" w:eastAsia="Times New Roman" w:cs="Times New Roman"/>
          <w:i w:val="1"/>
          <w:iCs w:val="1"/>
          <w:noProof w:val="0"/>
          <w:sz w:val="24"/>
          <w:szCs w:val="24"/>
          <w:lang w:val="en-GB"/>
        </w:rPr>
        <w:t>21(9)</w:t>
      </w:r>
      <w:r w:rsidRPr="1B80CE44" w:rsidR="1B80CE44">
        <w:rPr>
          <w:rFonts w:ascii="Times New Roman" w:hAnsi="Times New Roman" w:eastAsia="Times New Roman" w:cs="Times New Roman"/>
          <w:noProof w:val="0"/>
          <w:sz w:val="24"/>
          <w:szCs w:val="24"/>
          <w:lang w:val="en-GB"/>
        </w:rPr>
        <w:t>, 2021-2023.</w:t>
      </w:r>
    </w:p>
    <w:p w:rsidR="009E7E8A" w:rsidP="1B80CE44" w:rsidRDefault="009E7E8A" w14:paraId="6C0ACB94" w14:textId="6B92EC44">
      <w:pPr>
        <w:spacing w:line="360" w:lineRule="auto"/>
        <w:jc w:val="both"/>
        <w:rPr>
          <w:rFonts w:ascii="Times New Roman" w:hAnsi="Times New Roman" w:eastAsia="Times New Roman" w:cs="Times New Roman"/>
          <w:sz w:val="24"/>
          <w:szCs w:val="24"/>
        </w:rPr>
      </w:pPr>
    </w:p>
    <w:p w:rsidR="009E7E8A" w:rsidP="1B80CE44" w:rsidRDefault="009E7E8A" w14:paraId="1300E979" w14:textId="586E0E3B">
      <w:pPr>
        <w:spacing w:line="360" w:lineRule="auto"/>
        <w:jc w:val="both"/>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 </w:t>
      </w:r>
    </w:p>
    <w:p w:rsidR="009E7E8A" w:rsidP="1B80CE44" w:rsidRDefault="009E7E8A" w14:paraId="2E26B0D6" w14:textId="6BACF207" w14:noSpellErr="1">
      <w:pPr>
        <w:spacing w:line="360" w:lineRule="auto"/>
        <w:jc w:val="both"/>
        <w:rPr>
          <w:rFonts w:ascii="Times New Roman" w:hAnsi="Times New Roman" w:eastAsia="Times New Roman" w:cs="Times New Roman"/>
          <w:sz w:val="24"/>
          <w:szCs w:val="24"/>
        </w:rPr>
      </w:pPr>
      <w:r w:rsidRPr="1B80CE44" w:rsidR="1B80CE44">
        <w:rPr>
          <w:rFonts w:ascii="Times New Roman" w:hAnsi="Times New Roman" w:eastAsia="Times New Roman" w:cs="Times New Roman"/>
          <w:sz w:val="24"/>
          <w:szCs w:val="24"/>
        </w:rPr>
        <w:t xml:space="preserve"> </w:t>
      </w:r>
    </w:p>
    <w:sectPr w:rsidR="009E7E8A">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0FF807"/>
    <w:rsid w:val="000770B4"/>
    <w:rsid w:val="00402133"/>
    <w:rsid w:val="005D6E4C"/>
    <w:rsid w:val="00681066"/>
    <w:rsid w:val="009E7E8A"/>
    <w:rsid w:val="00B23F03"/>
    <w:rsid w:val="00C43D17"/>
    <w:rsid w:val="00CB56AB"/>
    <w:rsid w:val="00FE4C9F"/>
    <w:rsid w:val="02F8D54F"/>
    <w:rsid w:val="1B80CE44"/>
    <w:rsid w:val="260FF807"/>
    <w:rsid w:val="2D1B1BFA"/>
    <w:rsid w:val="3333F8E7"/>
    <w:rsid w:val="3BD17E82"/>
    <w:rsid w:val="3CB783BE"/>
    <w:rsid w:val="677C894A"/>
    <w:rsid w:val="68E44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FF807"/>
  <w15:chartTrackingRefBased/>
  <w15:docId w15:val="{2BD81CF4-C94A-4656-9D1C-8DE1A94E9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FE4C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customXml" Target="../customXml/item4.xml" Id="rId4" /><Relationship Type="http://schemas.openxmlformats.org/officeDocument/2006/relationships/hyperlink" Target="https://doi.org/10.4324/9780203878422" TargetMode="External" Id="Rf21433cf64d94e13" /><Relationship Type="http://schemas.openxmlformats.org/officeDocument/2006/relationships/hyperlink" Target="https://doi.org/10.1177%2F1359105315569858" TargetMode="External" Id="R86d3dc7c6d324b9d" /><Relationship Type="http://schemas.openxmlformats.org/officeDocument/2006/relationships/hyperlink" Target="https://www.mentalhealth.org.uk/podcasts-and-videos/computerised-cognitive-behavioural-therapy" TargetMode="External" Id="R253efcc9e99f4f0b" /><Relationship Type="http://schemas.openxmlformats.org/officeDocument/2006/relationships/hyperlink" Target="https://ueaeprints.uea.ac.uk/39143/" TargetMode="External" Id="R0968c183682a47b8" /><Relationship Type="http://schemas.openxmlformats.org/officeDocument/2006/relationships/hyperlink" Target="https://www.ons.gov.uk/peoplepopulationandcommunity/healthandsocialcare/" TargetMode="External" Id="Rc4d7f92e833f4312" /><Relationship Type="http://schemas.openxmlformats.org/officeDocument/2006/relationships/hyperlink" Target="https://doi.org/10.1177%2F0145445507308281" TargetMode="External" Id="Ra805e0962ee449c9" /><Relationship Type="http://schemas.openxmlformats.org/officeDocument/2006/relationships/hyperlink" Target="https://digest.bps.org.uk/2017/09/18/women-know-better-thanmenwhat-other-women-are-thinking-and-feeling/" TargetMode="External" Id="Rc7233c98e62b439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FCA30-0AA4-4F79-AFAA-A4C7FB9EF9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DE13C2-3F51-4D4E-A6A2-88B7CE9F7569}">
  <ds:schemaRefs>
    <ds:schemaRef ds:uri="http://schemas.microsoft.com/sharepoint/v3/contenttype/forms"/>
  </ds:schemaRefs>
</ds:datastoreItem>
</file>

<file path=customXml/itemProps3.xml><?xml version="1.0" encoding="utf-8"?>
<ds:datastoreItem xmlns:ds="http://schemas.openxmlformats.org/officeDocument/2006/customXml" ds:itemID="{40B19F21-1723-49DF-95BB-865BDE247951}">
  <ds:schemaRefs>
    <ds:schemaRef ds:uri="9d0d5cce-d4dc-4043-8325-c992d2f588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447AB704-246F-4C9A-9AC3-F3E857D17A1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Griffiths (1907794)</dc:creator>
  <keywords/>
  <dc:description/>
  <lastModifiedBy>Katie Griffiths (1907794)</lastModifiedBy>
  <revision>3</revision>
  <dcterms:created xsi:type="dcterms:W3CDTF">2019-11-07T17:47:00.0000000Z</dcterms:created>
  <dcterms:modified xsi:type="dcterms:W3CDTF">2019-11-08T20:29:37.7749546Z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