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50735" w:rsidRDefault="00150735" w:rsidP="00150735">
      <w:pPr>
        <w:spacing w:before="120" w:after="120" w:line="276" w:lineRule="auto"/>
        <w:jc w:val="center"/>
        <w:rPr>
          <w:rFonts w:ascii="Times New Roman" w:hAnsi="Times New Roman"/>
          <w:b/>
          <w:sz w:val="28"/>
          <w:szCs w:val="28"/>
        </w:rPr>
      </w:pPr>
    </w:p>
    <w:p w:rsidR="00150735" w:rsidRDefault="00150735" w:rsidP="00150735">
      <w:pPr>
        <w:spacing w:before="120" w:after="120" w:line="276" w:lineRule="auto"/>
        <w:jc w:val="center"/>
        <w:rPr>
          <w:rFonts w:ascii="Times New Roman" w:hAnsi="Times New Roman"/>
          <w:b/>
          <w:sz w:val="28"/>
          <w:szCs w:val="28"/>
        </w:rPr>
      </w:pPr>
    </w:p>
    <w:p w:rsidR="00150735" w:rsidRDefault="00150735" w:rsidP="00150735">
      <w:pPr>
        <w:spacing w:before="120" w:after="120" w:line="276" w:lineRule="auto"/>
        <w:jc w:val="center"/>
        <w:rPr>
          <w:rFonts w:ascii="Times New Roman" w:hAnsi="Times New Roman"/>
          <w:b/>
          <w:sz w:val="28"/>
          <w:szCs w:val="28"/>
        </w:rPr>
      </w:pPr>
    </w:p>
    <w:p w:rsidR="00150735" w:rsidRPr="00150735" w:rsidRDefault="00150735" w:rsidP="00150735">
      <w:pPr>
        <w:spacing w:before="120" w:after="120" w:line="276" w:lineRule="auto"/>
        <w:jc w:val="center"/>
        <w:rPr>
          <w:rFonts w:ascii="Times New Roman" w:hAnsi="Times New Roman"/>
          <w:b/>
          <w:sz w:val="28"/>
          <w:szCs w:val="28"/>
        </w:rPr>
      </w:pPr>
      <w:r w:rsidRPr="00150735">
        <w:rPr>
          <w:rFonts w:ascii="Times New Roman" w:hAnsi="Times New Roman"/>
          <w:b/>
          <w:sz w:val="28"/>
          <w:szCs w:val="28"/>
        </w:rPr>
        <w:t>Student Name</w:t>
      </w:r>
    </w:p>
    <w:p w:rsidR="00150735" w:rsidRPr="00150735" w:rsidRDefault="00150735" w:rsidP="00150735">
      <w:pPr>
        <w:spacing w:before="120" w:after="120" w:line="276" w:lineRule="auto"/>
        <w:jc w:val="center"/>
        <w:rPr>
          <w:rFonts w:ascii="Times New Roman" w:hAnsi="Times New Roman"/>
          <w:b/>
          <w:sz w:val="28"/>
          <w:szCs w:val="28"/>
        </w:rPr>
      </w:pPr>
      <w:r w:rsidRPr="00150735">
        <w:rPr>
          <w:rFonts w:ascii="Times New Roman" w:hAnsi="Times New Roman"/>
          <w:b/>
          <w:sz w:val="28"/>
          <w:szCs w:val="28"/>
        </w:rPr>
        <w:t>Student Number</w:t>
      </w:r>
    </w:p>
    <w:p w:rsidR="00150735" w:rsidRPr="00150735" w:rsidRDefault="00150735" w:rsidP="00150735">
      <w:pPr>
        <w:spacing w:before="120" w:after="120" w:line="276" w:lineRule="auto"/>
        <w:jc w:val="center"/>
        <w:rPr>
          <w:rFonts w:ascii="Times New Roman" w:hAnsi="Times New Roman"/>
          <w:b/>
          <w:sz w:val="28"/>
          <w:szCs w:val="28"/>
        </w:rPr>
      </w:pPr>
      <w:r w:rsidRPr="00150735">
        <w:rPr>
          <w:rFonts w:ascii="Times New Roman" w:hAnsi="Times New Roman"/>
          <w:b/>
          <w:sz w:val="28"/>
          <w:szCs w:val="28"/>
        </w:rPr>
        <w:t>BMMB7007</w:t>
      </w:r>
    </w:p>
    <w:p w:rsidR="00150735" w:rsidRPr="00150735" w:rsidRDefault="00150735" w:rsidP="00150735">
      <w:pPr>
        <w:spacing w:line="360" w:lineRule="auto"/>
        <w:jc w:val="center"/>
        <w:rPr>
          <w:rFonts w:ascii="Times New Roman" w:hAnsi="Times New Roman"/>
          <w:b/>
          <w:bCs/>
          <w:sz w:val="28"/>
          <w:szCs w:val="28"/>
        </w:rPr>
      </w:pPr>
      <w:r w:rsidRPr="00150735">
        <w:rPr>
          <w:rFonts w:ascii="Times New Roman" w:hAnsi="Times New Roman"/>
          <w:b/>
          <w:bCs/>
          <w:sz w:val="28"/>
          <w:szCs w:val="28"/>
        </w:rPr>
        <w:t>Human Resource management</w:t>
      </w:r>
    </w:p>
    <w:p w:rsidR="00150735" w:rsidRPr="00150735" w:rsidRDefault="00150735" w:rsidP="00150735">
      <w:pPr>
        <w:spacing w:line="360" w:lineRule="auto"/>
        <w:jc w:val="center"/>
        <w:rPr>
          <w:rFonts w:ascii="Times New Roman" w:hAnsi="Times New Roman"/>
          <w:b/>
          <w:bCs/>
          <w:sz w:val="28"/>
          <w:szCs w:val="28"/>
        </w:rPr>
      </w:pPr>
      <w:r w:rsidRPr="00150735">
        <w:rPr>
          <w:rFonts w:ascii="Times New Roman" w:hAnsi="Times New Roman"/>
          <w:b/>
          <w:bCs/>
          <w:sz w:val="28"/>
          <w:szCs w:val="28"/>
        </w:rPr>
        <w:t>Assignment 1</w:t>
      </w:r>
    </w:p>
    <w:p w:rsidR="00150735" w:rsidRPr="00150735" w:rsidRDefault="00150735" w:rsidP="00150735">
      <w:pPr>
        <w:spacing w:line="360" w:lineRule="auto"/>
        <w:jc w:val="center"/>
        <w:rPr>
          <w:rFonts w:ascii="Calibri" w:hAnsi="Calibri" w:cs="Calibri"/>
          <w:b/>
          <w:bCs/>
          <w:sz w:val="56"/>
          <w:szCs w:val="32"/>
        </w:rPr>
      </w:pPr>
      <w:r w:rsidRPr="00150735">
        <w:rPr>
          <w:rFonts w:ascii="Calibri" w:hAnsi="Calibri" w:cs="Calibri"/>
          <w:b/>
          <w:bCs/>
          <w:sz w:val="56"/>
          <w:szCs w:val="32"/>
        </w:rPr>
        <w:t xml:space="preserve">Equality Issues in TESCO </w:t>
      </w:r>
      <w:r w:rsidR="004A1EB2" w:rsidRPr="00150735">
        <w:rPr>
          <w:rFonts w:ascii="Calibri" w:hAnsi="Calibri" w:cs="Calibri"/>
          <w:b/>
          <w:bCs/>
          <w:sz w:val="56"/>
          <w:szCs w:val="32"/>
        </w:rPr>
        <w:t>PLC (</w:t>
      </w:r>
      <w:r w:rsidRPr="00150735">
        <w:rPr>
          <w:rFonts w:ascii="Calibri" w:hAnsi="Calibri" w:cs="Calibri"/>
          <w:b/>
          <w:bCs/>
          <w:sz w:val="56"/>
          <w:szCs w:val="32"/>
        </w:rPr>
        <w:t>UK)</w:t>
      </w:r>
    </w:p>
    <w:p w:rsidR="00150735" w:rsidRPr="00150735" w:rsidRDefault="00150735" w:rsidP="00150735">
      <w:pPr>
        <w:pStyle w:val="ListParagraph"/>
        <w:numPr>
          <w:ilvl w:val="0"/>
          <w:numId w:val="1"/>
        </w:numPr>
        <w:spacing w:after="200" w:line="276" w:lineRule="auto"/>
        <w:jc w:val="center"/>
        <w:rPr>
          <w:rFonts w:ascii="Calibri" w:hAnsi="Calibri" w:cs="Calibri"/>
          <w:sz w:val="44"/>
          <w:szCs w:val="22"/>
        </w:rPr>
      </w:pPr>
      <w:r w:rsidRPr="00150735">
        <w:rPr>
          <w:rFonts w:ascii="Calibri" w:hAnsi="Calibri" w:cs="Calibri"/>
          <w:sz w:val="44"/>
          <w:szCs w:val="22"/>
        </w:rPr>
        <w:br w:type="page"/>
      </w:r>
    </w:p>
    <w:p w:rsidR="00150735" w:rsidRPr="00943BFF" w:rsidRDefault="00150735" w:rsidP="00150735">
      <w:pPr>
        <w:pStyle w:val="ListParagraph"/>
        <w:spacing w:line="360" w:lineRule="auto"/>
        <w:rPr>
          <w:rFonts w:ascii="Calibri" w:hAnsi="Calibri" w:cs="Calibri"/>
          <w:sz w:val="22"/>
          <w:szCs w:val="22"/>
        </w:rPr>
      </w:pPr>
    </w:p>
    <w:p w:rsidR="00150735" w:rsidRPr="00943BFF" w:rsidRDefault="00150735" w:rsidP="00150735">
      <w:pPr>
        <w:pStyle w:val="Heading1"/>
      </w:pPr>
      <w:bookmarkStart w:id="0" w:name="_Toc130563628"/>
      <w:r w:rsidRPr="00943BFF">
        <w:t>Executive summary</w:t>
      </w:r>
      <w:bookmarkEnd w:id="0"/>
    </w:p>
    <w:p w:rsidR="00150735" w:rsidRDefault="009B2854" w:rsidP="009B2854">
      <w:r>
        <w:t xml:space="preserve">The purpose of the report is to analyse the weak human resource management aspect of the TESCO UK, and draft recommendation for it improvement. TESCO is one of the top retailer and supermarket chain in UK. </w:t>
      </w:r>
      <w:r w:rsidR="00026042">
        <w:t xml:space="preserve">It has been criticized and faced many legal cases related to discrimination issues. The organization HR department has failed to resolve many equal pay and other discrimination cases internally. It has faced complaints of unequal pays for different age groups and gender. Beside this, it has also being criticized for racial discrimination. Such cases shows that despite of compliance of many legislations and proper human equality policy, it HR department is not successful in resolving issues internally, therefore, it is recommended to redefine it equality, diversity and inclusion policies. Efficient and effective policies directly impact employee performance, organizational success </w:t>
      </w:r>
      <w:r w:rsidR="00193E0B">
        <w:t xml:space="preserve">and also other stakeholders’ management. </w:t>
      </w:r>
      <w:r w:rsidR="00150735">
        <w:br w:type="page"/>
      </w:r>
    </w:p>
    <w:p w:rsidR="00150735" w:rsidRPr="00150735" w:rsidRDefault="00150735" w:rsidP="00150735">
      <w:pPr>
        <w:spacing w:line="360" w:lineRule="auto"/>
        <w:rPr>
          <w:rFonts w:ascii="Calibri" w:hAnsi="Calibri" w:cs="Calibri"/>
          <w:sz w:val="22"/>
          <w:szCs w:val="22"/>
        </w:rPr>
      </w:pPr>
    </w:p>
    <w:p w:rsidR="00150735" w:rsidRPr="00943BFF" w:rsidRDefault="00150735" w:rsidP="00150735">
      <w:pPr>
        <w:spacing w:line="360" w:lineRule="auto"/>
        <w:rPr>
          <w:rFonts w:ascii="Calibri" w:hAnsi="Calibri" w:cs="Calibri"/>
          <w:sz w:val="22"/>
          <w:szCs w:val="22"/>
        </w:rPr>
      </w:pPr>
    </w:p>
    <w:p w:rsidR="00150735" w:rsidRPr="00943BFF" w:rsidRDefault="00150735" w:rsidP="00067E8A">
      <w:pPr>
        <w:pStyle w:val="Heading1"/>
      </w:pPr>
      <w:bookmarkStart w:id="1" w:name="_Toc130563629"/>
      <w:r w:rsidRPr="00943BFF">
        <w:t>Table of contents</w:t>
      </w:r>
      <w:bookmarkEnd w:id="1"/>
    </w:p>
    <w:sdt>
      <w:sdtPr>
        <w:rPr>
          <w:rFonts w:ascii="Arial" w:eastAsia="Times New Roman" w:hAnsi="Arial" w:cs="Times New Roman"/>
          <w:b w:val="0"/>
          <w:bCs w:val="0"/>
          <w:color w:val="auto"/>
          <w:sz w:val="24"/>
          <w:szCs w:val="20"/>
          <w:lang w:val="en-GB" w:eastAsia="en-GB"/>
        </w:rPr>
        <w:id w:val="100514847"/>
        <w:docPartObj>
          <w:docPartGallery w:val="Table of Contents"/>
          <w:docPartUnique/>
        </w:docPartObj>
      </w:sdtPr>
      <w:sdtEndPr/>
      <w:sdtContent>
        <w:p w:rsidR="009B2854" w:rsidRDefault="009B2854">
          <w:pPr>
            <w:pStyle w:val="TOCHeading"/>
          </w:pPr>
          <w:r>
            <w:t>Contents</w:t>
          </w:r>
        </w:p>
        <w:p w:rsidR="00B146E7" w:rsidRPr="00B46949" w:rsidRDefault="009B2854">
          <w:pPr>
            <w:pStyle w:val="TOC1"/>
            <w:tabs>
              <w:tab w:val="right" w:leader="dot" w:pos="9350"/>
            </w:tabs>
            <w:rPr>
              <w:rFonts w:asciiTheme="minorHAnsi" w:eastAsiaTheme="minorEastAsia" w:hAnsiTheme="minorHAnsi" w:cstheme="minorBidi"/>
              <w:b/>
              <w:i/>
              <w:noProof/>
              <w:sz w:val="22"/>
              <w:szCs w:val="22"/>
              <w:lang w:val="en-US" w:eastAsia="en-US"/>
            </w:rPr>
          </w:pPr>
          <w:r>
            <w:fldChar w:fldCharType="begin"/>
          </w:r>
          <w:r>
            <w:instrText xml:space="preserve"> TOC \o "1-3" \h \z \u </w:instrText>
          </w:r>
          <w:r>
            <w:fldChar w:fldCharType="separate"/>
          </w:r>
          <w:hyperlink w:anchor="_Toc130563628" w:history="1">
            <w:r w:rsidR="00B146E7" w:rsidRPr="00B46949">
              <w:rPr>
                <w:rStyle w:val="Hyperlink"/>
                <w:b/>
                <w:i/>
                <w:noProof/>
              </w:rPr>
              <w:t>Executive summary</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_Toc130563628 \h </w:instrText>
            </w:r>
            <w:r w:rsidR="00B146E7" w:rsidRPr="00B46949">
              <w:rPr>
                <w:b/>
                <w:i/>
                <w:noProof/>
                <w:webHidden/>
              </w:rPr>
            </w:r>
            <w:r w:rsidR="00B146E7" w:rsidRPr="00B46949">
              <w:rPr>
                <w:b/>
                <w:i/>
                <w:noProof/>
                <w:webHidden/>
              </w:rPr>
              <w:fldChar w:fldCharType="separate"/>
            </w:r>
            <w:r w:rsidR="00B146E7" w:rsidRPr="00B46949">
              <w:rPr>
                <w:b/>
                <w:i/>
                <w:noProof/>
                <w:webHidden/>
              </w:rPr>
              <w:t>2</w:t>
            </w:r>
            <w:r w:rsidR="00B146E7" w:rsidRPr="00B46949">
              <w:rPr>
                <w:b/>
                <w:i/>
                <w:noProof/>
                <w:webHidden/>
              </w:rPr>
              <w:fldChar w:fldCharType="end"/>
            </w:r>
          </w:hyperlink>
        </w:p>
        <w:p w:rsidR="00B146E7" w:rsidRPr="00B46949" w:rsidRDefault="00220B56">
          <w:pPr>
            <w:pStyle w:val="TOC1"/>
            <w:tabs>
              <w:tab w:val="right" w:leader="dot" w:pos="9350"/>
            </w:tabs>
            <w:rPr>
              <w:rFonts w:asciiTheme="minorHAnsi" w:eastAsiaTheme="minorEastAsia" w:hAnsiTheme="minorHAnsi" w:cstheme="minorBidi"/>
              <w:b/>
              <w:i/>
              <w:noProof/>
              <w:sz w:val="22"/>
              <w:szCs w:val="22"/>
              <w:lang w:val="en-US" w:eastAsia="en-US"/>
            </w:rPr>
          </w:pPr>
          <w:hyperlink w:anchor="_Toc130563629" w:history="1">
            <w:r w:rsidR="00B146E7" w:rsidRPr="00B46949">
              <w:rPr>
                <w:rStyle w:val="Hyperlink"/>
                <w:b/>
                <w:i/>
                <w:noProof/>
              </w:rPr>
              <w:t>Table of contents</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_Toc130563629 \h </w:instrText>
            </w:r>
            <w:r w:rsidR="00B146E7" w:rsidRPr="00B46949">
              <w:rPr>
                <w:b/>
                <w:i/>
                <w:noProof/>
                <w:webHidden/>
              </w:rPr>
            </w:r>
            <w:r w:rsidR="00B146E7" w:rsidRPr="00B46949">
              <w:rPr>
                <w:b/>
                <w:i/>
                <w:noProof/>
                <w:webHidden/>
              </w:rPr>
              <w:fldChar w:fldCharType="separate"/>
            </w:r>
            <w:r w:rsidR="00B146E7" w:rsidRPr="00B46949">
              <w:rPr>
                <w:b/>
                <w:i/>
                <w:noProof/>
                <w:webHidden/>
              </w:rPr>
              <w:t>3</w:t>
            </w:r>
            <w:r w:rsidR="00B146E7" w:rsidRPr="00B46949">
              <w:rPr>
                <w:b/>
                <w:i/>
                <w:noProof/>
                <w:webHidden/>
              </w:rPr>
              <w:fldChar w:fldCharType="end"/>
            </w:r>
          </w:hyperlink>
        </w:p>
        <w:p w:rsidR="00B146E7" w:rsidRPr="00B46949" w:rsidRDefault="00220B56">
          <w:pPr>
            <w:pStyle w:val="TOC1"/>
            <w:tabs>
              <w:tab w:val="right" w:leader="dot" w:pos="9350"/>
            </w:tabs>
            <w:rPr>
              <w:rFonts w:asciiTheme="minorHAnsi" w:eastAsiaTheme="minorEastAsia" w:hAnsiTheme="minorHAnsi" w:cstheme="minorBidi"/>
              <w:b/>
              <w:i/>
              <w:noProof/>
              <w:sz w:val="22"/>
              <w:szCs w:val="22"/>
              <w:lang w:val="en-US" w:eastAsia="en-US"/>
            </w:rPr>
          </w:pPr>
          <w:hyperlink w:anchor="_Toc130563630" w:history="1">
            <w:r w:rsidR="00B146E7" w:rsidRPr="00B46949">
              <w:rPr>
                <w:rStyle w:val="Hyperlink"/>
                <w:b/>
                <w:i/>
                <w:noProof/>
              </w:rPr>
              <w:t>1.0 Introduction</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_Toc130563630 \h </w:instrText>
            </w:r>
            <w:r w:rsidR="00B146E7" w:rsidRPr="00B46949">
              <w:rPr>
                <w:b/>
                <w:i/>
                <w:noProof/>
                <w:webHidden/>
              </w:rPr>
            </w:r>
            <w:r w:rsidR="00B146E7" w:rsidRPr="00B46949">
              <w:rPr>
                <w:b/>
                <w:i/>
                <w:noProof/>
                <w:webHidden/>
              </w:rPr>
              <w:fldChar w:fldCharType="separate"/>
            </w:r>
            <w:r w:rsidR="00B146E7" w:rsidRPr="00B46949">
              <w:rPr>
                <w:b/>
                <w:i/>
                <w:noProof/>
                <w:webHidden/>
              </w:rPr>
              <w:t>4</w:t>
            </w:r>
            <w:r w:rsidR="00B146E7" w:rsidRPr="00B46949">
              <w:rPr>
                <w:b/>
                <w:i/>
                <w:noProof/>
                <w:webHidden/>
              </w:rPr>
              <w:fldChar w:fldCharType="end"/>
            </w:r>
          </w:hyperlink>
        </w:p>
        <w:p w:rsidR="00B146E7" w:rsidRPr="00B46949" w:rsidRDefault="00220B56">
          <w:pPr>
            <w:pStyle w:val="TOC1"/>
            <w:tabs>
              <w:tab w:val="right" w:leader="dot" w:pos="9350"/>
            </w:tabs>
            <w:rPr>
              <w:rFonts w:asciiTheme="minorHAnsi" w:eastAsiaTheme="minorEastAsia" w:hAnsiTheme="minorHAnsi" w:cstheme="minorBidi"/>
              <w:b/>
              <w:i/>
              <w:noProof/>
              <w:sz w:val="22"/>
              <w:szCs w:val="22"/>
              <w:lang w:val="en-US" w:eastAsia="en-US"/>
            </w:rPr>
          </w:pPr>
          <w:hyperlink w:anchor="_Toc130563631" w:history="1">
            <w:r w:rsidR="00B146E7" w:rsidRPr="00B46949">
              <w:rPr>
                <w:rStyle w:val="Hyperlink"/>
                <w:b/>
                <w:i/>
                <w:noProof/>
              </w:rPr>
              <w:t>2.0 Organisational overview</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_Toc130563631 \h </w:instrText>
            </w:r>
            <w:r w:rsidR="00B146E7" w:rsidRPr="00B46949">
              <w:rPr>
                <w:b/>
                <w:i/>
                <w:noProof/>
                <w:webHidden/>
              </w:rPr>
            </w:r>
            <w:r w:rsidR="00B146E7" w:rsidRPr="00B46949">
              <w:rPr>
                <w:b/>
                <w:i/>
                <w:noProof/>
                <w:webHidden/>
              </w:rPr>
              <w:fldChar w:fldCharType="separate"/>
            </w:r>
            <w:r w:rsidR="00B146E7" w:rsidRPr="00B46949">
              <w:rPr>
                <w:b/>
                <w:i/>
                <w:noProof/>
                <w:webHidden/>
              </w:rPr>
              <w:t>4</w:t>
            </w:r>
            <w:r w:rsidR="00B146E7" w:rsidRPr="00B46949">
              <w:rPr>
                <w:b/>
                <w:i/>
                <w:noProof/>
                <w:webHidden/>
              </w:rPr>
              <w:fldChar w:fldCharType="end"/>
            </w:r>
          </w:hyperlink>
        </w:p>
        <w:p w:rsidR="00B146E7" w:rsidRPr="00B46949" w:rsidRDefault="00220B56">
          <w:pPr>
            <w:pStyle w:val="TOC1"/>
            <w:tabs>
              <w:tab w:val="right" w:leader="dot" w:pos="9350"/>
            </w:tabs>
            <w:rPr>
              <w:rFonts w:asciiTheme="minorHAnsi" w:eastAsiaTheme="minorEastAsia" w:hAnsiTheme="minorHAnsi" w:cstheme="minorBidi"/>
              <w:b/>
              <w:i/>
              <w:noProof/>
              <w:sz w:val="22"/>
              <w:szCs w:val="22"/>
              <w:lang w:val="en-US" w:eastAsia="en-US"/>
            </w:rPr>
          </w:pPr>
          <w:hyperlink w:anchor="_Toc130563632" w:history="1">
            <w:r w:rsidR="00B146E7" w:rsidRPr="00B46949">
              <w:rPr>
                <w:rStyle w:val="Hyperlink"/>
                <w:b/>
                <w:i/>
                <w:noProof/>
              </w:rPr>
              <w:t>3.0 Main discussion</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_Toc130563632 \h </w:instrText>
            </w:r>
            <w:r w:rsidR="00B146E7" w:rsidRPr="00B46949">
              <w:rPr>
                <w:b/>
                <w:i/>
                <w:noProof/>
                <w:webHidden/>
              </w:rPr>
            </w:r>
            <w:r w:rsidR="00B146E7" w:rsidRPr="00B46949">
              <w:rPr>
                <w:b/>
                <w:i/>
                <w:noProof/>
                <w:webHidden/>
              </w:rPr>
              <w:fldChar w:fldCharType="separate"/>
            </w:r>
            <w:r w:rsidR="00B146E7" w:rsidRPr="00B46949">
              <w:rPr>
                <w:b/>
                <w:i/>
                <w:noProof/>
                <w:webHidden/>
              </w:rPr>
              <w:t>6</w:t>
            </w:r>
            <w:r w:rsidR="00B146E7" w:rsidRPr="00B46949">
              <w:rPr>
                <w:b/>
                <w:i/>
                <w:noProof/>
                <w:webHidden/>
              </w:rPr>
              <w:fldChar w:fldCharType="end"/>
            </w:r>
          </w:hyperlink>
        </w:p>
        <w:p w:rsidR="00B146E7" w:rsidRPr="00B46949" w:rsidRDefault="00220B56">
          <w:pPr>
            <w:pStyle w:val="TOC2"/>
            <w:tabs>
              <w:tab w:val="right" w:leader="dot" w:pos="9350"/>
            </w:tabs>
            <w:rPr>
              <w:rFonts w:asciiTheme="minorHAnsi" w:eastAsiaTheme="minorEastAsia" w:hAnsiTheme="minorHAnsi" w:cstheme="minorBidi"/>
              <w:b/>
              <w:i/>
              <w:noProof/>
              <w:sz w:val="22"/>
              <w:szCs w:val="22"/>
              <w:lang w:val="en-US" w:eastAsia="en-US"/>
            </w:rPr>
          </w:pPr>
          <w:hyperlink w:anchor="_Toc130563633" w:history="1">
            <w:r w:rsidR="00B146E7" w:rsidRPr="00B46949">
              <w:rPr>
                <w:rStyle w:val="Hyperlink"/>
                <w:b/>
                <w:i/>
                <w:noProof/>
              </w:rPr>
              <w:t>3.1 HRM Priority Area</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_Toc130563633 \h </w:instrText>
            </w:r>
            <w:r w:rsidR="00B146E7" w:rsidRPr="00B46949">
              <w:rPr>
                <w:b/>
                <w:i/>
                <w:noProof/>
                <w:webHidden/>
              </w:rPr>
            </w:r>
            <w:r w:rsidR="00B146E7" w:rsidRPr="00B46949">
              <w:rPr>
                <w:b/>
                <w:i/>
                <w:noProof/>
                <w:webHidden/>
              </w:rPr>
              <w:fldChar w:fldCharType="separate"/>
            </w:r>
            <w:r w:rsidR="00B146E7" w:rsidRPr="00B46949">
              <w:rPr>
                <w:b/>
                <w:i/>
                <w:noProof/>
                <w:webHidden/>
              </w:rPr>
              <w:t>6</w:t>
            </w:r>
            <w:r w:rsidR="00B146E7" w:rsidRPr="00B46949">
              <w:rPr>
                <w:b/>
                <w:i/>
                <w:noProof/>
                <w:webHidden/>
              </w:rPr>
              <w:fldChar w:fldCharType="end"/>
            </w:r>
          </w:hyperlink>
        </w:p>
        <w:p w:rsidR="00B146E7" w:rsidRPr="00B46949" w:rsidRDefault="00220B56">
          <w:pPr>
            <w:pStyle w:val="TOC2"/>
            <w:tabs>
              <w:tab w:val="right" w:leader="dot" w:pos="9350"/>
            </w:tabs>
            <w:rPr>
              <w:rFonts w:asciiTheme="minorHAnsi" w:eastAsiaTheme="minorEastAsia" w:hAnsiTheme="minorHAnsi" w:cstheme="minorBidi"/>
              <w:b/>
              <w:i/>
              <w:noProof/>
              <w:sz w:val="22"/>
              <w:szCs w:val="22"/>
              <w:lang w:val="en-US" w:eastAsia="en-US"/>
            </w:rPr>
          </w:pPr>
          <w:hyperlink w:anchor="_Toc130563634" w:history="1">
            <w:r w:rsidR="00B146E7" w:rsidRPr="00B46949">
              <w:rPr>
                <w:rStyle w:val="Hyperlink"/>
                <w:b/>
                <w:i/>
                <w:noProof/>
              </w:rPr>
              <w:t>3.2 Current Shortfalls of TESCO</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_Toc130563634 \h </w:instrText>
            </w:r>
            <w:r w:rsidR="00B146E7" w:rsidRPr="00B46949">
              <w:rPr>
                <w:b/>
                <w:i/>
                <w:noProof/>
                <w:webHidden/>
              </w:rPr>
            </w:r>
            <w:r w:rsidR="00B146E7" w:rsidRPr="00B46949">
              <w:rPr>
                <w:b/>
                <w:i/>
                <w:noProof/>
                <w:webHidden/>
              </w:rPr>
              <w:fldChar w:fldCharType="separate"/>
            </w:r>
            <w:r w:rsidR="00B146E7" w:rsidRPr="00B46949">
              <w:rPr>
                <w:b/>
                <w:i/>
                <w:noProof/>
                <w:webHidden/>
              </w:rPr>
              <w:t>7</w:t>
            </w:r>
            <w:r w:rsidR="00B146E7" w:rsidRPr="00B46949">
              <w:rPr>
                <w:b/>
                <w:i/>
                <w:noProof/>
                <w:webHidden/>
              </w:rPr>
              <w:fldChar w:fldCharType="end"/>
            </w:r>
          </w:hyperlink>
        </w:p>
        <w:p w:rsidR="00B146E7" w:rsidRPr="00B46949" w:rsidRDefault="00220B56">
          <w:pPr>
            <w:pStyle w:val="TOC2"/>
            <w:tabs>
              <w:tab w:val="right" w:leader="dot" w:pos="9350"/>
            </w:tabs>
            <w:rPr>
              <w:rFonts w:asciiTheme="minorHAnsi" w:eastAsiaTheme="minorEastAsia" w:hAnsiTheme="minorHAnsi" w:cstheme="minorBidi"/>
              <w:b/>
              <w:i/>
              <w:noProof/>
              <w:sz w:val="22"/>
              <w:szCs w:val="22"/>
              <w:lang w:val="en-US" w:eastAsia="en-US"/>
            </w:rPr>
          </w:pPr>
          <w:hyperlink w:anchor="_Toc130563635" w:history="1">
            <w:r w:rsidR="00B146E7" w:rsidRPr="00B46949">
              <w:rPr>
                <w:rStyle w:val="Hyperlink"/>
                <w:b/>
                <w:i/>
                <w:noProof/>
              </w:rPr>
              <w:t>3.3 Impact on the performance/effectiveness of organisation</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_Toc130563635 \h </w:instrText>
            </w:r>
            <w:r w:rsidR="00B146E7" w:rsidRPr="00B46949">
              <w:rPr>
                <w:b/>
                <w:i/>
                <w:noProof/>
                <w:webHidden/>
              </w:rPr>
            </w:r>
            <w:r w:rsidR="00B146E7" w:rsidRPr="00B46949">
              <w:rPr>
                <w:b/>
                <w:i/>
                <w:noProof/>
                <w:webHidden/>
              </w:rPr>
              <w:fldChar w:fldCharType="separate"/>
            </w:r>
            <w:r w:rsidR="00B146E7" w:rsidRPr="00B46949">
              <w:rPr>
                <w:b/>
                <w:i/>
                <w:noProof/>
                <w:webHidden/>
              </w:rPr>
              <w:t>8</w:t>
            </w:r>
            <w:r w:rsidR="00B146E7" w:rsidRPr="00B46949">
              <w:rPr>
                <w:b/>
                <w:i/>
                <w:noProof/>
                <w:webHidden/>
              </w:rPr>
              <w:fldChar w:fldCharType="end"/>
            </w:r>
          </w:hyperlink>
        </w:p>
        <w:p w:rsidR="00B146E7" w:rsidRPr="00B46949" w:rsidRDefault="00220B56">
          <w:pPr>
            <w:pStyle w:val="TOC2"/>
            <w:tabs>
              <w:tab w:val="right" w:leader="dot" w:pos="9350"/>
            </w:tabs>
            <w:rPr>
              <w:rFonts w:asciiTheme="minorHAnsi" w:eastAsiaTheme="minorEastAsia" w:hAnsiTheme="minorHAnsi" w:cstheme="minorBidi"/>
              <w:b/>
              <w:i/>
              <w:noProof/>
              <w:sz w:val="22"/>
              <w:szCs w:val="22"/>
              <w:lang w:val="en-US" w:eastAsia="en-US"/>
            </w:rPr>
          </w:pPr>
          <w:hyperlink w:anchor="_Toc130563636" w:history="1">
            <w:r w:rsidR="00B146E7" w:rsidRPr="00B46949">
              <w:rPr>
                <w:rStyle w:val="Hyperlink"/>
                <w:b/>
                <w:i/>
                <w:noProof/>
              </w:rPr>
              <w:t>3.4 Benefits of improving equality, discrimination and Inclusion</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_Toc130563636 \h </w:instrText>
            </w:r>
            <w:r w:rsidR="00B146E7" w:rsidRPr="00B46949">
              <w:rPr>
                <w:b/>
                <w:i/>
                <w:noProof/>
                <w:webHidden/>
              </w:rPr>
            </w:r>
            <w:r w:rsidR="00B146E7" w:rsidRPr="00B46949">
              <w:rPr>
                <w:b/>
                <w:i/>
                <w:noProof/>
                <w:webHidden/>
              </w:rPr>
              <w:fldChar w:fldCharType="separate"/>
            </w:r>
            <w:r w:rsidR="00B146E7" w:rsidRPr="00B46949">
              <w:rPr>
                <w:b/>
                <w:i/>
                <w:noProof/>
                <w:webHidden/>
              </w:rPr>
              <w:t>9</w:t>
            </w:r>
            <w:r w:rsidR="00B146E7" w:rsidRPr="00B46949">
              <w:rPr>
                <w:b/>
                <w:i/>
                <w:noProof/>
                <w:webHidden/>
              </w:rPr>
              <w:fldChar w:fldCharType="end"/>
            </w:r>
          </w:hyperlink>
        </w:p>
        <w:p w:rsidR="00B146E7" w:rsidRPr="00B46949" w:rsidRDefault="00220B56">
          <w:pPr>
            <w:pStyle w:val="TOC1"/>
            <w:tabs>
              <w:tab w:val="right" w:leader="dot" w:pos="9350"/>
            </w:tabs>
            <w:rPr>
              <w:rFonts w:asciiTheme="minorHAnsi" w:eastAsiaTheme="minorEastAsia" w:hAnsiTheme="minorHAnsi" w:cstheme="minorBidi"/>
              <w:b/>
              <w:i/>
              <w:noProof/>
              <w:sz w:val="22"/>
              <w:szCs w:val="22"/>
              <w:lang w:val="en-US" w:eastAsia="en-US"/>
            </w:rPr>
          </w:pPr>
          <w:hyperlink w:anchor="_Toc130563637" w:history="1">
            <w:r w:rsidR="00B146E7" w:rsidRPr="00B46949">
              <w:rPr>
                <w:rStyle w:val="Hyperlink"/>
                <w:b/>
                <w:i/>
                <w:noProof/>
                <w:shd w:val="clear" w:color="auto" w:fill="FFFFFF"/>
              </w:rPr>
              <w:t>4.0 Conclusions</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_Toc130563637 \h </w:instrText>
            </w:r>
            <w:r w:rsidR="00B146E7" w:rsidRPr="00B46949">
              <w:rPr>
                <w:b/>
                <w:i/>
                <w:noProof/>
                <w:webHidden/>
              </w:rPr>
            </w:r>
            <w:r w:rsidR="00B146E7" w:rsidRPr="00B46949">
              <w:rPr>
                <w:b/>
                <w:i/>
                <w:noProof/>
                <w:webHidden/>
              </w:rPr>
              <w:fldChar w:fldCharType="separate"/>
            </w:r>
            <w:r w:rsidR="00B146E7" w:rsidRPr="00B46949">
              <w:rPr>
                <w:b/>
                <w:i/>
                <w:noProof/>
                <w:webHidden/>
              </w:rPr>
              <w:t>12</w:t>
            </w:r>
            <w:r w:rsidR="00B146E7" w:rsidRPr="00B46949">
              <w:rPr>
                <w:b/>
                <w:i/>
                <w:noProof/>
                <w:webHidden/>
              </w:rPr>
              <w:fldChar w:fldCharType="end"/>
            </w:r>
          </w:hyperlink>
        </w:p>
        <w:p w:rsidR="00B146E7" w:rsidRPr="00B46949" w:rsidRDefault="00220B56">
          <w:pPr>
            <w:pStyle w:val="TOC1"/>
            <w:tabs>
              <w:tab w:val="right" w:leader="dot" w:pos="9350"/>
            </w:tabs>
            <w:rPr>
              <w:rFonts w:asciiTheme="minorHAnsi" w:eastAsiaTheme="minorEastAsia" w:hAnsiTheme="minorHAnsi" w:cstheme="minorBidi"/>
              <w:b/>
              <w:i/>
              <w:noProof/>
              <w:sz w:val="22"/>
              <w:szCs w:val="22"/>
              <w:lang w:val="en-US" w:eastAsia="en-US"/>
            </w:rPr>
          </w:pPr>
          <w:hyperlink w:anchor="_Toc130563638" w:history="1">
            <w:r w:rsidR="00B146E7" w:rsidRPr="00B46949">
              <w:rPr>
                <w:rStyle w:val="Hyperlink"/>
                <w:b/>
                <w:i/>
                <w:noProof/>
                <w:shd w:val="clear" w:color="auto" w:fill="FFFFFF"/>
              </w:rPr>
              <w:t>5.0 Recommendations</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_Toc130563638 \h </w:instrText>
            </w:r>
            <w:r w:rsidR="00B146E7" w:rsidRPr="00B46949">
              <w:rPr>
                <w:b/>
                <w:i/>
                <w:noProof/>
                <w:webHidden/>
              </w:rPr>
            </w:r>
            <w:r w:rsidR="00B146E7" w:rsidRPr="00B46949">
              <w:rPr>
                <w:b/>
                <w:i/>
                <w:noProof/>
                <w:webHidden/>
              </w:rPr>
              <w:fldChar w:fldCharType="separate"/>
            </w:r>
            <w:r w:rsidR="00B146E7" w:rsidRPr="00B46949">
              <w:rPr>
                <w:b/>
                <w:i/>
                <w:noProof/>
                <w:webHidden/>
              </w:rPr>
              <w:t>12</w:t>
            </w:r>
            <w:r w:rsidR="00B146E7" w:rsidRPr="00B46949">
              <w:rPr>
                <w:b/>
                <w:i/>
                <w:noProof/>
                <w:webHidden/>
              </w:rPr>
              <w:fldChar w:fldCharType="end"/>
            </w:r>
          </w:hyperlink>
        </w:p>
        <w:p w:rsidR="00B146E7" w:rsidRPr="00B46949" w:rsidRDefault="00220B56">
          <w:pPr>
            <w:pStyle w:val="TOC1"/>
            <w:tabs>
              <w:tab w:val="right" w:leader="dot" w:pos="9350"/>
            </w:tabs>
            <w:rPr>
              <w:rFonts w:asciiTheme="minorHAnsi" w:eastAsiaTheme="minorEastAsia" w:hAnsiTheme="minorHAnsi" w:cstheme="minorBidi"/>
              <w:b/>
              <w:i/>
              <w:noProof/>
              <w:sz w:val="22"/>
              <w:szCs w:val="22"/>
              <w:lang w:val="en-US" w:eastAsia="en-US"/>
            </w:rPr>
          </w:pPr>
          <w:hyperlink w:anchor="_Toc130563639" w:history="1">
            <w:r w:rsidR="00B146E7" w:rsidRPr="00B46949">
              <w:rPr>
                <w:rStyle w:val="Hyperlink"/>
                <w:b/>
                <w:i/>
                <w:noProof/>
                <w:shd w:val="clear" w:color="auto" w:fill="FFFFFF"/>
              </w:rPr>
              <w:t>6.0 Reference list</w:t>
            </w:r>
            <w:r w:rsidR="00B146E7" w:rsidRPr="00B46949">
              <w:rPr>
                <w:b/>
                <w:i/>
                <w:noProof/>
                <w:webHidden/>
              </w:rPr>
              <w:tab/>
            </w:r>
            <w:r w:rsidR="00B146E7" w:rsidRPr="00B46949">
              <w:rPr>
                <w:b/>
                <w:i/>
                <w:noProof/>
                <w:webHidden/>
              </w:rPr>
              <w:fldChar w:fldCharType="begin"/>
            </w:r>
            <w:r w:rsidR="00B146E7" w:rsidRPr="00B46949">
              <w:rPr>
                <w:b/>
                <w:i/>
                <w:noProof/>
                <w:webHidden/>
              </w:rPr>
              <w:instrText xml:space="preserve"> PAGEREF _Toc130563639 \h </w:instrText>
            </w:r>
            <w:r w:rsidR="00B146E7" w:rsidRPr="00B46949">
              <w:rPr>
                <w:b/>
                <w:i/>
                <w:noProof/>
                <w:webHidden/>
              </w:rPr>
            </w:r>
            <w:r w:rsidR="00B146E7" w:rsidRPr="00B46949">
              <w:rPr>
                <w:b/>
                <w:i/>
                <w:noProof/>
                <w:webHidden/>
              </w:rPr>
              <w:fldChar w:fldCharType="separate"/>
            </w:r>
            <w:r w:rsidR="00B146E7" w:rsidRPr="00B46949">
              <w:rPr>
                <w:b/>
                <w:i/>
                <w:noProof/>
                <w:webHidden/>
              </w:rPr>
              <w:t>16</w:t>
            </w:r>
            <w:r w:rsidR="00B146E7" w:rsidRPr="00B46949">
              <w:rPr>
                <w:b/>
                <w:i/>
                <w:noProof/>
                <w:webHidden/>
              </w:rPr>
              <w:fldChar w:fldCharType="end"/>
            </w:r>
          </w:hyperlink>
        </w:p>
        <w:p w:rsidR="009B2854" w:rsidRDefault="009B2854">
          <w:r>
            <w:fldChar w:fldCharType="end"/>
          </w:r>
        </w:p>
      </w:sdtContent>
    </w:sdt>
    <w:p w:rsidR="00150735" w:rsidRDefault="00150735">
      <w:pPr>
        <w:spacing w:after="200" w:line="276" w:lineRule="auto"/>
        <w:rPr>
          <w:rFonts w:ascii="Calibri" w:hAnsi="Calibri" w:cs="Calibri"/>
          <w:sz w:val="22"/>
          <w:szCs w:val="22"/>
        </w:rPr>
      </w:pPr>
      <w:r>
        <w:rPr>
          <w:rFonts w:ascii="Calibri" w:hAnsi="Calibri" w:cs="Calibri"/>
          <w:sz w:val="22"/>
          <w:szCs w:val="22"/>
        </w:rPr>
        <w:br w:type="page"/>
      </w:r>
    </w:p>
    <w:p w:rsidR="00150735" w:rsidRPr="00943BFF" w:rsidRDefault="00150735" w:rsidP="00150735">
      <w:pPr>
        <w:spacing w:line="360" w:lineRule="auto"/>
        <w:rPr>
          <w:rFonts w:ascii="Calibri" w:hAnsi="Calibri" w:cs="Calibri"/>
          <w:sz w:val="22"/>
          <w:szCs w:val="22"/>
        </w:rPr>
      </w:pPr>
    </w:p>
    <w:p w:rsidR="00150735" w:rsidRPr="00943BFF" w:rsidRDefault="00150735" w:rsidP="00067E8A">
      <w:pPr>
        <w:pStyle w:val="Heading1"/>
      </w:pPr>
      <w:bookmarkStart w:id="2" w:name="_Toc130563630"/>
      <w:r w:rsidRPr="00943BFF">
        <w:t>1.0 Introduction</w:t>
      </w:r>
      <w:bookmarkEnd w:id="2"/>
    </w:p>
    <w:p w:rsidR="006509CA" w:rsidRPr="00F1361B" w:rsidRDefault="006509CA" w:rsidP="006509CA">
      <w:r>
        <w:t>Human resource is the department in an organization which resolve various issues of employee, their daily tasks and skill improvement (Rue et al., 2016).  An HR department is main part of organizational structure</w:t>
      </w:r>
      <w:r w:rsidR="00F50E99">
        <w:t xml:space="preserve"> and it main role is to meet the business needs of organization by effectively managing employees through training, providing workplace safety and designing various comp</w:t>
      </w:r>
      <w:r w:rsidR="00D61BF0">
        <w:t xml:space="preserve">ensation and benefits for them </w:t>
      </w:r>
      <w:r w:rsidR="00D61BF0" w:rsidRPr="00D61BF0">
        <w:t>(</w:t>
      </w:r>
      <w:proofErr w:type="spellStart"/>
      <w:r w:rsidR="00D61BF0" w:rsidRPr="00D61BF0">
        <w:t>Baig</w:t>
      </w:r>
      <w:proofErr w:type="spellEnd"/>
      <w:r w:rsidR="00D61BF0" w:rsidRPr="00D61BF0">
        <w:t xml:space="preserve"> &amp; </w:t>
      </w:r>
      <w:proofErr w:type="spellStart"/>
      <w:r w:rsidR="00D61BF0" w:rsidRPr="00D61BF0">
        <w:t>Ndiweni</w:t>
      </w:r>
      <w:proofErr w:type="spellEnd"/>
      <w:r w:rsidR="00D61BF0" w:rsidRPr="00D61BF0">
        <w:t>, 2021)</w:t>
      </w:r>
      <w:r w:rsidR="00D61BF0">
        <w:t>.</w:t>
      </w:r>
      <w:r w:rsidR="00F50E99">
        <w:t xml:space="preserve"> The report will focus on a selected organization, and identify weak area which comes under Human resource management functions to improve it. The first section of report will give introduction of organization followed by discussion of shortcoming and problems the organization is facing. The section will also elaborate how the organization, employees and other stakeholders can ne benefitted if the area is improved. Recommendations are made on the basis of conclusion </w:t>
      </w:r>
      <w:r w:rsidR="001D4313">
        <w:t>d</w:t>
      </w:r>
      <w:r w:rsidR="00F50E99">
        <w:t xml:space="preserve">erived from </w:t>
      </w:r>
      <w:r w:rsidR="000E1506">
        <w:t>discussion.</w:t>
      </w:r>
      <w:r w:rsidR="00F50E99">
        <w:rPr>
          <w:rFonts w:cs="Arial"/>
          <w:color w:val="202124"/>
          <w:sz w:val="17"/>
          <w:szCs w:val="17"/>
          <w:shd w:val="clear" w:color="auto" w:fill="FFFFFF"/>
        </w:rPr>
        <w:t xml:space="preserve"> </w:t>
      </w:r>
    </w:p>
    <w:p w:rsidR="00150735" w:rsidRPr="00943BFF" w:rsidRDefault="00150735" w:rsidP="00067E8A">
      <w:pPr>
        <w:pStyle w:val="Heading1"/>
      </w:pPr>
      <w:bookmarkStart w:id="3" w:name="_Toc130563631"/>
      <w:r w:rsidRPr="00943BFF">
        <w:t>2.0 Organisational overview</w:t>
      </w:r>
      <w:bookmarkEnd w:id="3"/>
      <w:r w:rsidR="00D51BA2">
        <w:t xml:space="preserve"> </w:t>
      </w:r>
    </w:p>
    <w:p w:rsidR="003E5604" w:rsidRDefault="00067E8A" w:rsidP="005B5EFF">
      <w:r>
        <w:t xml:space="preserve">The selected organization is TESCO UK. It is UK top retail and super market chain. </w:t>
      </w:r>
    </w:p>
    <w:p w:rsidR="007F3FEE" w:rsidRPr="005B5EFF" w:rsidRDefault="007F3FEE" w:rsidP="007F3FEE">
      <w:pPr>
        <w:rPr>
          <w:lang w:val="en-US" w:eastAsia="en-US"/>
        </w:rPr>
      </w:pPr>
      <w:r w:rsidRPr="007F3FEE">
        <w:rPr>
          <w:lang w:val="en-US" w:eastAsia="en-US"/>
        </w:rPr>
        <w:t>Tesco Plc is a global seller of various goods, with its operations taking place through both in-store and online channels. Its stores come in different sizes and offer different types of products, including large, small, dotcom only, and one-stop shops. The company is headquartered in the UK and has a</w:t>
      </w:r>
      <w:r w:rsidR="00D61BF0">
        <w:rPr>
          <w:lang w:val="en-US" w:eastAsia="en-US"/>
        </w:rPr>
        <w:t xml:space="preserve"> workforce of 231,223 employees </w:t>
      </w:r>
      <w:r w:rsidR="00D61BF0" w:rsidRPr="00D61BF0">
        <w:rPr>
          <w:lang w:val="en-US" w:eastAsia="en-US"/>
        </w:rPr>
        <w:t>(Barnes, 2020)</w:t>
      </w:r>
      <w:r w:rsidR="00D61BF0">
        <w:rPr>
          <w:lang w:val="en-US" w:eastAsia="en-US"/>
        </w:rPr>
        <w:t>.</w:t>
      </w:r>
      <w:r w:rsidRPr="007F3FEE">
        <w:rPr>
          <w:lang w:val="en-US" w:eastAsia="en-US"/>
        </w:rPr>
        <w:t xml:space="preserve"> Tesco is recognized as a major player in the UK's retail industry, leading the Big 4 grocers, which include Sainsbury's, </w:t>
      </w:r>
      <w:proofErr w:type="spellStart"/>
      <w:r w:rsidRPr="007F3FEE">
        <w:rPr>
          <w:lang w:val="en-US" w:eastAsia="en-US"/>
        </w:rPr>
        <w:t>Asda</w:t>
      </w:r>
      <w:proofErr w:type="spellEnd"/>
      <w:r w:rsidRPr="007F3FEE">
        <w:rPr>
          <w:lang w:val="en-US" w:eastAsia="en-US"/>
        </w:rPr>
        <w:t xml:space="preserve">, and </w:t>
      </w:r>
      <w:proofErr w:type="spellStart"/>
      <w:r w:rsidRPr="007F3FEE">
        <w:rPr>
          <w:lang w:val="en-US" w:eastAsia="en-US"/>
        </w:rPr>
        <w:t>Morrisons</w:t>
      </w:r>
      <w:proofErr w:type="spellEnd"/>
      <w:r w:rsidRPr="007F3FEE">
        <w:rPr>
          <w:lang w:val="en-US" w:eastAsia="en-US"/>
        </w:rPr>
        <w:t xml:space="preserve">. Its reputation is based on its focus on customer satisfaction, value, and low prices. In fact, Tesco holds over 28.4% of the market share in the UK (Tesco - Supermarkets: Online Groceries, </w:t>
      </w:r>
      <w:proofErr w:type="spellStart"/>
      <w:r w:rsidRPr="007F3FEE">
        <w:rPr>
          <w:lang w:val="en-US" w:eastAsia="en-US"/>
        </w:rPr>
        <w:t>Clubcard</w:t>
      </w:r>
      <w:proofErr w:type="spellEnd"/>
      <w:r w:rsidRPr="007F3FEE">
        <w:rPr>
          <w:lang w:val="en-US" w:eastAsia="en-US"/>
        </w:rPr>
        <w:t xml:space="preserve"> &amp; Recipes, 2023).</w:t>
      </w:r>
      <w:r w:rsidR="00D61BF0">
        <w:rPr>
          <w:lang w:val="en-US" w:eastAsia="en-US"/>
        </w:rPr>
        <w:t xml:space="preserve"> </w:t>
      </w:r>
      <w:r w:rsidRPr="007F3FEE">
        <w:rPr>
          <w:lang w:val="en-US" w:eastAsia="en-US"/>
        </w:rPr>
        <w:t xml:space="preserve">It operates </w:t>
      </w:r>
      <w:r w:rsidR="008E4CDC">
        <w:rPr>
          <w:lang w:val="en-US" w:eastAsia="en-US"/>
        </w:rPr>
        <w:t xml:space="preserve">a </w:t>
      </w:r>
      <w:r w:rsidRPr="007F3FEE">
        <w:rPr>
          <w:lang w:val="en-US" w:eastAsia="en-US"/>
        </w:rPr>
        <w:t xml:space="preserve">separate HR department. The head of HR department is known </w:t>
      </w:r>
      <w:r w:rsidR="00D61BF0">
        <w:rPr>
          <w:lang w:val="en-US" w:eastAsia="en-US"/>
        </w:rPr>
        <w:t xml:space="preserve">as Chief People Officer </w:t>
      </w:r>
      <w:r w:rsidR="00D61BF0" w:rsidRPr="00D61BF0">
        <w:rPr>
          <w:lang w:val="en-US" w:eastAsia="en-US"/>
        </w:rPr>
        <w:t xml:space="preserve">(Bin </w:t>
      </w:r>
      <w:proofErr w:type="spellStart"/>
      <w:r w:rsidR="00D61BF0" w:rsidRPr="00D61BF0">
        <w:rPr>
          <w:lang w:val="en-US" w:eastAsia="en-US"/>
        </w:rPr>
        <w:t>Rosnizam</w:t>
      </w:r>
      <w:proofErr w:type="spellEnd"/>
      <w:r w:rsidR="00D61BF0" w:rsidRPr="00D61BF0">
        <w:rPr>
          <w:lang w:val="en-US" w:eastAsia="en-US"/>
        </w:rPr>
        <w:t>, 2020)</w:t>
      </w:r>
      <w:r w:rsidR="00D61BF0">
        <w:rPr>
          <w:lang w:val="en-US" w:eastAsia="en-US"/>
        </w:rPr>
        <w:t xml:space="preserve">. </w:t>
      </w:r>
      <w:r w:rsidR="008E4CDC">
        <w:rPr>
          <w:lang w:val="en-US" w:eastAsia="en-US"/>
        </w:rPr>
        <w:t xml:space="preserve">The department consists of </w:t>
      </w:r>
      <w:r w:rsidRPr="007F3FEE">
        <w:rPr>
          <w:lang w:val="en-US" w:eastAsia="en-US"/>
        </w:rPr>
        <w:t xml:space="preserve">1515 employee working under </w:t>
      </w:r>
      <w:r w:rsidR="008E4CDC">
        <w:rPr>
          <w:lang w:val="en-US" w:eastAsia="en-US"/>
        </w:rPr>
        <w:t xml:space="preserve">chief people officer. </w:t>
      </w:r>
      <w:r w:rsidRPr="007F3FEE">
        <w:rPr>
          <w:lang w:val="en-US" w:eastAsia="en-US"/>
        </w:rPr>
        <w:t xml:space="preserve">Main tasks of human resource management are recruiting </w:t>
      </w:r>
      <w:r w:rsidR="000E59E9">
        <w:rPr>
          <w:lang w:val="en-US" w:eastAsia="en-US"/>
        </w:rPr>
        <w:t xml:space="preserve">and training employees </w:t>
      </w:r>
      <w:r w:rsidRPr="007F3FEE">
        <w:rPr>
          <w:lang w:val="en-US" w:eastAsia="en-US"/>
        </w:rPr>
        <w:t>(Rocket Research, 2023). There are five critical activities that form the basis of human resource management practices</w:t>
      </w:r>
      <w:r w:rsidR="000E59E9">
        <w:rPr>
          <w:lang w:val="en-US" w:eastAsia="en-US"/>
        </w:rPr>
        <w:t xml:space="preserve"> in TESCO</w:t>
      </w:r>
      <w:r w:rsidRPr="007F3FEE">
        <w:rPr>
          <w:lang w:val="en-US" w:eastAsia="en-US"/>
        </w:rPr>
        <w:t>, which include employee recruitment, training and development, performance evaluation, compensation, and</w:t>
      </w:r>
      <w:r w:rsidR="00D61BF0">
        <w:rPr>
          <w:lang w:val="en-US" w:eastAsia="en-US"/>
        </w:rPr>
        <w:t xml:space="preserve"> employee relations improvement </w:t>
      </w:r>
      <w:r w:rsidR="00D61BF0" w:rsidRPr="00D61BF0">
        <w:rPr>
          <w:lang w:val="en-US" w:eastAsia="en-US"/>
        </w:rPr>
        <w:t>(Grant, 2019)</w:t>
      </w:r>
      <w:r w:rsidR="00D61BF0">
        <w:rPr>
          <w:lang w:val="en-US" w:eastAsia="en-US"/>
        </w:rPr>
        <w:t>.</w:t>
      </w:r>
      <w:r w:rsidRPr="007F3FEE">
        <w:rPr>
          <w:lang w:val="en-US" w:eastAsia="en-US"/>
        </w:rPr>
        <w:t xml:space="preserve"> In contrast, human resource outcomes are determined by three distinct qualities: commitment, quality, and flexibility (Rocket Research, 2023).</w:t>
      </w:r>
    </w:p>
    <w:p w:rsidR="00150735" w:rsidRPr="007F3FEE" w:rsidRDefault="00150735" w:rsidP="007F3FEE">
      <w:r w:rsidRPr="007F3FEE">
        <w:br w:type="page"/>
      </w:r>
    </w:p>
    <w:p w:rsidR="00150735" w:rsidRDefault="00150735" w:rsidP="00CD6A9F">
      <w:pPr>
        <w:pStyle w:val="Heading1"/>
      </w:pPr>
      <w:bookmarkStart w:id="4" w:name="_Toc130563632"/>
      <w:r w:rsidRPr="00943BFF">
        <w:t xml:space="preserve">3.0 </w:t>
      </w:r>
      <w:r>
        <w:t>Main discussion</w:t>
      </w:r>
      <w:bookmarkEnd w:id="4"/>
    </w:p>
    <w:p w:rsidR="00314880" w:rsidRDefault="00CD6A9F" w:rsidP="00CD6A9F">
      <w:pPr>
        <w:pStyle w:val="Heading2"/>
      </w:pPr>
      <w:bookmarkStart w:id="5" w:name="_Toc130563633"/>
      <w:r>
        <w:t>3.1 HRM Priority Area</w:t>
      </w:r>
      <w:bookmarkEnd w:id="5"/>
      <w:r w:rsidR="00D42A13">
        <w:t xml:space="preserve"> </w:t>
      </w:r>
    </w:p>
    <w:p w:rsidR="00CD6A9F" w:rsidRDefault="006F4383" w:rsidP="00314880">
      <w:r>
        <w:rPr>
          <w:rFonts w:cs="Arial"/>
          <w:color w:val="202124"/>
          <w:shd w:val="clear" w:color="auto" w:fill="FFFFFF"/>
        </w:rPr>
        <w:t xml:space="preserve"> </w:t>
      </w:r>
      <w:r w:rsidR="00D42A13">
        <w:t xml:space="preserve">The HR priority area that needs improvement by TESCO is equality and discrimination area. </w:t>
      </w:r>
      <w:r w:rsidR="006C07E6">
        <w:t>TESCO has been accused in many discrimin</w:t>
      </w:r>
      <w:r w:rsidR="00DD4702">
        <w:t>ation cases, and it needs to revise its policies</w:t>
      </w:r>
      <w:r w:rsidR="00D42A13">
        <w:t xml:space="preserve"> </w:t>
      </w:r>
      <w:r w:rsidR="00DD4702">
        <w:t xml:space="preserve">that </w:t>
      </w:r>
      <w:r w:rsidR="00D42A13">
        <w:t>will help prevent discrimination against different employees belonging to different</w:t>
      </w:r>
      <w:r w:rsidR="00D61BF0">
        <w:t xml:space="preserve"> religions, countries and race </w:t>
      </w:r>
      <w:r w:rsidR="00D61BF0" w:rsidRPr="00D61BF0">
        <w:t>(</w:t>
      </w:r>
      <w:proofErr w:type="spellStart"/>
      <w:r w:rsidR="00D61BF0" w:rsidRPr="00D61BF0">
        <w:t>Martono</w:t>
      </w:r>
      <w:proofErr w:type="spellEnd"/>
      <w:r w:rsidR="00D61BF0" w:rsidRPr="00D61BF0">
        <w:t xml:space="preserve"> et al., 2018)</w:t>
      </w:r>
      <w:r w:rsidR="00D61BF0">
        <w:t xml:space="preserve">. </w:t>
      </w:r>
      <w:r w:rsidR="00DD4702">
        <w:t>The discriminatory behaviour is often due to lack of diversity and inclusion policies. D</w:t>
      </w:r>
      <w:r w:rsidR="00314880">
        <w:t>iv</w:t>
      </w:r>
      <w:r w:rsidR="00DD4702">
        <w:t xml:space="preserve">ersity and inclusion means creating </w:t>
      </w:r>
      <w:r>
        <w:t>a sense</w:t>
      </w:r>
      <w:r w:rsidR="00314880">
        <w:t xml:space="preserve"> of belonging, justice and fair treatment for all employees</w:t>
      </w:r>
      <w:r w:rsidR="00B72E2C">
        <w:t xml:space="preserve"> (Roscoe et al., 2020)</w:t>
      </w:r>
      <w:r w:rsidR="00314880">
        <w:t>. Due to globalization, diverse workforce is a necessity for every organization, as it brings many advantages to the workplace environment. Inclusion means making every employee feel comfortable while working in the organization, thus improving teamwork and creativity and innovation</w:t>
      </w:r>
      <w:r w:rsidR="00D61BF0">
        <w:t xml:space="preserve"> </w:t>
      </w:r>
      <w:r w:rsidR="00D61BF0" w:rsidRPr="00D61BF0">
        <w:t>(</w:t>
      </w:r>
      <w:proofErr w:type="spellStart"/>
      <w:r w:rsidR="00D61BF0" w:rsidRPr="00D61BF0">
        <w:t>Horchani</w:t>
      </w:r>
      <w:proofErr w:type="spellEnd"/>
      <w:r w:rsidR="00D61BF0" w:rsidRPr="00D61BF0">
        <w:t xml:space="preserve"> et al., 2022)</w:t>
      </w:r>
      <w:r w:rsidR="00D61BF0">
        <w:t>.</w:t>
      </w:r>
    </w:p>
    <w:p w:rsidR="007F3FEE" w:rsidRDefault="007F3FEE" w:rsidP="007F3FEE">
      <w:r>
        <w:t xml:space="preserve">When employees are encouraged to express their true selves, it can have positive effects on their well-being, confidence, and commitment to their organization. On the other hand, a lack of effective diversity </w:t>
      </w:r>
      <w:r w:rsidR="00DD4702">
        <w:t xml:space="preserve">and inclusion procedure </w:t>
      </w:r>
      <w:r>
        <w:t>can lead to employees feeling psychologically unsafe at work. This is particularly important for underrepresented groups who benefit from having their voices heard and their contributions valued. Imp</w:t>
      </w:r>
      <w:r w:rsidR="00DD4702">
        <w:t>lementing effective equality and diversity initiatives can</w:t>
      </w:r>
      <w:r>
        <w:t xml:space="preserve"> not only </w:t>
      </w:r>
      <w:r w:rsidR="00DD4702">
        <w:t xml:space="preserve">minimize discrimination issues but also </w:t>
      </w:r>
      <w:r>
        <w:t xml:space="preserve">boosts employee morale </w:t>
      </w:r>
      <w:r w:rsidR="00B72E2C">
        <w:t xml:space="preserve">and </w:t>
      </w:r>
      <w:r w:rsidR="004A1EB2">
        <w:t>improved organizational</w:t>
      </w:r>
      <w:r>
        <w:t xml:space="preserve"> efficiency (</w:t>
      </w:r>
      <w:proofErr w:type="spellStart"/>
      <w:r>
        <w:t>Kadapure</w:t>
      </w:r>
      <w:proofErr w:type="spellEnd"/>
      <w:r>
        <w:t xml:space="preserve"> &amp; </w:t>
      </w:r>
      <w:proofErr w:type="spellStart"/>
      <w:r>
        <w:t>Dasar</w:t>
      </w:r>
      <w:proofErr w:type="spellEnd"/>
      <w:r>
        <w:t>, 2018)</w:t>
      </w:r>
    </w:p>
    <w:p w:rsidR="007F3FEE" w:rsidRDefault="007F3FEE" w:rsidP="007F3FEE">
      <w:pPr>
        <w:pStyle w:val="Heading2"/>
      </w:pPr>
      <w:bookmarkStart w:id="6" w:name="_Toc130563634"/>
      <w:r>
        <w:t>3.2 Current Shortfalls of TESCO</w:t>
      </w:r>
      <w:bookmarkEnd w:id="6"/>
    </w:p>
    <w:p w:rsidR="0088790B" w:rsidRDefault="0088790B" w:rsidP="0088790B">
      <w:r>
        <w:t xml:space="preserve">TESCO is facing following problems in case of discrimination and </w:t>
      </w:r>
      <w:r w:rsidR="007F3FEE">
        <w:t>equality</w:t>
      </w:r>
      <w:r>
        <w:t>.</w:t>
      </w:r>
      <w:r w:rsidR="007F3FEE">
        <w:t xml:space="preserve"> Frequent </w:t>
      </w:r>
      <w:r w:rsidR="004A1EB2">
        <w:t>complaints</w:t>
      </w:r>
      <w:r w:rsidR="007F3FEE">
        <w:t xml:space="preserve"> are seen in this area, and TESCO is unable to deal professionally due to which it has t</w:t>
      </w:r>
      <w:r w:rsidR="00D61BF0">
        <w:t xml:space="preserve">o face legal and financial cost </w:t>
      </w:r>
      <w:r w:rsidR="00D61BF0" w:rsidRPr="00D61BF0">
        <w:t>(Phillips et al., 2022)</w:t>
      </w:r>
      <w:r w:rsidR="00D61BF0">
        <w:t xml:space="preserve">. </w:t>
      </w:r>
      <w:r w:rsidR="007F3FEE">
        <w:t xml:space="preserve"> </w:t>
      </w:r>
      <w:proofErr w:type="gramStart"/>
      <w:r w:rsidR="007F3FEE">
        <w:t>Some</w:t>
      </w:r>
      <w:proofErr w:type="gramEnd"/>
      <w:r w:rsidR="007F3FEE">
        <w:t xml:space="preserve"> of the recent cases are summarized below:</w:t>
      </w:r>
    </w:p>
    <w:p w:rsidR="0088790B" w:rsidRDefault="0088790B" w:rsidP="00D61BF0">
      <w:pPr>
        <w:pStyle w:val="ListParagraph"/>
        <w:numPr>
          <w:ilvl w:val="0"/>
          <w:numId w:val="10"/>
        </w:numPr>
      </w:pPr>
      <w:r>
        <w:t xml:space="preserve">Accusation of racial discrimination: TESCO has recently faced racial accusation after displaying </w:t>
      </w:r>
      <w:r w:rsidR="00D61BF0">
        <w:t>anti-shoplifting</w:t>
      </w:r>
      <w:r>
        <w:t xml:space="preserve"> signs in Romanian language. These signs were displayed by a </w:t>
      </w:r>
      <w:r w:rsidR="00D61BF0">
        <w:t xml:space="preserve">Romanian woman on social media </w:t>
      </w:r>
      <w:r w:rsidR="00D61BF0" w:rsidRPr="00D61BF0">
        <w:t>(Rubin, 2021)</w:t>
      </w:r>
      <w:r w:rsidR="00D61BF0">
        <w:t>.</w:t>
      </w:r>
      <w:r w:rsidR="00D61BF0" w:rsidRPr="00D61BF0">
        <w:t xml:space="preserve"> </w:t>
      </w:r>
      <w:r>
        <w:t>Her posts were picked up by Romanian media, claiming that the postures are sign of prejudicial attitude towards the country and its people</w:t>
      </w:r>
      <w:r w:rsidR="00753C13">
        <w:t xml:space="preserve"> (</w:t>
      </w:r>
      <w:r w:rsidR="00753C13" w:rsidRPr="00753C13">
        <w:rPr>
          <w:iCs/>
        </w:rPr>
        <w:t xml:space="preserve">Institutional racism at </w:t>
      </w:r>
      <w:proofErr w:type="spellStart"/>
      <w:r w:rsidR="00753C13" w:rsidRPr="00753C13">
        <w:rPr>
          <w:iCs/>
        </w:rPr>
        <w:t>tesco</w:t>
      </w:r>
      <w:proofErr w:type="spellEnd"/>
      <w:r w:rsidR="00753C13" w:rsidRPr="00753C13">
        <w:rPr>
          <w:iCs/>
        </w:rPr>
        <w:t xml:space="preserve"> must end</w:t>
      </w:r>
      <w:r w:rsidR="00753C13">
        <w:rPr>
          <w:i/>
          <w:iCs/>
        </w:rPr>
        <w:t>,</w:t>
      </w:r>
      <w:r w:rsidR="00753C13">
        <w:t xml:space="preserve"> 2021)</w:t>
      </w:r>
      <w:r>
        <w:t xml:space="preserve">. The media also highlighted that TESCOs discriminatory approach is targeting Romanian people living in the UK and cannot discourage shoplifters. TESCO should be careful as </w:t>
      </w:r>
      <w:r w:rsidR="00753C13">
        <w:t>similar incidences have</w:t>
      </w:r>
      <w:r>
        <w:t xml:space="preserve"> created violence in the past.</w:t>
      </w:r>
    </w:p>
    <w:p w:rsidR="0088790B" w:rsidRDefault="0088790B" w:rsidP="007F471B">
      <w:pPr>
        <w:pStyle w:val="ListParagraph"/>
        <w:numPr>
          <w:ilvl w:val="0"/>
          <w:numId w:val="10"/>
        </w:numPr>
      </w:pPr>
      <w:r>
        <w:t xml:space="preserve">Racial discrimination: TESCOs policies and procedures are criticized by many black people. One of the black woman </w:t>
      </w:r>
      <w:r w:rsidR="004A1EB2">
        <w:t>employees</w:t>
      </w:r>
      <w:r>
        <w:t xml:space="preserve"> had made complaints about online delivery manager about some hurting comments about their complexion. The complaint of the younger black employee was rejected on the grounds that the comments did no</w:t>
      </w:r>
      <w:r w:rsidR="00D61BF0">
        <w:t>t directly point her out (</w:t>
      </w:r>
      <w:proofErr w:type="spellStart"/>
      <w:r w:rsidR="00D61BF0">
        <w:t>Rui</w:t>
      </w:r>
      <w:proofErr w:type="spellEnd"/>
      <w:r w:rsidR="00D61BF0">
        <w:t>, 2021).</w:t>
      </w:r>
      <w:r>
        <w:t xml:space="preserve"> This shows that TESCO has failed to investigate and deal with racial discrimination. Many other complaints related to verbal abuse of black employees were also seen in the past. </w:t>
      </w:r>
      <w:r w:rsidR="00782E10">
        <w:t xml:space="preserve">Similarly, a </w:t>
      </w:r>
      <w:r w:rsidR="004A1EB2">
        <w:t>Muslim</w:t>
      </w:r>
      <w:r w:rsidR="00782E10">
        <w:t xml:space="preserve"> worker has also been fired due to praying in the working </w:t>
      </w:r>
      <w:proofErr w:type="spellStart"/>
      <w:r w:rsidR="00782E10">
        <w:t>hours tim</w:t>
      </w:r>
      <w:bookmarkStart w:id="7" w:name="_GoBack"/>
      <w:bookmarkEnd w:id="7"/>
      <w:r w:rsidR="00782E10">
        <w:t>e</w:t>
      </w:r>
      <w:proofErr w:type="spellEnd"/>
      <w:r w:rsidR="00753C13">
        <w:t xml:space="preserve"> (</w:t>
      </w:r>
      <w:proofErr w:type="spellStart"/>
      <w:r w:rsidR="00753C13">
        <w:t>Safdar</w:t>
      </w:r>
      <w:proofErr w:type="spellEnd"/>
      <w:r w:rsidR="00753C13">
        <w:t>, 2020)</w:t>
      </w:r>
      <w:r w:rsidR="00782E10">
        <w:t>.</w:t>
      </w:r>
      <w:r w:rsidR="007F471B">
        <w:t xml:space="preserve"> </w:t>
      </w:r>
      <w:r w:rsidR="007F471B" w:rsidRPr="007F471B">
        <w:t>The sheer magnitude of Tesco, a multibillion-pound firm and a major employer, means that the company will inevitably have customer</w:t>
      </w:r>
      <w:r w:rsidR="007F471B">
        <w:t xml:space="preserve">s who have negative experiences </w:t>
      </w:r>
      <w:r w:rsidR="007F471B" w:rsidRPr="007F471B">
        <w:t>(Phillips et al., 2022)</w:t>
      </w:r>
      <w:r w:rsidR="007F471B">
        <w:t>.</w:t>
      </w:r>
      <w:r w:rsidR="007F471B" w:rsidRPr="007F471B">
        <w:t xml:space="preserve"> While the preceding debate focused only on criticism, Tesco's point of view is also relevant. However, a well-rounded perspective necessitates looking at other sources of data, not just the company's own.</w:t>
      </w:r>
    </w:p>
    <w:p w:rsidR="0059456B" w:rsidRDefault="008B4863" w:rsidP="00D61BF0">
      <w:pPr>
        <w:pStyle w:val="ListParagraph"/>
        <w:numPr>
          <w:ilvl w:val="0"/>
          <w:numId w:val="10"/>
        </w:numPr>
      </w:pPr>
      <w:r>
        <w:t>Age Discrimination: Thousands of</w:t>
      </w:r>
      <w:r w:rsidR="0059456B">
        <w:t xml:space="preserve"> TESCO workers are seeking court and taking legal actions against TESCO due to age and gender discrimination. The supermarket new policy has reduced the rates for night and weekend shift. This has affected old employees</w:t>
      </w:r>
      <w:r w:rsidR="00D61BF0">
        <w:t xml:space="preserve"> who are serving for many years </w:t>
      </w:r>
      <w:r w:rsidR="00D61BF0" w:rsidRPr="00D61BF0">
        <w:t>(</w:t>
      </w:r>
      <w:proofErr w:type="spellStart"/>
      <w:r w:rsidR="00D61BF0" w:rsidRPr="00D61BF0">
        <w:t>Saddozai</w:t>
      </w:r>
      <w:proofErr w:type="spellEnd"/>
      <w:r w:rsidR="00D61BF0" w:rsidRPr="00D61BF0">
        <w:t xml:space="preserve"> et al., 2017)</w:t>
      </w:r>
      <w:r w:rsidR="00D61BF0">
        <w:t>.</w:t>
      </w:r>
      <w:r w:rsidR="0059456B">
        <w:t xml:space="preserve"> TESCO claims that it was agreed that the new pay system was agreed in consultation with the trade union. However, the workers who are over 40 years old are affected by this as their benefits are reduced. Employees are claiming discrimination in case of pays as they think new employ</w:t>
      </w:r>
      <w:r w:rsidR="00D61BF0">
        <w:t xml:space="preserve">ees are paid with more benefits </w:t>
      </w:r>
      <w:r w:rsidR="00D61BF0" w:rsidRPr="00D61BF0">
        <w:t>(Sharma et al., 2022)</w:t>
      </w:r>
      <w:r w:rsidR="00D61BF0">
        <w:t>.</w:t>
      </w:r>
      <w:r w:rsidR="0059456B">
        <w:t xml:space="preserve"> It is a challenge for TESCO as it is sued for age discrimination</w:t>
      </w:r>
      <w:r w:rsidR="00753C13">
        <w:t xml:space="preserve"> (Simpson, 2021)</w:t>
      </w:r>
      <w:r w:rsidR="0059456B">
        <w:t xml:space="preserve">. </w:t>
      </w:r>
    </w:p>
    <w:p w:rsidR="0059456B" w:rsidRPr="00943BFF" w:rsidRDefault="0059456B" w:rsidP="00D61BF0">
      <w:pPr>
        <w:pStyle w:val="ListParagraph"/>
        <w:numPr>
          <w:ilvl w:val="0"/>
          <w:numId w:val="10"/>
        </w:numPr>
      </w:pPr>
      <w:r>
        <w:t xml:space="preserve">Gender discrimination: many TESCO woman workers claim that they fail to receive equal pay with their colleagues who are mostly men. According to them, it </w:t>
      </w:r>
      <w:r w:rsidR="00D61BF0">
        <w:t xml:space="preserve">is a breach of UK equality laws </w:t>
      </w:r>
      <w:r w:rsidR="00D61BF0" w:rsidRPr="00D61BF0">
        <w:t>(Simon, 2021)</w:t>
      </w:r>
      <w:r w:rsidR="00D61BF0">
        <w:t>.</w:t>
      </w:r>
      <w:r>
        <w:t xml:space="preserve"> Mostly these women are working in stores and they demand equal pay as of workers of distribution centres who are mostly men. TESCO has claimed that workload of employees in store is different than that of workload in distribution centres and the difference in pay is due to more workload on em</w:t>
      </w:r>
      <w:r w:rsidR="00D61BF0">
        <w:t xml:space="preserve">ployees in distribution centres </w:t>
      </w:r>
      <w:r w:rsidR="00D61BF0" w:rsidRPr="00D61BF0">
        <w:t>(Singh, 2019)</w:t>
      </w:r>
      <w:r w:rsidR="00D61BF0">
        <w:t>.</w:t>
      </w:r>
      <w:r>
        <w:t xml:space="preserve">  It is not related to any kind of discrimination based on gender</w:t>
      </w:r>
      <w:r w:rsidR="00753C13">
        <w:t xml:space="preserve"> (</w:t>
      </w:r>
      <w:proofErr w:type="spellStart"/>
      <w:r w:rsidR="00753C13">
        <w:t>Topham</w:t>
      </w:r>
      <w:proofErr w:type="spellEnd"/>
      <w:r w:rsidR="00753C13">
        <w:t>, 2019)</w:t>
      </w:r>
      <w:r>
        <w:t xml:space="preserve">. </w:t>
      </w:r>
      <w:r w:rsidR="005D43A5">
        <w:t xml:space="preserve">TESCO HRM is unable to clear the difference in pay system to its employees. </w:t>
      </w:r>
    </w:p>
    <w:p w:rsidR="00523005" w:rsidRDefault="005D43A5" w:rsidP="005D43A5">
      <w:pPr>
        <w:pStyle w:val="Heading2"/>
      </w:pPr>
      <w:bookmarkStart w:id="8" w:name="_Toc130563635"/>
      <w:r>
        <w:t xml:space="preserve">3.3 </w:t>
      </w:r>
      <w:r w:rsidRPr="00943BFF">
        <w:t>Impact</w:t>
      </w:r>
      <w:r w:rsidR="00150735" w:rsidRPr="00943BFF">
        <w:t xml:space="preserve"> on the performan</w:t>
      </w:r>
      <w:r>
        <w:t>ce/effectiveness of organisation</w:t>
      </w:r>
      <w:bookmarkEnd w:id="8"/>
    </w:p>
    <w:p w:rsidR="00150735" w:rsidRDefault="00523005" w:rsidP="00D257BC">
      <w:r>
        <w:t>If the discrimination and equality issues are not solved by TESCO, it will have many negative effects on employees and organization. When employees feel that they are not treated fairly and equally, the will despise the leaders and other employees who are being benefit</w:t>
      </w:r>
      <w:r w:rsidR="00D61BF0">
        <w:t xml:space="preserve">ted by the discrimination cases </w:t>
      </w:r>
      <w:r w:rsidR="00D61BF0" w:rsidRPr="00D61BF0">
        <w:t>(</w:t>
      </w:r>
      <w:proofErr w:type="spellStart"/>
      <w:r w:rsidR="00D61BF0" w:rsidRPr="00D61BF0">
        <w:t>Tian</w:t>
      </w:r>
      <w:proofErr w:type="spellEnd"/>
      <w:r w:rsidR="00D61BF0" w:rsidRPr="00D61BF0">
        <w:t>, 2021)</w:t>
      </w:r>
      <w:r w:rsidR="00D61BF0">
        <w:t>.</w:t>
      </w:r>
      <w:r>
        <w:t xml:space="preserve"> The negative </w:t>
      </w:r>
      <w:r w:rsidR="00FD32C5">
        <w:t>feelings affect the employees’ performance and also, affect</w:t>
      </w:r>
      <w:r>
        <w:t xml:space="preserve"> the overall performance of the organization .Knowledge of inclusion, diversity and equality is becoming common in the employees of all organizations</w:t>
      </w:r>
      <w:r w:rsidR="004A1EB2">
        <w:t xml:space="preserve"> (Roscoe et al., 2020)</w:t>
      </w:r>
      <w:r>
        <w:t>. As a result, they want to be treated equally in terms of religion, gender and othe</w:t>
      </w:r>
      <w:r w:rsidR="004A1EB2">
        <w:t>r aspects. If they are affected in</w:t>
      </w:r>
      <w:r>
        <w:t xml:space="preserve"> any case, they raise their voice which affects the reputation of the organization</w:t>
      </w:r>
      <w:r w:rsidR="004A1EB2">
        <w:t xml:space="preserve"> and also, its brand value. It also </w:t>
      </w:r>
      <w:r w:rsidR="00B146E7">
        <w:t>impacts</w:t>
      </w:r>
      <w:r w:rsidR="004A1EB2">
        <w:t xml:space="preserve"> </w:t>
      </w:r>
      <w:r w:rsidR="00336734">
        <w:t>the performance, profitab</w:t>
      </w:r>
      <w:r>
        <w:t>il</w:t>
      </w:r>
      <w:r w:rsidR="00336734">
        <w:t>i</w:t>
      </w:r>
      <w:r>
        <w:t xml:space="preserve">ty and success of organization. </w:t>
      </w:r>
    </w:p>
    <w:p w:rsidR="00336734" w:rsidRDefault="00336734" w:rsidP="00D257BC">
      <w:r>
        <w:t xml:space="preserve">Discrimination cases can make employees leave organization, thus, costing new </w:t>
      </w:r>
      <w:r w:rsidR="009C4A4F">
        <w:t xml:space="preserve">recruitment by </w:t>
      </w:r>
      <w:r>
        <w:t>the HR department which is both time and money consuming. HR has to send money on hiring</w:t>
      </w:r>
      <w:r w:rsidR="009C4A4F">
        <w:t xml:space="preserve"> </w:t>
      </w:r>
      <w:r w:rsidR="004A1EB2">
        <w:t>and training</w:t>
      </w:r>
      <w:r w:rsidR="00D61BF0">
        <w:t xml:space="preserve"> the new worker </w:t>
      </w:r>
      <w:r w:rsidR="00D61BF0" w:rsidRPr="00D61BF0">
        <w:t>(</w:t>
      </w:r>
      <w:proofErr w:type="spellStart"/>
      <w:r w:rsidR="00D61BF0" w:rsidRPr="00D61BF0">
        <w:t>Wassan</w:t>
      </w:r>
      <w:proofErr w:type="spellEnd"/>
      <w:r w:rsidR="00D61BF0" w:rsidRPr="00D61BF0">
        <w:t xml:space="preserve"> et al., 2022)</w:t>
      </w:r>
      <w:r w:rsidR="00D61BF0">
        <w:t>.</w:t>
      </w:r>
      <w:r>
        <w:t xml:space="preserve"> If proper rules and regulations related to discrimination and equality are not available, employees seek legal aid to solve the issue which is again a financial burden on organization</w:t>
      </w:r>
      <w:r w:rsidR="004A1EB2">
        <w:t xml:space="preserve"> (Roscoe et al., 2020)</w:t>
      </w:r>
      <w:r>
        <w:t xml:space="preserve">. </w:t>
      </w:r>
    </w:p>
    <w:p w:rsidR="00D257BC" w:rsidRDefault="00D257BC" w:rsidP="00D257BC">
      <w:pPr>
        <w:pStyle w:val="Heading2"/>
      </w:pPr>
      <w:bookmarkStart w:id="9" w:name="_Toc130563636"/>
      <w:r>
        <w:t>3.4 Benefits of improving equality, discrimination and Inclusion</w:t>
      </w:r>
      <w:bookmarkEnd w:id="9"/>
    </w:p>
    <w:p w:rsidR="00C75145" w:rsidRPr="00943BFF" w:rsidRDefault="003951D7" w:rsidP="00AC22C7">
      <w:pPr>
        <w:rPr>
          <w:rFonts w:ascii="Calibri" w:hAnsi="Calibri" w:cs="Calibri"/>
          <w:iCs/>
          <w:sz w:val="22"/>
          <w:szCs w:val="22"/>
        </w:rPr>
      </w:pPr>
      <w:r w:rsidRPr="00D61BF0">
        <w:t>According to TESCO reports they have well defined human rights, and is one of the key components of its sustainable business. They regular conduct internal trainings of all employees related to human rights, dive</w:t>
      </w:r>
      <w:r w:rsidR="00D61BF0" w:rsidRPr="00D61BF0">
        <w:t>rsity, and responsible sourcing (</w:t>
      </w:r>
      <w:proofErr w:type="spellStart"/>
      <w:r w:rsidR="00D61BF0" w:rsidRPr="00D61BF0">
        <w:t>Baig</w:t>
      </w:r>
      <w:proofErr w:type="spellEnd"/>
      <w:r w:rsidR="00D61BF0" w:rsidRPr="00D61BF0">
        <w:t xml:space="preserve"> &amp; </w:t>
      </w:r>
      <w:proofErr w:type="spellStart"/>
      <w:r w:rsidR="00D61BF0" w:rsidRPr="00D61BF0">
        <w:t>Ndiweni</w:t>
      </w:r>
      <w:proofErr w:type="spellEnd"/>
      <w:r w:rsidR="00D61BF0" w:rsidRPr="00D61BF0">
        <w:t>, 2021).</w:t>
      </w:r>
      <w:r w:rsidRPr="00D61BF0">
        <w:t xml:space="preserve"> The frequent discrimination and inclusion </w:t>
      </w:r>
      <w:r w:rsidR="00FD32C5" w:rsidRPr="00D61BF0">
        <w:t>issues of TESCO are</w:t>
      </w:r>
      <w:r w:rsidRPr="00D61BF0">
        <w:t xml:space="preserve"> </w:t>
      </w:r>
      <w:r w:rsidR="00AC22C7" w:rsidRPr="00D61BF0">
        <w:t>affecting</w:t>
      </w:r>
      <w:r w:rsidRPr="00D61BF0">
        <w:t xml:space="preserve"> its organizational and individual employee performance</w:t>
      </w:r>
      <w:r w:rsidR="00FD32C5" w:rsidRPr="00D61BF0">
        <w:t>. If the targeted area is improved, it will give following advantages to the organization:</w:t>
      </w:r>
    </w:p>
    <w:p w:rsidR="00412016" w:rsidRPr="00AC22C7" w:rsidRDefault="00730E8D" w:rsidP="00D61BF0">
      <w:pPr>
        <w:pStyle w:val="ListParagraph"/>
        <w:numPr>
          <w:ilvl w:val="0"/>
          <w:numId w:val="15"/>
        </w:numPr>
        <w:rPr>
          <w:b/>
          <w:color w:val="000000"/>
          <w:shd w:val="clear" w:color="auto" w:fill="FFFFFF"/>
        </w:rPr>
      </w:pPr>
      <w:r w:rsidRPr="00730E8D">
        <w:t>Organization</w:t>
      </w:r>
      <w:r w:rsidR="00FD32C5">
        <w:t>:</w:t>
      </w:r>
      <w:r w:rsidR="00EA26EA">
        <w:t xml:space="preserve"> Equality, diversity and inclusion minimizes discrimination </w:t>
      </w:r>
      <w:r w:rsidR="00412016">
        <w:t>cases in the organization, as it helps to understand differences due to religion, race, or country. When the organization rules for equality and diversity are well defined, employees are engaged and committed to their work thus improving</w:t>
      </w:r>
      <w:r w:rsidR="00D61BF0">
        <w:t xml:space="preserve"> the organizational performance </w:t>
      </w:r>
      <w:r w:rsidR="00D61BF0" w:rsidRPr="00D61BF0">
        <w:t>(Barnes, 2020)</w:t>
      </w:r>
      <w:r w:rsidR="00D61BF0">
        <w:t>.</w:t>
      </w:r>
      <w:r w:rsidR="00412016">
        <w:t xml:space="preserve"> As all employees feel equally valued and respected it creates positive organization culture leading to </w:t>
      </w:r>
      <w:r w:rsidR="00AC22C7" w:rsidRPr="00AC22C7">
        <w:t>i</w:t>
      </w:r>
      <w:r w:rsidR="00412016" w:rsidRPr="00AC22C7">
        <w:t>ncreased productivity, lower rates of absenteeism, and reduced staff turnover.</w:t>
      </w:r>
      <w:r w:rsidR="00AC22C7">
        <w:t xml:space="preserve"> It also </w:t>
      </w:r>
      <w:proofErr w:type="gramStart"/>
      <w:r w:rsidR="00AC22C7">
        <w:t>improve</w:t>
      </w:r>
      <w:proofErr w:type="gramEnd"/>
      <w:r w:rsidR="00AC22C7">
        <w:t xml:space="preserve"> brand reputation and value. The importance of diversity and equality is increasing and many organizations are disclosing their gender pay gap and leadership opportunities being provided equally to both the genders. Potential candidates are more attracted to the organization with</w:t>
      </w:r>
      <w:r w:rsidR="00D61BF0">
        <w:t xml:space="preserve"> inclusive working environment </w:t>
      </w:r>
      <w:r w:rsidR="00D61BF0" w:rsidRPr="00D61BF0">
        <w:t xml:space="preserve">(Bin </w:t>
      </w:r>
      <w:proofErr w:type="spellStart"/>
      <w:r w:rsidR="00D61BF0" w:rsidRPr="00D61BF0">
        <w:t>Rosnizam</w:t>
      </w:r>
      <w:proofErr w:type="spellEnd"/>
      <w:r w:rsidR="00D61BF0" w:rsidRPr="00D61BF0">
        <w:t>, 2020)</w:t>
      </w:r>
      <w:r w:rsidR="00D61BF0">
        <w:t xml:space="preserve">. </w:t>
      </w:r>
      <w:r w:rsidR="00B45B8B">
        <w:t xml:space="preserve">Therefore, to attract potential candidates and increase productivity TESCO has to make its diversity and equality procedures completely transparent. </w:t>
      </w:r>
    </w:p>
    <w:p w:rsidR="00336734" w:rsidRPr="00AC22C7" w:rsidRDefault="00336734" w:rsidP="00D61BF0">
      <w:pPr>
        <w:pStyle w:val="ListParagraph"/>
        <w:numPr>
          <w:ilvl w:val="0"/>
          <w:numId w:val="15"/>
        </w:numPr>
        <w:rPr>
          <w:color w:val="000000"/>
          <w:shd w:val="clear" w:color="auto" w:fill="FFFFFF"/>
        </w:rPr>
      </w:pPr>
      <w:r w:rsidRPr="00AC22C7">
        <w:t xml:space="preserve">Employees: </w:t>
      </w:r>
      <w:r w:rsidR="00ED37DA">
        <w:t xml:space="preserve">with </w:t>
      </w:r>
      <w:r w:rsidRPr="00AC22C7">
        <w:t xml:space="preserve">discrimination and equality rules are present </w:t>
      </w:r>
      <w:r w:rsidR="00ED37DA">
        <w:t xml:space="preserve">employees feel motivated and encouraged to work with diligence as they know all employees are being given equal chance of benefits. It increases understanding between different employees leading to effective </w:t>
      </w:r>
      <w:r w:rsidR="00BF2CB3">
        <w:t xml:space="preserve">team </w:t>
      </w:r>
      <w:r w:rsidR="00ED37DA">
        <w:t>building skills which provides advantages of creativity and innovation</w:t>
      </w:r>
      <w:r w:rsidR="00D61BF0">
        <w:t xml:space="preserve"> </w:t>
      </w:r>
      <w:r w:rsidR="00D61BF0" w:rsidRPr="00D61BF0">
        <w:t>(Grant, 2019)</w:t>
      </w:r>
      <w:r w:rsidR="00D61BF0">
        <w:t>.</w:t>
      </w:r>
      <w:r w:rsidR="00BF2CB3">
        <w:t xml:space="preserve"> With no discrimination at workplace, they feel safer </w:t>
      </w:r>
      <w:r w:rsidR="00A23F3D">
        <w:t>and relax at the work, which helps them to improve their emotional intell</w:t>
      </w:r>
      <w:r w:rsidR="00D61BF0">
        <w:t xml:space="preserve">igence and interpersonal skills </w:t>
      </w:r>
      <w:r w:rsidR="00D61BF0" w:rsidRPr="00D61BF0">
        <w:t>(Phillips et al., 2022)</w:t>
      </w:r>
      <w:r w:rsidR="00D61BF0">
        <w:t>.</w:t>
      </w:r>
      <w:r w:rsidR="00A23F3D">
        <w:t xml:space="preserve"> </w:t>
      </w:r>
      <w:proofErr w:type="gramStart"/>
      <w:r w:rsidR="00A23F3D">
        <w:t>The</w:t>
      </w:r>
      <w:proofErr w:type="gramEnd"/>
      <w:r w:rsidR="00A23F3D">
        <w:t xml:space="preserve"> individual performance and skills of employees improve when they feel valued in the organization. </w:t>
      </w:r>
    </w:p>
    <w:p w:rsidR="00753FB1" w:rsidRPr="00724C6E" w:rsidRDefault="00336734" w:rsidP="00D61BF0">
      <w:pPr>
        <w:pStyle w:val="ListParagraph"/>
        <w:numPr>
          <w:ilvl w:val="0"/>
          <w:numId w:val="15"/>
        </w:numPr>
        <w:rPr>
          <w:rFonts w:cs="Arial"/>
          <w:color w:val="000000"/>
          <w:sz w:val="27"/>
          <w:szCs w:val="27"/>
          <w:shd w:val="clear" w:color="auto" w:fill="FFFFFF"/>
        </w:rPr>
      </w:pPr>
      <w:r w:rsidRPr="00107EC3">
        <w:t>Other organizational stakeholders:</w:t>
      </w:r>
      <w:r w:rsidR="004F68D3">
        <w:t xml:space="preserve"> Stakeholders of supermarket chain includes suppliers, customers, o</w:t>
      </w:r>
      <w:r w:rsidR="00D61BF0">
        <w:t xml:space="preserve">wners, landlords and employees </w:t>
      </w:r>
      <w:r w:rsidR="00D61BF0" w:rsidRPr="00D61BF0">
        <w:t>(Rubin, 2021)</w:t>
      </w:r>
      <w:r w:rsidR="00D61BF0">
        <w:t>.</w:t>
      </w:r>
      <w:r w:rsidR="00753FB1">
        <w:t xml:space="preserve"> If equality and diversity rules are clear to employees, they will deal with different stakeholders understanding their requirements and needs thus improving overall stakeholder management (Fernandez &amp; </w:t>
      </w:r>
      <w:proofErr w:type="spellStart"/>
      <w:r w:rsidR="00753FB1">
        <w:t>Thams</w:t>
      </w:r>
      <w:proofErr w:type="spellEnd"/>
      <w:r w:rsidR="00753FB1">
        <w:t xml:space="preserve">, 2019). Diversity improves stakeholder management as it keeps tracks of </w:t>
      </w:r>
      <w:r w:rsidR="00724C6E">
        <w:t>both stakeholders’</w:t>
      </w:r>
      <w:r w:rsidR="00753FB1">
        <w:t xml:space="preserve"> interest and organizational </w:t>
      </w:r>
      <w:r w:rsidR="00724C6E">
        <w:t xml:space="preserve">goals. Research shows that employees working experiences through mutual working coordination and valuing each other has positive impacts on stakeholder management. </w:t>
      </w:r>
    </w:p>
    <w:p w:rsidR="00150735" w:rsidRDefault="00753FB1" w:rsidP="00724C6E">
      <w:pPr>
        <w:pStyle w:val="ListParagraph"/>
        <w:spacing w:after="200" w:line="276" w:lineRule="auto"/>
        <w:rPr>
          <w:rFonts w:ascii="Calibri" w:hAnsi="Calibri" w:cs="Calibri"/>
          <w:color w:val="000000"/>
          <w:sz w:val="22"/>
          <w:szCs w:val="22"/>
          <w:shd w:val="clear" w:color="auto" w:fill="FFFFFF"/>
        </w:rPr>
      </w:pPr>
      <w:r w:rsidRPr="00724C6E">
        <w:rPr>
          <w:rFonts w:ascii="Calibri" w:hAnsi="Calibri" w:cs="Calibri"/>
          <w:color w:val="000000"/>
          <w:sz w:val="22"/>
          <w:szCs w:val="22"/>
          <w:shd w:val="clear" w:color="auto" w:fill="FFFFFF"/>
        </w:rPr>
        <w:t> </w:t>
      </w:r>
      <w:r w:rsidR="00724C6E" w:rsidRPr="00724C6E">
        <w:rPr>
          <w:rFonts w:ascii="Calibri" w:hAnsi="Calibri" w:cs="Calibri"/>
          <w:color w:val="000000"/>
          <w:sz w:val="22"/>
          <w:szCs w:val="22"/>
          <w:shd w:val="clear" w:color="auto" w:fill="FFFFFF"/>
        </w:rPr>
        <w:t xml:space="preserve"> </w:t>
      </w:r>
      <w:r w:rsidR="00150735" w:rsidRPr="00724C6E">
        <w:rPr>
          <w:rFonts w:ascii="Calibri" w:hAnsi="Calibri" w:cs="Calibri"/>
          <w:color w:val="000000"/>
          <w:sz w:val="22"/>
          <w:szCs w:val="22"/>
          <w:shd w:val="clear" w:color="auto" w:fill="FFFFFF"/>
        </w:rPr>
        <w:br w:type="page"/>
      </w:r>
    </w:p>
    <w:p w:rsidR="00150735" w:rsidRDefault="00150735" w:rsidP="00FD32C5">
      <w:pPr>
        <w:pStyle w:val="Heading1"/>
        <w:rPr>
          <w:shd w:val="clear" w:color="auto" w:fill="FFFFFF"/>
        </w:rPr>
      </w:pPr>
      <w:bookmarkStart w:id="10" w:name="_Toc130563637"/>
      <w:r w:rsidRPr="00943BFF">
        <w:rPr>
          <w:shd w:val="clear" w:color="auto" w:fill="FFFFFF"/>
        </w:rPr>
        <w:t>4.0 Conclusions</w:t>
      </w:r>
      <w:bookmarkEnd w:id="10"/>
    </w:p>
    <w:p w:rsidR="00150735" w:rsidRPr="00943BFF" w:rsidRDefault="00FD32C5" w:rsidP="00A71CE1">
      <w:pPr>
        <w:rPr>
          <w:rFonts w:ascii="Calibri" w:hAnsi="Calibri" w:cs="Calibri"/>
          <w:sz w:val="22"/>
          <w:szCs w:val="22"/>
          <w:shd w:val="clear" w:color="auto" w:fill="FFFFFF"/>
        </w:rPr>
      </w:pPr>
      <w:r>
        <w:t xml:space="preserve">The purpose of the report was to highlight the weak HRM area of the selected organization and analyse it effects and benefits for the organization. The selected organization that is TESCO is frequently facing discrimination issues </w:t>
      </w:r>
      <w:r w:rsidR="00D66FCF">
        <w:t xml:space="preserve">due to frequent </w:t>
      </w:r>
      <w:r>
        <w:t xml:space="preserve">complaint by the employees and the customers. Employee when feel discriminated against may lose interest in their job roles. This leads to decreased productivity in their daily tasks, job turnover and absenteeism. </w:t>
      </w:r>
      <w:r w:rsidR="00C9112E">
        <w:t>Discrimination incidences have</w:t>
      </w:r>
      <w:r>
        <w:t xml:space="preserve"> made trouble for TESCO in form of costly legal cases in court, and damages to its reputation as problems are highlighted in media. </w:t>
      </w:r>
      <w:r w:rsidR="00D66FCF">
        <w:t xml:space="preserve">The improvement in equality and diversity policies by TESCO can improve employee performance, create positive culture, improve understanding and coordination between employees, and also have positive impacts on overall stakeholder management. </w:t>
      </w:r>
    </w:p>
    <w:p w:rsidR="00150735" w:rsidRDefault="00150735" w:rsidP="00E55C0C">
      <w:pPr>
        <w:pStyle w:val="Heading1"/>
        <w:rPr>
          <w:shd w:val="clear" w:color="auto" w:fill="FFFFFF"/>
        </w:rPr>
      </w:pPr>
      <w:bookmarkStart w:id="11" w:name="_Toc130563638"/>
      <w:r w:rsidRPr="00943BFF">
        <w:rPr>
          <w:shd w:val="clear" w:color="auto" w:fill="FFFFFF"/>
        </w:rPr>
        <w:t>5.0 Recommendations</w:t>
      </w:r>
      <w:bookmarkEnd w:id="11"/>
    </w:p>
    <w:p w:rsidR="00DD4702" w:rsidRDefault="00DD4702" w:rsidP="00DD4702">
      <w:r>
        <w:t xml:space="preserve">HR leaders have a crucial role in improving objective decision-making processes in the workplace. They must devise innovative ways to address workplace bias and promote inclusive environments that offer equal </w:t>
      </w:r>
      <w:r w:rsidR="00D61BF0">
        <w:t xml:space="preserve">opportunities for all employees </w:t>
      </w:r>
      <w:r w:rsidR="00D61BF0" w:rsidRPr="00D61BF0">
        <w:t>(</w:t>
      </w:r>
      <w:proofErr w:type="spellStart"/>
      <w:r w:rsidR="00D61BF0" w:rsidRPr="00D61BF0">
        <w:t>Rui</w:t>
      </w:r>
      <w:proofErr w:type="spellEnd"/>
      <w:r w:rsidR="00D61BF0" w:rsidRPr="00D61BF0">
        <w:t>, 2021)</w:t>
      </w:r>
      <w:r w:rsidR="00D61BF0">
        <w:t>.</w:t>
      </w:r>
      <w:r>
        <w:t xml:space="preserve"> However, it is essential to understand that workpla</w:t>
      </w:r>
      <w:r w:rsidR="000B0B81">
        <w:t xml:space="preserve">ce diversity and </w:t>
      </w:r>
      <w:r w:rsidR="00A71CE1">
        <w:t>inclusion is</w:t>
      </w:r>
      <w:r>
        <w:t xml:space="preserve"> a complex issue, and simply having a diverse workforce is not enough. It requires continuous effort, commitment, and ongoing monitoring to ensure that all employees feel valued and have a fair chance to </w:t>
      </w:r>
      <w:r w:rsidR="00E55C0C">
        <w:t>succeed (</w:t>
      </w:r>
      <w:proofErr w:type="spellStart"/>
      <w:r>
        <w:t>Mor</w:t>
      </w:r>
      <w:proofErr w:type="spellEnd"/>
      <w:r>
        <w:t>-Barak, 2013)</w:t>
      </w:r>
      <w:r w:rsidR="00412016">
        <w:t>.</w:t>
      </w:r>
      <w:r w:rsidR="004A5FC5">
        <w:t xml:space="preserve"> In order to improve equality and promote diversity following is recommended for TESCO:</w:t>
      </w:r>
    </w:p>
    <w:p w:rsidR="004A5FC5" w:rsidRDefault="004A5FC5" w:rsidP="00D61BF0">
      <w:pPr>
        <w:pStyle w:val="ListParagraph"/>
        <w:numPr>
          <w:ilvl w:val="0"/>
          <w:numId w:val="16"/>
        </w:numPr>
      </w:pPr>
      <w:r>
        <w:t>Renewing and Improving policies: TESCO has different policies related to equality and diversity and also has complaint with UK legislations relating to equality. However, it needs a more refined policy and procedure related to sp</w:t>
      </w:r>
      <w:r w:rsidR="00D61BF0">
        <w:t xml:space="preserve">ecific areas of discrimination </w:t>
      </w:r>
      <w:r w:rsidR="00D61BF0" w:rsidRPr="00D61BF0">
        <w:t>(Sharma et al., 2022)</w:t>
      </w:r>
      <w:r w:rsidR="00D61BF0">
        <w:t xml:space="preserve">. </w:t>
      </w:r>
      <w:r w:rsidR="000B0B81">
        <w:t>The frequent cases of discrimination show that i</w:t>
      </w:r>
      <w:r w:rsidR="00D61BF0">
        <w:t>ts current policy of equality a</w:t>
      </w:r>
      <w:r w:rsidR="000B0B81">
        <w:t xml:space="preserve">s flaws in it. </w:t>
      </w:r>
      <w:r>
        <w:t xml:space="preserve">A comprehensive policy with defined procedures to deal complaints and concerns of </w:t>
      </w:r>
      <w:r w:rsidR="00DB1F9B">
        <w:t xml:space="preserve">employees and other stakeholders should be designed by HRM department. </w:t>
      </w:r>
      <w:proofErr w:type="gramStart"/>
      <w:r w:rsidR="00DB1F9B">
        <w:t>the</w:t>
      </w:r>
      <w:proofErr w:type="gramEnd"/>
      <w:r w:rsidR="00DB1F9B">
        <w:t xml:space="preserve"> defined procedures and policy will help TESCO to resolve many discrimination issues within organization. If such policy is available, employees will not take help of legal bodies to solve their concerns, and the prob</w:t>
      </w:r>
      <w:r w:rsidR="00D61BF0">
        <w:t xml:space="preserve">lems will be </w:t>
      </w:r>
      <w:proofErr w:type="gramStart"/>
      <w:r w:rsidR="00D61BF0">
        <w:t>solved</w:t>
      </w:r>
      <w:proofErr w:type="gramEnd"/>
      <w:r w:rsidR="00D61BF0">
        <w:t xml:space="preserve"> internally </w:t>
      </w:r>
      <w:r w:rsidR="00D61BF0" w:rsidRPr="00D61BF0">
        <w:t>(Simon, 2021)</w:t>
      </w:r>
      <w:r w:rsidR="00D61BF0">
        <w:t xml:space="preserve">. </w:t>
      </w:r>
      <w:r w:rsidR="00DB1F9B">
        <w:t xml:space="preserve">The policy should also highlight position and behaviour of all the employees. Therefore, </w:t>
      </w:r>
      <w:r w:rsidR="000B0B81">
        <w:t>a specific policy which reflects</w:t>
      </w:r>
      <w:r w:rsidR="00DB1F9B">
        <w:t xml:space="preserve"> gender identity and expression, and other religious and racial differences will make feel employee protected. </w:t>
      </w:r>
    </w:p>
    <w:p w:rsidR="00936F65" w:rsidRDefault="00DB1F9B" w:rsidP="00D61BF0">
      <w:pPr>
        <w:pStyle w:val="ListParagraph"/>
        <w:numPr>
          <w:ilvl w:val="0"/>
          <w:numId w:val="16"/>
        </w:numPr>
      </w:pPr>
      <w:r>
        <w:t>The HR department must train all employees on procedures and policies related to discrimination and equality. When employees are well aware of policies and procedures, they will be flexible in situation when they feel being treated uneq</w:t>
      </w:r>
      <w:r w:rsidR="00D61BF0">
        <w:t xml:space="preserve">ual due to awareness of policies </w:t>
      </w:r>
      <w:r w:rsidR="00D61BF0" w:rsidRPr="00D61BF0">
        <w:t>(</w:t>
      </w:r>
      <w:proofErr w:type="spellStart"/>
      <w:r w:rsidR="00D61BF0" w:rsidRPr="00D61BF0">
        <w:t>Wassan</w:t>
      </w:r>
      <w:proofErr w:type="spellEnd"/>
      <w:r w:rsidR="00D61BF0" w:rsidRPr="00D61BF0">
        <w:t xml:space="preserve"> et al., 2022)</w:t>
      </w:r>
      <w:r w:rsidR="00D61BF0">
        <w:t>.</w:t>
      </w:r>
      <w:r>
        <w:t xml:space="preserve"> They will seek internal </w:t>
      </w:r>
      <w:r w:rsidR="00FE427F">
        <w:t xml:space="preserve">help instead of taking the issue out of organization boundaries such as legal help </w:t>
      </w:r>
      <w:r w:rsidR="000B0B81">
        <w:t>from court</w:t>
      </w:r>
      <w:r w:rsidR="00FE427F">
        <w:t xml:space="preserve">. </w:t>
      </w:r>
      <w:r w:rsidR="00936F65">
        <w:t>Building soft skills of employees improve the quality of interaction of employees with each oth</w:t>
      </w:r>
      <w:r w:rsidR="00D61BF0">
        <w:t xml:space="preserve">er and also other stakeholders </w:t>
      </w:r>
      <w:r w:rsidR="00D61BF0" w:rsidRPr="00D61BF0">
        <w:t>(</w:t>
      </w:r>
      <w:proofErr w:type="spellStart"/>
      <w:r w:rsidR="00D61BF0" w:rsidRPr="00D61BF0">
        <w:t>Tian</w:t>
      </w:r>
      <w:proofErr w:type="spellEnd"/>
      <w:r w:rsidR="00D61BF0" w:rsidRPr="00D61BF0">
        <w:t>, 2021)</w:t>
      </w:r>
      <w:r w:rsidR="00D61BF0">
        <w:t xml:space="preserve">. </w:t>
      </w:r>
      <w:r w:rsidR="00936F65">
        <w:t xml:space="preserve">This skill is especially important for managerial employees to deal with such issues in an effective way without </w:t>
      </w:r>
      <w:r w:rsidR="00960E1B">
        <w:t>raising</w:t>
      </w:r>
      <w:r w:rsidR="006509CA">
        <w:t xml:space="preserve"> it to the discrimination complaint. </w:t>
      </w:r>
      <w:r w:rsidR="008B4863" w:rsidRPr="008B4863">
        <w:t>Although investing in training will need cash, the long-term advant</w:t>
      </w:r>
      <w:r w:rsidR="00D61BF0">
        <w:t xml:space="preserve">ages must be taken into account </w:t>
      </w:r>
      <w:r w:rsidR="00D61BF0" w:rsidRPr="00D61BF0">
        <w:t>(</w:t>
      </w:r>
      <w:proofErr w:type="spellStart"/>
      <w:r w:rsidR="00D61BF0" w:rsidRPr="00D61BF0">
        <w:t>Baig</w:t>
      </w:r>
      <w:proofErr w:type="spellEnd"/>
      <w:r w:rsidR="00D61BF0" w:rsidRPr="00D61BF0">
        <w:t xml:space="preserve"> &amp; </w:t>
      </w:r>
      <w:proofErr w:type="spellStart"/>
      <w:r w:rsidR="00D61BF0" w:rsidRPr="00D61BF0">
        <w:t>Ndiweni</w:t>
      </w:r>
      <w:proofErr w:type="spellEnd"/>
      <w:r w:rsidR="00D61BF0" w:rsidRPr="00D61BF0">
        <w:t>, 2021)</w:t>
      </w:r>
      <w:r w:rsidR="00D61BF0">
        <w:t>.</w:t>
      </w:r>
      <w:r w:rsidR="008B4863" w:rsidRPr="008B4863">
        <w:t xml:space="preserve"> Improved workplace dynamics, more employee happiness, and maybe even greater productivity and creativity are all possible outcomes of Tesco's efforts to better understand prejudice and promote equality among workers.</w:t>
      </w:r>
    </w:p>
    <w:p w:rsidR="00DB1F9B" w:rsidRDefault="00DB1F9B" w:rsidP="00D61BF0">
      <w:pPr>
        <w:pStyle w:val="ListParagraph"/>
        <w:numPr>
          <w:ilvl w:val="0"/>
          <w:numId w:val="16"/>
        </w:numPr>
      </w:pPr>
      <w:r>
        <w:t>Grievances pro</w:t>
      </w:r>
      <w:r w:rsidR="00936F65">
        <w:t>cedures must be designed to investigate and solve</w:t>
      </w:r>
      <w:r>
        <w:t xml:space="preserve"> effectively </w:t>
      </w:r>
      <w:r w:rsidR="00FE427F">
        <w:t>all issues</w:t>
      </w:r>
      <w:r>
        <w:t xml:space="preserve"> related to discrimination and diversity. </w:t>
      </w:r>
      <w:r w:rsidR="000B0B81">
        <w:t>The discrimination issues in TESCO show that the supervisors and managers lack awareness and expert</w:t>
      </w:r>
      <w:r w:rsidR="00D61BF0">
        <w:t xml:space="preserve">ise in dealing different issues </w:t>
      </w:r>
      <w:r w:rsidR="00D61BF0" w:rsidRPr="00D61BF0">
        <w:t>(Barnes, 2020)</w:t>
      </w:r>
      <w:r w:rsidR="00D61BF0">
        <w:t>.</w:t>
      </w:r>
      <w:r w:rsidR="000B0B81">
        <w:t xml:space="preserve"> They have failed in resolving discrimination issues within organization. </w:t>
      </w:r>
      <w:r w:rsidR="00752197">
        <w:t>Providing proper procedures to</w:t>
      </w:r>
      <w:r w:rsidR="000B0B81">
        <w:t xml:space="preserve"> upper and middle management </w:t>
      </w:r>
      <w:r w:rsidR="00752197">
        <w:t xml:space="preserve">to solve </w:t>
      </w:r>
      <w:r w:rsidR="00936F65">
        <w:t xml:space="preserve">different </w:t>
      </w:r>
      <w:r w:rsidR="00752197">
        <w:t>issues will help improve di</w:t>
      </w:r>
      <w:r w:rsidR="00D61BF0">
        <w:t xml:space="preserve">versity and inclusion in TESCO </w:t>
      </w:r>
      <w:r w:rsidR="00D61BF0" w:rsidRPr="00D61BF0">
        <w:t xml:space="preserve">(Bin </w:t>
      </w:r>
      <w:proofErr w:type="spellStart"/>
      <w:r w:rsidR="00D61BF0" w:rsidRPr="00D61BF0">
        <w:t>Rosnizam</w:t>
      </w:r>
      <w:proofErr w:type="spellEnd"/>
      <w:r w:rsidR="00D61BF0" w:rsidRPr="00D61BF0">
        <w:t>, 2020)</w:t>
      </w:r>
      <w:r w:rsidR="00D61BF0">
        <w:t xml:space="preserve">. </w:t>
      </w:r>
      <w:r w:rsidR="00752197">
        <w:t xml:space="preserve">Such policies and procedure will provide support for different stakeholders being discriminated. A proper feedback system for stakeholders including customers must also be designed which can help in minimizing discrimination cases. </w:t>
      </w:r>
    </w:p>
    <w:p w:rsidR="00936F65" w:rsidRDefault="00936F65" w:rsidP="00D61BF0">
      <w:pPr>
        <w:pStyle w:val="ListParagraph"/>
        <w:numPr>
          <w:ilvl w:val="0"/>
          <w:numId w:val="16"/>
        </w:numPr>
      </w:pPr>
      <w:r>
        <w:t xml:space="preserve">Conducting Team building activities: HR in TESCO must focus on conducting team building activities </w:t>
      </w:r>
      <w:r w:rsidR="006509CA">
        <w:t>which will help employees understand their languag</w:t>
      </w:r>
      <w:r w:rsidR="00D61BF0">
        <w:t xml:space="preserve">e, culture and race differences </w:t>
      </w:r>
      <w:r w:rsidR="00D61BF0" w:rsidRPr="00D61BF0">
        <w:t>(</w:t>
      </w:r>
      <w:proofErr w:type="spellStart"/>
      <w:r w:rsidR="00D61BF0" w:rsidRPr="00D61BF0">
        <w:t>Horchani</w:t>
      </w:r>
      <w:proofErr w:type="spellEnd"/>
      <w:r w:rsidR="00D61BF0" w:rsidRPr="00D61BF0">
        <w:t xml:space="preserve"> et al., 2022)</w:t>
      </w:r>
      <w:r w:rsidR="00D61BF0">
        <w:t>.</w:t>
      </w:r>
      <w:r w:rsidR="006509CA">
        <w:t xml:space="preserve"> Focus group discussion also helps employees to participate in discussion proactively and able to identify workplace conflict, issues, and other a</w:t>
      </w:r>
      <w:r w:rsidR="00D61BF0">
        <w:t xml:space="preserve">reas which are concerning them </w:t>
      </w:r>
      <w:r w:rsidR="00D61BF0" w:rsidRPr="00D61BF0">
        <w:t>(Phillips et al., 2022)</w:t>
      </w:r>
      <w:r w:rsidR="00D61BF0">
        <w:t xml:space="preserve">. </w:t>
      </w:r>
      <w:r w:rsidR="006509CA">
        <w:t xml:space="preserve">This discussion helps the employees to communicate their small concerns before it becomes a </w:t>
      </w:r>
      <w:r w:rsidR="004C3B04">
        <w:t>major</w:t>
      </w:r>
      <w:r w:rsidR="006509CA">
        <w:t xml:space="preserve"> problem. </w:t>
      </w:r>
    </w:p>
    <w:p w:rsidR="006509CA" w:rsidRDefault="006509CA" w:rsidP="006509CA">
      <w:r>
        <w:rPr>
          <w:rFonts w:ascii="Raleway" w:hAnsi="Raleway"/>
          <w:color w:val="212529"/>
          <w:shd w:val="clear" w:color="auto" w:fill="FFFFFF"/>
        </w:rPr>
        <w:t xml:space="preserve"> </w:t>
      </w:r>
    </w:p>
    <w:p w:rsidR="000B0B81" w:rsidRDefault="000B0B81" w:rsidP="000B0B81"/>
    <w:p w:rsidR="000B0B81" w:rsidRDefault="00936F65" w:rsidP="000B0B81">
      <w:r>
        <w:rPr>
          <w:rFonts w:cs="Arial"/>
          <w:szCs w:val="24"/>
          <w:lang w:val="en-US"/>
        </w:rPr>
        <w:t xml:space="preserve"> </w:t>
      </w:r>
    </w:p>
    <w:p w:rsidR="00412016" w:rsidRPr="00CD6A9F" w:rsidRDefault="00DB1F9B" w:rsidP="00DD4702">
      <w:r>
        <w:rPr>
          <w:rFonts w:cs="Arial"/>
          <w:color w:val="0A0A0A"/>
          <w:sz w:val="21"/>
          <w:szCs w:val="21"/>
          <w:lang w:val="en-US" w:eastAsia="en-US"/>
        </w:rPr>
        <w:t xml:space="preserve"> </w:t>
      </w:r>
    </w:p>
    <w:p w:rsidR="00DD4702" w:rsidRPr="00943BFF" w:rsidRDefault="00DD4702" w:rsidP="00150735">
      <w:pPr>
        <w:spacing w:line="360" w:lineRule="auto"/>
        <w:rPr>
          <w:rFonts w:ascii="Calibri" w:hAnsi="Calibri" w:cs="Calibri"/>
          <w:b/>
          <w:bCs/>
          <w:color w:val="000000"/>
          <w:sz w:val="22"/>
          <w:szCs w:val="22"/>
          <w:shd w:val="clear" w:color="auto" w:fill="FFFFFF"/>
        </w:rPr>
      </w:pPr>
    </w:p>
    <w:p w:rsidR="00150735" w:rsidRDefault="00150735" w:rsidP="006509CA">
      <w:pPr>
        <w:pStyle w:val="ListParagraph"/>
        <w:spacing w:line="360" w:lineRule="auto"/>
        <w:rPr>
          <w:rFonts w:ascii="Calibri" w:hAnsi="Calibri" w:cs="Calibri"/>
          <w:sz w:val="22"/>
          <w:szCs w:val="22"/>
        </w:rPr>
      </w:pPr>
    </w:p>
    <w:p w:rsidR="00150735" w:rsidRDefault="00150735">
      <w:pPr>
        <w:spacing w:after="200" w:line="276" w:lineRule="auto"/>
        <w:rPr>
          <w:rFonts w:ascii="Calibri" w:hAnsi="Calibri" w:cs="Calibri"/>
          <w:sz w:val="22"/>
          <w:szCs w:val="22"/>
        </w:rPr>
      </w:pPr>
      <w:r>
        <w:rPr>
          <w:rFonts w:ascii="Calibri" w:hAnsi="Calibri" w:cs="Calibri"/>
          <w:sz w:val="22"/>
          <w:szCs w:val="22"/>
        </w:rPr>
        <w:br w:type="page"/>
      </w:r>
    </w:p>
    <w:p w:rsidR="00150735" w:rsidRDefault="00150735" w:rsidP="00E55C0C">
      <w:pPr>
        <w:pStyle w:val="Heading1"/>
        <w:rPr>
          <w:shd w:val="clear" w:color="auto" w:fill="FFFFFF"/>
        </w:rPr>
      </w:pPr>
      <w:bookmarkStart w:id="12" w:name="_Toc130563639"/>
      <w:r w:rsidRPr="00943BFF">
        <w:rPr>
          <w:shd w:val="clear" w:color="auto" w:fill="FFFFFF"/>
        </w:rPr>
        <w:t>6.0 Reference list</w:t>
      </w:r>
      <w:bookmarkEnd w:id="12"/>
    </w:p>
    <w:p w:rsidR="00D61BF0" w:rsidRPr="00D61BF0" w:rsidRDefault="00D61BF0" w:rsidP="00D61BF0">
      <w:pPr>
        <w:shd w:val="clear" w:color="auto" w:fill="FFFFFF"/>
        <w:spacing w:line="480" w:lineRule="atLeast"/>
        <w:ind w:hanging="720"/>
        <w:rPr>
          <w:rFonts w:ascii="Times New Roman" w:hAnsi="Times New Roman"/>
          <w:color w:val="000000"/>
          <w:szCs w:val="24"/>
        </w:rPr>
      </w:pPr>
      <w:proofErr w:type="spellStart"/>
      <w:proofErr w:type="gramStart"/>
      <w:r w:rsidRPr="00D61BF0">
        <w:rPr>
          <w:rFonts w:ascii="Times New Roman" w:hAnsi="Times New Roman"/>
          <w:color w:val="000000"/>
          <w:szCs w:val="24"/>
        </w:rPr>
        <w:t>Baig</w:t>
      </w:r>
      <w:proofErr w:type="spellEnd"/>
      <w:r w:rsidRPr="00D61BF0">
        <w:rPr>
          <w:rFonts w:ascii="Times New Roman" w:hAnsi="Times New Roman"/>
          <w:color w:val="000000"/>
          <w:szCs w:val="24"/>
        </w:rPr>
        <w:t xml:space="preserve">, M. A., &amp; </w:t>
      </w:r>
      <w:proofErr w:type="spellStart"/>
      <w:r w:rsidRPr="00D61BF0">
        <w:rPr>
          <w:rFonts w:ascii="Times New Roman" w:hAnsi="Times New Roman"/>
          <w:color w:val="000000"/>
          <w:szCs w:val="24"/>
        </w:rPr>
        <w:t>Ndiweni</w:t>
      </w:r>
      <w:proofErr w:type="spellEnd"/>
      <w:r w:rsidRPr="00D61BF0">
        <w:rPr>
          <w:rFonts w:ascii="Times New Roman" w:hAnsi="Times New Roman"/>
          <w:color w:val="000000"/>
          <w:szCs w:val="24"/>
        </w:rPr>
        <w:t>, E. (2021).</w:t>
      </w:r>
      <w:proofErr w:type="gramEnd"/>
      <w:r w:rsidRPr="00D61BF0">
        <w:rPr>
          <w:rFonts w:ascii="Times New Roman" w:hAnsi="Times New Roman"/>
          <w:color w:val="000000"/>
          <w:szCs w:val="24"/>
        </w:rPr>
        <w:t xml:space="preserve"> </w:t>
      </w:r>
      <w:proofErr w:type="gramStart"/>
      <w:r w:rsidRPr="00D61BF0">
        <w:rPr>
          <w:rFonts w:ascii="Times New Roman" w:hAnsi="Times New Roman"/>
          <w:color w:val="000000"/>
          <w:szCs w:val="24"/>
        </w:rPr>
        <w:t>Assessing the impact of different components of intellectual capital on the performance of non-profit organisations in the UK.</w:t>
      </w:r>
      <w:proofErr w:type="gramEnd"/>
      <w:r w:rsidRPr="00D61BF0">
        <w:rPr>
          <w:rFonts w:ascii="Times New Roman" w:hAnsi="Times New Roman"/>
          <w:color w:val="000000"/>
          <w:szCs w:val="24"/>
        </w:rPr>
        <w:t> </w:t>
      </w:r>
      <w:proofErr w:type="gramStart"/>
      <w:r w:rsidRPr="00D61BF0">
        <w:rPr>
          <w:rFonts w:ascii="Times New Roman" w:hAnsi="Times New Roman"/>
          <w:i/>
          <w:iCs/>
          <w:color w:val="000000"/>
          <w:szCs w:val="24"/>
        </w:rPr>
        <w:t>International Journal of Learning and Intellectual Capital</w:t>
      </w:r>
      <w:r w:rsidRPr="00D61BF0">
        <w:rPr>
          <w:rFonts w:ascii="Times New Roman" w:hAnsi="Times New Roman"/>
          <w:color w:val="000000"/>
          <w:szCs w:val="24"/>
        </w:rPr>
        <w:t>, </w:t>
      </w:r>
      <w:r w:rsidRPr="00D61BF0">
        <w:rPr>
          <w:rFonts w:ascii="Times New Roman" w:hAnsi="Times New Roman"/>
          <w:i/>
          <w:iCs/>
          <w:color w:val="000000"/>
          <w:szCs w:val="24"/>
        </w:rPr>
        <w:t>18</w:t>
      </w:r>
      <w:r w:rsidRPr="00D61BF0">
        <w:rPr>
          <w:rFonts w:ascii="Times New Roman" w:hAnsi="Times New Roman"/>
          <w:color w:val="000000"/>
          <w:szCs w:val="24"/>
        </w:rPr>
        <w:t>(3), 311.</w:t>
      </w:r>
      <w:proofErr w:type="gramEnd"/>
      <w:r w:rsidRPr="00D61BF0">
        <w:rPr>
          <w:rFonts w:ascii="Times New Roman" w:hAnsi="Times New Roman"/>
          <w:color w:val="000000"/>
          <w:szCs w:val="24"/>
        </w:rPr>
        <w:t xml:space="preserve"> https://doi.org/10.1504/ijlic.2021.116478</w:t>
      </w:r>
    </w:p>
    <w:p w:rsidR="00D61BF0" w:rsidRPr="00D61BF0" w:rsidRDefault="00D61BF0" w:rsidP="00D61BF0">
      <w:pPr>
        <w:shd w:val="clear" w:color="auto" w:fill="FFFFFF"/>
        <w:spacing w:line="480" w:lineRule="atLeast"/>
        <w:ind w:hanging="720"/>
        <w:rPr>
          <w:rFonts w:ascii="Times New Roman" w:hAnsi="Times New Roman"/>
          <w:color w:val="000000"/>
          <w:szCs w:val="24"/>
        </w:rPr>
      </w:pPr>
      <w:r w:rsidRPr="00D61BF0">
        <w:rPr>
          <w:rFonts w:ascii="Times New Roman" w:hAnsi="Times New Roman"/>
          <w:color w:val="000000"/>
          <w:szCs w:val="24"/>
        </w:rPr>
        <w:t xml:space="preserve">Barnes, R. (2020). The great Tesco </w:t>
      </w:r>
      <w:proofErr w:type="gramStart"/>
      <w:r w:rsidRPr="00D61BF0">
        <w:rPr>
          <w:rFonts w:ascii="Times New Roman" w:hAnsi="Times New Roman"/>
          <w:color w:val="000000"/>
          <w:szCs w:val="24"/>
        </w:rPr>
        <w:t>beauty gamble</w:t>
      </w:r>
      <w:proofErr w:type="gramEnd"/>
      <w:r w:rsidRPr="00D61BF0">
        <w:rPr>
          <w:rFonts w:ascii="Times New Roman" w:hAnsi="Times New Roman"/>
          <w:color w:val="000000"/>
          <w:szCs w:val="24"/>
        </w:rPr>
        <w:t xml:space="preserve"> (the Tesco supermarket </w:t>
      </w:r>
      <w:proofErr w:type="spellStart"/>
      <w:r w:rsidRPr="00D61BF0">
        <w:rPr>
          <w:rFonts w:ascii="Times New Roman" w:hAnsi="Times New Roman"/>
          <w:color w:val="000000"/>
          <w:szCs w:val="24"/>
        </w:rPr>
        <w:t>chains</w:t>
      </w:r>
      <w:proofErr w:type="spellEnd"/>
      <w:r w:rsidRPr="00D61BF0">
        <w:rPr>
          <w:rFonts w:ascii="Times New Roman" w:hAnsi="Times New Roman"/>
          <w:color w:val="000000"/>
          <w:szCs w:val="24"/>
        </w:rPr>
        <w:t xml:space="preserve"> marketing strategy for breaking into the UK beauty services market). </w:t>
      </w:r>
      <w:proofErr w:type="gramStart"/>
      <w:r w:rsidRPr="00D61BF0">
        <w:rPr>
          <w:rFonts w:ascii="Times New Roman" w:hAnsi="Times New Roman"/>
          <w:i/>
          <w:iCs/>
          <w:color w:val="000000"/>
          <w:szCs w:val="24"/>
        </w:rPr>
        <w:t>Strategic Direction</w:t>
      </w:r>
      <w:r w:rsidRPr="00D61BF0">
        <w:rPr>
          <w:rFonts w:ascii="Times New Roman" w:hAnsi="Times New Roman"/>
          <w:color w:val="000000"/>
          <w:szCs w:val="24"/>
        </w:rPr>
        <w:t>, </w:t>
      </w:r>
      <w:r w:rsidRPr="00D61BF0">
        <w:rPr>
          <w:rFonts w:ascii="Times New Roman" w:hAnsi="Times New Roman"/>
          <w:i/>
          <w:iCs/>
          <w:color w:val="000000"/>
          <w:szCs w:val="24"/>
        </w:rPr>
        <w:t>27</w:t>
      </w:r>
      <w:r w:rsidRPr="00D61BF0">
        <w:rPr>
          <w:rFonts w:ascii="Times New Roman" w:hAnsi="Times New Roman"/>
          <w:color w:val="000000"/>
          <w:szCs w:val="24"/>
        </w:rPr>
        <w:t>(7).</w:t>
      </w:r>
      <w:proofErr w:type="gramEnd"/>
    </w:p>
    <w:p w:rsidR="00D61BF0" w:rsidRPr="00D61BF0" w:rsidRDefault="00D61BF0" w:rsidP="00D61BF0">
      <w:pPr>
        <w:shd w:val="clear" w:color="auto" w:fill="FFFFFF"/>
        <w:spacing w:line="480" w:lineRule="atLeast"/>
        <w:ind w:hanging="720"/>
        <w:rPr>
          <w:rFonts w:ascii="Times New Roman" w:hAnsi="Times New Roman"/>
          <w:color w:val="000000"/>
          <w:szCs w:val="24"/>
        </w:rPr>
      </w:pPr>
      <w:r w:rsidRPr="00D61BF0">
        <w:rPr>
          <w:rFonts w:ascii="Times New Roman" w:hAnsi="Times New Roman"/>
          <w:color w:val="000000"/>
          <w:szCs w:val="24"/>
        </w:rPr>
        <w:t xml:space="preserve">Bin </w:t>
      </w:r>
      <w:proofErr w:type="spellStart"/>
      <w:r w:rsidRPr="00D61BF0">
        <w:rPr>
          <w:rFonts w:ascii="Times New Roman" w:hAnsi="Times New Roman"/>
          <w:color w:val="000000"/>
          <w:szCs w:val="24"/>
        </w:rPr>
        <w:t>Rosnizam</w:t>
      </w:r>
      <w:proofErr w:type="spellEnd"/>
      <w:r w:rsidRPr="00D61BF0">
        <w:rPr>
          <w:rFonts w:ascii="Times New Roman" w:hAnsi="Times New Roman"/>
          <w:color w:val="000000"/>
          <w:szCs w:val="24"/>
        </w:rPr>
        <w:t>, M. R. A. (2020). Market Opportunities and Challenges: A Case Study of Tesco. </w:t>
      </w:r>
      <w:r w:rsidRPr="00D61BF0">
        <w:rPr>
          <w:rFonts w:ascii="Times New Roman" w:hAnsi="Times New Roman"/>
          <w:i/>
          <w:iCs/>
          <w:color w:val="000000"/>
          <w:szCs w:val="24"/>
        </w:rPr>
        <w:t>Journal of the Community Development in Asia</w:t>
      </w:r>
      <w:r w:rsidRPr="00D61BF0">
        <w:rPr>
          <w:rFonts w:ascii="Times New Roman" w:hAnsi="Times New Roman"/>
          <w:color w:val="000000"/>
          <w:szCs w:val="24"/>
        </w:rPr>
        <w:t>, </w:t>
      </w:r>
      <w:r w:rsidRPr="00D61BF0">
        <w:rPr>
          <w:rFonts w:ascii="Times New Roman" w:hAnsi="Times New Roman"/>
          <w:i/>
          <w:iCs/>
          <w:color w:val="000000"/>
          <w:szCs w:val="24"/>
        </w:rPr>
        <w:t>3</w:t>
      </w:r>
      <w:r w:rsidRPr="00D61BF0">
        <w:rPr>
          <w:rFonts w:ascii="Times New Roman" w:hAnsi="Times New Roman"/>
          <w:color w:val="000000"/>
          <w:szCs w:val="24"/>
        </w:rPr>
        <w:t>(2), 18–27. https://doi.org/10.32535/jcda.v3i2.807</w:t>
      </w:r>
    </w:p>
    <w:p w:rsidR="00D61BF0" w:rsidRDefault="00D61BF0" w:rsidP="00E55C0C">
      <w:pPr>
        <w:pStyle w:val="NormalWeb"/>
        <w:ind w:left="567" w:hanging="567"/>
      </w:pPr>
      <w:r>
        <w:rPr>
          <w:i/>
          <w:iCs/>
        </w:rPr>
        <w:t xml:space="preserve"> </w:t>
      </w:r>
      <w:r>
        <w:t xml:space="preserve">Fernandez, W.D. and </w:t>
      </w:r>
      <w:proofErr w:type="spellStart"/>
      <w:r>
        <w:t>Thams</w:t>
      </w:r>
      <w:proofErr w:type="spellEnd"/>
      <w:r>
        <w:t xml:space="preserve">, Y. (2019) “Board diversity and stakeholder management: The moderating impact of boards’ learning environment,” </w:t>
      </w:r>
      <w:r>
        <w:rPr>
          <w:i/>
          <w:iCs/>
        </w:rPr>
        <w:t>The Learning Organization</w:t>
      </w:r>
      <w:r>
        <w:t xml:space="preserve">, 26(2), pp. 160–175. Available at: https://doi.org/10.1108/tlo-12-2017-0126. </w:t>
      </w:r>
    </w:p>
    <w:p w:rsidR="00D61BF0" w:rsidRDefault="00D61BF0" w:rsidP="00E55C0C">
      <w:pPr>
        <w:pStyle w:val="NormalWeb"/>
        <w:ind w:left="567" w:hanging="567"/>
      </w:pPr>
      <w:proofErr w:type="gramStart"/>
      <w:r>
        <w:rPr>
          <w:i/>
          <w:iCs/>
        </w:rPr>
        <w:t>Find email, phone, social media for 450M+ professionals</w:t>
      </w:r>
      <w:r>
        <w:t xml:space="preserve"> (no date) </w:t>
      </w:r>
      <w:proofErr w:type="spellStart"/>
      <w:r>
        <w:rPr>
          <w:i/>
          <w:iCs/>
        </w:rPr>
        <w:t>RocketReach</w:t>
      </w:r>
      <w:proofErr w:type="spellEnd"/>
      <w:r>
        <w:t>.</w:t>
      </w:r>
      <w:proofErr w:type="gramEnd"/>
      <w:r>
        <w:t xml:space="preserve"> Available at: https://rocketreach.co/tesco-plc-hr-department_b5c61510f42e0c4d (Accessed: March 22, 2023). </w:t>
      </w:r>
    </w:p>
    <w:p w:rsidR="00D61BF0" w:rsidRPr="00D61BF0" w:rsidRDefault="00D61BF0" w:rsidP="00D61BF0">
      <w:pPr>
        <w:shd w:val="clear" w:color="auto" w:fill="FFFFFF"/>
        <w:spacing w:line="480" w:lineRule="atLeast"/>
        <w:ind w:hanging="720"/>
        <w:rPr>
          <w:rFonts w:ascii="Times New Roman" w:hAnsi="Times New Roman"/>
          <w:color w:val="000000"/>
          <w:szCs w:val="24"/>
        </w:rPr>
      </w:pPr>
      <w:r w:rsidRPr="00D61BF0">
        <w:rPr>
          <w:rFonts w:ascii="Times New Roman" w:hAnsi="Times New Roman"/>
          <w:color w:val="000000"/>
          <w:szCs w:val="24"/>
        </w:rPr>
        <w:t>Grant, R. M. (2019). The Resource-Based Theory of Competitive Advantage: Implications for Strategy Formulation. </w:t>
      </w:r>
      <w:r w:rsidRPr="00D61BF0">
        <w:rPr>
          <w:rFonts w:ascii="Times New Roman" w:hAnsi="Times New Roman"/>
          <w:i/>
          <w:iCs/>
          <w:color w:val="000000"/>
          <w:szCs w:val="24"/>
        </w:rPr>
        <w:t>California Management Review</w:t>
      </w:r>
      <w:r w:rsidRPr="00D61BF0">
        <w:rPr>
          <w:rFonts w:ascii="Times New Roman" w:hAnsi="Times New Roman"/>
          <w:color w:val="000000"/>
          <w:szCs w:val="24"/>
        </w:rPr>
        <w:t>, </w:t>
      </w:r>
      <w:r w:rsidRPr="00D61BF0">
        <w:rPr>
          <w:rFonts w:ascii="Times New Roman" w:hAnsi="Times New Roman"/>
          <w:i/>
          <w:iCs/>
          <w:color w:val="000000"/>
          <w:szCs w:val="24"/>
        </w:rPr>
        <w:t>33</w:t>
      </w:r>
      <w:r w:rsidRPr="00D61BF0">
        <w:rPr>
          <w:rFonts w:ascii="Times New Roman" w:hAnsi="Times New Roman"/>
          <w:color w:val="000000"/>
          <w:szCs w:val="24"/>
        </w:rPr>
        <w:t>(3), 114–135.</w:t>
      </w:r>
    </w:p>
    <w:p w:rsidR="00D61BF0" w:rsidRPr="00D61BF0" w:rsidRDefault="00D61BF0" w:rsidP="00D61BF0">
      <w:pPr>
        <w:shd w:val="clear" w:color="auto" w:fill="FFFFFF"/>
        <w:spacing w:line="480" w:lineRule="atLeast"/>
        <w:ind w:hanging="720"/>
        <w:rPr>
          <w:rFonts w:ascii="Times New Roman" w:hAnsi="Times New Roman"/>
          <w:color w:val="000000"/>
          <w:szCs w:val="24"/>
        </w:rPr>
      </w:pPr>
      <w:proofErr w:type="spellStart"/>
      <w:proofErr w:type="gramStart"/>
      <w:r w:rsidRPr="00D61BF0">
        <w:rPr>
          <w:rFonts w:ascii="Times New Roman" w:hAnsi="Times New Roman"/>
          <w:color w:val="000000"/>
          <w:szCs w:val="24"/>
        </w:rPr>
        <w:t>Horchani</w:t>
      </w:r>
      <w:proofErr w:type="spellEnd"/>
      <w:r w:rsidRPr="00D61BF0">
        <w:rPr>
          <w:rFonts w:ascii="Times New Roman" w:hAnsi="Times New Roman"/>
          <w:color w:val="000000"/>
          <w:szCs w:val="24"/>
        </w:rPr>
        <w:t xml:space="preserve">, S. C., </w:t>
      </w:r>
      <w:proofErr w:type="spellStart"/>
      <w:r w:rsidRPr="00D61BF0">
        <w:rPr>
          <w:rFonts w:ascii="Times New Roman" w:hAnsi="Times New Roman"/>
          <w:color w:val="000000"/>
          <w:szCs w:val="24"/>
        </w:rPr>
        <w:t>Doghri</w:t>
      </w:r>
      <w:proofErr w:type="spellEnd"/>
      <w:r w:rsidRPr="00D61BF0">
        <w:rPr>
          <w:rFonts w:ascii="Times New Roman" w:hAnsi="Times New Roman"/>
          <w:color w:val="000000"/>
          <w:szCs w:val="24"/>
        </w:rPr>
        <w:t xml:space="preserve">, S. B. S., &amp; </w:t>
      </w:r>
      <w:proofErr w:type="spellStart"/>
      <w:r w:rsidRPr="00D61BF0">
        <w:rPr>
          <w:rFonts w:ascii="Times New Roman" w:hAnsi="Times New Roman"/>
          <w:color w:val="000000"/>
          <w:szCs w:val="24"/>
        </w:rPr>
        <w:t>Ghanney</w:t>
      </w:r>
      <w:proofErr w:type="spellEnd"/>
      <w:r w:rsidRPr="00D61BF0">
        <w:rPr>
          <w:rFonts w:ascii="Times New Roman" w:hAnsi="Times New Roman"/>
          <w:color w:val="000000"/>
          <w:szCs w:val="24"/>
        </w:rPr>
        <w:t>, A. (2022).</w:t>
      </w:r>
      <w:proofErr w:type="gramEnd"/>
      <w:r w:rsidRPr="00D61BF0">
        <w:rPr>
          <w:rFonts w:ascii="Times New Roman" w:hAnsi="Times New Roman"/>
          <w:color w:val="000000"/>
          <w:szCs w:val="24"/>
        </w:rPr>
        <w:t xml:space="preserve"> Transformational Leadership and Organisational Performance: The Combined Impact of Organisational Learning and Open Innovation. </w:t>
      </w:r>
      <w:r w:rsidRPr="00D61BF0">
        <w:rPr>
          <w:rFonts w:ascii="Times New Roman" w:hAnsi="Times New Roman"/>
          <w:i/>
          <w:iCs/>
          <w:color w:val="000000"/>
          <w:szCs w:val="24"/>
        </w:rPr>
        <w:t>Journal of Enterprising Culture</w:t>
      </w:r>
      <w:r w:rsidRPr="00D61BF0">
        <w:rPr>
          <w:rFonts w:ascii="Times New Roman" w:hAnsi="Times New Roman"/>
          <w:color w:val="000000"/>
          <w:szCs w:val="24"/>
        </w:rPr>
        <w:t>, 1–41. https://doi.org/10.1142/s0218495822500091</w:t>
      </w:r>
    </w:p>
    <w:p w:rsidR="00D61BF0" w:rsidRDefault="00D61BF0" w:rsidP="00E55C0C">
      <w:pPr>
        <w:pStyle w:val="NormalWeb"/>
        <w:ind w:left="567" w:hanging="567"/>
      </w:pPr>
      <w:r>
        <w:rPr>
          <w:i/>
          <w:iCs/>
        </w:rPr>
        <w:t xml:space="preserve">Institutional racism at </w:t>
      </w:r>
      <w:proofErr w:type="spellStart"/>
      <w:r>
        <w:rPr>
          <w:i/>
          <w:iCs/>
        </w:rPr>
        <w:t>tesco</w:t>
      </w:r>
      <w:proofErr w:type="spellEnd"/>
      <w:r>
        <w:rPr>
          <w:i/>
          <w:iCs/>
        </w:rPr>
        <w:t xml:space="preserve"> must end!</w:t>
      </w:r>
      <w:r>
        <w:t xml:space="preserve"> (no date) </w:t>
      </w:r>
      <w:proofErr w:type="spellStart"/>
      <w:r>
        <w:rPr>
          <w:i/>
          <w:iCs/>
        </w:rPr>
        <w:t>CrowdJustice</w:t>
      </w:r>
      <w:proofErr w:type="spellEnd"/>
      <w:r>
        <w:t xml:space="preserve">. Available at: https://www.crowdjustice.com/case/tesco-racism/ (Accessed: March 24, 2023). </w:t>
      </w:r>
    </w:p>
    <w:p w:rsidR="00D61BF0" w:rsidRDefault="00D61BF0" w:rsidP="00E55C0C">
      <w:pPr>
        <w:pStyle w:val="NormalWeb"/>
        <w:ind w:left="567" w:hanging="567"/>
      </w:pPr>
      <w:proofErr w:type="spellStart"/>
      <w:r>
        <w:t>Kadapure</w:t>
      </w:r>
      <w:proofErr w:type="spellEnd"/>
      <w:r>
        <w:t xml:space="preserve">, P.S. and </w:t>
      </w:r>
      <w:proofErr w:type="spellStart"/>
      <w:r>
        <w:t>Dasar</w:t>
      </w:r>
      <w:proofErr w:type="spellEnd"/>
      <w:r>
        <w:t xml:space="preserve">, S. (2018) “Determinants of employee job satisfaction in retail sector,” </w:t>
      </w:r>
      <w:r>
        <w:rPr>
          <w:i/>
          <w:iCs/>
        </w:rPr>
        <w:t>International Journal of Management Studies</w:t>
      </w:r>
      <w:r>
        <w:t xml:space="preserve">, 5(2(3), p. 105. Available at: https://doi.org/10.18843/ijms/v5i2(3)/13. </w:t>
      </w:r>
    </w:p>
    <w:p w:rsidR="00D61BF0" w:rsidRPr="00D61BF0" w:rsidRDefault="00D61BF0" w:rsidP="00D61BF0">
      <w:pPr>
        <w:shd w:val="clear" w:color="auto" w:fill="FFFFFF"/>
        <w:spacing w:line="480" w:lineRule="atLeast"/>
        <w:ind w:hanging="720"/>
        <w:rPr>
          <w:rFonts w:ascii="Times New Roman" w:hAnsi="Times New Roman"/>
          <w:color w:val="000000"/>
          <w:szCs w:val="24"/>
        </w:rPr>
      </w:pPr>
      <w:proofErr w:type="spellStart"/>
      <w:r w:rsidRPr="00D61BF0">
        <w:rPr>
          <w:rFonts w:ascii="Times New Roman" w:hAnsi="Times New Roman"/>
          <w:color w:val="000000"/>
          <w:szCs w:val="24"/>
        </w:rPr>
        <w:t>Martono</w:t>
      </w:r>
      <w:proofErr w:type="spellEnd"/>
      <w:r w:rsidRPr="00D61BF0">
        <w:rPr>
          <w:rFonts w:ascii="Times New Roman" w:hAnsi="Times New Roman"/>
          <w:color w:val="000000"/>
          <w:szCs w:val="24"/>
        </w:rPr>
        <w:t xml:space="preserve">, S., </w:t>
      </w:r>
      <w:proofErr w:type="spellStart"/>
      <w:r w:rsidRPr="00D61BF0">
        <w:rPr>
          <w:rFonts w:ascii="Times New Roman" w:hAnsi="Times New Roman"/>
          <w:color w:val="000000"/>
          <w:szCs w:val="24"/>
        </w:rPr>
        <w:t>Ariani</w:t>
      </w:r>
      <w:proofErr w:type="spellEnd"/>
      <w:r w:rsidRPr="00D61BF0">
        <w:rPr>
          <w:rFonts w:ascii="Times New Roman" w:hAnsi="Times New Roman"/>
          <w:color w:val="000000"/>
          <w:szCs w:val="24"/>
        </w:rPr>
        <w:t xml:space="preserve"> </w:t>
      </w:r>
      <w:proofErr w:type="spellStart"/>
      <w:r w:rsidRPr="00D61BF0">
        <w:rPr>
          <w:rFonts w:ascii="Times New Roman" w:hAnsi="Times New Roman"/>
          <w:color w:val="000000"/>
          <w:szCs w:val="24"/>
        </w:rPr>
        <w:t>Wulansari</w:t>
      </w:r>
      <w:proofErr w:type="spellEnd"/>
      <w:r w:rsidRPr="00D61BF0">
        <w:rPr>
          <w:rFonts w:ascii="Times New Roman" w:hAnsi="Times New Roman"/>
          <w:color w:val="000000"/>
          <w:szCs w:val="24"/>
        </w:rPr>
        <w:t xml:space="preserve">, N., &amp; </w:t>
      </w:r>
      <w:proofErr w:type="spellStart"/>
      <w:r w:rsidRPr="00D61BF0">
        <w:rPr>
          <w:rFonts w:ascii="Times New Roman" w:hAnsi="Times New Roman"/>
          <w:color w:val="000000"/>
          <w:szCs w:val="24"/>
        </w:rPr>
        <w:t>Wartini</w:t>
      </w:r>
      <w:proofErr w:type="spellEnd"/>
      <w:r w:rsidRPr="00D61BF0">
        <w:rPr>
          <w:rFonts w:ascii="Times New Roman" w:hAnsi="Times New Roman"/>
          <w:color w:val="000000"/>
          <w:szCs w:val="24"/>
        </w:rPr>
        <w:t>, S. (2018). Reward Information System: Integrated Strategy to Control Program Effectiveness. </w:t>
      </w:r>
      <w:proofErr w:type="spellStart"/>
      <w:proofErr w:type="gramStart"/>
      <w:r w:rsidRPr="00D61BF0">
        <w:rPr>
          <w:rFonts w:ascii="Times New Roman" w:hAnsi="Times New Roman"/>
          <w:i/>
          <w:iCs/>
          <w:color w:val="000000"/>
          <w:szCs w:val="24"/>
        </w:rPr>
        <w:t>KnE</w:t>
      </w:r>
      <w:proofErr w:type="spellEnd"/>
      <w:r w:rsidRPr="00D61BF0">
        <w:rPr>
          <w:rFonts w:ascii="Times New Roman" w:hAnsi="Times New Roman"/>
          <w:i/>
          <w:iCs/>
          <w:color w:val="000000"/>
          <w:szCs w:val="24"/>
        </w:rPr>
        <w:t xml:space="preserve"> Social Sciences</w:t>
      </w:r>
      <w:r w:rsidRPr="00D61BF0">
        <w:rPr>
          <w:rFonts w:ascii="Times New Roman" w:hAnsi="Times New Roman"/>
          <w:color w:val="000000"/>
          <w:szCs w:val="24"/>
        </w:rPr>
        <w:t>, </w:t>
      </w:r>
      <w:r w:rsidRPr="00D61BF0">
        <w:rPr>
          <w:rFonts w:ascii="Times New Roman" w:hAnsi="Times New Roman"/>
          <w:i/>
          <w:iCs/>
          <w:color w:val="000000"/>
          <w:szCs w:val="24"/>
        </w:rPr>
        <w:t>3</w:t>
      </w:r>
      <w:r w:rsidRPr="00D61BF0">
        <w:rPr>
          <w:rFonts w:ascii="Times New Roman" w:hAnsi="Times New Roman"/>
          <w:color w:val="000000"/>
          <w:szCs w:val="24"/>
        </w:rPr>
        <w:t>(10), 1230.</w:t>
      </w:r>
      <w:proofErr w:type="gramEnd"/>
      <w:r w:rsidRPr="00D61BF0">
        <w:rPr>
          <w:rFonts w:ascii="Times New Roman" w:hAnsi="Times New Roman"/>
          <w:color w:val="000000"/>
          <w:szCs w:val="24"/>
        </w:rPr>
        <w:t xml:space="preserve"> https://doi.org/10.18502/kss.v3i10.3204</w:t>
      </w:r>
    </w:p>
    <w:p w:rsidR="00D61BF0" w:rsidRDefault="00D61BF0" w:rsidP="00E55C0C">
      <w:pPr>
        <w:pStyle w:val="NormalWeb"/>
        <w:ind w:left="567" w:hanging="567"/>
      </w:pPr>
      <w:proofErr w:type="spellStart"/>
      <w:proofErr w:type="gramStart"/>
      <w:r>
        <w:t>Mor</w:t>
      </w:r>
      <w:proofErr w:type="spellEnd"/>
      <w:r>
        <w:t>-</w:t>
      </w:r>
      <w:proofErr w:type="gramEnd"/>
      <w:r>
        <w:t xml:space="preserve">Barak </w:t>
      </w:r>
      <w:proofErr w:type="spellStart"/>
      <w:r>
        <w:t>Michàlle</w:t>
      </w:r>
      <w:proofErr w:type="spellEnd"/>
      <w:r>
        <w:t xml:space="preserve"> E. (2013) </w:t>
      </w:r>
      <w:r>
        <w:rPr>
          <w:i/>
          <w:iCs/>
        </w:rPr>
        <w:t>Managing diversity: Toward a globally inclusive workplace</w:t>
      </w:r>
      <w:r>
        <w:t xml:space="preserve">. Thousand Oaks: SAGE Publications. </w:t>
      </w:r>
    </w:p>
    <w:p w:rsidR="00D61BF0" w:rsidRPr="00D61BF0" w:rsidRDefault="00D61BF0" w:rsidP="00D61BF0">
      <w:pPr>
        <w:shd w:val="clear" w:color="auto" w:fill="FFFFFF"/>
        <w:spacing w:line="480" w:lineRule="atLeast"/>
        <w:ind w:hanging="720"/>
        <w:rPr>
          <w:rFonts w:ascii="Times New Roman" w:hAnsi="Times New Roman"/>
          <w:color w:val="000000"/>
          <w:szCs w:val="24"/>
        </w:rPr>
      </w:pPr>
      <w:proofErr w:type="gramStart"/>
      <w:r w:rsidRPr="00D61BF0">
        <w:rPr>
          <w:rFonts w:ascii="Times New Roman" w:hAnsi="Times New Roman"/>
          <w:color w:val="000000"/>
          <w:szCs w:val="24"/>
        </w:rPr>
        <w:t xml:space="preserve">Phillips, W., </w:t>
      </w:r>
      <w:proofErr w:type="spellStart"/>
      <w:r w:rsidRPr="00D61BF0">
        <w:rPr>
          <w:rFonts w:ascii="Times New Roman" w:hAnsi="Times New Roman"/>
          <w:color w:val="000000"/>
          <w:szCs w:val="24"/>
        </w:rPr>
        <w:t>Roehrich</w:t>
      </w:r>
      <w:proofErr w:type="spellEnd"/>
      <w:r w:rsidRPr="00D61BF0">
        <w:rPr>
          <w:rFonts w:ascii="Times New Roman" w:hAnsi="Times New Roman"/>
          <w:color w:val="000000"/>
          <w:szCs w:val="24"/>
        </w:rPr>
        <w:t xml:space="preserve">, J. K., </w:t>
      </w:r>
      <w:proofErr w:type="spellStart"/>
      <w:r w:rsidRPr="00D61BF0">
        <w:rPr>
          <w:rFonts w:ascii="Times New Roman" w:hAnsi="Times New Roman"/>
          <w:color w:val="000000"/>
          <w:szCs w:val="24"/>
        </w:rPr>
        <w:t>Kapletia</w:t>
      </w:r>
      <w:proofErr w:type="spellEnd"/>
      <w:r w:rsidRPr="00D61BF0">
        <w:rPr>
          <w:rFonts w:ascii="Times New Roman" w:hAnsi="Times New Roman"/>
          <w:color w:val="000000"/>
          <w:szCs w:val="24"/>
        </w:rPr>
        <w:t>, D., &amp; Alexander, E. (2022).</w:t>
      </w:r>
      <w:proofErr w:type="gramEnd"/>
      <w:r w:rsidRPr="00D61BF0">
        <w:rPr>
          <w:rFonts w:ascii="Times New Roman" w:hAnsi="Times New Roman"/>
          <w:color w:val="000000"/>
          <w:szCs w:val="24"/>
        </w:rPr>
        <w:t xml:space="preserve"> Global Value Chain Reconfiguration and COVID-19: Investigating the Case for More Resilient Redistributed Models of Production. </w:t>
      </w:r>
      <w:r w:rsidRPr="00D61BF0">
        <w:rPr>
          <w:rFonts w:ascii="Times New Roman" w:hAnsi="Times New Roman"/>
          <w:i/>
          <w:iCs/>
          <w:color w:val="000000"/>
          <w:szCs w:val="24"/>
        </w:rPr>
        <w:t>California Management Review</w:t>
      </w:r>
      <w:r w:rsidRPr="00D61BF0">
        <w:rPr>
          <w:rFonts w:ascii="Times New Roman" w:hAnsi="Times New Roman"/>
          <w:color w:val="000000"/>
          <w:szCs w:val="24"/>
        </w:rPr>
        <w:t>, </w:t>
      </w:r>
      <w:r w:rsidRPr="00D61BF0">
        <w:rPr>
          <w:rFonts w:ascii="Times New Roman" w:hAnsi="Times New Roman"/>
          <w:i/>
          <w:iCs/>
          <w:color w:val="000000"/>
          <w:szCs w:val="24"/>
        </w:rPr>
        <w:t>64</w:t>
      </w:r>
      <w:r w:rsidRPr="00D61BF0">
        <w:rPr>
          <w:rFonts w:ascii="Times New Roman" w:hAnsi="Times New Roman"/>
          <w:color w:val="000000"/>
          <w:szCs w:val="24"/>
        </w:rPr>
        <w:t>(2), 71–96. https://doi.org/10.1177/00081256211068545</w:t>
      </w:r>
    </w:p>
    <w:p w:rsidR="00D61BF0" w:rsidRDefault="00D61BF0" w:rsidP="00E55C0C">
      <w:pPr>
        <w:pStyle w:val="NormalWeb"/>
        <w:ind w:left="567" w:hanging="567"/>
      </w:pPr>
      <w:proofErr w:type="gramStart"/>
      <w:r>
        <w:t xml:space="preserve">Roscoe, R.D., </w:t>
      </w:r>
      <w:proofErr w:type="spellStart"/>
      <w:r>
        <w:t>Chiou</w:t>
      </w:r>
      <w:proofErr w:type="spellEnd"/>
      <w:r>
        <w:t xml:space="preserve">, E.K. and Wooldridge, A.R. (2020) </w:t>
      </w:r>
      <w:r>
        <w:rPr>
          <w:i/>
          <w:iCs/>
        </w:rPr>
        <w:t>Advancing diversity, inclusion, and social justice through Human Systems Engineering</w:t>
      </w:r>
      <w:r>
        <w:t>.</w:t>
      </w:r>
      <w:proofErr w:type="gramEnd"/>
      <w:r>
        <w:t xml:space="preserve"> Boca Raton: CRC Press. </w:t>
      </w:r>
    </w:p>
    <w:p w:rsidR="00D61BF0" w:rsidRPr="00D61BF0" w:rsidRDefault="00D61BF0" w:rsidP="00D61BF0">
      <w:pPr>
        <w:shd w:val="clear" w:color="auto" w:fill="FFFFFF"/>
        <w:spacing w:line="480" w:lineRule="atLeast"/>
        <w:ind w:hanging="720"/>
        <w:rPr>
          <w:rFonts w:ascii="Times New Roman" w:hAnsi="Times New Roman"/>
          <w:color w:val="000000"/>
          <w:szCs w:val="24"/>
        </w:rPr>
      </w:pPr>
      <w:r w:rsidRPr="00D61BF0">
        <w:rPr>
          <w:rFonts w:ascii="Times New Roman" w:hAnsi="Times New Roman"/>
          <w:color w:val="000000"/>
          <w:szCs w:val="24"/>
        </w:rPr>
        <w:t xml:space="preserve">Rubin, P. H. (2021). </w:t>
      </w:r>
      <w:proofErr w:type="gramStart"/>
      <w:r w:rsidRPr="00D61BF0">
        <w:rPr>
          <w:rFonts w:ascii="Times New Roman" w:hAnsi="Times New Roman"/>
          <w:color w:val="000000"/>
          <w:szCs w:val="24"/>
        </w:rPr>
        <w:t>The Theory of the Firm and the Structure of the Franchise Contract.</w:t>
      </w:r>
      <w:proofErr w:type="gramEnd"/>
      <w:r w:rsidRPr="00D61BF0">
        <w:rPr>
          <w:rFonts w:ascii="Times New Roman" w:hAnsi="Times New Roman"/>
          <w:color w:val="000000"/>
          <w:szCs w:val="24"/>
        </w:rPr>
        <w:t> </w:t>
      </w:r>
      <w:r w:rsidRPr="00D61BF0">
        <w:rPr>
          <w:rFonts w:ascii="Times New Roman" w:hAnsi="Times New Roman"/>
          <w:i/>
          <w:iCs/>
          <w:color w:val="000000"/>
          <w:szCs w:val="24"/>
        </w:rPr>
        <w:t>The Journal of Law and Economics</w:t>
      </w:r>
      <w:r w:rsidRPr="00D61BF0">
        <w:rPr>
          <w:rFonts w:ascii="Times New Roman" w:hAnsi="Times New Roman"/>
          <w:color w:val="000000"/>
          <w:szCs w:val="24"/>
        </w:rPr>
        <w:t>, </w:t>
      </w:r>
      <w:r w:rsidRPr="00D61BF0">
        <w:rPr>
          <w:rFonts w:ascii="Times New Roman" w:hAnsi="Times New Roman"/>
          <w:i/>
          <w:iCs/>
          <w:color w:val="000000"/>
          <w:szCs w:val="24"/>
        </w:rPr>
        <w:t>21</w:t>
      </w:r>
      <w:r w:rsidRPr="00D61BF0">
        <w:rPr>
          <w:rFonts w:ascii="Times New Roman" w:hAnsi="Times New Roman"/>
          <w:color w:val="000000"/>
          <w:szCs w:val="24"/>
        </w:rPr>
        <w:t>(1), 223–233. https://doi.org/10.1086/466918</w:t>
      </w:r>
    </w:p>
    <w:p w:rsidR="00D61BF0" w:rsidRDefault="00D61BF0" w:rsidP="00E55C0C">
      <w:pPr>
        <w:pStyle w:val="NormalWeb"/>
        <w:ind w:left="567" w:hanging="567"/>
      </w:pPr>
      <w:r>
        <w:t xml:space="preserve">Rue, L.W., Ibrahim, N.A. and </w:t>
      </w:r>
      <w:proofErr w:type="spellStart"/>
      <w:r>
        <w:t>Byars</w:t>
      </w:r>
      <w:proofErr w:type="spellEnd"/>
      <w:r>
        <w:t xml:space="preserve">, L.L. (2016) </w:t>
      </w:r>
      <w:r>
        <w:rPr>
          <w:i/>
          <w:iCs/>
        </w:rPr>
        <w:t>Human Resource Management</w:t>
      </w:r>
      <w:r>
        <w:t xml:space="preserve">. Singapore: McGraw-Hill Education. </w:t>
      </w:r>
    </w:p>
    <w:p w:rsidR="00D61BF0" w:rsidRPr="00D61BF0" w:rsidRDefault="00D61BF0" w:rsidP="00D61BF0">
      <w:pPr>
        <w:shd w:val="clear" w:color="auto" w:fill="FFFFFF"/>
        <w:spacing w:line="480" w:lineRule="atLeast"/>
        <w:ind w:hanging="720"/>
        <w:rPr>
          <w:rFonts w:ascii="Times New Roman" w:hAnsi="Times New Roman"/>
          <w:color w:val="000000"/>
          <w:szCs w:val="24"/>
        </w:rPr>
      </w:pPr>
      <w:proofErr w:type="spellStart"/>
      <w:r w:rsidRPr="00D61BF0">
        <w:rPr>
          <w:rFonts w:ascii="Times New Roman" w:hAnsi="Times New Roman"/>
          <w:color w:val="000000"/>
          <w:szCs w:val="24"/>
        </w:rPr>
        <w:t>Rui</w:t>
      </w:r>
      <w:proofErr w:type="spellEnd"/>
      <w:r w:rsidRPr="00D61BF0">
        <w:rPr>
          <w:rFonts w:ascii="Times New Roman" w:hAnsi="Times New Roman"/>
          <w:color w:val="000000"/>
          <w:szCs w:val="24"/>
        </w:rPr>
        <w:t>, A. (2021). Big Data Business Actual Analysis: Stock Price Prediction Based on Time Series Model. </w:t>
      </w:r>
      <w:proofErr w:type="gramStart"/>
      <w:r w:rsidRPr="00D61BF0">
        <w:rPr>
          <w:rFonts w:ascii="Times New Roman" w:hAnsi="Times New Roman"/>
          <w:i/>
          <w:iCs/>
          <w:color w:val="000000"/>
          <w:szCs w:val="24"/>
        </w:rPr>
        <w:t>Modern Economics &amp; Management Forum</w:t>
      </w:r>
      <w:r w:rsidRPr="00D61BF0">
        <w:rPr>
          <w:rFonts w:ascii="Times New Roman" w:hAnsi="Times New Roman"/>
          <w:color w:val="000000"/>
          <w:szCs w:val="24"/>
        </w:rPr>
        <w:t>, </w:t>
      </w:r>
      <w:r w:rsidRPr="00D61BF0">
        <w:rPr>
          <w:rFonts w:ascii="Times New Roman" w:hAnsi="Times New Roman"/>
          <w:i/>
          <w:iCs/>
          <w:color w:val="000000"/>
          <w:szCs w:val="24"/>
        </w:rPr>
        <w:t>2</w:t>
      </w:r>
      <w:r w:rsidRPr="00D61BF0">
        <w:rPr>
          <w:rFonts w:ascii="Times New Roman" w:hAnsi="Times New Roman"/>
          <w:color w:val="000000"/>
          <w:szCs w:val="24"/>
        </w:rPr>
        <w:t>(2).</w:t>
      </w:r>
      <w:proofErr w:type="gramEnd"/>
      <w:r w:rsidRPr="00D61BF0">
        <w:rPr>
          <w:rFonts w:ascii="Times New Roman" w:hAnsi="Times New Roman"/>
          <w:color w:val="000000"/>
          <w:szCs w:val="24"/>
        </w:rPr>
        <w:t xml:space="preserve"> https://doi.org/10.32629/memf.v2i2.327</w:t>
      </w:r>
    </w:p>
    <w:p w:rsidR="00D61BF0" w:rsidRPr="00D61BF0" w:rsidRDefault="00D61BF0" w:rsidP="00D61BF0">
      <w:pPr>
        <w:shd w:val="clear" w:color="auto" w:fill="FFFFFF"/>
        <w:spacing w:line="480" w:lineRule="atLeast"/>
        <w:ind w:hanging="720"/>
        <w:rPr>
          <w:rFonts w:ascii="Times New Roman" w:hAnsi="Times New Roman"/>
          <w:color w:val="000000"/>
          <w:szCs w:val="24"/>
        </w:rPr>
      </w:pPr>
      <w:proofErr w:type="spellStart"/>
      <w:r w:rsidRPr="00D61BF0">
        <w:rPr>
          <w:rFonts w:ascii="Times New Roman" w:hAnsi="Times New Roman"/>
          <w:color w:val="000000"/>
          <w:szCs w:val="24"/>
        </w:rPr>
        <w:t>Saddozai</w:t>
      </w:r>
      <w:proofErr w:type="spellEnd"/>
      <w:r w:rsidRPr="00D61BF0">
        <w:rPr>
          <w:rFonts w:ascii="Times New Roman" w:hAnsi="Times New Roman"/>
          <w:color w:val="000000"/>
          <w:szCs w:val="24"/>
        </w:rPr>
        <w:t xml:space="preserve">, S. K., </w:t>
      </w:r>
      <w:proofErr w:type="spellStart"/>
      <w:r w:rsidRPr="00D61BF0">
        <w:rPr>
          <w:rFonts w:ascii="Times New Roman" w:hAnsi="Times New Roman"/>
          <w:color w:val="000000"/>
          <w:szCs w:val="24"/>
        </w:rPr>
        <w:t>Hui</w:t>
      </w:r>
      <w:proofErr w:type="spellEnd"/>
      <w:r w:rsidRPr="00D61BF0">
        <w:rPr>
          <w:rFonts w:ascii="Times New Roman" w:hAnsi="Times New Roman"/>
          <w:color w:val="000000"/>
          <w:szCs w:val="24"/>
        </w:rPr>
        <w:t xml:space="preserve">, P., </w:t>
      </w:r>
      <w:proofErr w:type="spellStart"/>
      <w:r w:rsidRPr="00D61BF0">
        <w:rPr>
          <w:rFonts w:ascii="Times New Roman" w:hAnsi="Times New Roman"/>
          <w:color w:val="000000"/>
          <w:szCs w:val="24"/>
        </w:rPr>
        <w:t>Akram</w:t>
      </w:r>
      <w:proofErr w:type="spellEnd"/>
      <w:r w:rsidRPr="00D61BF0">
        <w:rPr>
          <w:rFonts w:ascii="Times New Roman" w:hAnsi="Times New Roman"/>
          <w:color w:val="000000"/>
          <w:szCs w:val="24"/>
        </w:rPr>
        <w:t xml:space="preserve">, U., Khan, M. S., &amp; </w:t>
      </w:r>
      <w:proofErr w:type="spellStart"/>
      <w:r w:rsidRPr="00D61BF0">
        <w:rPr>
          <w:rFonts w:ascii="Times New Roman" w:hAnsi="Times New Roman"/>
          <w:color w:val="000000"/>
          <w:szCs w:val="24"/>
        </w:rPr>
        <w:t>Memon</w:t>
      </w:r>
      <w:proofErr w:type="spellEnd"/>
      <w:r w:rsidRPr="00D61BF0">
        <w:rPr>
          <w:rFonts w:ascii="Times New Roman" w:hAnsi="Times New Roman"/>
          <w:color w:val="000000"/>
          <w:szCs w:val="24"/>
        </w:rPr>
        <w:t xml:space="preserve">, S. (2017). </w:t>
      </w:r>
      <w:proofErr w:type="gramStart"/>
      <w:r w:rsidRPr="00D61BF0">
        <w:rPr>
          <w:rFonts w:ascii="Times New Roman" w:hAnsi="Times New Roman"/>
          <w:color w:val="000000"/>
          <w:szCs w:val="24"/>
        </w:rPr>
        <w:t>Investigation of talent, talent management, its policies and its impact on working environment.</w:t>
      </w:r>
      <w:proofErr w:type="gramEnd"/>
      <w:r w:rsidRPr="00D61BF0">
        <w:rPr>
          <w:rFonts w:ascii="Times New Roman" w:hAnsi="Times New Roman"/>
          <w:color w:val="000000"/>
          <w:szCs w:val="24"/>
        </w:rPr>
        <w:t> </w:t>
      </w:r>
      <w:r w:rsidRPr="00D61BF0">
        <w:rPr>
          <w:rFonts w:ascii="Times New Roman" w:hAnsi="Times New Roman"/>
          <w:i/>
          <w:iCs/>
          <w:color w:val="000000"/>
          <w:szCs w:val="24"/>
        </w:rPr>
        <w:t>Chinese Management Studies</w:t>
      </w:r>
      <w:r w:rsidRPr="00D61BF0">
        <w:rPr>
          <w:rFonts w:ascii="Times New Roman" w:hAnsi="Times New Roman"/>
          <w:color w:val="000000"/>
          <w:szCs w:val="24"/>
        </w:rPr>
        <w:t>, </w:t>
      </w:r>
      <w:r w:rsidRPr="00D61BF0">
        <w:rPr>
          <w:rFonts w:ascii="Times New Roman" w:hAnsi="Times New Roman"/>
          <w:i/>
          <w:iCs/>
          <w:color w:val="000000"/>
          <w:szCs w:val="24"/>
        </w:rPr>
        <w:t>11</w:t>
      </w:r>
      <w:r w:rsidRPr="00D61BF0">
        <w:rPr>
          <w:rFonts w:ascii="Times New Roman" w:hAnsi="Times New Roman"/>
          <w:color w:val="000000"/>
          <w:szCs w:val="24"/>
        </w:rPr>
        <w:t>(3), 538–554. https://doi.org/10.1108/cms-10-2016-0206</w:t>
      </w:r>
    </w:p>
    <w:p w:rsidR="00D61BF0" w:rsidRDefault="00D61BF0" w:rsidP="00E55C0C">
      <w:pPr>
        <w:pStyle w:val="NormalWeb"/>
        <w:ind w:left="567" w:hanging="567"/>
      </w:pPr>
      <w:proofErr w:type="spellStart"/>
      <w:r>
        <w:t>Safdar</w:t>
      </w:r>
      <w:proofErr w:type="spellEnd"/>
      <w:r>
        <w:t xml:space="preserve">, A. (2020) </w:t>
      </w:r>
      <w:r>
        <w:rPr>
          <w:i/>
          <w:iCs/>
        </w:rPr>
        <w:t>Tesco accused of racism with Romanian anti-shoplifting posters</w:t>
      </w:r>
      <w:r>
        <w:t xml:space="preserve">, </w:t>
      </w:r>
      <w:r>
        <w:rPr>
          <w:i/>
          <w:iCs/>
        </w:rPr>
        <w:t>Racism News | Al Jazeera</w:t>
      </w:r>
      <w:r>
        <w:t xml:space="preserve">. Al Jazeera. Available at: https://www.aljazeera.com/news/2020/11/25/tesco-accused-of-racism-with-romanian-anti-shoplifting-posters (Accessed: March 24, 2023). </w:t>
      </w:r>
    </w:p>
    <w:p w:rsidR="00D61BF0" w:rsidRPr="00D61BF0" w:rsidRDefault="00D61BF0" w:rsidP="00D61BF0">
      <w:pPr>
        <w:shd w:val="clear" w:color="auto" w:fill="FFFFFF"/>
        <w:spacing w:line="480" w:lineRule="atLeast"/>
        <w:ind w:hanging="720"/>
        <w:rPr>
          <w:rFonts w:ascii="Times New Roman" w:hAnsi="Times New Roman"/>
          <w:color w:val="000000"/>
          <w:szCs w:val="24"/>
        </w:rPr>
      </w:pPr>
      <w:proofErr w:type="gramStart"/>
      <w:r w:rsidRPr="00D61BF0">
        <w:rPr>
          <w:rFonts w:ascii="Times New Roman" w:hAnsi="Times New Roman"/>
          <w:color w:val="000000"/>
          <w:szCs w:val="24"/>
        </w:rPr>
        <w:t xml:space="preserve">Sharma, A., Jain, R., &amp; Seth </w:t>
      </w:r>
      <w:proofErr w:type="spellStart"/>
      <w:r w:rsidRPr="00D61BF0">
        <w:rPr>
          <w:rFonts w:ascii="Times New Roman" w:hAnsi="Times New Roman"/>
          <w:color w:val="000000"/>
          <w:szCs w:val="24"/>
        </w:rPr>
        <w:t>Pajni</w:t>
      </w:r>
      <w:proofErr w:type="spellEnd"/>
      <w:r w:rsidRPr="00D61BF0">
        <w:rPr>
          <w:rFonts w:ascii="Times New Roman" w:hAnsi="Times New Roman"/>
          <w:color w:val="000000"/>
          <w:szCs w:val="24"/>
        </w:rPr>
        <w:t>, N. (2022).</w:t>
      </w:r>
      <w:proofErr w:type="gramEnd"/>
      <w:r w:rsidRPr="00D61BF0">
        <w:rPr>
          <w:rFonts w:ascii="Times New Roman" w:hAnsi="Times New Roman"/>
          <w:color w:val="000000"/>
          <w:szCs w:val="24"/>
        </w:rPr>
        <w:t xml:space="preserve"> Risk Identification Techniques in Retail Industry. </w:t>
      </w:r>
      <w:r w:rsidRPr="00D61BF0">
        <w:rPr>
          <w:rFonts w:ascii="Times New Roman" w:hAnsi="Times New Roman"/>
          <w:i/>
          <w:iCs/>
          <w:color w:val="000000"/>
          <w:szCs w:val="24"/>
        </w:rPr>
        <w:t>Journal of Corporate Governance, Insurance and Risk Management</w:t>
      </w:r>
      <w:r w:rsidRPr="00D61BF0">
        <w:rPr>
          <w:rFonts w:ascii="Times New Roman" w:hAnsi="Times New Roman"/>
          <w:color w:val="000000"/>
          <w:szCs w:val="24"/>
        </w:rPr>
        <w:t>, </w:t>
      </w:r>
      <w:r w:rsidRPr="00D61BF0">
        <w:rPr>
          <w:rFonts w:ascii="Times New Roman" w:hAnsi="Times New Roman"/>
          <w:i/>
          <w:iCs/>
          <w:color w:val="000000"/>
          <w:szCs w:val="24"/>
        </w:rPr>
        <w:t>9</w:t>
      </w:r>
      <w:r w:rsidRPr="00D61BF0">
        <w:rPr>
          <w:rFonts w:ascii="Times New Roman" w:hAnsi="Times New Roman"/>
          <w:color w:val="000000"/>
          <w:szCs w:val="24"/>
        </w:rPr>
        <w:t>(1), 201–214. https://doi.org/10.51410/jcgirm.9.1.13</w:t>
      </w:r>
    </w:p>
    <w:p w:rsidR="00D61BF0" w:rsidRPr="00D61BF0" w:rsidRDefault="00D61BF0" w:rsidP="00D61BF0">
      <w:pPr>
        <w:shd w:val="clear" w:color="auto" w:fill="FFFFFF"/>
        <w:spacing w:line="480" w:lineRule="atLeast"/>
        <w:ind w:hanging="720"/>
        <w:rPr>
          <w:rFonts w:ascii="Times New Roman" w:hAnsi="Times New Roman"/>
          <w:color w:val="000000"/>
          <w:szCs w:val="24"/>
        </w:rPr>
      </w:pPr>
      <w:r w:rsidRPr="00D61BF0">
        <w:rPr>
          <w:rFonts w:ascii="Times New Roman" w:hAnsi="Times New Roman"/>
          <w:color w:val="000000"/>
          <w:szCs w:val="24"/>
        </w:rPr>
        <w:t>Simon, H. A. (2021). Bounded Rationality and Organizational Learning. </w:t>
      </w:r>
      <w:r w:rsidRPr="00D61BF0">
        <w:rPr>
          <w:rFonts w:ascii="Times New Roman" w:hAnsi="Times New Roman"/>
          <w:i/>
          <w:iCs/>
          <w:color w:val="000000"/>
          <w:szCs w:val="24"/>
        </w:rPr>
        <w:t>Organization Science</w:t>
      </w:r>
      <w:r w:rsidRPr="00D61BF0">
        <w:rPr>
          <w:rFonts w:ascii="Times New Roman" w:hAnsi="Times New Roman"/>
          <w:color w:val="000000"/>
          <w:szCs w:val="24"/>
        </w:rPr>
        <w:t>, </w:t>
      </w:r>
      <w:r w:rsidRPr="00D61BF0">
        <w:rPr>
          <w:rFonts w:ascii="Times New Roman" w:hAnsi="Times New Roman"/>
          <w:i/>
          <w:iCs/>
          <w:color w:val="000000"/>
          <w:szCs w:val="24"/>
        </w:rPr>
        <w:t>2</w:t>
      </w:r>
      <w:r w:rsidRPr="00D61BF0">
        <w:rPr>
          <w:rFonts w:ascii="Times New Roman" w:hAnsi="Times New Roman"/>
          <w:color w:val="000000"/>
          <w:szCs w:val="24"/>
        </w:rPr>
        <w:t>(1), 125–134.</w:t>
      </w:r>
    </w:p>
    <w:p w:rsidR="00D61BF0" w:rsidRDefault="00D61BF0" w:rsidP="00E55C0C">
      <w:pPr>
        <w:pStyle w:val="NormalWeb"/>
        <w:ind w:left="567" w:hanging="567"/>
      </w:pPr>
      <w:r>
        <w:t xml:space="preserve">Simpson, E. (2021) </w:t>
      </w:r>
      <w:r>
        <w:rPr>
          <w:i/>
          <w:iCs/>
        </w:rPr>
        <w:t xml:space="preserve">Tesco </w:t>
      </w:r>
      <w:proofErr w:type="gramStart"/>
      <w:r>
        <w:rPr>
          <w:i/>
          <w:iCs/>
        </w:rPr>
        <w:t>staff win</w:t>
      </w:r>
      <w:proofErr w:type="gramEnd"/>
      <w:r>
        <w:rPr>
          <w:i/>
          <w:iCs/>
        </w:rPr>
        <w:t xml:space="preserve"> legal argument in equal pay fight</w:t>
      </w:r>
      <w:r>
        <w:t xml:space="preserve">, </w:t>
      </w:r>
      <w:r>
        <w:rPr>
          <w:i/>
          <w:iCs/>
        </w:rPr>
        <w:t>BBC News</w:t>
      </w:r>
      <w:r>
        <w:t xml:space="preserve">. BBC. Available at: https://www.bbc.com/news/business-57343892 (Accessed: March 24, 2023). </w:t>
      </w:r>
    </w:p>
    <w:p w:rsidR="00D61BF0" w:rsidRPr="00D61BF0" w:rsidRDefault="00D61BF0" w:rsidP="00D61BF0">
      <w:pPr>
        <w:shd w:val="clear" w:color="auto" w:fill="FFFFFF"/>
        <w:spacing w:line="480" w:lineRule="atLeast"/>
        <w:ind w:hanging="720"/>
        <w:rPr>
          <w:rFonts w:ascii="Times New Roman" w:hAnsi="Times New Roman"/>
          <w:color w:val="000000"/>
          <w:szCs w:val="24"/>
        </w:rPr>
      </w:pPr>
      <w:r w:rsidRPr="00D61BF0">
        <w:rPr>
          <w:rFonts w:ascii="Times New Roman" w:hAnsi="Times New Roman"/>
          <w:color w:val="000000"/>
          <w:szCs w:val="24"/>
        </w:rPr>
        <w:t xml:space="preserve">Singh, A. (2019). A CRITICAL ANALYSIS OF MULTICULTURAL WORKPLACE INFLUENCES ON EMPLOYEES’ ENGAGEMENT Abstract. The study attempts to </w:t>
      </w:r>
      <w:proofErr w:type="spellStart"/>
      <w:r w:rsidRPr="00D61BF0">
        <w:rPr>
          <w:rFonts w:ascii="Times New Roman" w:hAnsi="Times New Roman"/>
          <w:color w:val="000000"/>
          <w:szCs w:val="24"/>
        </w:rPr>
        <w:t>analyze</w:t>
      </w:r>
      <w:proofErr w:type="spellEnd"/>
      <w:r w:rsidRPr="00D61BF0">
        <w:rPr>
          <w:rFonts w:ascii="Times New Roman" w:hAnsi="Times New Roman"/>
          <w:color w:val="000000"/>
          <w:szCs w:val="24"/>
        </w:rPr>
        <w:t xml:space="preserve"> how the multi-cultural workplace </w:t>
      </w:r>
      <w:proofErr w:type="spellStart"/>
      <w:r w:rsidRPr="00D61BF0">
        <w:rPr>
          <w:rFonts w:ascii="Times New Roman" w:hAnsi="Times New Roman"/>
          <w:color w:val="000000"/>
          <w:szCs w:val="24"/>
        </w:rPr>
        <w:t>enviroment</w:t>
      </w:r>
      <w:proofErr w:type="spellEnd"/>
      <w:r w:rsidRPr="00D61BF0">
        <w:rPr>
          <w:rFonts w:ascii="Times New Roman" w:hAnsi="Times New Roman"/>
          <w:color w:val="000000"/>
          <w:szCs w:val="24"/>
        </w:rPr>
        <w:t xml:space="preserve"> influences employee engagement and how the engagement strategies help to create. </w:t>
      </w:r>
      <w:r w:rsidRPr="00D61BF0">
        <w:rPr>
          <w:rFonts w:ascii="Times New Roman" w:hAnsi="Times New Roman"/>
          <w:i/>
          <w:iCs/>
          <w:color w:val="000000"/>
          <w:szCs w:val="24"/>
        </w:rPr>
        <w:t>The European Journal of Humanities and Social Sciences</w:t>
      </w:r>
      <w:r w:rsidRPr="00D61BF0">
        <w:rPr>
          <w:rFonts w:ascii="Times New Roman" w:hAnsi="Times New Roman"/>
          <w:color w:val="000000"/>
          <w:szCs w:val="24"/>
        </w:rPr>
        <w:t>, 40–47. https://doi.org/10.29013/ejhss-19-5-40-47</w:t>
      </w:r>
    </w:p>
    <w:p w:rsidR="00D61BF0" w:rsidRDefault="00D61BF0" w:rsidP="00E55C0C">
      <w:pPr>
        <w:pStyle w:val="NormalWeb"/>
        <w:ind w:left="567" w:hanging="567"/>
      </w:pPr>
      <w:r>
        <w:rPr>
          <w:i/>
          <w:iCs/>
        </w:rPr>
        <w:t>Tesco - Supermarkets: Online Groceries, Clubcard &amp; Recipes</w:t>
      </w:r>
      <w:r>
        <w:t xml:space="preserve"> (no date) </w:t>
      </w:r>
      <w:r>
        <w:rPr>
          <w:i/>
          <w:iCs/>
        </w:rPr>
        <w:t>Homepage</w:t>
      </w:r>
      <w:r>
        <w:t xml:space="preserve">. Available at: https://www.tesco.com/ (Accessed: March 22, 2023). </w:t>
      </w:r>
    </w:p>
    <w:p w:rsidR="00D61BF0" w:rsidRPr="00D61BF0" w:rsidRDefault="00D61BF0" w:rsidP="00D61BF0">
      <w:pPr>
        <w:shd w:val="clear" w:color="auto" w:fill="FFFFFF"/>
        <w:spacing w:line="480" w:lineRule="atLeast"/>
        <w:ind w:hanging="720"/>
        <w:rPr>
          <w:rFonts w:ascii="Times New Roman" w:hAnsi="Times New Roman"/>
          <w:color w:val="000000"/>
          <w:szCs w:val="24"/>
        </w:rPr>
      </w:pPr>
      <w:proofErr w:type="spellStart"/>
      <w:proofErr w:type="gramStart"/>
      <w:r w:rsidRPr="00D61BF0">
        <w:rPr>
          <w:rFonts w:ascii="Times New Roman" w:hAnsi="Times New Roman"/>
          <w:color w:val="000000"/>
          <w:szCs w:val="24"/>
        </w:rPr>
        <w:t>Tian</w:t>
      </w:r>
      <w:proofErr w:type="spellEnd"/>
      <w:r w:rsidRPr="00D61BF0">
        <w:rPr>
          <w:rFonts w:ascii="Times New Roman" w:hAnsi="Times New Roman"/>
          <w:color w:val="000000"/>
          <w:szCs w:val="24"/>
        </w:rPr>
        <w:t>, Q. (2021).</w:t>
      </w:r>
      <w:proofErr w:type="gramEnd"/>
      <w:r w:rsidRPr="00D61BF0">
        <w:rPr>
          <w:rFonts w:ascii="Times New Roman" w:hAnsi="Times New Roman"/>
          <w:color w:val="000000"/>
          <w:szCs w:val="24"/>
        </w:rPr>
        <w:t xml:space="preserve"> </w:t>
      </w:r>
      <w:proofErr w:type="gramStart"/>
      <w:r w:rsidRPr="00D61BF0">
        <w:rPr>
          <w:rFonts w:ascii="Times New Roman" w:hAnsi="Times New Roman"/>
          <w:color w:val="000000"/>
          <w:szCs w:val="24"/>
        </w:rPr>
        <w:t>Analysis on the Business Strategy of Tesco in the Chinese Market.</w:t>
      </w:r>
      <w:proofErr w:type="gramEnd"/>
      <w:r w:rsidRPr="00D61BF0">
        <w:rPr>
          <w:rFonts w:ascii="Times New Roman" w:hAnsi="Times New Roman"/>
          <w:color w:val="000000"/>
          <w:szCs w:val="24"/>
        </w:rPr>
        <w:t> </w:t>
      </w:r>
      <w:proofErr w:type="gramStart"/>
      <w:r w:rsidRPr="00D61BF0">
        <w:rPr>
          <w:rFonts w:ascii="Times New Roman" w:hAnsi="Times New Roman"/>
          <w:i/>
          <w:iCs/>
          <w:color w:val="000000"/>
          <w:szCs w:val="24"/>
        </w:rPr>
        <w:t>Modern Economics &amp; Management Forum</w:t>
      </w:r>
      <w:r w:rsidRPr="00D61BF0">
        <w:rPr>
          <w:rFonts w:ascii="Times New Roman" w:hAnsi="Times New Roman"/>
          <w:color w:val="000000"/>
          <w:szCs w:val="24"/>
        </w:rPr>
        <w:t>, </w:t>
      </w:r>
      <w:r w:rsidRPr="00D61BF0">
        <w:rPr>
          <w:rFonts w:ascii="Times New Roman" w:hAnsi="Times New Roman"/>
          <w:i/>
          <w:iCs/>
          <w:color w:val="000000"/>
          <w:szCs w:val="24"/>
        </w:rPr>
        <w:t>2</w:t>
      </w:r>
      <w:r w:rsidRPr="00D61BF0">
        <w:rPr>
          <w:rFonts w:ascii="Times New Roman" w:hAnsi="Times New Roman"/>
          <w:color w:val="000000"/>
          <w:szCs w:val="24"/>
        </w:rPr>
        <w:t>(1).</w:t>
      </w:r>
      <w:proofErr w:type="gramEnd"/>
      <w:r w:rsidRPr="00D61BF0">
        <w:rPr>
          <w:rFonts w:ascii="Times New Roman" w:hAnsi="Times New Roman"/>
          <w:color w:val="000000"/>
          <w:szCs w:val="24"/>
        </w:rPr>
        <w:t xml:space="preserve"> https://doi.org/10.32629/memf.v2i1.280</w:t>
      </w:r>
    </w:p>
    <w:p w:rsidR="00D61BF0" w:rsidRDefault="00D61BF0" w:rsidP="00E55C0C">
      <w:pPr>
        <w:pStyle w:val="NormalWeb"/>
        <w:ind w:left="567" w:hanging="567"/>
      </w:pPr>
      <w:proofErr w:type="spellStart"/>
      <w:r>
        <w:t>Topham</w:t>
      </w:r>
      <w:proofErr w:type="spellEnd"/>
      <w:r>
        <w:t xml:space="preserve">, A.G. (2019) </w:t>
      </w:r>
      <w:r>
        <w:rPr>
          <w:i/>
          <w:iCs/>
        </w:rPr>
        <w:t xml:space="preserve">UK: Employees sue </w:t>
      </w:r>
      <w:proofErr w:type="spellStart"/>
      <w:r>
        <w:rPr>
          <w:i/>
          <w:iCs/>
        </w:rPr>
        <w:t>tesco</w:t>
      </w:r>
      <w:proofErr w:type="spellEnd"/>
      <w:r>
        <w:rPr>
          <w:i/>
          <w:iCs/>
        </w:rPr>
        <w:t xml:space="preserve"> for alleged age discrimination in disproportional pay cuts for over 40s</w:t>
      </w:r>
      <w:r>
        <w:t xml:space="preserve">, </w:t>
      </w:r>
      <w:r>
        <w:rPr>
          <w:i/>
          <w:iCs/>
        </w:rPr>
        <w:t>Business &amp; Human Rights Resource Centre</w:t>
      </w:r>
      <w:r>
        <w:t xml:space="preserve">. Available at: https://www.business-humanrights.org/en/latest-news/uk-employees-sue-tesco-for-alleged-age-discrimination-in-disproportional-pay-cuts-for-over-40s/ (Accessed: March 24, 2023). </w:t>
      </w:r>
    </w:p>
    <w:p w:rsidR="00D61BF0" w:rsidRPr="00D61BF0" w:rsidRDefault="00D61BF0" w:rsidP="00D61BF0">
      <w:pPr>
        <w:shd w:val="clear" w:color="auto" w:fill="FFFFFF"/>
        <w:spacing w:line="480" w:lineRule="atLeast"/>
        <w:ind w:hanging="720"/>
        <w:rPr>
          <w:rFonts w:ascii="Times New Roman" w:hAnsi="Times New Roman"/>
          <w:color w:val="000000"/>
          <w:szCs w:val="24"/>
        </w:rPr>
      </w:pPr>
      <w:proofErr w:type="spellStart"/>
      <w:proofErr w:type="gramStart"/>
      <w:r w:rsidRPr="00D61BF0">
        <w:rPr>
          <w:rFonts w:ascii="Times New Roman" w:hAnsi="Times New Roman"/>
          <w:color w:val="000000"/>
          <w:szCs w:val="24"/>
        </w:rPr>
        <w:t>Wassan</w:t>
      </w:r>
      <w:proofErr w:type="spellEnd"/>
      <w:r w:rsidRPr="00D61BF0">
        <w:rPr>
          <w:rFonts w:ascii="Times New Roman" w:hAnsi="Times New Roman"/>
          <w:color w:val="000000"/>
          <w:szCs w:val="24"/>
        </w:rPr>
        <w:t xml:space="preserve">, A. N., </w:t>
      </w:r>
      <w:proofErr w:type="spellStart"/>
      <w:r w:rsidRPr="00D61BF0">
        <w:rPr>
          <w:rFonts w:ascii="Times New Roman" w:hAnsi="Times New Roman"/>
          <w:color w:val="000000"/>
          <w:szCs w:val="24"/>
        </w:rPr>
        <w:t>Memon</w:t>
      </w:r>
      <w:proofErr w:type="spellEnd"/>
      <w:r w:rsidRPr="00D61BF0">
        <w:rPr>
          <w:rFonts w:ascii="Times New Roman" w:hAnsi="Times New Roman"/>
          <w:color w:val="000000"/>
          <w:szCs w:val="24"/>
        </w:rPr>
        <w:t xml:space="preserve">, M. S., Mari, S. I., &amp; </w:t>
      </w:r>
      <w:proofErr w:type="spellStart"/>
      <w:r w:rsidRPr="00D61BF0">
        <w:rPr>
          <w:rFonts w:ascii="Times New Roman" w:hAnsi="Times New Roman"/>
          <w:color w:val="000000"/>
          <w:szCs w:val="24"/>
        </w:rPr>
        <w:t>Kalwar</w:t>
      </w:r>
      <w:proofErr w:type="spellEnd"/>
      <w:r w:rsidRPr="00D61BF0">
        <w:rPr>
          <w:rFonts w:ascii="Times New Roman" w:hAnsi="Times New Roman"/>
          <w:color w:val="000000"/>
          <w:szCs w:val="24"/>
        </w:rPr>
        <w:t>, M. A. (2022).</w:t>
      </w:r>
      <w:proofErr w:type="gramEnd"/>
      <w:r w:rsidRPr="00D61BF0">
        <w:rPr>
          <w:rFonts w:ascii="Times New Roman" w:hAnsi="Times New Roman"/>
          <w:color w:val="000000"/>
          <w:szCs w:val="24"/>
        </w:rPr>
        <w:t xml:space="preserve"> </w:t>
      </w:r>
      <w:proofErr w:type="gramStart"/>
      <w:r w:rsidRPr="00D61BF0">
        <w:rPr>
          <w:rFonts w:ascii="Times New Roman" w:hAnsi="Times New Roman"/>
          <w:color w:val="000000"/>
          <w:szCs w:val="24"/>
        </w:rPr>
        <w:t>Impact of Total Quality Management (TQM) practices on Sustainability and Organisational Performance.</w:t>
      </w:r>
      <w:proofErr w:type="gramEnd"/>
      <w:r w:rsidRPr="00D61BF0">
        <w:rPr>
          <w:rFonts w:ascii="Times New Roman" w:hAnsi="Times New Roman"/>
          <w:color w:val="000000"/>
          <w:szCs w:val="24"/>
        </w:rPr>
        <w:t> </w:t>
      </w:r>
      <w:r w:rsidRPr="00D61BF0">
        <w:rPr>
          <w:rFonts w:ascii="Times New Roman" w:hAnsi="Times New Roman"/>
          <w:i/>
          <w:iCs/>
          <w:color w:val="000000"/>
          <w:szCs w:val="24"/>
        </w:rPr>
        <w:t>Journal of Applied Research in Technology &amp; Engineering</w:t>
      </w:r>
      <w:r w:rsidRPr="00D61BF0">
        <w:rPr>
          <w:rFonts w:ascii="Times New Roman" w:hAnsi="Times New Roman"/>
          <w:color w:val="000000"/>
          <w:szCs w:val="24"/>
        </w:rPr>
        <w:t>, </w:t>
      </w:r>
      <w:r w:rsidRPr="00D61BF0">
        <w:rPr>
          <w:rFonts w:ascii="Times New Roman" w:hAnsi="Times New Roman"/>
          <w:i/>
          <w:iCs/>
          <w:color w:val="000000"/>
          <w:szCs w:val="24"/>
        </w:rPr>
        <w:t>3</w:t>
      </w:r>
      <w:r w:rsidRPr="00D61BF0">
        <w:rPr>
          <w:rFonts w:ascii="Times New Roman" w:hAnsi="Times New Roman"/>
          <w:color w:val="000000"/>
          <w:szCs w:val="24"/>
        </w:rPr>
        <w:t>(2), 93–102. https://doi.org/10.4995/jarte.2022.17408</w:t>
      </w:r>
    </w:p>
    <w:p w:rsidR="00913A15" w:rsidRDefault="00913A15" w:rsidP="00913A15">
      <w:pPr>
        <w:pStyle w:val="NormalWeb"/>
        <w:ind w:left="567" w:hanging="567"/>
      </w:pPr>
    </w:p>
    <w:p w:rsidR="00913A15" w:rsidRPr="00943BFF" w:rsidRDefault="00913A15" w:rsidP="00150735">
      <w:pPr>
        <w:spacing w:line="360" w:lineRule="auto"/>
        <w:rPr>
          <w:rFonts w:ascii="Calibri" w:hAnsi="Calibri" w:cs="Calibri"/>
          <w:b/>
          <w:bCs/>
          <w:color w:val="000000"/>
          <w:sz w:val="22"/>
          <w:szCs w:val="22"/>
          <w:shd w:val="clear" w:color="auto" w:fill="FFFFFF"/>
        </w:rPr>
      </w:pPr>
    </w:p>
    <w:sectPr w:rsidR="00913A15" w:rsidRPr="00943BFF" w:rsidSect="004A1EB2">
      <w:headerReference w:type="default" r:id="rId9"/>
      <w:footerReference w:type="default" r:id="rId10"/>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20B56" w:rsidRDefault="00220B56" w:rsidP="00150735">
      <w:pPr>
        <w:spacing w:line="240" w:lineRule="auto"/>
      </w:pPr>
      <w:r>
        <w:separator/>
      </w:r>
    </w:p>
  </w:endnote>
  <w:endnote w:type="continuationSeparator" w:id="0">
    <w:p w:rsidR="00220B56" w:rsidRDefault="00220B56" w:rsidP="001507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Raleway">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0514848"/>
      <w:docPartObj>
        <w:docPartGallery w:val="Page Numbers (Bottom of Page)"/>
        <w:docPartUnique/>
      </w:docPartObj>
    </w:sdtPr>
    <w:sdtEndPr/>
    <w:sdtContent>
      <w:p w:rsidR="004A1EB2" w:rsidRDefault="005D7890">
        <w:pPr>
          <w:pStyle w:val="Footer"/>
          <w:jc w:val="right"/>
        </w:pPr>
        <w:r>
          <w:rPr>
            <w:noProof/>
          </w:rPr>
          <w:fldChar w:fldCharType="begin"/>
        </w:r>
        <w:r>
          <w:rPr>
            <w:noProof/>
          </w:rPr>
          <w:instrText xml:space="preserve"> PAGE   \* MERGEFORMAT </w:instrText>
        </w:r>
        <w:r>
          <w:rPr>
            <w:noProof/>
          </w:rPr>
          <w:fldChar w:fldCharType="separate"/>
        </w:r>
        <w:r w:rsidR="007F471B">
          <w:rPr>
            <w:noProof/>
          </w:rPr>
          <w:t>7</w:t>
        </w:r>
        <w:r>
          <w:rPr>
            <w:noProof/>
          </w:rPr>
          <w:fldChar w:fldCharType="end"/>
        </w:r>
      </w:p>
    </w:sdtContent>
  </w:sdt>
  <w:p w:rsidR="004A1EB2" w:rsidRDefault="004A1EB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20B56" w:rsidRDefault="00220B56" w:rsidP="00150735">
      <w:pPr>
        <w:spacing w:line="240" w:lineRule="auto"/>
      </w:pPr>
      <w:r>
        <w:separator/>
      </w:r>
    </w:p>
  </w:footnote>
  <w:footnote w:type="continuationSeparator" w:id="0">
    <w:p w:rsidR="00220B56" w:rsidRDefault="00220B56" w:rsidP="00150735">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Calibri" w:hAnsi="Calibri" w:cs="Calibri"/>
        <w:b/>
        <w:bCs/>
        <w:sz w:val="16"/>
        <w:szCs w:val="16"/>
      </w:rPr>
      <w:alias w:val="Title"/>
      <w:id w:val="77738743"/>
      <w:placeholder>
        <w:docPart w:val="EED83FF9EA794DECB97B43FC4EA6D80A"/>
      </w:placeholder>
      <w:dataBinding w:prefixMappings="xmlns:ns0='http://schemas.openxmlformats.org/package/2006/metadata/core-properties' xmlns:ns1='http://purl.org/dc/elements/1.1/'" w:xpath="/ns0:coreProperties[1]/ns1:title[1]" w:storeItemID="{6C3C8BC8-F283-45AE-878A-BAB7291924A1}"/>
      <w:text/>
    </w:sdtPr>
    <w:sdtEndPr/>
    <w:sdtContent>
      <w:p w:rsidR="00FE427F" w:rsidRDefault="00FE427F" w:rsidP="00150735">
        <w:pPr>
          <w:pStyle w:val="Header"/>
          <w:pBdr>
            <w:bottom w:val="thickThinSmallGap" w:sz="24" w:space="0" w:color="622423" w:themeColor="accent2" w:themeShade="7F"/>
          </w:pBdr>
          <w:jc w:val="center"/>
          <w:rPr>
            <w:rFonts w:asciiTheme="majorHAnsi" w:eastAsiaTheme="majorEastAsia" w:hAnsiTheme="majorHAnsi" w:cstheme="majorBidi"/>
            <w:sz w:val="32"/>
            <w:szCs w:val="32"/>
          </w:rPr>
        </w:pPr>
        <w:r w:rsidRPr="00150735">
          <w:rPr>
            <w:rFonts w:ascii="Calibri" w:hAnsi="Calibri" w:cs="Calibri"/>
            <w:b/>
            <w:bCs/>
            <w:sz w:val="16"/>
            <w:szCs w:val="16"/>
          </w:rPr>
          <w:t>Equality Issues in TESCO</w:t>
        </w:r>
      </w:p>
    </w:sdtContent>
  </w:sdt>
  <w:p w:rsidR="00FE427F" w:rsidRDefault="00FE427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7B021C"/>
    <w:multiLevelType w:val="hybridMultilevel"/>
    <w:tmpl w:val="3A86B4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9CB713C"/>
    <w:multiLevelType w:val="hybridMultilevel"/>
    <w:tmpl w:val="91B07102"/>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17D1962"/>
    <w:multiLevelType w:val="hybridMultilevel"/>
    <w:tmpl w:val="1946FC8E"/>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5F163B9"/>
    <w:multiLevelType w:val="hybridMultilevel"/>
    <w:tmpl w:val="F2ECCFEC"/>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63E069A"/>
    <w:multiLevelType w:val="hybridMultilevel"/>
    <w:tmpl w:val="DFA0B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3DD1204"/>
    <w:multiLevelType w:val="multilevel"/>
    <w:tmpl w:val="A4DE8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29EA3CFE"/>
    <w:multiLevelType w:val="hybridMultilevel"/>
    <w:tmpl w:val="5B926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E2C7A98"/>
    <w:multiLevelType w:val="hybridMultilevel"/>
    <w:tmpl w:val="C65C3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00B5CA7"/>
    <w:multiLevelType w:val="multilevel"/>
    <w:tmpl w:val="627CA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F0D79C5"/>
    <w:multiLevelType w:val="hybridMultilevel"/>
    <w:tmpl w:val="5C941C3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FA775F8"/>
    <w:multiLevelType w:val="hybridMultilevel"/>
    <w:tmpl w:val="179E7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0FE76FD"/>
    <w:multiLevelType w:val="hybridMultilevel"/>
    <w:tmpl w:val="B6EAB4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4E818E3"/>
    <w:multiLevelType w:val="multilevel"/>
    <w:tmpl w:val="C278FAB0"/>
    <w:lvl w:ilvl="0">
      <w:start w:val="3"/>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nsid w:val="61D44056"/>
    <w:multiLevelType w:val="hybridMultilevel"/>
    <w:tmpl w:val="4552D3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686B318A"/>
    <w:multiLevelType w:val="hybridMultilevel"/>
    <w:tmpl w:val="528063A6"/>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FEC7DEC"/>
    <w:multiLevelType w:val="hybridMultilevel"/>
    <w:tmpl w:val="3E3006E0"/>
    <w:lvl w:ilvl="0" w:tplc="DAE4DE10">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10"/>
  </w:num>
  <w:num w:numId="4">
    <w:abstractNumId w:val="6"/>
  </w:num>
  <w:num w:numId="5">
    <w:abstractNumId w:val="2"/>
  </w:num>
  <w:num w:numId="6">
    <w:abstractNumId w:val="3"/>
  </w:num>
  <w:num w:numId="7">
    <w:abstractNumId w:val="14"/>
  </w:num>
  <w:num w:numId="8">
    <w:abstractNumId w:val="1"/>
  </w:num>
  <w:num w:numId="9">
    <w:abstractNumId w:val="15"/>
  </w:num>
  <w:num w:numId="10">
    <w:abstractNumId w:val="9"/>
  </w:num>
  <w:num w:numId="11">
    <w:abstractNumId w:val="12"/>
  </w:num>
  <w:num w:numId="12">
    <w:abstractNumId w:val="8"/>
  </w:num>
  <w:num w:numId="13">
    <w:abstractNumId w:val="5"/>
  </w:num>
  <w:num w:numId="14">
    <w:abstractNumId w:val="13"/>
  </w:num>
  <w:num w:numId="15">
    <w:abstractNumId w:val="0"/>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20"/>
  <w:displayHorizont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2"/>
  </w:compat>
  <w:rsids>
    <w:rsidRoot w:val="00150735"/>
    <w:rsid w:val="00026042"/>
    <w:rsid w:val="00067E8A"/>
    <w:rsid w:val="000B0B81"/>
    <w:rsid w:val="000D227C"/>
    <w:rsid w:val="000E1506"/>
    <w:rsid w:val="000E59E9"/>
    <w:rsid w:val="00107EC3"/>
    <w:rsid w:val="00150735"/>
    <w:rsid w:val="00193E0B"/>
    <w:rsid w:val="001D4313"/>
    <w:rsid w:val="00220B56"/>
    <w:rsid w:val="00224F1B"/>
    <w:rsid w:val="0025715C"/>
    <w:rsid w:val="00314880"/>
    <w:rsid w:val="00336734"/>
    <w:rsid w:val="003951D7"/>
    <w:rsid w:val="003E5604"/>
    <w:rsid w:val="00412016"/>
    <w:rsid w:val="00473F3D"/>
    <w:rsid w:val="004A1EB2"/>
    <w:rsid w:val="004A5FC5"/>
    <w:rsid w:val="004C3B04"/>
    <w:rsid w:val="004F68D3"/>
    <w:rsid w:val="00523005"/>
    <w:rsid w:val="0059456B"/>
    <w:rsid w:val="005B2EA1"/>
    <w:rsid w:val="005B5EFF"/>
    <w:rsid w:val="005D43A5"/>
    <w:rsid w:val="005D7890"/>
    <w:rsid w:val="006509CA"/>
    <w:rsid w:val="006C07E6"/>
    <w:rsid w:val="006F4383"/>
    <w:rsid w:val="00724C6E"/>
    <w:rsid w:val="00730E8D"/>
    <w:rsid w:val="00752197"/>
    <w:rsid w:val="00753C13"/>
    <w:rsid w:val="00753FB1"/>
    <w:rsid w:val="00782E10"/>
    <w:rsid w:val="007E6DA9"/>
    <w:rsid w:val="007F3FEE"/>
    <w:rsid w:val="007F471B"/>
    <w:rsid w:val="008039B3"/>
    <w:rsid w:val="0088790B"/>
    <w:rsid w:val="008B4863"/>
    <w:rsid w:val="008E4CDC"/>
    <w:rsid w:val="00913A15"/>
    <w:rsid w:val="00936F65"/>
    <w:rsid w:val="00960E1B"/>
    <w:rsid w:val="00975EF9"/>
    <w:rsid w:val="009B2854"/>
    <w:rsid w:val="009C4A4F"/>
    <w:rsid w:val="00A23F3D"/>
    <w:rsid w:val="00A71CE1"/>
    <w:rsid w:val="00A9377F"/>
    <w:rsid w:val="00AC22C7"/>
    <w:rsid w:val="00AF71D9"/>
    <w:rsid w:val="00B146E7"/>
    <w:rsid w:val="00B45B8B"/>
    <w:rsid w:val="00B46949"/>
    <w:rsid w:val="00B72E2C"/>
    <w:rsid w:val="00BF2CB3"/>
    <w:rsid w:val="00C75145"/>
    <w:rsid w:val="00C9112E"/>
    <w:rsid w:val="00CD6A9F"/>
    <w:rsid w:val="00D257BC"/>
    <w:rsid w:val="00D42A13"/>
    <w:rsid w:val="00D51BA2"/>
    <w:rsid w:val="00D61BF0"/>
    <w:rsid w:val="00D66FCF"/>
    <w:rsid w:val="00DB1F9B"/>
    <w:rsid w:val="00DD4702"/>
    <w:rsid w:val="00E35B03"/>
    <w:rsid w:val="00E55C0C"/>
    <w:rsid w:val="00E6076B"/>
    <w:rsid w:val="00E90075"/>
    <w:rsid w:val="00EA26EA"/>
    <w:rsid w:val="00ED37DA"/>
    <w:rsid w:val="00F50E99"/>
    <w:rsid w:val="00FD32C5"/>
    <w:rsid w:val="00FE42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0"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50735"/>
    <w:pPr>
      <w:spacing w:after="0" w:line="480" w:lineRule="auto"/>
    </w:pPr>
    <w:rPr>
      <w:rFonts w:ascii="Arial" w:eastAsia="Times New Roman" w:hAnsi="Arial" w:cs="Times New Roman"/>
      <w:sz w:val="24"/>
      <w:szCs w:val="20"/>
      <w:lang w:val="en-GB" w:eastAsia="en-GB"/>
    </w:rPr>
  </w:style>
  <w:style w:type="paragraph" w:styleId="Heading1">
    <w:name w:val="heading 1"/>
    <w:basedOn w:val="Normal"/>
    <w:next w:val="Normal"/>
    <w:link w:val="Heading1Char"/>
    <w:uiPriority w:val="9"/>
    <w:qFormat/>
    <w:rsid w:val="00150735"/>
    <w:pPr>
      <w:keepNext/>
      <w:keepLines/>
      <w:spacing w:before="480"/>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CD6A9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7E6DA9"/>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7E6DA9"/>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150735"/>
    <w:rPr>
      <w:color w:val="0000FF"/>
      <w:u w:val="single"/>
    </w:rPr>
  </w:style>
  <w:style w:type="paragraph" w:styleId="ListParagraph">
    <w:name w:val="List Paragraph"/>
    <w:basedOn w:val="Normal"/>
    <w:link w:val="ListParagraphChar"/>
    <w:uiPriority w:val="34"/>
    <w:qFormat/>
    <w:rsid w:val="00150735"/>
    <w:pPr>
      <w:ind w:left="720"/>
      <w:contextualSpacing/>
    </w:pPr>
  </w:style>
  <w:style w:type="character" w:customStyle="1" w:styleId="ListParagraphChar">
    <w:name w:val="List Paragraph Char"/>
    <w:link w:val="ListParagraph"/>
    <w:uiPriority w:val="34"/>
    <w:locked/>
    <w:rsid w:val="00150735"/>
    <w:rPr>
      <w:rFonts w:ascii="Arial" w:eastAsia="Times New Roman" w:hAnsi="Arial" w:cs="Times New Roman"/>
      <w:sz w:val="24"/>
      <w:szCs w:val="20"/>
      <w:lang w:val="en-GB" w:eastAsia="en-GB"/>
    </w:rPr>
  </w:style>
  <w:style w:type="character" w:styleId="Strong">
    <w:name w:val="Strong"/>
    <w:qFormat/>
    <w:rsid w:val="00150735"/>
    <w:rPr>
      <w:b/>
      <w:bCs/>
    </w:rPr>
  </w:style>
  <w:style w:type="paragraph" w:styleId="Header">
    <w:name w:val="header"/>
    <w:basedOn w:val="Normal"/>
    <w:link w:val="HeaderChar"/>
    <w:uiPriority w:val="99"/>
    <w:unhideWhenUsed/>
    <w:rsid w:val="00150735"/>
    <w:pPr>
      <w:tabs>
        <w:tab w:val="center" w:pos="4680"/>
        <w:tab w:val="right" w:pos="9360"/>
      </w:tabs>
      <w:spacing w:line="240" w:lineRule="auto"/>
    </w:pPr>
  </w:style>
  <w:style w:type="character" w:customStyle="1" w:styleId="HeaderChar">
    <w:name w:val="Header Char"/>
    <w:basedOn w:val="DefaultParagraphFont"/>
    <w:link w:val="Header"/>
    <w:uiPriority w:val="99"/>
    <w:rsid w:val="00150735"/>
    <w:rPr>
      <w:rFonts w:ascii="Arial" w:eastAsia="Times New Roman" w:hAnsi="Arial" w:cs="Times New Roman"/>
      <w:sz w:val="24"/>
      <w:szCs w:val="20"/>
      <w:lang w:val="en-GB" w:eastAsia="en-GB"/>
    </w:rPr>
  </w:style>
  <w:style w:type="paragraph" w:styleId="Footer">
    <w:name w:val="footer"/>
    <w:basedOn w:val="Normal"/>
    <w:link w:val="FooterChar"/>
    <w:uiPriority w:val="99"/>
    <w:unhideWhenUsed/>
    <w:rsid w:val="00150735"/>
    <w:pPr>
      <w:tabs>
        <w:tab w:val="center" w:pos="4680"/>
        <w:tab w:val="right" w:pos="9360"/>
      </w:tabs>
      <w:spacing w:line="240" w:lineRule="auto"/>
    </w:pPr>
  </w:style>
  <w:style w:type="character" w:customStyle="1" w:styleId="FooterChar">
    <w:name w:val="Footer Char"/>
    <w:basedOn w:val="DefaultParagraphFont"/>
    <w:link w:val="Footer"/>
    <w:uiPriority w:val="99"/>
    <w:rsid w:val="00150735"/>
    <w:rPr>
      <w:rFonts w:ascii="Arial" w:eastAsia="Times New Roman" w:hAnsi="Arial" w:cs="Times New Roman"/>
      <w:sz w:val="24"/>
      <w:szCs w:val="20"/>
      <w:lang w:val="en-GB" w:eastAsia="en-GB"/>
    </w:rPr>
  </w:style>
  <w:style w:type="paragraph" w:styleId="BalloonText">
    <w:name w:val="Balloon Text"/>
    <w:basedOn w:val="Normal"/>
    <w:link w:val="BalloonTextChar"/>
    <w:uiPriority w:val="99"/>
    <w:semiHidden/>
    <w:unhideWhenUsed/>
    <w:rsid w:val="0015073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0735"/>
    <w:rPr>
      <w:rFonts w:ascii="Tahoma" w:eastAsia="Times New Roman" w:hAnsi="Tahoma" w:cs="Tahoma"/>
      <w:sz w:val="16"/>
      <w:szCs w:val="16"/>
      <w:lang w:val="en-GB" w:eastAsia="en-GB"/>
    </w:rPr>
  </w:style>
  <w:style w:type="character" w:customStyle="1" w:styleId="Heading1Char">
    <w:name w:val="Heading 1 Char"/>
    <w:basedOn w:val="DefaultParagraphFont"/>
    <w:link w:val="Heading1"/>
    <w:uiPriority w:val="9"/>
    <w:rsid w:val="00150735"/>
    <w:rPr>
      <w:rFonts w:ascii="Times New Roman" w:eastAsiaTheme="majorEastAsia" w:hAnsi="Times New Roman" w:cstheme="majorBidi"/>
      <w:b/>
      <w:bCs/>
      <w:sz w:val="28"/>
      <w:szCs w:val="28"/>
      <w:lang w:val="en-GB" w:eastAsia="en-GB"/>
    </w:rPr>
  </w:style>
  <w:style w:type="character" w:customStyle="1" w:styleId="jczey">
    <w:name w:val="jczey"/>
    <w:basedOn w:val="DefaultParagraphFont"/>
    <w:rsid w:val="003E5604"/>
  </w:style>
  <w:style w:type="character" w:customStyle="1" w:styleId="hgkelc">
    <w:name w:val="hgkelc"/>
    <w:basedOn w:val="DefaultParagraphFont"/>
    <w:rsid w:val="003E5604"/>
  </w:style>
  <w:style w:type="character" w:customStyle="1" w:styleId="head">
    <w:name w:val="head"/>
    <w:basedOn w:val="DefaultParagraphFont"/>
    <w:rsid w:val="005B5EFF"/>
  </w:style>
  <w:style w:type="character" w:customStyle="1" w:styleId="metric-data">
    <w:name w:val="metric-data"/>
    <w:basedOn w:val="DefaultParagraphFont"/>
    <w:rsid w:val="005B5EFF"/>
  </w:style>
  <w:style w:type="character" w:customStyle="1" w:styleId="Heading3Char">
    <w:name w:val="Heading 3 Char"/>
    <w:basedOn w:val="DefaultParagraphFont"/>
    <w:link w:val="Heading3"/>
    <w:uiPriority w:val="9"/>
    <w:semiHidden/>
    <w:rsid w:val="007E6DA9"/>
    <w:rPr>
      <w:rFonts w:asciiTheme="majorHAnsi" w:eastAsiaTheme="majorEastAsia" w:hAnsiTheme="majorHAnsi" w:cstheme="majorBidi"/>
      <w:b/>
      <w:bCs/>
      <w:color w:val="4F81BD" w:themeColor="accent1"/>
      <w:sz w:val="24"/>
      <w:szCs w:val="20"/>
      <w:lang w:val="en-GB" w:eastAsia="en-GB"/>
    </w:rPr>
  </w:style>
  <w:style w:type="character" w:customStyle="1" w:styleId="Heading4Char">
    <w:name w:val="Heading 4 Char"/>
    <w:basedOn w:val="DefaultParagraphFont"/>
    <w:link w:val="Heading4"/>
    <w:uiPriority w:val="9"/>
    <w:semiHidden/>
    <w:rsid w:val="007E6DA9"/>
    <w:rPr>
      <w:rFonts w:asciiTheme="majorHAnsi" w:eastAsiaTheme="majorEastAsia" w:hAnsiTheme="majorHAnsi" w:cstheme="majorBidi"/>
      <w:b/>
      <w:bCs/>
      <w:i/>
      <w:iCs/>
      <w:color w:val="4F81BD" w:themeColor="accent1"/>
      <w:sz w:val="24"/>
      <w:szCs w:val="20"/>
      <w:lang w:val="en-GB" w:eastAsia="en-GB"/>
    </w:rPr>
  </w:style>
  <w:style w:type="character" w:customStyle="1" w:styleId="Heading2Char">
    <w:name w:val="Heading 2 Char"/>
    <w:basedOn w:val="DefaultParagraphFont"/>
    <w:link w:val="Heading2"/>
    <w:uiPriority w:val="9"/>
    <w:rsid w:val="00CD6A9F"/>
    <w:rPr>
      <w:rFonts w:asciiTheme="majorHAnsi" w:eastAsiaTheme="majorEastAsia" w:hAnsiTheme="majorHAnsi" w:cstheme="majorBidi"/>
      <w:b/>
      <w:bCs/>
      <w:color w:val="4F81BD" w:themeColor="accent1"/>
      <w:sz w:val="26"/>
      <w:szCs w:val="26"/>
      <w:lang w:val="en-GB" w:eastAsia="en-GB"/>
    </w:rPr>
  </w:style>
  <w:style w:type="paragraph" w:styleId="NormalWeb">
    <w:name w:val="Normal (Web)"/>
    <w:basedOn w:val="Normal"/>
    <w:uiPriority w:val="99"/>
    <w:semiHidden/>
    <w:unhideWhenUsed/>
    <w:rsid w:val="00E35B03"/>
    <w:pPr>
      <w:spacing w:before="100" w:beforeAutospacing="1" w:after="100" w:afterAutospacing="1" w:line="240" w:lineRule="auto"/>
    </w:pPr>
    <w:rPr>
      <w:rFonts w:ascii="Times New Roman" w:hAnsi="Times New Roman"/>
      <w:szCs w:val="24"/>
      <w:lang w:val="en-US" w:eastAsia="en-US"/>
    </w:rPr>
  </w:style>
  <w:style w:type="character" w:styleId="CommentReference">
    <w:name w:val="annotation reference"/>
    <w:uiPriority w:val="99"/>
    <w:semiHidden/>
    <w:unhideWhenUsed/>
    <w:rsid w:val="000B0B81"/>
    <w:rPr>
      <w:sz w:val="16"/>
      <w:szCs w:val="16"/>
    </w:rPr>
  </w:style>
  <w:style w:type="paragraph" w:styleId="TOCHeading">
    <w:name w:val="TOC Heading"/>
    <w:basedOn w:val="Heading1"/>
    <w:next w:val="Normal"/>
    <w:uiPriority w:val="39"/>
    <w:semiHidden/>
    <w:unhideWhenUsed/>
    <w:qFormat/>
    <w:rsid w:val="009B2854"/>
    <w:pPr>
      <w:spacing w:line="276" w:lineRule="auto"/>
      <w:outlineLvl w:val="9"/>
    </w:pPr>
    <w:rPr>
      <w:rFonts w:asciiTheme="majorHAnsi" w:hAnsiTheme="majorHAnsi"/>
      <w:color w:val="365F91" w:themeColor="accent1" w:themeShade="BF"/>
      <w:lang w:val="en-US" w:eastAsia="en-US"/>
    </w:rPr>
  </w:style>
  <w:style w:type="paragraph" w:styleId="TOC1">
    <w:name w:val="toc 1"/>
    <w:basedOn w:val="Normal"/>
    <w:next w:val="Normal"/>
    <w:autoRedefine/>
    <w:uiPriority w:val="39"/>
    <w:unhideWhenUsed/>
    <w:rsid w:val="009B2854"/>
    <w:pPr>
      <w:spacing w:after="100"/>
    </w:pPr>
  </w:style>
  <w:style w:type="paragraph" w:styleId="TOC2">
    <w:name w:val="toc 2"/>
    <w:basedOn w:val="Normal"/>
    <w:next w:val="Normal"/>
    <w:autoRedefine/>
    <w:uiPriority w:val="39"/>
    <w:unhideWhenUsed/>
    <w:rsid w:val="009B2854"/>
    <w:pPr>
      <w:spacing w:after="100"/>
      <w:ind w:left="2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3712495">
      <w:bodyDiv w:val="1"/>
      <w:marLeft w:val="0"/>
      <w:marRight w:val="0"/>
      <w:marTop w:val="0"/>
      <w:marBottom w:val="0"/>
      <w:divBdr>
        <w:top w:val="none" w:sz="0" w:space="0" w:color="auto"/>
        <w:left w:val="none" w:sz="0" w:space="0" w:color="auto"/>
        <w:bottom w:val="none" w:sz="0" w:space="0" w:color="auto"/>
        <w:right w:val="none" w:sz="0" w:space="0" w:color="auto"/>
      </w:divBdr>
    </w:div>
    <w:div w:id="289750524">
      <w:bodyDiv w:val="1"/>
      <w:marLeft w:val="0"/>
      <w:marRight w:val="0"/>
      <w:marTop w:val="0"/>
      <w:marBottom w:val="0"/>
      <w:divBdr>
        <w:top w:val="none" w:sz="0" w:space="0" w:color="auto"/>
        <w:left w:val="none" w:sz="0" w:space="0" w:color="auto"/>
        <w:bottom w:val="none" w:sz="0" w:space="0" w:color="auto"/>
        <w:right w:val="none" w:sz="0" w:space="0" w:color="auto"/>
      </w:divBdr>
    </w:div>
    <w:div w:id="633369397">
      <w:bodyDiv w:val="1"/>
      <w:marLeft w:val="0"/>
      <w:marRight w:val="0"/>
      <w:marTop w:val="0"/>
      <w:marBottom w:val="0"/>
      <w:divBdr>
        <w:top w:val="none" w:sz="0" w:space="0" w:color="auto"/>
        <w:left w:val="none" w:sz="0" w:space="0" w:color="auto"/>
        <w:bottom w:val="none" w:sz="0" w:space="0" w:color="auto"/>
        <w:right w:val="none" w:sz="0" w:space="0" w:color="auto"/>
      </w:divBdr>
    </w:div>
    <w:div w:id="657340516">
      <w:bodyDiv w:val="1"/>
      <w:marLeft w:val="0"/>
      <w:marRight w:val="0"/>
      <w:marTop w:val="0"/>
      <w:marBottom w:val="0"/>
      <w:divBdr>
        <w:top w:val="none" w:sz="0" w:space="0" w:color="auto"/>
        <w:left w:val="none" w:sz="0" w:space="0" w:color="auto"/>
        <w:bottom w:val="none" w:sz="0" w:space="0" w:color="auto"/>
        <w:right w:val="none" w:sz="0" w:space="0" w:color="auto"/>
      </w:divBdr>
      <w:divsChild>
        <w:div w:id="1172379676">
          <w:marLeft w:val="0"/>
          <w:marRight w:val="0"/>
          <w:marTop w:val="0"/>
          <w:marBottom w:val="0"/>
          <w:divBdr>
            <w:top w:val="none" w:sz="0" w:space="0" w:color="auto"/>
            <w:left w:val="none" w:sz="0" w:space="0" w:color="auto"/>
            <w:bottom w:val="none" w:sz="0" w:space="0" w:color="auto"/>
            <w:right w:val="none" w:sz="0" w:space="0" w:color="auto"/>
          </w:divBdr>
          <w:divsChild>
            <w:div w:id="1063288182">
              <w:marLeft w:val="0"/>
              <w:marRight w:val="0"/>
              <w:marTop w:val="0"/>
              <w:marBottom w:val="0"/>
              <w:divBdr>
                <w:top w:val="none" w:sz="0" w:space="0" w:color="auto"/>
                <w:left w:val="none" w:sz="0" w:space="0" w:color="auto"/>
                <w:bottom w:val="none" w:sz="0" w:space="0" w:color="auto"/>
                <w:right w:val="none" w:sz="0" w:space="0" w:color="auto"/>
              </w:divBdr>
              <w:divsChild>
                <w:div w:id="1397587171">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734082768">
          <w:marLeft w:val="0"/>
          <w:marRight w:val="0"/>
          <w:marTop w:val="0"/>
          <w:marBottom w:val="0"/>
          <w:divBdr>
            <w:top w:val="none" w:sz="0" w:space="0" w:color="auto"/>
            <w:left w:val="none" w:sz="0" w:space="0" w:color="auto"/>
            <w:bottom w:val="none" w:sz="0" w:space="0" w:color="auto"/>
            <w:right w:val="none" w:sz="0" w:space="0" w:color="auto"/>
          </w:divBdr>
          <w:divsChild>
            <w:div w:id="1210847836">
              <w:marLeft w:val="0"/>
              <w:marRight w:val="0"/>
              <w:marTop w:val="0"/>
              <w:marBottom w:val="0"/>
              <w:divBdr>
                <w:top w:val="none" w:sz="0" w:space="0" w:color="auto"/>
                <w:left w:val="none" w:sz="0" w:space="0" w:color="auto"/>
                <w:bottom w:val="none" w:sz="0" w:space="0" w:color="auto"/>
                <w:right w:val="none" w:sz="0" w:space="0" w:color="auto"/>
              </w:divBdr>
              <w:divsChild>
                <w:div w:id="1991981092">
                  <w:marLeft w:val="0"/>
                  <w:marRight w:val="0"/>
                  <w:marTop w:val="0"/>
                  <w:marBottom w:val="0"/>
                  <w:divBdr>
                    <w:top w:val="none" w:sz="0" w:space="0" w:color="auto"/>
                    <w:left w:val="none" w:sz="0" w:space="0" w:color="auto"/>
                    <w:bottom w:val="none" w:sz="0" w:space="0" w:color="auto"/>
                    <w:right w:val="none" w:sz="0" w:space="0" w:color="auto"/>
                  </w:divBdr>
                  <w:divsChild>
                    <w:div w:id="90779127">
                      <w:marLeft w:val="0"/>
                      <w:marRight w:val="0"/>
                      <w:marTop w:val="0"/>
                      <w:marBottom w:val="0"/>
                      <w:divBdr>
                        <w:top w:val="none" w:sz="0" w:space="0" w:color="auto"/>
                        <w:left w:val="none" w:sz="0" w:space="0" w:color="auto"/>
                        <w:bottom w:val="none" w:sz="0" w:space="0" w:color="auto"/>
                        <w:right w:val="none" w:sz="0" w:space="0" w:color="auto"/>
                      </w:divBdr>
                      <w:divsChild>
                        <w:div w:id="564217688">
                          <w:marLeft w:val="0"/>
                          <w:marRight w:val="0"/>
                          <w:marTop w:val="0"/>
                          <w:marBottom w:val="0"/>
                          <w:divBdr>
                            <w:top w:val="none" w:sz="0" w:space="0" w:color="auto"/>
                            <w:left w:val="none" w:sz="0" w:space="0" w:color="auto"/>
                            <w:bottom w:val="none" w:sz="0" w:space="0" w:color="auto"/>
                            <w:right w:val="none" w:sz="0" w:space="0" w:color="auto"/>
                          </w:divBdr>
                          <w:divsChild>
                            <w:div w:id="2537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9875752">
      <w:bodyDiv w:val="1"/>
      <w:marLeft w:val="0"/>
      <w:marRight w:val="0"/>
      <w:marTop w:val="0"/>
      <w:marBottom w:val="0"/>
      <w:divBdr>
        <w:top w:val="none" w:sz="0" w:space="0" w:color="auto"/>
        <w:left w:val="none" w:sz="0" w:space="0" w:color="auto"/>
        <w:bottom w:val="none" w:sz="0" w:space="0" w:color="auto"/>
        <w:right w:val="none" w:sz="0" w:space="0" w:color="auto"/>
      </w:divBdr>
    </w:div>
    <w:div w:id="1002511470">
      <w:bodyDiv w:val="1"/>
      <w:marLeft w:val="0"/>
      <w:marRight w:val="0"/>
      <w:marTop w:val="0"/>
      <w:marBottom w:val="0"/>
      <w:divBdr>
        <w:top w:val="none" w:sz="0" w:space="0" w:color="auto"/>
        <w:left w:val="none" w:sz="0" w:space="0" w:color="auto"/>
        <w:bottom w:val="none" w:sz="0" w:space="0" w:color="auto"/>
        <w:right w:val="none" w:sz="0" w:space="0" w:color="auto"/>
      </w:divBdr>
      <w:divsChild>
        <w:div w:id="626425583">
          <w:marLeft w:val="0"/>
          <w:marRight w:val="0"/>
          <w:marTop w:val="0"/>
          <w:marBottom w:val="0"/>
          <w:divBdr>
            <w:top w:val="single" w:sz="2" w:space="0" w:color="auto"/>
            <w:left w:val="single" w:sz="2" w:space="0" w:color="auto"/>
            <w:bottom w:val="single" w:sz="2" w:space="0" w:color="auto"/>
            <w:right w:val="single" w:sz="2" w:space="0" w:color="auto"/>
          </w:divBdr>
        </w:div>
        <w:div w:id="1257712366">
          <w:marLeft w:val="0"/>
          <w:marRight w:val="0"/>
          <w:marTop w:val="0"/>
          <w:marBottom w:val="0"/>
          <w:divBdr>
            <w:top w:val="single" w:sz="2" w:space="0" w:color="auto"/>
            <w:left w:val="single" w:sz="2" w:space="0" w:color="auto"/>
            <w:bottom w:val="single" w:sz="2" w:space="0" w:color="auto"/>
            <w:right w:val="single" w:sz="2" w:space="0" w:color="auto"/>
          </w:divBdr>
        </w:div>
        <w:div w:id="2128158701">
          <w:marLeft w:val="0"/>
          <w:marRight w:val="0"/>
          <w:marTop w:val="0"/>
          <w:marBottom w:val="0"/>
          <w:divBdr>
            <w:top w:val="single" w:sz="2" w:space="0" w:color="auto"/>
            <w:left w:val="single" w:sz="2" w:space="0" w:color="auto"/>
            <w:bottom w:val="single" w:sz="2" w:space="0" w:color="auto"/>
            <w:right w:val="single" w:sz="2" w:space="0" w:color="auto"/>
          </w:divBdr>
        </w:div>
        <w:div w:id="1572035941">
          <w:marLeft w:val="0"/>
          <w:marRight w:val="0"/>
          <w:marTop w:val="0"/>
          <w:marBottom w:val="0"/>
          <w:divBdr>
            <w:top w:val="single" w:sz="2" w:space="0" w:color="auto"/>
            <w:left w:val="single" w:sz="2" w:space="0" w:color="auto"/>
            <w:bottom w:val="single" w:sz="2" w:space="0" w:color="auto"/>
            <w:right w:val="single" w:sz="2" w:space="0" w:color="auto"/>
          </w:divBdr>
        </w:div>
        <w:div w:id="143812761">
          <w:marLeft w:val="0"/>
          <w:marRight w:val="0"/>
          <w:marTop w:val="0"/>
          <w:marBottom w:val="0"/>
          <w:divBdr>
            <w:top w:val="single" w:sz="2" w:space="0" w:color="auto"/>
            <w:left w:val="single" w:sz="2" w:space="0" w:color="auto"/>
            <w:bottom w:val="single" w:sz="2" w:space="0" w:color="auto"/>
            <w:right w:val="single" w:sz="2" w:space="0" w:color="auto"/>
          </w:divBdr>
        </w:div>
        <w:div w:id="1767341205">
          <w:marLeft w:val="0"/>
          <w:marRight w:val="0"/>
          <w:marTop w:val="0"/>
          <w:marBottom w:val="0"/>
          <w:divBdr>
            <w:top w:val="single" w:sz="2" w:space="0" w:color="auto"/>
            <w:left w:val="single" w:sz="2" w:space="0" w:color="auto"/>
            <w:bottom w:val="single" w:sz="2" w:space="0" w:color="auto"/>
            <w:right w:val="single" w:sz="2" w:space="0" w:color="auto"/>
          </w:divBdr>
        </w:div>
        <w:div w:id="16473024">
          <w:marLeft w:val="0"/>
          <w:marRight w:val="0"/>
          <w:marTop w:val="0"/>
          <w:marBottom w:val="0"/>
          <w:divBdr>
            <w:top w:val="single" w:sz="2" w:space="0" w:color="auto"/>
            <w:left w:val="single" w:sz="2" w:space="0" w:color="auto"/>
            <w:bottom w:val="single" w:sz="2" w:space="0" w:color="auto"/>
            <w:right w:val="single" w:sz="2" w:space="0" w:color="auto"/>
          </w:divBdr>
        </w:div>
        <w:div w:id="2140949227">
          <w:marLeft w:val="0"/>
          <w:marRight w:val="0"/>
          <w:marTop w:val="0"/>
          <w:marBottom w:val="0"/>
          <w:divBdr>
            <w:top w:val="single" w:sz="2" w:space="0" w:color="auto"/>
            <w:left w:val="single" w:sz="2" w:space="0" w:color="auto"/>
            <w:bottom w:val="single" w:sz="2" w:space="0" w:color="auto"/>
            <w:right w:val="single" w:sz="2" w:space="0" w:color="auto"/>
          </w:divBdr>
        </w:div>
      </w:divsChild>
    </w:div>
    <w:div w:id="1606696500">
      <w:bodyDiv w:val="1"/>
      <w:marLeft w:val="0"/>
      <w:marRight w:val="0"/>
      <w:marTop w:val="0"/>
      <w:marBottom w:val="0"/>
      <w:divBdr>
        <w:top w:val="none" w:sz="0" w:space="0" w:color="auto"/>
        <w:left w:val="none" w:sz="0" w:space="0" w:color="auto"/>
        <w:bottom w:val="none" w:sz="0" w:space="0" w:color="auto"/>
        <w:right w:val="none" w:sz="0" w:space="0" w:color="auto"/>
      </w:divBdr>
      <w:divsChild>
        <w:div w:id="216474124">
          <w:marLeft w:val="0"/>
          <w:marRight w:val="0"/>
          <w:marTop w:val="0"/>
          <w:marBottom w:val="129"/>
          <w:divBdr>
            <w:top w:val="none" w:sz="0" w:space="0" w:color="auto"/>
            <w:left w:val="none" w:sz="0" w:space="0" w:color="auto"/>
            <w:bottom w:val="none" w:sz="0" w:space="0" w:color="auto"/>
            <w:right w:val="none" w:sz="0" w:space="0" w:color="auto"/>
          </w:divBdr>
        </w:div>
      </w:divsChild>
    </w:div>
    <w:div w:id="1616016255">
      <w:bodyDiv w:val="1"/>
      <w:marLeft w:val="0"/>
      <w:marRight w:val="0"/>
      <w:marTop w:val="0"/>
      <w:marBottom w:val="0"/>
      <w:divBdr>
        <w:top w:val="none" w:sz="0" w:space="0" w:color="auto"/>
        <w:left w:val="none" w:sz="0" w:space="0" w:color="auto"/>
        <w:bottom w:val="none" w:sz="0" w:space="0" w:color="auto"/>
        <w:right w:val="none" w:sz="0" w:space="0" w:color="auto"/>
      </w:divBdr>
    </w:div>
    <w:div w:id="2076118764">
      <w:bodyDiv w:val="1"/>
      <w:marLeft w:val="0"/>
      <w:marRight w:val="0"/>
      <w:marTop w:val="0"/>
      <w:marBottom w:val="0"/>
      <w:divBdr>
        <w:top w:val="none" w:sz="0" w:space="0" w:color="auto"/>
        <w:left w:val="none" w:sz="0" w:space="0" w:color="auto"/>
        <w:bottom w:val="none" w:sz="0" w:space="0" w:color="auto"/>
        <w:right w:val="none" w:sz="0" w:space="0" w:color="auto"/>
      </w:divBdr>
    </w:div>
    <w:div w:id="2135782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Raleway">
    <w:altName w:val="Times New Roman"/>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2"/>
  </w:compat>
  <w:rsids>
    <w:rsidRoot w:val="002D4C95"/>
    <w:rsid w:val="002D4C95"/>
    <w:rsid w:val="00651EC9"/>
    <w:rsid w:val="00D155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ED83FF9EA794DECB97B43FC4EA6D80A">
    <w:name w:val="EED83FF9EA794DECB97B43FC4EA6D80A"/>
    <w:rsid w:val="002D4C95"/>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A28D91-C4BB-4EA2-B7E4-16F047E765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1349</TotalTime>
  <Pages>1</Pages>
  <Words>3618</Words>
  <Characters>20623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Equality Issues in TESCO</vt:lpstr>
    </vt:vector>
  </TitlesOfParts>
  <Company>BASTARDS TeaM</Company>
  <LinksUpToDate>false</LinksUpToDate>
  <CharactersWithSpaces>24193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Equality Issues in TESCO</dc:title>
  <cp:lastModifiedBy>Rajesh Jangili</cp:lastModifiedBy>
  <cp:revision>68</cp:revision>
  <dcterms:created xsi:type="dcterms:W3CDTF">2023-03-22T14:37:00Z</dcterms:created>
  <dcterms:modified xsi:type="dcterms:W3CDTF">2023-07-21T20:29:00Z</dcterms:modified>
</cp:coreProperties>
</file>