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1AF9E" w14:textId="0DF48A97" w:rsidR="005A235E" w:rsidRPr="005A235E" w:rsidRDefault="005A235E" w:rsidP="005A235E">
      <w:pPr>
        <w:spacing w:line="360" w:lineRule="auto"/>
        <w:rPr>
          <w:rFonts w:ascii="Arial" w:hAnsi="Arial" w:cs="Arial"/>
          <w:sz w:val="22"/>
          <w:szCs w:val="22"/>
        </w:rPr>
      </w:pPr>
      <w:r w:rsidRPr="005A235E">
        <w:rPr>
          <w:rFonts w:ascii="Arial" w:hAnsi="Arial" w:cs="Arial"/>
          <w:sz w:val="22"/>
          <w:szCs w:val="22"/>
        </w:rPr>
        <w:t xml:space="preserve">Sophia </w:t>
      </w:r>
      <w:proofErr w:type="spellStart"/>
      <w:r w:rsidRPr="005A235E">
        <w:rPr>
          <w:rFonts w:ascii="Arial" w:hAnsi="Arial" w:cs="Arial"/>
          <w:sz w:val="22"/>
          <w:szCs w:val="22"/>
        </w:rPr>
        <w:t>Acheampong</w:t>
      </w:r>
      <w:proofErr w:type="spellEnd"/>
    </w:p>
    <w:p w14:paraId="79757A60" w14:textId="2967BAB8" w:rsidR="005A235E" w:rsidRPr="005A235E" w:rsidRDefault="005A235E" w:rsidP="005A235E">
      <w:pPr>
        <w:spacing w:line="360" w:lineRule="auto"/>
        <w:rPr>
          <w:rFonts w:ascii="Arial" w:hAnsi="Arial" w:cs="Arial"/>
          <w:sz w:val="22"/>
          <w:szCs w:val="22"/>
        </w:rPr>
      </w:pPr>
      <w:r w:rsidRPr="005A235E">
        <w:rPr>
          <w:rFonts w:ascii="Arial" w:hAnsi="Arial" w:cs="Arial"/>
          <w:sz w:val="22"/>
          <w:szCs w:val="22"/>
        </w:rPr>
        <w:t>SARPONG</w:t>
      </w:r>
    </w:p>
    <w:p w14:paraId="0B72E9A2" w14:textId="4142435F" w:rsidR="005A235E" w:rsidRPr="005A235E" w:rsidRDefault="005A235E" w:rsidP="005A235E">
      <w:pPr>
        <w:spacing w:line="360" w:lineRule="auto"/>
        <w:rPr>
          <w:rFonts w:ascii="Arial" w:hAnsi="Arial" w:cs="Arial"/>
          <w:sz w:val="22"/>
          <w:szCs w:val="22"/>
          <w:lang w:val="en-US"/>
        </w:rPr>
      </w:pPr>
      <w:r w:rsidRPr="005A235E">
        <w:rPr>
          <w:rFonts w:ascii="Arial" w:hAnsi="Arial" w:cs="Arial"/>
          <w:sz w:val="22"/>
          <w:szCs w:val="22"/>
          <w:lang w:val="en-US"/>
        </w:rPr>
        <w:t>2030974</w:t>
      </w:r>
    </w:p>
    <w:p w14:paraId="15CF120A" w14:textId="77777777" w:rsidR="005A235E" w:rsidRPr="005A235E" w:rsidRDefault="005A235E" w:rsidP="005A235E">
      <w:pPr>
        <w:spacing w:line="360" w:lineRule="auto"/>
        <w:rPr>
          <w:rFonts w:ascii="Arial" w:hAnsi="Arial" w:cs="Arial"/>
          <w:sz w:val="22"/>
          <w:szCs w:val="22"/>
          <w:lang w:val="en-US"/>
        </w:rPr>
      </w:pPr>
    </w:p>
    <w:p w14:paraId="77C1D751" w14:textId="77777777" w:rsidR="005A235E" w:rsidRPr="005A235E" w:rsidRDefault="005A235E" w:rsidP="005A235E">
      <w:pPr>
        <w:spacing w:line="360" w:lineRule="auto"/>
        <w:rPr>
          <w:rFonts w:ascii="Arial" w:hAnsi="Arial" w:cs="Arial"/>
          <w:sz w:val="22"/>
          <w:szCs w:val="22"/>
          <w:lang w:val="en-US"/>
        </w:rPr>
      </w:pPr>
    </w:p>
    <w:p w14:paraId="389C6CB9" w14:textId="4335361A" w:rsidR="005A235E" w:rsidRPr="005A235E" w:rsidRDefault="005A235E" w:rsidP="005A235E">
      <w:pPr>
        <w:spacing w:line="360" w:lineRule="auto"/>
        <w:jc w:val="center"/>
        <w:rPr>
          <w:rFonts w:ascii="Arial" w:hAnsi="Arial" w:cs="Arial"/>
          <w:sz w:val="22"/>
          <w:szCs w:val="22"/>
          <w:lang w:val="en-US"/>
        </w:rPr>
      </w:pPr>
      <w:r w:rsidRPr="005A235E">
        <w:rPr>
          <w:rFonts w:ascii="Arial" w:hAnsi="Arial" w:cs="Arial"/>
          <w:sz w:val="22"/>
          <w:szCs w:val="22"/>
          <w:lang w:val="en-US"/>
        </w:rPr>
        <w:t>BMHP4003: Psychology in Health and Social care</w:t>
      </w:r>
    </w:p>
    <w:p w14:paraId="16096D82" w14:textId="65D3CD6E" w:rsidR="005A235E" w:rsidRPr="005A235E" w:rsidRDefault="005A235E" w:rsidP="005A235E">
      <w:pPr>
        <w:spacing w:line="360" w:lineRule="auto"/>
        <w:jc w:val="center"/>
        <w:rPr>
          <w:rFonts w:ascii="Arial" w:hAnsi="Arial" w:cs="Arial"/>
          <w:sz w:val="22"/>
          <w:szCs w:val="22"/>
          <w:lang w:val="en-US"/>
        </w:rPr>
      </w:pPr>
      <w:r w:rsidRPr="005A235E">
        <w:rPr>
          <w:rFonts w:ascii="Arial" w:hAnsi="Arial" w:cs="Arial"/>
          <w:sz w:val="22"/>
          <w:szCs w:val="22"/>
          <w:lang w:val="en-US"/>
        </w:rPr>
        <w:t xml:space="preserve">Lecturer: Diya </w:t>
      </w:r>
      <w:proofErr w:type="spellStart"/>
      <w:r w:rsidRPr="005A235E">
        <w:rPr>
          <w:rFonts w:ascii="Arial" w:hAnsi="Arial" w:cs="Arial"/>
          <w:sz w:val="22"/>
          <w:szCs w:val="22"/>
          <w:lang w:val="en-US"/>
        </w:rPr>
        <w:t>Ganguly</w:t>
      </w:r>
      <w:proofErr w:type="spellEnd"/>
    </w:p>
    <w:p w14:paraId="018F6C82" w14:textId="77777777" w:rsidR="005A235E" w:rsidRPr="005A235E" w:rsidRDefault="005A235E" w:rsidP="005A235E">
      <w:pPr>
        <w:spacing w:line="360" w:lineRule="auto"/>
        <w:rPr>
          <w:rFonts w:ascii="Arial" w:hAnsi="Arial" w:cs="Arial"/>
          <w:sz w:val="22"/>
          <w:szCs w:val="22"/>
          <w:lang w:val="en-US"/>
        </w:rPr>
      </w:pPr>
    </w:p>
    <w:p w14:paraId="6E549DEE" w14:textId="77777777" w:rsidR="005A235E" w:rsidRPr="005A235E" w:rsidRDefault="005A235E" w:rsidP="005A235E">
      <w:pPr>
        <w:spacing w:line="360" w:lineRule="auto"/>
        <w:rPr>
          <w:rFonts w:ascii="Arial" w:hAnsi="Arial" w:cs="Arial"/>
          <w:lang w:val="en-US"/>
        </w:rPr>
      </w:pPr>
    </w:p>
    <w:p w14:paraId="6ED024DE" w14:textId="77777777" w:rsidR="005A235E" w:rsidRPr="005A235E" w:rsidRDefault="005A235E" w:rsidP="005A235E">
      <w:pPr>
        <w:spacing w:line="360" w:lineRule="auto"/>
        <w:rPr>
          <w:rFonts w:ascii="Arial" w:hAnsi="Arial" w:cs="Arial"/>
          <w:lang w:val="en-US"/>
        </w:rPr>
      </w:pPr>
    </w:p>
    <w:p w14:paraId="5DC47B04" w14:textId="77777777" w:rsidR="005A235E" w:rsidRPr="005A235E" w:rsidRDefault="005A235E" w:rsidP="005A235E">
      <w:pPr>
        <w:spacing w:line="360" w:lineRule="auto"/>
        <w:rPr>
          <w:rFonts w:ascii="Arial" w:hAnsi="Arial" w:cs="Arial"/>
          <w:lang w:val="en-US"/>
        </w:rPr>
      </w:pPr>
    </w:p>
    <w:p w14:paraId="6505DC0A" w14:textId="77777777" w:rsidR="005A235E" w:rsidRPr="005A235E" w:rsidRDefault="005A235E" w:rsidP="005A235E">
      <w:pPr>
        <w:spacing w:line="360" w:lineRule="auto"/>
        <w:rPr>
          <w:rFonts w:ascii="Arial" w:hAnsi="Arial" w:cs="Arial"/>
          <w:lang w:val="en-US"/>
        </w:rPr>
      </w:pPr>
    </w:p>
    <w:p w14:paraId="5DAA356C" w14:textId="77777777" w:rsidR="005A235E" w:rsidRPr="005A235E" w:rsidRDefault="005A235E" w:rsidP="005A235E">
      <w:pPr>
        <w:spacing w:line="360" w:lineRule="auto"/>
        <w:rPr>
          <w:rFonts w:ascii="Arial" w:hAnsi="Arial" w:cs="Arial"/>
          <w:lang w:val="en-US"/>
        </w:rPr>
      </w:pPr>
    </w:p>
    <w:p w14:paraId="073178FA" w14:textId="77777777" w:rsidR="005A235E" w:rsidRPr="005A235E" w:rsidRDefault="005A235E" w:rsidP="005A235E">
      <w:pPr>
        <w:spacing w:line="360" w:lineRule="auto"/>
        <w:rPr>
          <w:rFonts w:ascii="Arial" w:hAnsi="Arial" w:cs="Arial"/>
          <w:lang w:val="en-US"/>
        </w:rPr>
      </w:pPr>
    </w:p>
    <w:p w14:paraId="22B786E1" w14:textId="77777777" w:rsidR="005A235E" w:rsidRPr="005A235E" w:rsidRDefault="005A235E" w:rsidP="005A235E">
      <w:pPr>
        <w:spacing w:line="360" w:lineRule="auto"/>
        <w:rPr>
          <w:rFonts w:ascii="Arial" w:hAnsi="Arial" w:cs="Arial"/>
          <w:lang w:val="en-US"/>
        </w:rPr>
      </w:pPr>
    </w:p>
    <w:p w14:paraId="6E899389" w14:textId="20D508A4" w:rsidR="005A235E" w:rsidRPr="005A235E" w:rsidRDefault="005A235E" w:rsidP="005A235E">
      <w:pPr>
        <w:rPr>
          <w:rFonts w:ascii="Times New Roman" w:eastAsia="Times New Roman" w:hAnsi="Times New Roman" w:cs="Times New Roman"/>
          <w:lang w:eastAsia="fr-FR"/>
        </w:rPr>
      </w:pPr>
      <w:r w:rsidRPr="005A235E">
        <w:rPr>
          <w:rFonts w:ascii="Times New Roman" w:eastAsia="Times New Roman" w:hAnsi="Times New Roman" w:cs="Times New Roman"/>
          <w:lang w:eastAsia="fr-FR"/>
        </w:rPr>
        <w:fldChar w:fldCharType="begin"/>
      </w:r>
      <w:r w:rsidRPr="005A235E">
        <w:rPr>
          <w:rFonts w:ascii="Times New Roman" w:eastAsia="Times New Roman" w:hAnsi="Times New Roman" w:cs="Times New Roman"/>
          <w:lang w:eastAsia="fr-FR"/>
        </w:rPr>
        <w:instrText xml:space="preserve"> INCLUDEPICTURE "/var/folders/h0/x2q4wgrn6xb0s76zyl2xyxgh0000gn/T/com.microsoft.Word/WebArchiveCopyPasteTempFiles/Z" \* MERGEFORMATINET </w:instrText>
      </w:r>
      <w:r w:rsidRPr="005A235E">
        <w:rPr>
          <w:rFonts w:ascii="Times New Roman" w:eastAsia="Times New Roman" w:hAnsi="Times New Roman" w:cs="Times New Roman"/>
          <w:lang w:eastAsia="fr-FR"/>
        </w:rPr>
        <w:fldChar w:fldCharType="separate"/>
      </w:r>
      <w:r w:rsidRPr="005A235E">
        <w:rPr>
          <w:rFonts w:ascii="Times New Roman" w:eastAsia="Times New Roman" w:hAnsi="Times New Roman" w:cs="Times New Roman"/>
          <w:noProof/>
          <w:lang w:eastAsia="fr-FR"/>
        </w:rPr>
        <w:drawing>
          <wp:inline distT="0" distB="0" distL="0" distR="0" wp14:anchorId="62B901DE" wp14:editId="5355E23C">
            <wp:extent cx="2328545" cy="1552575"/>
            <wp:effectExtent l="0" t="0" r="0" b="0"/>
            <wp:docPr id="1" name="Imag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1" descr="Image result for uwtsd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328545" cy="1552575"/>
                    </a:xfrm>
                    <a:prstGeom prst="rect">
                      <a:avLst/>
                    </a:prstGeom>
                    <a:noFill/>
                    <a:ln>
                      <a:noFill/>
                    </a:ln>
                  </pic:spPr>
                </pic:pic>
              </a:graphicData>
            </a:graphic>
          </wp:inline>
        </w:drawing>
      </w:r>
      <w:r w:rsidRPr="005A235E">
        <w:rPr>
          <w:rFonts w:ascii="Times New Roman" w:eastAsia="Times New Roman" w:hAnsi="Times New Roman" w:cs="Times New Roman"/>
          <w:lang w:eastAsia="fr-FR"/>
        </w:rPr>
        <w:fldChar w:fldCharType="end"/>
      </w:r>
    </w:p>
    <w:p w14:paraId="18E2C444" w14:textId="77777777" w:rsidR="005A235E" w:rsidRPr="005A235E" w:rsidRDefault="005A235E" w:rsidP="005A235E">
      <w:pPr>
        <w:spacing w:line="360" w:lineRule="auto"/>
        <w:rPr>
          <w:rFonts w:ascii="Arial" w:hAnsi="Arial" w:cs="Arial"/>
          <w:lang w:val="en-US"/>
        </w:rPr>
      </w:pPr>
    </w:p>
    <w:p w14:paraId="0CD38228" w14:textId="77777777" w:rsidR="005A235E" w:rsidRPr="005A235E" w:rsidRDefault="005A235E" w:rsidP="005A235E">
      <w:pPr>
        <w:spacing w:line="360" w:lineRule="auto"/>
        <w:rPr>
          <w:rFonts w:ascii="Arial" w:hAnsi="Arial" w:cs="Arial"/>
          <w:lang w:val="en-US"/>
        </w:rPr>
      </w:pPr>
    </w:p>
    <w:p w14:paraId="6FBEC9D8" w14:textId="77777777" w:rsidR="005A235E" w:rsidRPr="005A235E" w:rsidRDefault="005A235E" w:rsidP="005A235E">
      <w:pPr>
        <w:spacing w:line="360" w:lineRule="auto"/>
        <w:rPr>
          <w:rFonts w:ascii="Arial" w:hAnsi="Arial" w:cs="Arial"/>
          <w:lang w:val="en-US"/>
        </w:rPr>
      </w:pPr>
    </w:p>
    <w:p w14:paraId="406581AB" w14:textId="77777777" w:rsidR="005A235E" w:rsidRPr="005A235E" w:rsidRDefault="005A235E" w:rsidP="005A235E">
      <w:pPr>
        <w:spacing w:line="360" w:lineRule="auto"/>
        <w:rPr>
          <w:rFonts w:ascii="Arial" w:hAnsi="Arial" w:cs="Arial"/>
          <w:lang w:val="en-US"/>
        </w:rPr>
      </w:pPr>
    </w:p>
    <w:p w14:paraId="6D6FC8C5" w14:textId="77777777" w:rsidR="005A235E" w:rsidRPr="005A235E" w:rsidRDefault="005A235E" w:rsidP="005A235E">
      <w:pPr>
        <w:spacing w:line="360" w:lineRule="auto"/>
        <w:rPr>
          <w:rFonts w:ascii="Arial" w:hAnsi="Arial" w:cs="Arial"/>
          <w:lang w:val="en-US"/>
        </w:rPr>
      </w:pPr>
    </w:p>
    <w:p w14:paraId="7193753E" w14:textId="77777777" w:rsidR="005A235E" w:rsidRPr="005A235E" w:rsidRDefault="005A235E" w:rsidP="005A235E">
      <w:pPr>
        <w:spacing w:line="360" w:lineRule="auto"/>
        <w:rPr>
          <w:rFonts w:ascii="Arial" w:hAnsi="Arial" w:cs="Arial"/>
          <w:lang w:val="en-US"/>
        </w:rPr>
      </w:pPr>
    </w:p>
    <w:p w14:paraId="16377264" w14:textId="77777777" w:rsidR="005A235E" w:rsidRPr="005A235E" w:rsidRDefault="005A235E" w:rsidP="005A235E">
      <w:pPr>
        <w:spacing w:line="360" w:lineRule="auto"/>
        <w:rPr>
          <w:rFonts w:ascii="Arial" w:hAnsi="Arial" w:cs="Arial"/>
          <w:lang w:val="en-US"/>
        </w:rPr>
      </w:pPr>
    </w:p>
    <w:p w14:paraId="7E42ECE0" w14:textId="77777777" w:rsidR="005A235E" w:rsidRPr="005A235E" w:rsidRDefault="005A235E" w:rsidP="005A235E">
      <w:pPr>
        <w:spacing w:line="360" w:lineRule="auto"/>
        <w:rPr>
          <w:rFonts w:ascii="Arial" w:hAnsi="Arial" w:cs="Arial"/>
          <w:lang w:val="en-US"/>
        </w:rPr>
      </w:pPr>
    </w:p>
    <w:p w14:paraId="03FED112" w14:textId="77777777" w:rsidR="005A235E" w:rsidRPr="005A235E" w:rsidRDefault="005A235E" w:rsidP="005A235E">
      <w:pPr>
        <w:spacing w:line="360" w:lineRule="auto"/>
        <w:rPr>
          <w:rFonts w:ascii="Arial" w:hAnsi="Arial" w:cs="Arial"/>
          <w:lang w:val="en-US"/>
        </w:rPr>
      </w:pPr>
    </w:p>
    <w:p w14:paraId="6A623B0C" w14:textId="77777777" w:rsidR="005A235E" w:rsidRPr="005A235E" w:rsidRDefault="005A235E" w:rsidP="005A235E">
      <w:pPr>
        <w:spacing w:line="360" w:lineRule="auto"/>
        <w:rPr>
          <w:rFonts w:ascii="Arial" w:hAnsi="Arial" w:cs="Arial"/>
          <w:lang w:val="en-US"/>
        </w:rPr>
      </w:pPr>
    </w:p>
    <w:p w14:paraId="30075CB0" w14:textId="77777777" w:rsidR="005A235E" w:rsidRPr="005A235E" w:rsidRDefault="005A235E" w:rsidP="005A235E">
      <w:pPr>
        <w:spacing w:line="360" w:lineRule="auto"/>
        <w:rPr>
          <w:rFonts w:ascii="Arial" w:hAnsi="Arial" w:cs="Arial"/>
          <w:lang w:val="en-US"/>
        </w:rPr>
      </w:pPr>
    </w:p>
    <w:p w14:paraId="15B82A65" w14:textId="77777777" w:rsidR="005A235E" w:rsidRPr="005A235E" w:rsidRDefault="005A235E" w:rsidP="005A235E">
      <w:pPr>
        <w:spacing w:line="360" w:lineRule="auto"/>
        <w:rPr>
          <w:rFonts w:ascii="Arial" w:hAnsi="Arial" w:cs="Arial"/>
          <w:lang w:val="en-US"/>
        </w:rPr>
      </w:pPr>
    </w:p>
    <w:p w14:paraId="70DF77AB" w14:textId="77777777" w:rsidR="005A235E" w:rsidRPr="005A235E" w:rsidRDefault="005A235E" w:rsidP="005A235E">
      <w:pPr>
        <w:spacing w:line="360" w:lineRule="auto"/>
        <w:rPr>
          <w:rFonts w:ascii="Arial" w:hAnsi="Arial" w:cs="Arial"/>
          <w:lang w:val="en-US"/>
        </w:rPr>
      </w:pPr>
    </w:p>
    <w:p w14:paraId="5C67FCB1" w14:textId="27B9442F" w:rsidR="007957CA" w:rsidRPr="005A235E" w:rsidRDefault="00FD0D10" w:rsidP="005A235E">
      <w:pPr>
        <w:spacing w:line="360" w:lineRule="auto"/>
        <w:rPr>
          <w:rFonts w:ascii="Arial" w:hAnsi="Arial" w:cs="Arial"/>
          <w:sz w:val="22"/>
          <w:szCs w:val="22"/>
          <w:lang w:val="en-US"/>
        </w:rPr>
      </w:pPr>
      <w:r w:rsidRPr="005A235E">
        <w:rPr>
          <w:rFonts w:ascii="Arial" w:hAnsi="Arial" w:cs="Arial"/>
          <w:sz w:val="22"/>
          <w:szCs w:val="22"/>
          <w:lang w:val="en-US"/>
        </w:rPr>
        <w:lastRenderedPageBreak/>
        <w:t>Introduction:</w:t>
      </w:r>
    </w:p>
    <w:p w14:paraId="7FA7DD29" w14:textId="65DC5D63" w:rsidR="00FD0D10" w:rsidRPr="005A235E" w:rsidRDefault="00FD0D10" w:rsidP="005A235E">
      <w:pPr>
        <w:spacing w:line="360" w:lineRule="auto"/>
        <w:rPr>
          <w:rFonts w:ascii="Arial" w:hAnsi="Arial" w:cs="Arial"/>
          <w:sz w:val="22"/>
          <w:szCs w:val="22"/>
          <w:lang w:val="en-US"/>
        </w:rPr>
      </w:pPr>
    </w:p>
    <w:p w14:paraId="51F78398" w14:textId="190583C6" w:rsidR="00FD0D10" w:rsidRPr="005A235E" w:rsidRDefault="00503350" w:rsidP="005A235E">
      <w:pPr>
        <w:spacing w:line="360" w:lineRule="auto"/>
        <w:rPr>
          <w:rFonts w:ascii="Arial" w:hAnsi="Arial" w:cs="Arial"/>
          <w:sz w:val="22"/>
          <w:szCs w:val="22"/>
          <w:lang w:val="en-US"/>
        </w:rPr>
      </w:pPr>
      <w:r w:rsidRPr="005A235E">
        <w:rPr>
          <w:rFonts w:ascii="Arial" w:hAnsi="Arial" w:cs="Arial"/>
          <w:sz w:val="22"/>
          <w:szCs w:val="22"/>
          <w:lang w:val="en-US"/>
        </w:rPr>
        <w:t>Adolescence is a very complex period for young people. Indeed, it is a period when teenagers seek their identity and it can take a long time before they can find their unique identity. But adolescence is also a physical and especially mental human development that will be pried during a period of human life. This period, will extend from puberty to adulthood. In adolescence, there are several phases which are the following: Physical development; Cognitive development and psychological development. Erikson defines adolescence as a period of confusion of role and identity.</w:t>
      </w:r>
      <w:r w:rsidR="005A235E" w:rsidRPr="005A235E">
        <w:rPr>
          <w:rFonts w:ascii="Arial" w:hAnsi="Arial" w:cs="Arial"/>
          <w:sz w:val="22"/>
          <w:szCs w:val="22"/>
          <w:lang w:val="en-US"/>
        </w:rPr>
        <w:t xml:space="preserve"> (NciDictionaryOfCancerTerms,2022)</w:t>
      </w:r>
    </w:p>
    <w:p w14:paraId="14A00CE0" w14:textId="5B1AA4D2" w:rsidR="00FD0D10" w:rsidRPr="005A235E" w:rsidRDefault="00FD0D10" w:rsidP="005A235E">
      <w:pPr>
        <w:spacing w:line="360" w:lineRule="auto"/>
        <w:rPr>
          <w:rFonts w:ascii="Arial" w:hAnsi="Arial" w:cs="Arial"/>
          <w:sz w:val="22"/>
          <w:szCs w:val="22"/>
          <w:lang w:val="en-US"/>
        </w:rPr>
      </w:pPr>
    </w:p>
    <w:p w14:paraId="2831F604" w14:textId="1FB7B63F" w:rsidR="00FD0D10" w:rsidRPr="005A235E" w:rsidRDefault="00FD0D10" w:rsidP="005A235E">
      <w:pPr>
        <w:spacing w:line="360" w:lineRule="auto"/>
        <w:rPr>
          <w:rFonts w:ascii="Arial" w:hAnsi="Arial" w:cs="Arial"/>
          <w:sz w:val="22"/>
          <w:szCs w:val="22"/>
          <w:lang w:val="en-US"/>
        </w:rPr>
      </w:pPr>
    </w:p>
    <w:p w14:paraId="65D74A9A" w14:textId="5ECF1606" w:rsidR="00FD0D10" w:rsidRPr="005A235E" w:rsidRDefault="00503350" w:rsidP="005A235E">
      <w:pPr>
        <w:spacing w:line="360" w:lineRule="auto"/>
        <w:rPr>
          <w:rFonts w:ascii="Arial" w:hAnsi="Arial" w:cs="Arial"/>
          <w:sz w:val="22"/>
          <w:szCs w:val="22"/>
          <w:lang w:val="en-US"/>
        </w:rPr>
      </w:pPr>
      <w:r w:rsidRPr="005A235E">
        <w:rPr>
          <w:rFonts w:ascii="Arial" w:hAnsi="Arial" w:cs="Arial"/>
          <w:sz w:val="22"/>
          <w:szCs w:val="22"/>
          <w:lang w:val="en-US"/>
        </w:rPr>
        <w:t>« The identity versus Role confusion (or diffusion) stage is characterized by the adolescent question of “Who am I”, during which time they are conflicted with dozens of values and ideas of who they should be and what they should think”</w:t>
      </w:r>
      <w:r w:rsidR="005A235E" w:rsidRPr="005A235E">
        <w:rPr>
          <w:rFonts w:ascii="Arial" w:hAnsi="Arial" w:cs="Arial"/>
          <w:sz w:val="22"/>
          <w:szCs w:val="22"/>
          <w:lang w:val="en-US"/>
        </w:rPr>
        <w:t xml:space="preserve"> </w:t>
      </w:r>
      <w:r w:rsidRPr="005A235E">
        <w:rPr>
          <w:rFonts w:ascii="Arial" w:hAnsi="Arial" w:cs="Arial"/>
          <w:sz w:val="22"/>
          <w:szCs w:val="22"/>
          <w:lang w:val="en-US"/>
        </w:rPr>
        <w:t xml:space="preserve">(SpringerLink,2022). </w:t>
      </w:r>
    </w:p>
    <w:p w14:paraId="6E7AD0DD" w14:textId="078C1EFA" w:rsidR="00FD0D10" w:rsidRPr="005A235E" w:rsidRDefault="00D81A1F" w:rsidP="005A235E">
      <w:pPr>
        <w:spacing w:line="360" w:lineRule="auto"/>
        <w:rPr>
          <w:rFonts w:ascii="Arial" w:hAnsi="Arial" w:cs="Arial"/>
          <w:sz w:val="22"/>
          <w:szCs w:val="22"/>
          <w:lang w:val="en-US"/>
        </w:rPr>
      </w:pPr>
      <w:r w:rsidRPr="005A235E">
        <w:rPr>
          <w:rFonts w:ascii="Arial" w:hAnsi="Arial" w:cs="Arial"/>
          <w:sz w:val="22"/>
          <w:szCs w:val="22"/>
          <w:lang w:val="en-US"/>
        </w:rPr>
        <w:t>Identity and role confusion is the fifth stage of the ego in psychologist Eric Erickson’s theory of psychosocial development. This stage occurs during adolescence between the ages of 12 and 18. During this stage, young people seek independence and develop self-confidence. According to Erikson, people go through a series of stages as they grow and change throughout their lives. At each stage, everyone faces developmental conflicts that must be resolved in order to successfully develop the major virtues of that stage. Erikson was interested in how social interactions and relationships affect development and growth. During the transition from childhood to adulthood, teenagers may begin to feel confused or insecure about themselves and how they fit into society. Teenagers can experiment with different roles, activities, and behaviors as they try to develop their sense of self. According to Erikson, this is important in the process of forming a strong identity and developing a life direction.</w:t>
      </w:r>
    </w:p>
    <w:p w14:paraId="11C97E72" w14:textId="77777777" w:rsidR="00D81A1F" w:rsidRPr="005A235E" w:rsidRDefault="00D81A1F" w:rsidP="005A235E">
      <w:pPr>
        <w:spacing w:line="360" w:lineRule="auto"/>
        <w:rPr>
          <w:rFonts w:ascii="Arial" w:hAnsi="Arial" w:cs="Arial"/>
          <w:sz w:val="22"/>
          <w:szCs w:val="22"/>
          <w:lang w:val="en-US"/>
        </w:rPr>
      </w:pPr>
      <w:r w:rsidRPr="005A235E">
        <w:rPr>
          <w:rFonts w:ascii="Arial" w:hAnsi="Arial" w:cs="Arial"/>
          <w:sz w:val="22"/>
          <w:szCs w:val="22"/>
          <w:lang w:val="en-US"/>
        </w:rPr>
        <w:t xml:space="preserve">Identity vs Confusion of roles, researchers James Marcia’s contribution to Erikson’s work is helpful. He developed four stages of identity on the presence of absence of identity alternatives. If you’re experiencing role confusion, you will have to have a look at identity state you live in so you will be able to take the steps you need to achieve your identity. It is during childhood that a distinct identity must be established. A person experiencing identity diffusion is not committed to identity has not explored different identity options and templates. Adults experiencing identity diffusion are psychologically children. You seem to be lost in life without any purpose. This is the least advanced state of role disruption. For example, A 16 years old boy unlike any other teenager in his life. He does not engage in rebellious behavior typical of teenagers. He comes home from school, does his homework, and plays video games like he did when he was 12. He doesn’t understand the behavior of his companions </w:t>
      </w:r>
      <w:r w:rsidRPr="005A235E">
        <w:rPr>
          <w:rFonts w:ascii="Arial" w:hAnsi="Arial" w:cs="Arial"/>
          <w:sz w:val="22"/>
          <w:szCs w:val="22"/>
          <w:lang w:val="en-US"/>
        </w:rPr>
        <w:lastRenderedPageBreak/>
        <w:t xml:space="preserve">and why they act so strange. While this could be a sign of late puberty, it could also be that adolescents want to keep their childhood away from all the teenage drama. Adults are rarely found. </w:t>
      </w:r>
    </w:p>
    <w:p w14:paraId="258D09DB" w14:textId="7B609514" w:rsidR="00D81A1F" w:rsidRPr="005A235E" w:rsidRDefault="00D81A1F" w:rsidP="005A235E">
      <w:pPr>
        <w:spacing w:line="360" w:lineRule="auto"/>
        <w:rPr>
          <w:rFonts w:ascii="Arial" w:hAnsi="Arial" w:cs="Arial"/>
          <w:sz w:val="22"/>
          <w:szCs w:val="22"/>
          <w:lang w:val="en-US"/>
        </w:rPr>
      </w:pPr>
      <w:r w:rsidRPr="005A235E">
        <w:rPr>
          <w:rFonts w:ascii="Arial" w:hAnsi="Arial" w:cs="Arial"/>
          <w:sz w:val="22"/>
          <w:szCs w:val="22"/>
          <w:lang w:val="en-US"/>
        </w:rPr>
        <w:t>The following identity states are more common and probably the most common.</w:t>
      </w:r>
    </w:p>
    <w:p w14:paraId="434407AB" w14:textId="3B529FD4" w:rsidR="00D81A1F" w:rsidRPr="005A235E" w:rsidRDefault="00D81A1F" w:rsidP="005A235E">
      <w:pPr>
        <w:spacing w:line="360" w:lineRule="auto"/>
        <w:rPr>
          <w:rFonts w:ascii="Arial" w:hAnsi="Arial" w:cs="Arial"/>
          <w:sz w:val="22"/>
          <w:szCs w:val="22"/>
          <w:lang w:val="en-US"/>
        </w:rPr>
      </w:pPr>
      <w:r w:rsidRPr="005A235E">
        <w:rPr>
          <w:rFonts w:ascii="Arial" w:hAnsi="Arial" w:cs="Arial"/>
          <w:sz w:val="22"/>
          <w:szCs w:val="22"/>
          <w:lang w:val="en-US"/>
        </w:rPr>
        <w:t xml:space="preserve">Identity lockdown: It is when young people accept the identities imposed on them by their parents and society. They don’t explore the different identity options out </w:t>
      </w:r>
      <w:proofErr w:type="gramStart"/>
      <w:r w:rsidRPr="005A235E">
        <w:rPr>
          <w:rFonts w:ascii="Arial" w:hAnsi="Arial" w:cs="Arial"/>
          <w:sz w:val="22"/>
          <w:szCs w:val="22"/>
          <w:lang w:val="en-US"/>
        </w:rPr>
        <w:t>there,</w:t>
      </w:r>
      <w:proofErr w:type="gramEnd"/>
      <w:r w:rsidRPr="005A235E">
        <w:rPr>
          <w:rFonts w:ascii="Arial" w:hAnsi="Arial" w:cs="Arial"/>
          <w:sz w:val="22"/>
          <w:szCs w:val="22"/>
          <w:lang w:val="en-US"/>
        </w:rPr>
        <w:t xml:space="preserve"> they just blindly do what they’re told. This can result from parent child entanglement, where the child strongly identifies with the parent. Alternatively, it may be the result of excessive admiration. For some reasons, adolescents living with “Identity compartmentalization” do not go through the confusing process of trying out different identities. They take what is coming to them easily without much thought. </w:t>
      </w:r>
    </w:p>
    <w:p w14:paraId="77EDCBEE" w14:textId="40D8336F" w:rsidR="00D81A1F" w:rsidRPr="005A235E" w:rsidRDefault="00D81A1F" w:rsidP="005A235E">
      <w:pPr>
        <w:spacing w:line="360" w:lineRule="auto"/>
        <w:rPr>
          <w:rFonts w:ascii="Arial" w:hAnsi="Arial" w:cs="Arial"/>
          <w:sz w:val="22"/>
          <w:szCs w:val="22"/>
          <w:lang w:val="en-US"/>
        </w:rPr>
      </w:pPr>
      <w:r w:rsidRPr="005A235E">
        <w:rPr>
          <w:rFonts w:ascii="Arial" w:hAnsi="Arial" w:cs="Arial"/>
          <w:sz w:val="22"/>
          <w:szCs w:val="22"/>
          <w:lang w:val="en-US"/>
        </w:rPr>
        <w:t xml:space="preserve">Identity moratorium: </w:t>
      </w:r>
    </w:p>
    <w:p w14:paraId="4139FB5F" w14:textId="686E6C8A" w:rsidR="00D81A1F" w:rsidRPr="005A235E" w:rsidRDefault="00D81A1F" w:rsidP="005A235E">
      <w:pPr>
        <w:spacing w:line="360" w:lineRule="auto"/>
        <w:rPr>
          <w:rFonts w:ascii="Arial" w:hAnsi="Arial" w:cs="Arial"/>
          <w:sz w:val="22"/>
          <w:szCs w:val="22"/>
          <w:lang w:val="en-US"/>
        </w:rPr>
      </w:pPr>
      <w:r w:rsidRPr="005A235E">
        <w:rPr>
          <w:rFonts w:ascii="Arial" w:hAnsi="Arial" w:cs="Arial"/>
          <w:sz w:val="22"/>
          <w:szCs w:val="22"/>
          <w:lang w:val="en-US"/>
        </w:rPr>
        <w:t>People living within the “identity her moratorium” due to role confusion are exploring different identity options, but not yet committing to them. This a condition many of th</w:t>
      </w:r>
      <w:r w:rsidR="005A235E" w:rsidRPr="005A235E">
        <w:rPr>
          <w:rFonts w:ascii="Arial" w:hAnsi="Arial" w:cs="Arial"/>
          <w:sz w:val="22"/>
          <w:szCs w:val="22"/>
          <w:lang w:val="en-US"/>
        </w:rPr>
        <w:t>ose</w:t>
      </w:r>
      <w:r w:rsidRPr="005A235E">
        <w:rPr>
          <w:rFonts w:ascii="Arial" w:hAnsi="Arial" w:cs="Arial"/>
          <w:sz w:val="22"/>
          <w:szCs w:val="22"/>
          <w:lang w:val="en-US"/>
        </w:rPr>
        <w:t xml:space="preserve"> teenagers fall into and usually lasts into adolescence. They may not have settled into their identities yet, but they are getting closer.</w:t>
      </w:r>
    </w:p>
    <w:p w14:paraId="57BC9086" w14:textId="4B5FEA49" w:rsidR="00D81A1F" w:rsidRPr="005A235E" w:rsidRDefault="00D81A1F" w:rsidP="005A235E">
      <w:pPr>
        <w:spacing w:line="360" w:lineRule="auto"/>
        <w:rPr>
          <w:rFonts w:ascii="Arial" w:hAnsi="Arial" w:cs="Arial"/>
          <w:sz w:val="22"/>
          <w:szCs w:val="22"/>
          <w:lang w:val="en-US"/>
        </w:rPr>
      </w:pPr>
      <w:r w:rsidRPr="005A235E">
        <w:rPr>
          <w:rFonts w:ascii="Arial" w:hAnsi="Arial" w:cs="Arial"/>
          <w:sz w:val="22"/>
          <w:szCs w:val="22"/>
          <w:lang w:val="en-US"/>
        </w:rPr>
        <w:t>A person achieves identity formation when he or she is clarifying who they are. Not many teenagers form a stable identity during their teenage years. With extended periods of education and availability of myriad career paths in today’s world, most people develop a stable identity moratorium. Once an identity is achieved, the person can move on and commit for life to that identity and the career choices and relationships emanating from that identity.</w:t>
      </w:r>
      <w:r w:rsidR="00503350" w:rsidRPr="005A235E">
        <w:rPr>
          <w:rFonts w:ascii="Arial" w:hAnsi="Arial" w:cs="Arial"/>
          <w:sz w:val="22"/>
          <w:szCs w:val="22"/>
          <w:lang w:val="en-US"/>
        </w:rPr>
        <w:t xml:space="preserve"> </w:t>
      </w:r>
    </w:p>
    <w:p w14:paraId="6C01725C" w14:textId="0E8D30A1" w:rsidR="00FD0D10" w:rsidRPr="005A235E" w:rsidRDefault="00FD0D10" w:rsidP="005A235E">
      <w:pPr>
        <w:spacing w:line="360" w:lineRule="auto"/>
        <w:rPr>
          <w:rFonts w:ascii="Arial" w:hAnsi="Arial" w:cs="Arial"/>
          <w:sz w:val="22"/>
          <w:szCs w:val="22"/>
          <w:lang w:val="en-US"/>
        </w:rPr>
      </w:pPr>
    </w:p>
    <w:p w14:paraId="1C0B748E" w14:textId="3691BAF3" w:rsidR="009F3A7B" w:rsidRPr="005A235E" w:rsidRDefault="00FD0D10" w:rsidP="005A235E">
      <w:pPr>
        <w:spacing w:line="360" w:lineRule="auto"/>
        <w:rPr>
          <w:rFonts w:ascii="Arial" w:hAnsi="Arial" w:cs="Arial"/>
          <w:sz w:val="22"/>
          <w:szCs w:val="22"/>
          <w:lang w:val="en-US"/>
        </w:rPr>
      </w:pPr>
      <w:r w:rsidRPr="005A235E">
        <w:rPr>
          <w:rFonts w:ascii="Arial" w:hAnsi="Arial" w:cs="Arial"/>
          <w:sz w:val="22"/>
          <w:szCs w:val="22"/>
          <w:lang w:val="en-US"/>
        </w:rPr>
        <w:t>Psychological phenomena are manifested in human behavior and reactions. For example, the sunk coast effect is the tendency of people to keep investing in things that are clearly not working. Psychological phenomena are manifested in human behavior and reactions. Another psychological phenomenon, the Hawthorne effect, manifests itself as enhanced human behavior and performance as a result of</w:t>
      </w:r>
      <w:r w:rsidR="009F3A7B" w:rsidRPr="005A235E">
        <w:rPr>
          <w:rFonts w:ascii="Arial" w:hAnsi="Arial" w:cs="Arial"/>
          <w:sz w:val="22"/>
          <w:szCs w:val="22"/>
          <w:lang w:val="en-US"/>
        </w:rPr>
        <w:t xml:space="preserve"> increased attention from supervisors, c</w:t>
      </w:r>
      <w:r w:rsidR="00D81A1F" w:rsidRPr="005A235E">
        <w:rPr>
          <w:rFonts w:ascii="Arial" w:hAnsi="Arial" w:cs="Arial"/>
          <w:sz w:val="22"/>
          <w:szCs w:val="22"/>
          <w:lang w:val="en-US"/>
        </w:rPr>
        <w:t>o</w:t>
      </w:r>
      <w:r w:rsidR="009F3A7B" w:rsidRPr="005A235E">
        <w:rPr>
          <w:rFonts w:ascii="Arial" w:hAnsi="Arial" w:cs="Arial"/>
          <w:sz w:val="22"/>
          <w:szCs w:val="22"/>
          <w:lang w:val="en-US"/>
        </w:rPr>
        <w:t>stumers, or colle</w:t>
      </w:r>
      <w:r w:rsidR="00D81A1F" w:rsidRPr="005A235E">
        <w:rPr>
          <w:rFonts w:ascii="Arial" w:hAnsi="Arial" w:cs="Arial"/>
          <w:sz w:val="22"/>
          <w:szCs w:val="22"/>
          <w:lang w:val="en-US"/>
        </w:rPr>
        <w:t>ague</w:t>
      </w:r>
      <w:r w:rsidR="009F3A7B" w:rsidRPr="005A235E">
        <w:rPr>
          <w:rFonts w:ascii="Arial" w:hAnsi="Arial" w:cs="Arial"/>
          <w:sz w:val="22"/>
          <w:szCs w:val="22"/>
          <w:lang w:val="en-US"/>
        </w:rPr>
        <w:t>s. Phenomena are often named by discover or by other researchers, and these names become popular and widely known. Listed below are some of the well-known phenomena in psychology:</w:t>
      </w:r>
    </w:p>
    <w:p w14:paraId="2D844AE3" w14:textId="3CB5F622" w:rsidR="009F3A7B" w:rsidRPr="005A235E" w:rsidRDefault="009F3A7B" w:rsidP="005A235E">
      <w:pPr>
        <w:spacing w:line="360" w:lineRule="auto"/>
        <w:rPr>
          <w:rFonts w:ascii="Arial" w:hAnsi="Arial" w:cs="Arial"/>
          <w:sz w:val="22"/>
          <w:szCs w:val="22"/>
          <w:lang w:val="en-US"/>
        </w:rPr>
      </w:pPr>
      <w:r w:rsidRPr="005A235E">
        <w:rPr>
          <w:rFonts w:ascii="Arial" w:hAnsi="Arial" w:cs="Arial"/>
          <w:sz w:val="22"/>
          <w:szCs w:val="22"/>
          <w:lang w:val="en-US"/>
        </w:rPr>
        <w:t>Blind: People with damaged visual cortex often respond to visual stimuli without being aware of it.</w:t>
      </w:r>
    </w:p>
    <w:p w14:paraId="2BB04960" w14:textId="1868C48C" w:rsidR="009F3A7B" w:rsidRPr="005A235E" w:rsidRDefault="009F3A7B" w:rsidP="005A235E">
      <w:pPr>
        <w:spacing w:line="360" w:lineRule="auto"/>
        <w:rPr>
          <w:rFonts w:ascii="Arial" w:hAnsi="Arial" w:cs="Arial"/>
          <w:sz w:val="22"/>
          <w:szCs w:val="22"/>
          <w:lang w:val="en-US"/>
        </w:rPr>
      </w:pPr>
      <w:r w:rsidRPr="005A235E">
        <w:rPr>
          <w:rFonts w:ascii="Arial" w:hAnsi="Arial" w:cs="Arial"/>
          <w:sz w:val="22"/>
          <w:szCs w:val="22"/>
          <w:lang w:val="en-US"/>
        </w:rPr>
        <w:t xml:space="preserve">Audience effect: The more people present in an emergency, the less likely one of them will be able to help. </w:t>
      </w:r>
    </w:p>
    <w:p w14:paraId="5F74A268" w14:textId="77777777" w:rsidR="009F3A7B" w:rsidRPr="005A235E" w:rsidRDefault="009F3A7B" w:rsidP="005A235E">
      <w:pPr>
        <w:spacing w:line="360" w:lineRule="auto"/>
        <w:rPr>
          <w:rFonts w:ascii="Arial" w:hAnsi="Arial" w:cs="Arial"/>
          <w:sz w:val="22"/>
          <w:szCs w:val="22"/>
          <w:lang w:val="en-US"/>
        </w:rPr>
      </w:pPr>
      <w:r w:rsidRPr="005A235E">
        <w:rPr>
          <w:rFonts w:ascii="Arial" w:hAnsi="Arial" w:cs="Arial"/>
          <w:sz w:val="22"/>
          <w:szCs w:val="22"/>
          <w:lang w:val="en-US"/>
        </w:rPr>
        <w:t xml:space="preserve">Basic attribution error: People tend to explain other people’s behavior in terms of their personal characteristics rather than their situation. </w:t>
      </w:r>
    </w:p>
    <w:p w14:paraId="0648F90B" w14:textId="6202DA79" w:rsidR="009F3A7B" w:rsidRPr="005A235E" w:rsidRDefault="009F3A7B" w:rsidP="005A235E">
      <w:pPr>
        <w:spacing w:line="360" w:lineRule="auto"/>
        <w:rPr>
          <w:rFonts w:ascii="Arial" w:hAnsi="Arial" w:cs="Arial"/>
          <w:sz w:val="22"/>
          <w:szCs w:val="22"/>
          <w:lang w:val="en-US"/>
        </w:rPr>
      </w:pPr>
      <w:r w:rsidRPr="005A235E">
        <w:rPr>
          <w:rFonts w:ascii="Arial" w:hAnsi="Arial" w:cs="Arial"/>
          <w:sz w:val="22"/>
          <w:szCs w:val="22"/>
          <w:lang w:val="en-US"/>
        </w:rPr>
        <w:lastRenderedPageBreak/>
        <w:t>McGurk effect: Combining an audio of a basic speech sound with a video of someone doing another speech sound mouth movement, people often perceive her to be between the two.</w:t>
      </w:r>
    </w:p>
    <w:p w14:paraId="2284312C" w14:textId="60BCA67D" w:rsidR="009F3A7B" w:rsidRPr="005A235E" w:rsidRDefault="009F3A7B" w:rsidP="005A235E">
      <w:pPr>
        <w:spacing w:line="360" w:lineRule="auto"/>
        <w:rPr>
          <w:rFonts w:ascii="Arial" w:hAnsi="Arial" w:cs="Arial"/>
          <w:sz w:val="22"/>
          <w:szCs w:val="22"/>
          <w:lang w:val="en-US"/>
        </w:rPr>
      </w:pPr>
      <w:r w:rsidRPr="005A235E">
        <w:rPr>
          <w:rFonts w:ascii="Arial" w:hAnsi="Arial" w:cs="Arial"/>
          <w:sz w:val="22"/>
          <w:szCs w:val="22"/>
          <w:lang w:val="en-US"/>
        </w:rPr>
        <w:t>Racial effect: People recognize faces of their own race more accurately than faces of other faces.</w:t>
      </w:r>
    </w:p>
    <w:p w14:paraId="11DE88E7" w14:textId="4B8A2854" w:rsidR="00D81A1F" w:rsidRPr="005A235E" w:rsidRDefault="009F3A7B" w:rsidP="005A235E">
      <w:pPr>
        <w:spacing w:line="360" w:lineRule="auto"/>
        <w:rPr>
          <w:rFonts w:ascii="Arial" w:hAnsi="Arial" w:cs="Arial"/>
          <w:sz w:val="22"/>
          <w:szCs w:val="22"/>
          <w:lang w:val="en-US"/>
        </w:rPr>
      </w:pPr>
      <w:r w:rsidRPr="005A235E">
        <w:rPr>
          <w:rFonts w:ascii="Arial" w:hAnsi="Arial" w:cs="Arial"/>
          <w:sz w:val="22"/>
          <w:szCs w:val="22"/>
          <w:lang w:val="en-US"/>
        </w:rPr>
        <w:t xml:space="preserve">Placebo effect: </w:t>
      </w:r>
      <w:r w:rsidR="00D81A1F" w:rsidRPr="005A235E">
        <w:rPr>
          <w:rFonts w:ascii="Arial" w:hAnsi="Arial" w:cs="Arial"/>
          <w:sz w:val="22"/>
          <w:szCs w:val="22"/>
          <w:lang w:val="en-US"/>
        </w:rPr>
        <w:t xml:space="preserve">Placebos (sham psychotherapy or medical therapy) often result in improvements in people’s symptoms and ability to function. The more often we are exposed to a stimulus, the more we like it, even if it is presented subliminally. </w:t>
      </w:r>
    </w:p>
    <w:p w14:paraId="534F407A" w14:textId="77777777" w:rsidR="00D81A1F" w:rsidRPr="005A235E" w:rsidRDefault="00D81A1F" w:rsidP="005A235E">
      <w:pPr>
        <w:spacing w:line="360" w:lineRule="auto"/>
        <w:rPr>
          <w:rFonts w:ascii="Arial" w:hAnsi="Arial" w:cs="Arial"/>
          <w:sz w:val="22"/>
          <w:szCs w:val="22"/>
          <w:lang w:val="en-US"/>
        </w:rPr>
      </w:pPr>
      <w:r w:rsidRPr="005A235E">
        <w:rPr>
          <w:rFonts w:ascii="Arial" w:hAnsi="Arial" w:cs="Arial"/>
          <w:sz w:val="22"/>
          <w:szCs w:val="22"/>
          <w:lang w:val="en-US"/>
        </w:rPr>
        <w:t xml:space="preserve">Serial position effect: Stimuli presented at the beginning and end of the list are better remembered than stimuli presented midway through the list. </w:t>
      </w:r>
    </w:p>
    <w:p w14:paraId="404BE174" w14:textId="14A8ADA5" w:rsidR="009F3A7B" w:rsidRPr="005A235E" w:rsidRDefault="00D81A1F" w:rsidP="005A235E">
      <w:pPr>
        <w:spacing w:line="360" w:lineRule="auto"/>
        <w:rPr>
          <w:rFonts w:ascii="Arial" w:hAnsi="Arial" w:cs="Arial"/>
          <w:sz w:val="22"/>
          <w:szCs w:val="22"/>
          <w:lang w:val="en-US"/>
        </w:rPr>
      </w:pPr>
      <w:r w:rsidRPr="005A235E">
        <w:rPr>
          <w:rFonts w:ascii="Arial" w:hAnsi="Arial" w:cs="Arial"/>
          <w:sz w:val="22"/>
          <w:szCs w:val="22"/>
          <w:lang w:val="en-US"/>
        </w:rPr>
        <w:t>Natural recovery: Expire conditioned responses often return over time without further training.</w:t>
      </w:r>
    </w:p>
    <w:p w14:paraId="261A5C73" w14:textId="5BD4AE78" w:rsidR="005A235E" w:rsidRPr="005A235E" w:rsidRDefault="005A235E" w:rsidP="005A235E">
      <w:pPr>
        <w:spacing w:line="360" w:lineRule="auto"/>
        <w:rPr>
          <w:rFonts w:ascii="Arial" w:hAnsi="Arial" w:cs="Arial"/>
          <w:sz w:val="22"/>
          <w:szCs w:val="22"/>
          <w:lang w:val="en-US"/>
        </w:rPr>
      </w:pPr>
      <w:r w:rsidRPr="005A235E">
        <w:rPr>
          <w:rFonts w:ascii="Arial" w:hAnsi="Arial" w:cs="Arial"/>
          <w:sz w:val="22"/>
          <w:szCs w:val="22"/>
          <w:lang w:val="en-US"/>
        </w:rPr>
        <w:t>Psychology is the study of the mind from the perspective of exploring observable behavior and the inner workings of the brain, and much of this work is done through a variety of approaches called perspectives.</w:t>
      </w:r>
    </w:p>
    <w:p w14:paraId="093626B6" w14:textId="479DDB6F" w:rsidR="005A235E" w:rsidRPr="005A235E" w:rsidRDefault="005A235E" w:rsidP="005A235E">
      <w:pPr>
        <w:spacing w:line="360" w:lineRule="auto"/>
        <w:rPr>
          <w:rFonts w:ascii="Arial" w:hAnsi="Arial" w:cs="Arial"/>
          <w:sz w:val="22"/>
          <w:szCs w:val="22"/>
          <w:lang w:val="en-US"/>
        </w:rPr>
      </w:pPr>
      <w:r w:rsidRPr="005A235E">
        <w:rPr>
          <w:rFonts w:ascii="Arial" w:hAnsi="Arial" w:cs="Arial"/>
          <w:sz w:val="22"/>
          <w:szCs w:val="22"/>
          <w:lang w:val="en-US"/>
        </w:rPr>
        <w:t xml:space="preserve">How many perspectives are there today? Perspective is also a way of looking at something, or a particular way of looking at something. For example, if a person is robbed on the subway, their view of the subway afterward may be very different from that of another person who did not have the same experience. The psychological perspective is the same in that it involves particular focus or way of looking at something, but in psychology specifically focus is based on observation of behavior. In essence, a psychological perspective is a particular approach to observing and understanding human behavior that includes various theories. As psychology has grown, so has the number and variety of subjects that psychologist study. The field of psychology has flourished since his early 1960s. It continues to grow at a rapid pace, as does the depth and breadth of subjects studied by psychologists. The main psychological perspectives in use today are: </w:t>
      </w:r>
    </w:p>
    <w:p w14:paraId="01410B61" w14:textId="77777777" w:rsidR="005A235E" w:rsidRPr="005A235E" w:rsidRDefault="005A235E" w:rsidP="005A235E">
      <w:pPr>
        <w:spacing w:line="360" w:lineRule="auto"/>
        <w:rPr>
          <w:rFonts w:ascii="Arial" w:hAnsi="Arial" w:cs="Arial"/>
          <w:sz w:val="22"/>
          <w:szCs w:val="22"/>
          <w:lang w:val="en-US"/>
        </w:rPr>
      </w:pPr>
      <w:r w:rsidRPr="005A235E">
        <w:rPr>
          <w:rFonts w:ascii="Arial" w:hAnsi="Arial" w:cs="Arial"/>
          <w:b/>
          <w:bCs/>
          <w:sz w:val="22"/>
          <w:szCs w:val="22"/>
          <w:lang w:val="en-US"/>
        </w:rPr>
        <w:t>Psychodynamics</w:t>
      </w:r>
      <w:r w:rsidRPr="005A235E">
        <w:rPr>
          <w:rFonts w:ascii="Arial" w:hAnsi="Arial" w:cs="Arial"/>
          <w:sz w:val="22"/>
          <w:szCs w:val="22"/>
          <w:lang w:val="en-US"/>
        </w:rPr>
        <w:t>:</w:t>
      </w:r>
    </w:p>
    <w:p w14:paraId="472EE77C" w14:textId="05CF9E1F" w:rsidR="005A235E" w:rsidRPr="005A235E" w:rsidRDefault="005A235E" w:rsidP="005A235E">
      <w:pPr>
        <w:spacing w:line="360" w:lineRule="auto"/>
        <w:rPr>
          <w:rFonts w:ascii="Arial" w:hAnsi="Arial" w:cs="Arial"/>
          <w:sz w:val="22"/>
          <w:szCs w:val="22"/>
          <w:lang w:val="en-US"/>
        </w:rPr>
      </w:pPr>
      <w:r w:rsidRPr="005A235E">
        <w:rPr>
          <w:rFonts w:ascii="Arial" w:hAnsi="Arial" w:cs="Arial"/>
          <w:sz w:val="22"/>
          <w:szCs w:val="22"/>
          <w:lang w:val="en-US"/>
        </w:rPr>
        <w:t xml:space="preserve"> Biological professionals who emphasize a biological perspective study how brain and nervous system influence aggressive behavior. The psychological perspective encompasses a number of theories that explain both normal and pathological personality development in terms of the dynamics of the mind.” (SpringerLink,2022)</w:t>
      </w:r>
    </w:p>
    <w:p w14:paraId="36845D60" w14:textId="77777777" w:rsidR="005A235E" w:rsidRPr="005A235E" w:rsidRDefault="005A235E" w:rsidP="005A235E">
      <w:pPr>
        <w:spacing w:line="360" w:lineRule="auto"/>
        <w:rPr>
          <w:rFonts w:ascii="Arial" w:hAnsi="Arial" w:cs="Arial"/>
          <w:sz w:val="22"/>
          <w:szCs w:val="22"/>
          <w:lang w:val="en-US"/>
        </w:rPr>
      </w:pPr>
      <w:r w:rsidRPr="005A235E">
        <w:rPr>
          <w:rFonts w:ascii="Arial" w:hAnsi="Arial" w:cs="Arial"/>
          <w:b/>
          <w:bCs/>
          <w:sz w:val="22"/>
          <w:szCs w:val="22"/>
          <w:lang w:val="en-US"/>
        </w:rPr>
        <w:t>Behavior</w:t>
      </w:r>
      <w:r w:rsidRPr="005A235E">
        <w:rPr>
          <w:rFonts w:ascii="Arial" w:hAnsi="Arial" w:cs="Arial"/>
          <w:sz w:val="22"/>
          <w:szCs w:val="22"/>
          <w:lang w:val="en-US"/>
        </w:rPr>
        <w:t xml:space="preserve">: </w:t>
      </w:r>
    </w:p>
    <w:p w14:paraId="4435DABD" w14:textId="7103A15D" w:rsidR="005A235E" w:rsidRPr="005A235E" w:rsidRDefault="005A235E" w:rsidP="005A235E">
      <w:pPr>
        <w:spacing w:line="360" w:lineRule="auto"/>
        <w:rPr>
          <w:rFonts w:ascii="Arial" w:hAnsi="Arial" w:cs="Arial"/>
          <w:sz w:val="22"/>
          <w:szCs w:val="22"/>
          <w:lang w:val="en-US"/>
        </w:rPr>
      </w:pPr>
      <w:r w:rsidRPr="005A235E">
        <w:rPr>
          <w:rFonts w:ascii="Arial" w:hAnsi="Arial" w:cs="Arial"/>
          <w:sz w:val="22"/>
          <w:szCs w:val="22"/>
          <w:lang w:val="en-US"/>
        </w:rPr>
        <w:t xml:space="preserve">Experts emphasizing behavioral perspective examine how environmental variables reinforce aggressive behavior. Behavior psychology focuses on learning behavior. Behaviorism was founded on the work of psychologists such as Edward Thorndike and John B Watson. Even today, behavioral perspectives are concerned with how behaviors are learned and perpetuated. Behavioral principles are commonly used in mental health settings where </w:t>
      </w:r>
      <w:r w:rsidRPr="005A235E">
        <w:rPr>
          <w:rFonts w:ascii="Arial" w:hAnsi="Arial" w:cs="Arial"/>
          <w:sz w:val="22"/>
          <w:szCs w:val="22"/>
          <w:lang w:val="en-US"/>
        </w:rPr>
        <w:lastRenderedPageBreak/>
        <w:t>therapists and counselors use these techniques to describe and treat various ailments. (TheDecisionLab,2022)</w:t>
      </w:r>
    </w:p>
    <w:p w14:paraId="611AE69A" w14:textId="77777777" w:rsidR="005A235E" w:rsidRPr="005A235E" w:rsidRDefault="005A235E" w:rsidP="005A235E">
      <w:pPr>
        <w:spacing w:line="360" w:lineRule="auto"/>
        <w:rPr>
          <w:rFonts w:ascii="Arial" w:hAnsi="Arial" w:cs="Arial"/>
          <w:sz w:val="22"/>
          <w:szCs w:val="22"/>
          <w:lang w:val="en-US"/>
        </w:rPr>
      </w:pPr>
      <w:r w:rsidRPr="005A235E">
        <w:rPr>
          <w:rFonts w:ascii="Arial" w:hAnsi="Arial" w:cs="Arial"/>
          <w:b/>
          <w:bCs/>
          <w:sz w:val="22"/>
          <w:szCs w:val="22"/>
          <w:lang w:val="en-US"/>
        </w:rPr>
        <w:t>Biological</w:t>
      </w:r>
      <w:r w:rsidRPr="005A235E">
        <w:rPr>
          <w:rFonts w:ascii="Arial" w:hAnsi="Arial" w:cs="Arial"/>
          <w:sz w:val="22"/>
          <w:szCs w:val="22"/>
          <w:lang w:val="en-US"/>
        </w:rPr>
        <w:t xml:space="preserve">: </w:t>
      </w:r>
    </w:p>
    <w:p w14:paraId="75F1A2B8" w14:textId="6C5E60D3" w:rsidR="005A235E" w:rsidRPr="005A235E" w:rsidRDefault="005A235E" w:rsidP="005A235E">
      <w:pPr>
        <w:spacing w:line="360" w:lineRule="auto"/>
        <w:rPr>
          <w:rFonts w:ascii="Arial" w:hAnsi="Arial" w:cs="Arial"/>
          <w:sz w:val="22"/>
          <w:szCs w:val="22"/>
          <w:lang w:val="en-US"/>
        </w:rPr>
      </w:pPr>
      <w:r w:rsidRPr="005A235E">
        <w:rPr>
          <w:rFonts w:ascii="Arial" w:hAnsi="Arial" w:cs="Arial"/>
          <w:sz w:val="22"/>
          <w:szCs w:val="22"/>
          <w:lang w:val="en-US"/>
        </w:rPr>
        <w:t>Researchers with the biological perspective of psychology can study how genetics affect behavior, or how damage to specific areas of the brain, the immune system, genetics, the brain, the immune system, and the endocrine system are just some of the topics that interest biological psychologists. In recent decades, advances in our ability to study and understand the human brain and nervous system have greatly expanded our horizons. (VerywellMind,2022)</w:t>
      </w:r>
    </w:p>
    <w:p w14:paraId="6996631F" w14:textId="77777777" w:rsidR="005A235E" w:rsidRPr="005A235E" w:rsidRDefault="005A235E" w:rsidP="005A235E">
      <w:pPr>
        <w:spacing w:line="360" w:lineRule="auto"/>
        <w:rPr>
          <w:rFonts w:ascii="Arial" w:hAnsi="Arial" w:cs="Arial"/>
          <w:sz w:val="22"/>
          <w:szCs w:val="22"/>
          <w:lang w:val="en-US"/>
        </w:rPr>
      </w:pPr>
      <w:r w:rsidRPr="005A235E">
        <w:rPr>
          <w:rFonts w:ascii="Arial" w:hAnsi="Arial" w:cs="Arial"/>
          <w:b/>
          <w:bCs/>
          <w:sz w:val="22"/>
          <w:szCs w:val="22"/>
          <w:lang w:val="en-US"/>
        </w:rPr>
        <w:t>Cognition</w:t>
      </w:r>
      <w:r w:rsidRPr="005A235E">
        <w:rPr>
          <w:rFonts w:ascii="Arial" w:hAnsi="Arial" w:cs="Arial"/>
          <w:sz w:val="22"/>
          <w:szCs w:val="22"/>
          <w:lang w:val="en-US"/>
        </w:rPr>
        <w:t xml:space="preserve">: </w:t>
      </w:r>
    </w:p>
    <w:p w14:paraId="1340E390" w14:textId="651AE5C7" w:rsidR="005A235E" w:rsidRPr="005A235E" w:rsidRDefault="005A235E" w:rsidP="005A235E">
      <w:pPr>
        <w:spacing w:line="360" w:lineRule="auto"/>
        <w:rPr>
          <w:rFonts w:ascii="Arial" w:hAnsi="Arial" w:cs="Arial"/>
          <w:sz w:val="22"/>
          <w:szCs w:val="22"/>
          <w:lang w:val="en-US"/>
        </w:rPr>
      </w:pPr>
      <w:r w:rsidRPr="005A235E">
        <w:rPr>
          <w:rFonts w:ascii="Arial" w:hAnsi="Arial" w:cs="Arial"/>
          <w:sz w:val="22"/>
          <w:szCs w:val="22"/>
          <w:lang w:val="en-US"/>
        </w:rPr>
        <w:t xml:space="preserve">In the 1960s, a new perspective emerged known as cognitive psychology. This branch of psychology focuses on metal processes such as memory, reasoning problem-solving, language, and decision-making. Influenced by psychologists such as Jean Piaget and Albert Bandura, the cognitive perspective has evolved significantly in recent decades. Cognitive psychologists often use the information processing model (comparing the human mind to a computer) to conceptualize how information is retrieved, processed, stored, and used. (Albert.Io,2022) </w:t>
      </w:r>
    </w:p>
    <w:p w14:paraId="5A2D7308" w14:textId="77777777" w:rsidR="005A235E" w:rsidRPr="005A235E" w:rsidRDefault="005A235E" w:rsidP="005A235E">
      <w:pPr>
        <w:spacing w:line="360" w:lineRule="auto"/>
        <w:rPr>
          <w:rFonts w:ascii="Arial" w:hAnsi="Arial" w:cs="Arial"/>
          <w:sz w:val="22"/>
          <w:szCs w:val="22"/>
          <w:lang w:val="en-US"/>
        </w:rPr>
      </w:pPr>
      <w:r w:rsidRPr="005A235E">
        <w:rPr>
          <w:rFonts w:ascii="Arial" w:hAnsi="Arial" w:cs="Arial"/>
          <w:b/>
          <w:bCs/>
          <w:sz w:val="22"/>
          <w:szCs w:val="22"/>
          <w:lang w:val="en-US"/>
        </w:rPr>
        <w:t>Evolutionary theory</w:t>
      </w:r>
      <w:r w:rsidRPr="005A235E">
        <w:rPr>
          <w:rFonts w:ascii="Arial" w:hAnsi="Arial" w:cs="Arial"/>
          <w:sz w:val="22"/>
          <w:szCs w:val="22"/>
          <w:lang w:val="en-US"/>
        </w:rPr>
        <w:t xml:space="preserve">: </w:t>
      </w:r>
    </w:p>
    <w:p w14:paraId="6A04A256" w14:textId="2E7287AB" w:rsidR="005A235E" w:rsidRPr="005A235E" w:rsidRDefault="005A235E" w:rsidP="005A235E">
      <w:pPr>
        <w:spacing w:line="360" w:lineRule="auto"/>
        <w:rPr>
          <w:rFonts w:ascii="Arial" w:hAnsi="Arial" w:cs="Arial"/>
          <w:sz w:val="22"/>
          <w:szCs w:val="22"/>
          <w:lang w:val="en-US"/>
        </w:rPr>
      </w:pPr>
      <w:r w:rsidRPr="005A235E">
        <w:rPr>
          <w:rFonts w:ascii="Arial" w:hAnsi="Arial" w:cs="Arial"/>
          <w:sz w:val="22"/>
          <w:szCs w:val="22"/>
          <w:lang w:val="en-US"/>
        </w:rPr>
        <w:t>Focuses on studying how evolutionary theory can explain physiological processes. An evolutionary perspective suggests that these mental processes exist because they serve an evolutionary purpose. That is, they support human survival and reproduction. (ScienceDirectTopics,2022)</w:t>
      </w:r>
    </w:p>
    <w:p w14:paraId="2E2EF1B9" w14:textId="77777777" w:rsidR="005A235E" w:rsidRPr="005A235E" w:rsidRDefault="005A235E" w:rsidP="005A235E">
      <w:pPr>
        <w:spacing w:line="360" w:lineRule="auto"/>
        <w:rPr>
          <w:rFonts w:ascii="Arial" w:hAnsi="Arial" w:cs="Arial"/>
          <w:sz w:val="22"/>
          <w:szCs w:val="22"/>
          <w:lang w:val="en-US"/>
        </w:rPr>
      </w:pPr>
      <w:r w:rsidRPr="005A235E">
        <w:rPr>
          <w:rFonts w:ascii="Arial" w:hAnsi="Arial" w:cs="Arial"/>
          <w:b/>
          <w:bCs/>
          <w:sz w:val="22"/>
          <w:szCs w:val="22"/>
          <w:lang w:val="en-US"/>
        </w:rPr>
        <w:t>Humanism</w:t>
      </w:r>
      <w:r w:rsidRPr="005A235E">
        <w:rPr>
          <w:rFonts w:ascii="Arial" w:hAnsi="Arial" w:cs="Arial"/>
          <w:sz w:val="22"/>
          <w:szCs w:val="22"/>
          <w:lang w:val="en-US"/>
        </w:rPr>
        <w:t xml:space="preserve">: </w:t>
      </w:r>
    </w:p>
    <w:p w14:paraId="20FCAC30" w14:textId="41A90E05" w:rsidR="005A235E" w:rsidRPr="005A235E" w:rsidRDefault="005A235E" w:rsidP="005A235E">
      <w:pPr>
        <w:spacing w:line="360" w:lineRule="auto"/>
        <w:rPr>
          <w:rFonts w:ascii="Arial" w:hAnsi="Arial" w:cs="Arial"/>
          <w:sz w:val="22"/>
          <w:szCs w:val="22"/>
          <w:lang w:val="en-US"/>
        </w:rPr>
      </w:pPr>
      <w:r w:rsidRPr="005A235E">
        <w:rPr>
          <w:rFonts w:ascii="Arial" w:hAnsi="Arial" w:cs="Arial"/>
          <w:sz w:val="22"/>
          <w:szCs w:val="22"/>
          <w:lang w:val="en-US"/>
        </w:rPr>
        <w:t xml:space="preserve">In the 1950s, a school of thought emerged know as humanistic psychology. He was greatly influenced by the works of prominent humanists such as Carl Rogers and Abraham Maslow. A humanistic perspective emphasizes the role of motivation in thought and action. Concepts such as self-actualization are essential. Psychologists with a humanistic perspective focus on what makes people grow, change, and develop their personal potential. (VerywellMind,2022) </w:t>
      </w:r>
    </w:p>
    <w:p w14:paraId="645FAA88" w14:textId="77777777" w:rsidR="005A235E" w:rsidRPr="005A235E" w:rsidRDefault="005A235E" w:rsidP="005A235E">
      <w:pPr>
        <w:spacing w:line="360" w:lineRule="auto"/>
        <w:rPr>
          <w:rFonts w:ascii="Arial" w:hAnsi="Arial" w:cs="Arial"/>
          <w:sz w:val="22"/>
          <w:szCs w:val="22"/>
          <w:lang w:val="en-US"/>
        </w:rPr>
      </w:pPr>
    </w:p>
    <w:p w14:paraId="592A8C97" w14:textId="77777777" w:rsidR="005A235E" w:rsidRPr="005A235E" w:rsidRDefault="005A235E" w:rsidP="005A235E">
      <w:pPr>
        <w:spacing w:line="360" w:lineRule="auto"/>
        <w:rPr>
          <w:rFonts w:ascii="Arial" w:hAnsi="Arial" w:cs="Arial"/>
          <w:sz w:val="22"/>
          <w:szCs w:val="22"/>
          <w:lang w:val="en-US"/>
        </w:rPr>
      </w:pPr>
      <w:r w:rsidRPr="005A235E">
        <w:rPr>
          <w:rFonts w:ascii="Arial" w:hAnsi="Arial" w:cs="Arial"/>
          <w:sz w:val="22"/>
          <w:szCs w:val="22"/>
          <w:lang w:val="en-US"/>
        </w:rPr>
        <w:t xml:space="preserve"> </w:t>
      </w:r>
      <w:r w:rsidRPr="005A235E">
        <w:rPr>
          <w:rFonts w:ascii="Arial" w:hAnsi="Arial" w:cs="Arial"/>
          <w:sz w:val="22"/>
          <w:szCs w:val="22"/>
          <w:lang w:val="en-US"/>
        </w:rPr>
        <w:t xml:space="preserve">As a health and social care professional, psychology is a tool that will be used to understand the functioning of the human body and characters. It is amazingly impossible to say that all teenagers are all the same with a very rebellious character. We often tend to generalize all adolescents. But each adolescent is unique with a very different way of functioning. </w:t>
      </w:r>
    </w:p>
    <w:p w14:paraId="50607351" w14:textId="451E12F9" w:rsidR="005A235E" w:rsidRPr="005A235E" w:rsidRDefault="005A235E" w:rsidP="005A235E">
      <w:pPr>
        <w:spacing w:line="360" w:lineRule="auto"/>
        <w:rPr>
          <w:rFonts w:ascii="Arial" w:hAnsi="Arial" w:cs="Arial"/>
          <w:sz w:val="22"/>
          <w:szCs w:val="22"/>
          <w:lang w:val="en-US"/>
        </w:rPr>
      </w:pPr>
      <w:r w:rsidRPr="005A235E">
        <w:rPr>
          <w:rFonts w:ascii="Arial" w:hAnsi="Arial" w:cs="Arial"/>
          <w:sz w:val="22"/>
          <w:szCs w:val="22"/>
          <w:lang w:val="en-US"/>
        </w:rPr>
        <w:t xml:space="preserve">The psychological perspectives </w:t>
      </w:r>
      <w:proofErr w:type="gramStart"/>
      <w:r w:rsidRPr="005A235E">
        <w:rPr>
          <w:rFonts w:ascii="Arial" w:hAnsi="Arial" w:cs="Arial"/>
          <w:sz w:val="22"/>
          <w:szCs w:val="22"/>
          <w:lang w:val="en-US"/>
        </w:rPr>
        <w:t>is</w:t>
      </w:r>
      <w:proofErr w:type="gramEnd"/>
      <w:r w:rsidRPr="005A235E">
        <w:rPr>
          <w:rFonts w:ascii="Arial" w:hAnsi="Arial" w:cs="Arial"/>
          <w:sz w:val="22"/>
          <w:szCs w:val="22"/>
          <w:lang w:val="en-US"/>
        </w:rPr>
        <w:t xml:space="preserve"> something that relies more on individual experience. It makes any generality impossible. But </w:t>
      </w:r>
      <w:proofErr w:type="spellStart"/>
      <w:r w:rsidRPr="005A235E">
        <w:rPr>
          <w:rFonts w:ascii="Arial" w:hAnsi="Arial" w:cs="Arial"/>
          <w:sz w:val="22"/>
          <w:szCs w:val="22"/>
          <w:lang w:val="en-US"/>
        </w:rPr>
        <w:t>its</w:t>
      </w:r>
      <w:proofErr w:type="spellEnd"/>
      <w:r w:rsidRPr="005A235E">
        <w:rPr>
          <w:rFonts w:ascii="Arial" w:hAnsi="Arial" w:cs="Arial"/>
          <w:sz w:val="22"/>
          <w:szCs w:val="22"/>
          <w:lang w:val="en-US"/>
        </w:rPr>
        <w:t xml:space="preserve"> also offers more sophisticated, more complex date, and is the preferred tool for proponents of qualitative studies. (SimplyPsychology,2022).</w:t>
      </w:r>
    </w:p>
    <w:p w14:paraId="3A88C8DB" w14:textId="77777777" w:rsidR="005A235E" w:rsidRPr="005A235E" w:rsidRDefault="005A235E" w:rsidP="005A235E">
      <w:pPr>
        <w:spacing w:line="360" w:lineRule="auto"/>
        <w:rPr>
          <w:rFonts w:ascii="Arial" w:hAnsi="Arial" w:cs="Arial"/>
          <w:sz w:val="22"/>
          <w:szCs w:val="22"/>
          <w:lang w:val="en-US"/>
        </w:rPr>
      </w:pPr>
    </w:p>
    <w:p w14:paraId="2DCAC60E" w14:textId="08F1AD0F" w:rsidR="005A235E" w:rsidRPr="005A235E" w:rsidRDefault="005A235E" w:rsidP="005A235E">
      <w:pPr>
        <w:spacing w:line="360" w:lineRule="auto"/>
        <w:rPr>
          <w:rFonts w:ascii="Arial" w:hAnsi="Arial" w:cs="Arial"/>
          <w:sz w:val="22"/>
          <w:szCs w:val="22"/>
          <w:lang w:val="en-US"/>
        </w:rPr>
      </w:pPr>
      <w:r w:rsidRPr="005A235E">
        <w:rPr>
          <w:rFonts w:ascii="Arial" w:hAnsi="Arial" w:cs="Arial"/>
          <w:sz w:val="22"/>
          <w:szCs w:val="22"/>
          <w:lang w:val="en-US"/>
        </w:rPr>
        <w:lastRenderedPageBreak/>
        <w:t xml:space="preserve">To conclude, Adolescence is a very complex area of study and include a lot of things. </w:t>
      </w:r>
    </w:p>
    <w:p w14:paraId="7801DFF2" w14:textId="15A3CB2F" w:rsidR="005A235E" w:rsidRPr="005A235E" w:rsidRDefault="005A235E" w:rsidP="005A235E">
      <w:pPr>
        <w:rPr>
          <w:rFonts w:ascii="Open Sans" w:eastAsia="Times New Roman" w:hAnsi="Open Sans" w:cs="Open Sans"/>
          <w:color w:val="000000"/>
          <w:sz w:val="22"/>
          <w:szCs w:val="22"/>
          <w:shd w:val="clear" w:color="auto" w:fill="FFFFFF"/>
          <w:lang w:val="en-US" w:eastAsia="fr-FR"/>
        </w:rPr>
      </w:pPr>
      <w:r>
        <w:rPr>
          <w:rFonts w:ascii="Open Sans" w:eastAsia="Times New Roman" w:hAnsi="Open Sans" w:cs="Open Sans"/>
          <w:color w:val="000000"/>
          <w:sz w:val="22"/>
          <w:szCs w:val="22"/>
          <w:shd w:val="clear" w:color="auto" w:fill="FFFFFF"/>
          <w:lang w:val="en-US" w:eastAsia="fr-FR"/>
        </w:rPr>
        <w:t>Erikson’s theory helps us to understand things much better and to interpret it from another angle. Erikson develops his theory in a clear way that allows specialists to better analyze certain behaviors and reactions.</w:t>
      </w:r>
    </w:p>
    <w:p w14:paraId="474FA579"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75F68989"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46521E89"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236F5BAA"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13A69449"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4C904D36"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2A03B561"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47E034B7"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35155741"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23C7E8AE"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7FEF86D4"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648EE654"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497CC945"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30E696C1"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34078B9F"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0865507E"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3B40634A"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6D364955"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0D80AE09"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721184FA"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73E87ADC"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73434C94"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11B12B65"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5C1E40AC"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1CC4E31F"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530F5331"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683AF8C7"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3A7E6FFC"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148F2874"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18D98B2D"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2AB13AD2"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305EA286"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0F6966F5"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569B8FD2"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17785B63"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3B7012B4"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34BD996C"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4BB8E81C" w14:textId="0979994B" w:rsidR="005A235E" w:rsidRDefault="005A235E" w:rsidP="005A235E">
      <w:pPr>
        <w:rPr>
          <w:rFonts w:ascii="Open Sans" w:eastAsia="Times New Roman" w:hAnsi="Open Sans" w:cs="Open Sans"/>
          <w:color w:val="000000"/>
          <w:sz w:val="20"/>
          <w:szCs w:val="20"/>
          <w:shd w:val="clear" w:color="auto" w:fill="FFFFFF"/>
          <w:lang w:val="en-US" w:eastAsia="fr-FR"/>
        </w:rPr>
      </w:pPr>
    </w:p>
    <w:p w14:paraId="18FA7A09" w14:textId="5C28700D" w:rsidR="005A235E" w:rsidRDefault="005A235E" w:rsidP="005A235E">
      <w:pPr>
        <w:rPr>
          <w:rFonts w:ascii="Open Sans" w:eastAsia="Times New Roman" w:hAnsi="Open Sans" w:cs="Open Sans"/>
          <w:color w:val="000000"/>
          <w:sz w:val="20"/>
          <w:szCs w:val="20"/>
          <w:shd w:val="clear" w:color="auto" w:fill="FFFFFF"/>
          <w:lang w:val="en-US" w:eastAsia="fr-FR"/>
        </w:rPr>
      </w:pPr>
    </w:p>
    <w:p w14:paraId="165F9930" w14:textId="6C848094" w:rsidR="005A235E" w:rsidRDefault="005A235E" w:rsidP="005A235E">
      <w:pPr>
        <w:rPr>
          <w:rFonts w:ascii="Open Sans" w:eastAsia="Times New Roman" w:hAnsi="Open Sans" w:cs="Open Sans"/>
          <w:color w:val="000000"/>
          <w:sz w:val="20"/>
          <w:szCs w:val="20"/>
          <w:shd w:val="clear" w:color="auto" w:fill="FFFFFF"/>
          <w:lang w:val="en-US" w:eastAsia="fr-FR"/>
        </w:rPr>
      </w:pPr>
    </w:p>
    <w:p w14:paraId="3245AC2C" w14:textId="35EAD7F2" w:rsidR="005A235E" w:rsidRDefault="005A235E" w:rsidP="005A235E">
      <w:pPr>
        <w:rPr>
          <w:rFonts w:ascii="Open Sans" w:eastAsia="Times New Roman" w:hAnsi="Open Sans" w:cs="Open Sans"/>
          <w:color w:val="000000"/>
          <w:sz w:val="20"/>
          <w:szCs w:val="20"/>
          <w:shd w:val="clear" w:color="auto" w:fill="FFFFFF"/>
          <w:lang w:val="en-US" w:eastAsia="fr-FR"/>
        </w:rPr>
      </w:pPr>
    </w:p>
    <w:p w14:paraId="0D6B2F17" w14:textId="63FA4677" w:rsidR="005A235E" w:rsidRDefault="005A235E" w:rsidP="005A235E">
      <w:pPr>
        <w:rPr>
          <w:rFonts w:ascii="Open Sans" w:eastAsia="Times New Roman" w:hAnsi="Open Sans" w:cs="Open Sans"/>
          <w:color w:val="000000"/>
          <w:sz w:val="20"/>
          <w:szCs w:val="20"/>
          <w:shd w:val="clear" w:color="auto" w:fill="FFFFFF"/>
          <w:lang w:val="en-US" w:eastAsia="fr-FR"/>
        </w:rPr>
      </w:pPr>
    </w:p>
    <w:p w14:paraId="136E3D84" w14:textId="073AB537" w:rsidR="005A235E" w:rsidRDefault="005A235E" w:rsidP="005A235E">
      <w:pPr>
        <w:rPr>
          <w:rFonts w:ascii="Open Sans" w:eastAsia="Times New Roman" w:hAnsi="Open Sans" w:cs="Open Sans"/>
          <w:color w:val="000000"/>
          <w:sz w:val="20"/>
          <w:szCs w:val="20"/>
          <w:shd w:val="clear" w:color="auto" w:fill="FFFFFF"/>
          <w:lang w:val="en-US" w:eastAsia="fr-FR"/>
        </w:rPr>
      </w:pPr>
    </w:p>
    <w:p w14:paraId="7246C4A9" w14:textId="1FF384C0" w:rsidR="005A235E" w:rsidRDefault="005A235E" w:rsidP="005A235E">
      <w:pPr>
        <w:rPr>
          <w:rFonts w:ascii="Open Sans" w:eastAsia="Times New Roman" w:hAnsi="Open Sans" w:cs="Open Sans"/>
          <w:color w:val="000000"/>
          <w:sz w:val="20"/>
          <w:szCs w:val="20"/>
          <w:shd w:val="clear" w:color="auto" w:fill="FFFFFF"/>
          <w:lang w:val="en-US" w:eastAsia="fr-FR"/>
        </w:rPr>
      </w:pPr>
    </w:p>
    <w:p w14:paraId="5C388F3E" w14:textId="00DC2108" w:rsidR="005A235E" w:rsidRDefault="005A235E" w:rsidP="005A235E">
      <w:pPr>
        <w:rPr>
          <w:rFonts w:ascii="Open Sans" w:eastAsia="Times New Roman" w:hAnsi="Open Sans" w:cs="Open Sans"/>
          <w:color w:val="000000"/>
          <w:sz w:val="20"/>
          <w:szCs w:val="20"/>
          <w:shd w:val="clear" w:color="auto" w:fill="FFFFFF"/>
          <w:lang w:val="en-US" w:eastAsia="fr-FR"/>
        </w:rPr>
      </w:pPr>
    </w:p>
    <w:p w14:paraId="17EBEBC7" w14:textId="50C0E9CA" w:rsidR="005A235E" w:rsidRDefault="005A235E" w:rsidP="005A235E">
      <w:pPr>
        <w:rPr>
          <w:rFonts w:ascii="Open Sans" w:eastAsia="Times New Roman" w:hAnsi="Open Sans" w:cs="Open Sans"/>
          <w:color w:val="000000"/>
          <w:sz w:val="20"/>
          <w:szCs w:val="20"/>
          <w:shd w:val="clear" w:color="auto" w:fill="FFFFFF"/>
          <w:lang w:val="en-US" w:eastAsia="fr-FR"/>
        </w:rPr>
      </w:pPr>
    </w:p>
    <w:p w14:paraId="13D5CE14" w14:textId="0C4F8F6A" w:rsidR="005A235E" w:rsidRDefault="005A235E" w:rsidP="005A235E">
      <w:pPr>
        <w:rPr>
          <w:rFonts w:ascii="Open Sans" w:eastAsia="Times New Roman" w:hAnsi="Open Sans" w:cs="Open Sans"/>
          <w:color w:val="000000"/>
          <w:sz w:val="20"/>
          <w:szCs w:val="20"/>
          <w:shd w:val="clear" w:color="auto" w:fill="FFFFFF"/>
          <w:lang w:val="en-US" w:eastAsia="fr-FR"/>
        </w:rPr>
      </w:pPr>
    </w:p>
    <w:p w14:paraId="633D872F"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0A962512" w14:textId="77777777" w:rsidR="005A235E" w:rsidRDefault="005A235E" w:rsidP="005A235E">
      <w:pPr>
        <w:rPr>
          <w:rFonts w:ascii="Open Sans" w:eastAsia="Times New Roman" w:hAnsi="Open Sans" w:cs="Open Sans"/>
          <w:color w:val="000000"/>
          <w:sz w:val="20"/>
          <w:szCs w:val="20"/>
          <w:shd w:val="clear" w:color="auto" w:fill="FFFFFF"/>
          <w:lang w:val="en-US" w:eastAsia="fr-FR"/>
        </w:rPr>
      </w:pPr>
    </w:p>
    <w:p w14:paraId="1A182B33" w14:textId="0FAD68B2" w:rsidR="005A235E" w:rsidRDefault="005A235E" w:rsidP="005A235E">
      <w:pPr>
        <w:rPr>
          <w:rFonts w:ascii="Open Sans" w:eastAsia="Times New Roman" w:hAnsi="Open Sans" w:cs="Open Sans"/>
          <w:color w:val="000000"/>
          <w:sz w:val="20"/>
          <w:szCs w:val="20"/>
          <w:shd w:val="clear" w:color="auto" w:fill="FFFFFF"/>
          <w:lang w:val="en-US" w:eastAsia="fr-FR"/>
        </w:rPr>
      </w:pPr>
      <w:r>
        <w:rPr>
          <w:rFonts w:ascii="Open Sans" w:eastAsia="Times New Roman" w:hAnsi="Open Sans" w:cs="Open Sans"/>
          <w:color w:val="000000"/>
          <w:sz w:val="20"/>
          <w:szCs w:val="20"/>
          <w:shd w:val="clear" w:color="auto" w:fill="FFFFFF"/>
          <w:lang w:val="en-US" w:eastAsia="fr-FR"/>
        </w:rPr>
        <w:t xml:space="preserve">Reference list: </w:t>
      </w:r>
    </w:p>
    <w:p w14:paraId="39D3E35E" w14:textId="77777777" w:rsidR="005A235E" w:rsidRPr="00FD0D10" w:rsidRDefault="005A235E" w:rsidP="005A235E">
      <w:pPr>
        <w:spacing w:line="360" w:lineRule="auto"/>
        <w:rPr>
          <w:lang w:val="en-US"/>
        </w:rPr>
      </w:pPr>
    </w:p>
    <w:p w14:paraId="10C664BE" w14:textId="77777777" w:rsidR="005A235E" w:rsidRPr="005A235E" w:rsidRDefault="005A235E" w:rsidP="005A235E">
      <w:pPr>
        <w:spacing w:line="360" w:lineRule="auto"/>
        <w:rPr>
          <w:rFonts w:ascii="Times New Roman" w:eastAsia="Times New Roman" w:hAnsi="Times New Roman" w:cs="Times New Roman"/>
          <w:lang w:val="en-US" w:eastAsia="fr-FR"/>
        </w:rPr>
      </w:pPr>
      <w:r w:rsidRPr="005A235E">
        <w:rPr>
          <w:rFonts w:ascii="Open Sans" w:eastAsia="Times New Roman" w:hAnsi="Open Sans" w:cs="Open Sans"/>
          <w:color w:val="000000"/>
          <w:sz w:val="20"/>
          <w:szCs w:val="20"/>
          <w:shd w:val="clear" w:color="auto" w:fill="FFFFFF"/>
          <w:lang w:val="en-US" w:eastAsia="fr-FR"/>
        </w:rPr>
        <w:t>Albert Resources. 2022. </w:t>
      </w:r>
      <w:r w:rsidRPr="005A235E">
        <w:rPr>
          <w:rFonts w:ascii="Open Sans" w:eastAsia="Times New Roman" w:hAnsi="Open Sans" w:cs="Open Sans"/>
          <w:i/>
          <w:iCs/>
          <w:color w:val="000000"/>
          <w:sz w:val="20"/>
          <w:szCs w:val="20"/>
          <w:lang w:val="en-US" w:eastAsia="fr-FR"/>
        </w:rPr>
        <w:t>Cognitive Perspective: AP® Psychology Crash Course | Albert.io</w:t>
      </w:r>
      <w:r w:rsidRPr="005A235E">
        <w:rPr>
          <w:rFonts w:ascii="Open Sans" w:eastAsia="Times New Roman" w:hAnsi="Open Sans" w:cs="Open Sans"/>
          <w:color w:val="000000"/>
          <w:sz w:val="20"/>
          <w:szCs w:val="20"/>
          <w:shd w:val="clear" w:color="auto" w:fill="FFFFFF"/>
          <w:lang w:val="en-US" w:eastAsia="fr-FR"/>
        </w:rPr>
        <w:t>. [online] Available at: &lt;https://www.albert.io/blog/cognitive-perspective-ap-psychology-crash-course/&gt; [Accessed 31 August 2022].</w:t>
      </w:r>
    </w:p>
    <w:p w14:paraId="26138D77" w14:textId="77777777" w:rsidR="005A235E" w:rsidRPr="005A235E" w:rsidRDefault="005A235E" w:rsidP="005A235E">
      <w:pPr>
        <w:spacing w:line="360" w:lineRule="auto"/>
        <w:rPr>
          <w:rFonts w:ascii="Times New Roman" w:eastAsia="Times New Roman" w:hAnsi="Times New Roman" w:cs="Times New Roman"/>
          <w:lang w:val="en-US" w:eastAsia="fr-FR"/>
        </w:rPr>
      </w:pPr>
      <w:r w:rsidRPr="005A235E">
        <w:rPr>
          <w:rFonts w:ascii="Open Sans" w:eastAsia="Times New Roman" w:hAnsi="Open Sans" w:cs="Open Sans"/>
          <w:color w:val="000000"/>
          <w:sz w:val="20"/>
          <w:szCs w:val="20"/>
          <w:shd w:val="clear" w:color="auto" w:fill="FFFFFF"/>
          <w:lang w:val="en-US" w:eastAsia="fr-FR"/>
        </w:rPr>
        <w:t>Mcleod, S., 2022. </w:t>
      </w:r>
      <w:r w:rsidRPr="005A235E">
        <w:rPr>
          <w:rFonts w:ascii="Open Sans" w:eastAsia="Times New Roman" w:hAnsi="Open Sans" w:cs="Open Sans"/>
          <w:i/>
          <w:iCs/>
          <w:color w:val="000000"/>
          <w:sz w:val="20"/>
          <w:szCs w:val="20"/>
          <w:lang w:val="en-US" w:eastAsia="fr-FR"/>
        </w:rPr>
        <w:t>Psychodynamic Theory: Approaches and Examples - Simply Psychology</w:t>
      </w:r>
      <w:r w:rsidRPr="005A235E">
        <w:rPr>
          <w:rFonts w:ascii="Open Sans" w:eastAsia="Times New Roman" w:hAnsi="Open Sans" w:cs="Open Sans"/>
          <w:color w:val="000000"/>
          <w:sz w:val="20"/>
          <w:szCs w:val="20"/>
          <w:shd w:val="clear" w:color="auto" w:fill="FFFFFF"/>
          <w:lang w:val="en-US" w:eastAsia="fr-FR"/>
        </w:rPr>
        <w:t>. [online] Simplypsychology.org. Available at: &lt;https://www.simplypsychology.org/psychodynamic.html&gt; [Accessed 31 August 2022].</w:t>
      </w:r>
    </w:p>
    <w:p w14:paraId="5726C9CC" w14:textId="77777777" w:rsidR="005A235E" w:rsidRPr="005A235E" w:rsidRDefault="005A235E" w:rsidP="005A235E">
      <w:pPr>
        <w:spacing w:line="360" w:lineRule="auto"/>
        <w:rPr>
          <w:rFonts w:ascii="Times New Roman" w:eastAsia="Times New Roman" w:hAnsi="Times New Roman" w:cs="Times New Roman"/>
          <w:lang w:val="en-US" w:eastAsia="fr-FR"/>
        </w:rPr>
      </w:pPr>
      <w:r w:rsidRPr="005A235E">
        <w:rPr>
          <w:rFonts w:ascii="Open Sans" w:eastAsia="Times New Roman" w:hAnsi="Open Sans" w:cs="Open Sans"/>
          <w:color w:val="000000"/>
          <w:sz w:val="20"/>
          <w:szCs w:val="20"/>
          <w:shd w:val="clear" w:color="auto" w:fill="FFFFFF"/>
          <w:lang w:val="en-US" w:eastAsia="fr-FR"/>
        </w:rPr>
        <w:t>Mcleod], [., 2022. </w:t>
      </w:r>
      <w:r w:rsidRPr="005A235E">
        <w:rPr>
          <w:rFonts w:ascii="Open Sans" w:eastAsia="Times New Roman" w:hAnsi="Open Sans" w:cs="Open Sans"/>
          <w:i/>
          <w:iCs/>
          <w:color w:val="000000"/>
          <w:sz w:val="20"/>
          <w:szCs w:val="20"/>
          <w:lang w:val="en-US" w:eastAsia="fr-FR"/>
        </w:rPr>
        <w:t>[Erik Erikson's Stages of Psychosocial Development]</w:t>
      </w:r>
      <w:r w:rsidRPr="005A235E">
        <w:rPr>
          <w:rFonts w:ascii="Open Sans" w:eastAsia="Times New Roman" w:hAnsi="Open Sans" w:cs="Open Sans"/>
          <w:color w:val="000000"/>
          <w:sz w:val="20"/>
          <w:szCs w:val="20"/>
          <w:shd w:val="clear" w:color="auto" w:fill="FFFFFF"/>
          <w:lang w:val="en-US" w:eastAsia="fr-FR"/>
        </w:rPr>
        <w:t>. [online] Simplypsychology.org. Available at: &lt;https://www.simplypsychology.org/Erik-Erikson.html&gt; [Accessed 31 August 2022].</w:t>
      </w:r>
    </w:p>
    <w:p w14:paraId="06188076" w14:textId="77777777" w:rsidR="005A235E" w:rsidRPr="005A235E" w:rsidRDefault="005A235E" w:rsidP="005A235E">
      <w:pPr>
        <w:spacing w:line="360" w:lineRule="auto"/>
        <w:rPr>
          <w:rFonts w:ascii="Times New Roman" w:eastAsia="Times New Roman" w:hAnsi="Times New Roman" w:cs="Times New Roman"/>
          <w:lang w:val="en-US" w:eastAsia="fr-FR"/>
        </w:rPr>
      </w:pPr>
      <w:r w:rsidRPr="005A235E">
        <w:rPr>
          <w:rFonts w:ascii="Open Sans" w:eastAsia="Times New Roman" w:hAnsi="Open Sans" w:cs="Open Sans"/>
          <w:color w:val="000000"/>
          <w:sz w:val="20"/>
          <w:szCs w:val="20"/>
          <w:shd w:val="clear" w:color="auto" w:fill="FFFFFF"/>
          <w:lang w:val="en-US" w:eastAsia="fr-FR"/>
        </w:rPr>
        <w:t>National Cancer Institute. 2022. </w:t>
      </w:r>
      <w:r w:rsidRPr="005A235E">
        <w:rPr>
          <w:rFonts w:ascii="Open Sans" w:eastAsia="Times New Roman" w:hAnsi="Open Sans" w:cs="Open Sans"/>
          <w:i/>
          <w:iCs/>
          <w:color w:val="000000"/>
          <w:sz w:val="20"/>
          <w:szCs w:val="20"/>
          <w:lang w:val="en-US" w:eastAsia="fr-FR"/>
        </w:rPr>
        <w:t>NCI Dictionary of Cancer Terms</w:t>
      </w:r>
      <w:r w:rsidRPr="005A235E">
        <w:rPr>
          <w:rFonts w:ascii="Open Sans" w:eastAsia="Times New Roman" w:hAnsi="Open Sans" w:cs="Open Sans"/>
          <w:color w:val="000000"/>
          <w:sz w:val="20"/>
          <w:szCs w:val="20"/>
          <w:shd w:val="clear" w:color="auto" w:fill="FFFFFF"/>
          <w:lang w:val="en-US" w:eastAsia="fr-FR"/>
        </w:rPr>
        <w:t>. [online] Available at: &lt;https://www.cancer.gov/publications/dictionaries/cancer-terms/def/adolescent&gt; [Accessed 31 August 2022].</w:t>
      </w:r>
    </w:p>
    <w:p w14:paraId="7504F12D" w14:textId="77777777" w:rsidR="005A235E" w:rsidRPr="005A235E" w:rsidRDefault="005A235E" w:rsidP="005A235E">
      <w:pPr>
        <w:spacing w:line="360" w:lineRule="auto"/>
        <w:rPr>
          <w:rFonts w:ascii="Times New Roman" w:eastAsia="Times New Roman" w:hAnsi="Times New Roman" w:cs="Times New Roman"/>
          <w:lang w:val="en-US" w:eastAsia="fr-FR"/>
        </w:rPr>
      </w:pPr>
      <w:r w:rsidRPr="005A235E">
        <w:rPr>
          <w:rFonts w:ascii="Open Sans" w:eastAsia="Times New Roman" w:hAnsi="Open Sans" w:cs="Open Sans"/>
          <w:color w:val="000000"/>
          <w:sz w:val="20"/>
          <w:szCs w:val="20"/>
          <w:shd w:val="clear" w:color="auto" w:fill="FFFFFF"/>
          <w:lang w:val="en-US" w:eastAsia="fr-FR"/>
        </w:rPr>
        <w:t>The Decision Lab. 2022. </w:t>
      </w:r>
      <w:r w:rsidRPr="005A235E">
        <w:rPr>
          <w:rFonts w:ascii="Open Sans" w:eastAsia="Times New Roman" w:hAnsi="Open Sans" w:cs="Open Sans"/>
          <w:i/>
          <w:iCs/>
          <w:color w:val="000000"/>
          <w:sz w:val="20"/>
          <w:szCs w:val="20"/>
          <w:lang w:val="en-US" w:eastAsia="fr-FR"/>
        </w:rPr>
        <w:t>Behavioral Perspective - The Decision Lab</w:t>
      </w:r>
      <w:r w:rsidRPr="005A235E">
        <w:rPr>
          <w:rFonts w:ascii="Open Sans" w:eastAsia="Times New Roman" w:hAnsi="Open Sans" w:cs="Open Sans"/>
          <w:color w:val="000000"/>
          <w:sz w:val="20"/>
          <w:szCs w:val="20"/>
          <w:shd w:val="clear" w:color="auto" w:fill="FFFFFF"/>
          <w:lang w:val="en-US" w:eastAsia="fr-FR"/>
        </w:rPr>
        <w:t>. [online] Available at: &lt;https://thedecisionlab.com/reference-guide/philosophy/behavioral-perspective&gt; [Accessed 31 August 2022].</w:t>
      </w:r>
    </w:p>
    <w:p w14:paraId="59A54208" w14:textId="77777777" w:rsidR="005A235E" w:rsidRPr="005A235E" w:rsidRDefault="005A235E" w:rsidP="005A235E">
      <w:pPr>
        <w:spacing w:line="360" w:lineRule="auto"/>
        <w:rPr>
          <w:rFonts w:ascii="Times New Roman" w:eastAsia="Times New Roman" w:hAnsi="Times New Roman" w:cs="Times New Roman"/>
          <w:lang w:val="en-US" w:eastAsia="fr-FR"/>
        </w:rPr>
      </w:pPr>
      <w:proofErr w:type="spellStart"/>
      <w:r w:rsidRPr="005A235E">
        <w:rPr>
          <w:rFonts w:ascii="Open Sans" w:eastAsia="Times New Roman" w:hAnsi="Open Sans" w:cs="Open Sans"/>
          <w:color w:val="000000"/>
          <w:sz w:val="20"/>
          <w:szCs w:val="20"/>
          <w:shd w:val="clear" w:color="auto" w:fill="FFFFFF"/>
          <w:lang w:val="en-US" w:eastAsia="fr-FR"/>
        </w:rPr>
        <w:t>Verywell</w:t>
      </w:r>
      <w:proofErr w:type="spellEnd"/>
      <w:r w:rsidRPr="005A235E">
        <w:rPr>
          <w:rFonts w:ascii="Open Sans" w:eastAsia="Times New Roman" w:hAnsi="Open Sans" w:cs="Open Sans"/>
          <w:color w:val="000000"/>
          <w:sz w:val="20"/>
          <w:szCs w:val="20"/>
          <w:shd w:val="clear" w:color="auto" w:fill="FFFFFF"/>
          <w:lang w:val="en-US" w:eastAsia="fr-FR"/>
        </w:rPr>
        <w:t xml:space="preserve"> Mind. 2022. </w:t>
      </w:r>
      <w:r w:rsidRPr="005A235E">
        <w:rPr>
          <w:rFonts w:ascii="Open Sans" w:eastAsia="Times New Roman" w:hAnsi="Open Sans" w:cs="Open Sans"/>
          <w:i/>
          <w:iCs/>
          <w:color w:val="000000"/>
          <w:sz w:val="20"/>
          <w:szCs w:val="20"/>
          <w:lang w:val="en-US" w:eastAsia="fr-FR"/>
        </w:rPr>
        <w:t>How Humanistic Theories Are Used in Psychology</w:t>
      </w:r>
      <w:r w:rsidRPr="005A235E">
        <w:rPr>
          <w:rFonts w:ascii="Open Sans" w:eastAsia="Times New Roman" w:hAnsi="Open Sans" w:cs="Open Sans"/>
          <w:color w:val="000000"/>
          <w:sz w:val="20"/>
          <w:szCs w:val="20"/>
          <w:shd w:val="clear" w:color="auto" w:fill="FFFFFF"/>
          <w:lang w:val="en-US" w:eastAsia="fr-FR"/>
        </w:rPr>
        <w:t>. [online] Available at: &lt;https://www.verywellmind.com/what-is-humanistic-psychology-2795242&gt; [Accessed 31 August 2022].</w:t>
      </w:r>
    </w:p>
    <w:p w14:paraId="33E32252" w14:textId="77777777" w:rsidR="005A235E" w:rsidRPr="005A235E" w:rsidRDefault="005A235E" w:rsidP="005A235E">
      <w:pPr>
        <w:spacing w:line="360" w:lineRule="auto"/>
        <w:rPr>
          <w:rFonts w:ascii="Times New Roman" w:eastAsia="Times New Roman" w:hAnsi="Times New Roman" w:cs="Times New Roman"/>
          <w:lang w:val="en-US" w:eastAsia="fr-FR"/>
        </w:rPr>
      </w:pPr>
      <w:proofErr w:type="spellStart"/>
      <w:r w:rsidRPr="005A235E">
        <w:rPr>
          <w:rFonts w:ascii="Open Sans" w:eastAsia="Times New Roman" w:hAnsi="Open Sans" w:cs="Open Sans"/>
          <w:color w:val="000000"/>
          <w:sz w:val="20"/>
          <w:szCs w:val="20"/>
          <w:shd w:val="clear" w:color="auto" w:fill="FFFFFF"/>
          <w:lang w:val="en-US" w:eastAsia="fr-FR"/>
        </w:rPr>
        <w:t>Verywell</w:t>
      </w:r>
      <w:proofErr w:type="spellEnd"/>
      <w:r w:rsidRPr="005A235E">
        <w:rPr>
          <w:rFonts w:ascii="Open Sans" w:eastAsia="Times New Roman" w:hAnsi="Open Sans" w:cs="Open Sans"/>
          <w:color w:val="000000"/>
          <w:sz w:val="20"/>
          <w:szCs w:val="20"/>
          <w:shd w:val="clear" w:color="auto" w:fill="FFFFFF"/>
          <w:lang w:val="en-US" w:eastAsia="fr-FR"/>
        </w:rPr>
        <w:t xml:space="preserve"> Mind. 2022. </w:t>
      </w:r>
      <w:r w:rsidRPr="005A235E">
        <w:rPr>
          <w:rFonts w:ascii="Open Sans" w:eastAsia="Times New Roman" w:hAnsi="Open Sans" w:cs="Open Sans"/>
          <w:i/>
          <w:iCs/>
          <w:color w:val="000000"/>
          <w:sz w:val="20"/>
          <w:szCs w:val="20"/>
          <w:lang w:val="en-US" w:eastAsia="fr-FR"/>
        </w:rPr>
        <w:t xml:space="preserve">How People Develop an Identity or Cope </w:t>
      </w:r>
      <w:proofErr w:type="gramStart"/>
      <w:r w:rsidRPr="005A235E">
        <w:rPr>
          <w:rFonts w:ascii="Open Sans" w:eastAsia="Times New Roman" w:hAnsi="Open Sans" w:cs="Open Sans"/>
          <w:i/>
          <w:iCs/>
          <w:color w:val="000000"/>
          <w:sz w:val="20"/>
          <w:szCs w:val="20"/>
          <w:lang w:val="en-US" w:eastAsia="fr-FR"/>
        </w:rPr>
        <w:t>With</w:t>
      </w:r>
      <w:proofErr w:type="gramEnd"/>
      <w:r w:rsidRPr="005A235E">
        <w:rPr>
          <w:rFonts w:ascii="Open Sans" w:eastAsia="Times New Roman" w:hAnsi="Open Sans" w:cs="Open Sans"/>
          <w:i/>
          <w:iCs/>
          <w:color w:val="000000"/>
          <w:sz w:val="20"/>
          <w:szCs w:val="20"/>
          <w:lang w:val="en-US" w:eastAsia="fr-FR"/>
        </w:rPr>
        <w:t xml:space="preserve"> Role Confusion</w:t>
      </w:r>
      <w:r w:rsidRPr="005A235E">
        <w:rPr>
          <w:rFonts w:ascii="Open Sans" w:eastAsia="Times New Roman" w:hAnsi="Open Sans" w:cs="Open Sans"/>
          <w:color w:val="000000"/>
          <w:sz w:val="20"/>
          <w:szCs w:val="20"/>
          <w:shd w:val="clear" w:color="auto" w:fill="FFFFFF"/>
          <w:lang w:val="en-US" w:eastAsia="fr-FR"/>
        </w:rPr>
        <w:t>. [online] Available at: &lt;https://www.verywellmind.com/identity-versus-confusion-2795735&gt; [Accessed 31 August 2022].</w:t>
      </w:r>
    </w:p>
    <w:p w14:paraId="2BA86F78" w14:textId="77777777" w:rsidR="005A235E" w:rsidRPr="005A235E" w:rsidRDefault="005A235E" w:rsidP="005A235E">
      <w:pPr>
        <w:spacing w:line="360" w:lineRule="auto"/>
        <w:rPr>
          <w:rFonts w:ascii="Times New Roman" w:eastAsia="Times New Roman" w:hAnsi="Times New Roman" w:cs="Times New Roman"/>
          <w:lang w:val="en-US" w:eastAsia="fr-FR"/>
        </w:rPr>
      </w:pPr>
      <w:proofErr w:type="spellStart"/>
      <w:r w:rsidRPr="005A235E">
        <w:rPr>
          <w:rFonts w:ascii="Open Sans" w:eastAsia="Times New Roman" w:hAnsi="Open Sans" w:cs="Open Sans"/>
          <w:color w:val="000000"/>
          <w:sz w:val="20"/>
          <w:szCs w:val="20"/>
          <w:shd w:val="clear" w:color="auto" w:fill="FFFFFF"/>
          <w:lang w:val="en-US" w:eastAsia="fr-FR"/>
        </w:rPr>
        <w:t>Verywell</w:t>
      </w:r>
      <w:proofErr w:type="spellEnd"/>
      <w:r w:rsidRPr="005A235E">
        <w:rPr>
          <w:rFonts w:ascii="Open Sans" w:eastAsia="Times New Roman" w:hAnsi="Open Sans" w:cs="Open Sans"/>
          <w:color w:val="000000"/>
          <w:sz w:val="20"/>
          <w:szCs w:val="20"/>
          <w:shd w:val="clear" w:color="auto" w:fill="FFFFFF"/>
          <w:lang w:val="en-US" w:eastAsia="fr-FR"/>
        </w:rPr>
        <w:t xml:space="preserve"> Mind. 2022. </w:t>
      </w:r>
      <w:r w:rsidRPr="005A235E">
        <w:rPr>
          <w:rFonts w:ascii="Open Sans" w:eastAsia="Times New Roman" w:hAnsi="Open Sans" w:cs="Open Sans"/>
          <w:i/>
          <w:iCs/>
          <w:color w:val="000000"/>
          <w:sz w:val="20"/>
          <w:szCs w:val="20"/>
          <w:lang w:val="en-US" w:eastAsia="fr-FR"/>
        </w:rPr>
        <w:t>What the Biological Perspective Means in Psychology</w:t>
      </w:r>
      <w:r w:rsidRPr="005A235E">
        <w:rPr>
          <w:rFonts w:ascii="Open Sans" w:eastAsia="Times New Roman" w:hAnsi="Open Sans" w:cs="Open Sans"/>
          <w:color w:val="000000"/>
          <w:sz w:val="20"/>
          <w:szCs w:val="20"/>
          <w:shd w:val="clear" w:color="auto" w:fill="FFFFFF"/>
          <w:lang w:val="en-US" w:eastAsia="fr-FR"/>
        </w:rPr>
        <w:t>. [online] Available at: &lt;https://www.verywellmind.com/what-is-the-biological-perspective-2794878&gt; [Accessed 31 August 2022].</w:t>
      </w:r>
    </w:p>
    <w:sectPr w:rsidR="005A235E" w:rsidRPr="005A235E" w:rsidSect="00BE0E59">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D10"/>
    <w:rsid w:val="00503350"/>
    <w:rsid w:val="005A235E"/>
    <w:rsid w:val="007957CA"/>
    <w:rsid w:val="009F3A7B"/>
    <w:rsid w:val="00BE0E59"/>
    <w:rsid w:val="00D81A1F"/>
    <w:rsid w:val="00FD0D10"/>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26C9D8D5"/>
  <w15:chartTrackingRefBased/>
  <w15:docId w15:val="{777FB94A-53C3-E445-B0FC-12FD31F2B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apple-converted-space">
    <w:name w:val="apple-converted-space"/>
    <w:basedOn w:val="Policepardfaut"/>
    <w:rsid w:val="005A23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54445">
      <w:bodyDiv w:val="1"/>
      <w:marLeft w:val="0"/>
      <w:marRight w:val="0"/>
      <w:marTop w:val="0"/>
      <w:marBottom w:val="0"/>
      <w:divBdr>
        <w:top w:val="none" w:sz="0" w:space="0" w:color="auto"/>
        <w:left w:val="none" w:sz="0" w:space="0" w:color="auto"/>
        <w:bottom w:val="none" w:sz="0" w:space="0" w:color="auto"/>
        <w:right w:val="none" w:sz="0" w:space="0" w:color="auto"/>
      </w:divBdr>
    </w:div>
    <w:div w:id="663321320">
      <w:bodyDiv w:val="1"/>
      <w:marLeft w:val="0"/>
      <w:marRight w:val="0"/>
      <w:marTop w:val="0"/>
      <w:marBottom w:val="0"/>
      <w:divBdr>
        <w:top w:val="none" w:sz="0" w:space="0" w:color="auto"/>
        <w:left w:val="none" w:sz="0" w:space="0" w:color="auto"/>
        <w:bottom w:val="none" w:sz="0" w:space="0" w:color="auto"/>
        <w:right w:val="none" w:sz="0" w:space="0" w:color="auto"/>
      </w:divBdr>
    </w:div>
    <w:div w:id="722481256">
      <w:bodyDiv w:val="1"/>
      <w:marLeft w:val="0"/>
      <w:marRight w:val="0"/>
      <w:marTop w:val="0"/>
      <w:marBottom w:val="0"/>
      <w:divBdr>
        <w:top w:val="none" w:sz="0" w:space="0" w:color="auto"/>
        <w:left w:val="none" w:sz="0" w:space="0" w:color="auto"/>
        <w:bottom w:val="none" w:sz="0" w:space="0" w:color="auto"/>
        <w:right w:val="none" w:sz="0" w:space="0" w:color="auto"/>
      </w:divBdr>
    </w:div>
    <w:div w:id="1255751263">
      <w:bodyDiv w:val="1"/>
      <w:marLeft w:val="0"/>
      <w:marRight w:val="0"/>
      <w:marTop w:val="0"/>
      <w:marBottom w:val="0"/>
      <w:divBdr>
        <w:top w:val="none" w:sz="0" w:space="0" w:color="auto"/>
        <w:left w:val="none" w:sz="0" w:space="0" w:color="auto"/>
        <w:bottom w:val="none" w:sz="0" w:space="0" w:color="auto"/>
        <w:right w:val="none" w:sz="0" w:space="0" w:color="auto"/>
      </w:divBdr>
    </w:div>
    <w:div w:id="1282881909">
      <w:bodyDiv w:val="1"/>
      <w:marLeft w:val="0"/>
      <w:marRight w:val="0"/>
      <w:marTop w:val="0"/>
      <w:marBottom w:val="0"/>
      <w:divBdr>
        <w:top w:val="none" w:sz="0" w:space="0" w:color="auto"/>
        <w:left w:val="none" w:sz="0" w:space="0" w:color="auto"/>
        <w:bottom w:val="none" w:sz="0" w:space="0" w:color="auto"/>
        <w:right w:val="none" w:sz="0" w:space="0" w:color="auto"/>
      </w:divBdr>
    </w:div>
    <w:div w:id="1380940244">
      <w:bodyDiv w:val="1"/>
      <w:marLeft w:val="0"/>
      <w:marRight w:val="0"/>
      <w:marTop w:val="0"/>
      <w:marBottom w:val="0"/>
      <w:divBdr>
        <w:top w:val="none" w:sz="0" w:space="0" w:color="auto"/>
        <w:left w:val="none" w:sz="0" w:space="0" w:color="auto"/>
        <w:bottom w:val="none" w:sz="0" w:space="0" w:color="auto"/>
        <w:right w:val="none" w:sz="0" w:space="0" w:color="auto"/>
      </w:divBdr>
    </w:div>
    <w:div w:id="1486967385">
      <w:bodyDiv w:val="1"/>
      <w:marLeft w:val="0"/>
      <w:marRight w:val="0"/>
      <w:marTop w:val="0"/>
      <w:marBottom w:val="0"/>
      <w:divBdr>
        <w:top w:val="none" w:sz="0" w:space="0" w:color="auto"/>
        <w:left w:val="none" w:sz="0" w:space="0" w:color="auto"/>
        <w:bottom w:val="none" w:sz="0" w:space="0" w:color="auto"/>
        <w:right w:val="none" w:sz="0" w:space="0" w:color="auto"/>
      </w:divBdr>
    </w:div>
    <w:div w:id="2004813840">
      <w:bodyDiv w:val="1"/>
      <w:marLeft w:val="0"/>
      <w:marRight w:val="0"/>
      <w:marTop w:val="0"/>
      <w:marBottom w:val="0"/>
      <w:divBdr>
        <w:top w:val="none" w:sz="0" w:space="0" w:color="auto"/>
        <w:left w:val="none" w:sz="0" w:space="0" w:color="auto"/>
        <w:bottom w:val="none" w:sz="0" w:space="0" w:color="auto"/>
        <w:right w:val="none" w:sz="0" w:space="0" w:color="auto"/>
      </w:divBdr>
    </w:div>
    <w:div w:id="2041737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447</TotalTime>
  <Pages>7</Pages>
  <Words>2002</Words>
  <Characters>11012</Characters>
  <Application>Microsoft Office Word</Application>
  <DocSecurity>0</DocSecurity>
  <Lines>91</Lines>
  <Paragraphs>25</Paragraphs>
  <ScaleCrop>false</ScaleCrop>
  <Company/>
  <LinksUpToDate>false</LinksUpToDate>
  <CharactersWithSpaces>12989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Sarpong</dc:creator>
  <cp:keywords/>
  <dc:description/>
  <cp:lastModifiedBy>Sophia Sarpong</cp:lastModifiedBy>
  <cp:revision>5</cp:revision>
  <dcterms:created xsi:type="dcterms:W3CDTF">2022-08-23T20:51:00Z</dcterms:created>
  <dcterms:modified xsi:type="dcterms:W3CDTF">2022-08-31T17:16:00Z</dcterms:modified>
</cp:coreProperties>
</file>