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E644E6" w14:textId="77777777" w:rsidR="00B40593" w:rsidRPr="00166336" w:rsidRDefault="00B40593">
      <w:pPr>
        <w:pStyle w:val="aa"/>
        <w:pageBreakBefore/>
        <w:jc w:val="center"/>
        <w:rPr>
          <w:rFonts w:ascii="Times New Roman" w:hAnsi="Times New Roman" w:cs="Times New Roman"/>
          <w:b/>
          <w:bCs/>
          <w:color w:val="000000"/>
          <w:sz w:val="56"/>
          <w:szCs w:val="56"/>
        </w:rPr>
      </w:pPr>
    </w:p>
    <w:p w14:paraId="02D18587" w14:textId="277AFE03" w:rsidR="00273244" w:rsidRPr="00FE0F68" w:rsidRDefault="00F00579"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UWTSD</w:t>
      </w:r>
    </w:p>
    <w:p w14:paraId="346F7329" w14:textId="26F566C9" w:rsidR="00F00579" w:rsidRPr="00FE0F68" w:rsidRDefault="00E97DE3"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LONDON BUSINESS SCHOOL</w:t>
      </w:r>
    </w:p>
    <w:p w14:paraId="3AFC352E" w14:textId="57AEE655" w:rsidR="00273244" w:rsidRPr="00FE0F68" w:rsidRDefault="00560918"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BA BUSINESS MANAGEMENT</w:t>
      </w:r>
    </w:p>
    <w:p w14:paraId="6BC7404A" w14:textId="6F222057" w:rsidR="00287F6D" w:rsidRPr="00FE0F68" w:rsidRDefault="00287F6D"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TERM :2</w:t>
      </w:r>
    </w:p>
    <w:p w14:paraId="0B3F8B64" w14:textId="27EB1E22" w:rsidR="00287F6D" w:rsidRPr="00FE0F68" w:rsidRDefault="00287F6D"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GROUP:1</w:t>
      </w:r>
    </w:p>
    <w:p w14:paraId="01EFB43B" w14:textId="63E1DF8C" w:rsidR="00E412CE" w:rsidRPr="00FE0F68" w:rsidRDefault="00E412CE" w:rsidP="00FE0F68">
      <w:pPr>
        <w:pStyle w:val="aa"/>
        <w:jc w:val="center"/>
        <w:rPr>
          <w:rFonts w:ascii="Times New Roman" w:hAnsi="Times New Roman" w:cs="Times New Roman"/>
          <w:b/>
          <w:bCs/>
          <w:color w:val="000000"/>
          <w:sz w:val="56"/>
          <w:szCs w:val="56"/>
        </w:rPr>
      </w:pPr>
    </w:p>
    <w:p w14:paraId="6B49ECD4" w14:textId="425A0928" w:rsidR="00E412CE" w:rsidRPr="00FE0F68" w:rsidRDefault="00E412CE" w:rsidP="00FE0F68">
      <w:pPr>
        <w:pStyle w:val="aa"/>
        <w:jc w:val="center"/>
        <w:rPr>
          <w:rFonts w:ascii="Times New Roman" w:hAnsi="Times New Roman" w:cs="Times New Roman"/>
          <w:b/>
          <w:bCs/>
          <w:color w:val="000000"/>
          <w:sz w:val="56"/>
          <w:szCs w:val="56"/>
        </w:rPr>
      </w:pPr>
      <w:r w:rsidRPr="00FE0F68">
        <w:rPr>
          <w:rFonts w:ascii="Times New Roman" w:hAnsi="Times New Roman" w:cs="Times New Roman"/>
          <w:b/>
          <w:bCs/>
          <w:color w:val="000000"/>
          <w:sz w:val="56"/>
          <w:szCs w:val="56"/>
        </w:rPr>
        <w:t>MANAGEMENT ACCOUNTING</w:t>
      </w:r>
    </w:p>
    <w:p w14:paraId="131E2A1C" w14:textId="07424134" w:rsidR="00E412CE" w:rsidRDefault="00E412CE" w:rsidP="00166336">
      <w:pPr>
        <w:pStyle w:val="aa"/>
        <w:rPr>
          <w:rFonts w:ascii="Times New Roman" w:hAnsi="Times New Roman" w:cs="Times New Roman"/>
          <w:b/>
          <w:bCs/>
          <w:color w:val="000000"/>
          <w:sz w:val="48"/>
          <w:szCs w:val="48"/>
        </w:rPr>
      </w:pPr>
    </w:p>
    <w:p w14:paraId="13CC10E1" w14:textId="16B048EE" w:rsidR="00E412CE" w:rsidRDefault="00E412CE" w:rsidP="00166336">
      <w:pPr>
        <w:pStyle w:val="aa"/>
        <w:rPr>
          <w:rFonts w:ascii="Times New Roman" w:hAnsi="Times New Roman" w:cs="Times New Roman"/>
          <w:b/>
          <w:bCs/>
          <w:color w:val="000000"/>
          <w:sz w:val="48"/>
          <w:szCs w:val="48"/>
        </w:rPr>
      </w:pPr>
    </w:p>
    <w:p w14:paraId="03EA86FD" w14:textId="5749580C" w:rsidR="00E412CE" w:rsidRDefault="00E412CE" w:rsidP="00166336">
      <w:pPr>
        <w:pStyle w:val="aa"/>
        <w:rPr>
          <w:rFonts w:ascii="Times New Roman" w:hAnsi="Times New Roman" w:cs="Times New Roman"/>
          <w:b/>
          <w:bCs/>
          <w:color w:val="000000"/>
          <w:sz w:val="48"/>
          <w:szCs w:val="48"/>
        </w:rPr>
      </w:pPr>
    </w:p>
    <w:p w14:paraId="33C3B0C8" w14:textId="167C9752" w:rsidR="00E412CE" w:rsidRDefault="00E412CE" w:rsidP="00166336">
      <w:pPr>
        <w:pStyle w:val="aa"/>
        <w:rPr>
          <w:rFonts w:ascii="Times New Roman" w:hAnsi="Times New Roman" w:cs="Times New Roman"/>
          <w:b/>
          <w:bCs/>
          <w:color w:val="000000"/>
          <w:sz w:val="48"/>
          <w:szCs w:val="48"/>
        </w:rPr>
      </w:pPr>
    </w:p>
    <w:p w14:paraId="44C5D545" w14:textId="74937F8C" w:rsidR="003E290A" w:rsidRDefault="003E290A" w:rsidP="00166336">
      <w:pPr>
        <w:pStyle w:val="aa"/>
        <w:rPr>
          <w:rFonts w:ascii="Times New Roman" w:hAnsi="Times New Roman" w:cs="Times New Roman"/>
          <w:b/>
          <w:bCs/>
          <w:color w:val="000000"/>
          <w:sz w:val="48"/>
          <w:szCs w:val="48"/>
        </w:rPr>
      </w:pPr>
    </w:p>
    <w:p w14:paraId="599102A3" w14:textId="2B1F0CE5" w:rsidR="003E290A" w:rsidRDefault="003E290A" w:rsidP="00166336">
      <w:pPr>
        <w:pStyle w:val="aa"/>
        <w:rPr>
          <w:rFonts w:ascii="Times New Roman" w:hAnsi="Times New Roman" w:cs="Times New Roman"/>
          <w:b/>
          <w:bCs/>
          <w:color w:val="000000"/>
          <w:sz w:val="48"/>
          <w:szCs w:val="48"/>
        </w:rPr>
      </w:pPr>
    </w:p>
    <w:p w14:paraId="613E7353" w14:textId="33DB1198" w:rsidR="003E290A" w:rsidRDefault="003E290A" w:rsidP="00166336">
      <w:pPr>
        <w:pStyle w:val="aa"/>
        <w:rPr>
          <w:rFonts w:ascii="Times New Roman" w:hAnsi="Times New Roman" w:cs="Times New Roman"/>
          <w:b/>
          <w:bCs/>
          <w:color w:val="000000"/>
          <w:sz w:val="48"/>
          <w:szCs w:val="48"/>
        </w:rPr>
      </w:pPr>
    </w:p>
    <w:p w14:paraId="763EB0E8" w14:textId="77777777" w:rsidR="003E290A" w:rsidRDefault="003E290A" w:rsidP="00166336">
      <w:pPr>
        <w:pStyle w:val="aa"/>
        <w:rPr>
          <w:rFonts w:ascii="Times New Roman" w:hAnsi="Times New Roman" w:cs="Times New Roman"/>
          <w:b/>
          <w:bCs/>
          <w:color w:val="000000"/>
          <w:sz w:val="48"/>
          <w:szCs w:val="48"/>
        </w:rPr>
      </w:pPr>
    </w:p>
    <w:p w14:paraId="417AFECD" w14:textId="02778243" w:rsidR="00E412CE" w:rsidRPr="003E290A" w:rsidRDefault="00E412CE" w:rsidP="003E290A">
      <w:pPr>
        <w:pStyle w:val="aa"/>
        <w:jc w:val="both"/>
        <w:rPr>
          <w:rFonts w:ascii="Times New Roman" w:hAnsi="Times New Roman" w:cs="Times New Roman"/>
          <w:b/>
          <w:bCs/>
          <w:color w:val="000000"/>
          <w:sz w:val="32"/>
          <w:szCs w:val="32"/>
        </w:rPr>
      </w:pPr>
      <w:proofErr w:type="gramStart"/>
      <w:r w:rsidRPr="003E290A">
        <w:rPr>
          <w:rFonts w:ascii="Times New Roman" w:hAnsi="Times New Roman" w:cs="Times New Roman"/>
          <w:b/>
          <w:bCs/>
          <w:color w:val="000000"/>
          <w:sz w:val="32"/>
          <w:szCs w:val="32"/>
        </w:rPr>
        <w:t>LECTURER</w:t>
      </w:r>
      <w:r w:rsidR="003E290A">
        <w:rPr>
          <w:rFonts w:ascii="Times New Roman" w:hAnsi="Times New Roman" w:cs="Times New Roman"/>
          <w:b/>
          <w:bCs/>
          <w:color w:val="000000"/>
          <w:sz w:val="32"/>
          <w:szCs w:val="32"/>
        </w:rPr>
        <w:t xml:space="preserve"> </w:t>
      </w:r>
      <w:r w:rsidR="000E1C97" w:rsidRPr="003E290A">
        <w:rPr>
          <w:rFonts w:ascii="Times New Roman" w:hAnsi="Times New Roman" w:cs="Times New Roman"/>
          <w:b/>
          <w:bCs/>
          <w:color w:val="000000"/>
          <w:sz w:val="32"/>
          <w:szCs w:val="32"/>
        </w:rPr>
        <w:t>:</w:t>
      </w:r>
      <w:proofErr w:type="gramEnd"/>
      <w:r w:rsidR="003E290A">
        <w:rPr>
          <w:rFonts w:ascii="Times New Roman" w:hAnsi="Times New Roman" w:cs="Times New Roman"/>
          <w:b/>
          <w:bCs/>
          <w:color w:val="000000"/>
          <w:sz w:val="32"/>
          <w:szCs w:val="32"/>
        </w:rPr>
        <w:t xml:space="preserve"> </w:t>
      </w:r>
      <w:r w:rsidR="00672053" w:rsidRPr="003E290A">
        <w:rPr>
          <w:rFonts w:ascii="Times New Roman" w:hAnsi="Times New Roman" w:cs="Times New Roman"/>
          <w:b/>
          <w:bCs/>
          <w:color w:val="000000"/>
          <w:sz w:val="32"/>
          <w:szCs w:val="32"/>
        </w:rPr>
        <w:t xml:space="preserve">RITA </w:t>
      </w:r>
      <w:r w:rsidR="00FE0F68" w:rsidRPr="003E290A">
        <w:rPr>
          <w:rFonts w:ascii="Times New Roman" w:hAnsi="Times New Roman" w:cs="Times New Roman"/>
          <w:b/>
          <w:bCs/>
          <w:color w:val="000000"/>
          <w:sz w:val="32"/>
          <w:szCs w:val="32"/>
        </w:rPr>
        <w:t>UKACHI -LOIS</w:t>
      </w:r>
    </w:p>
    <w:p w14:paraId="4B3ADFD5" w14:textId="7BC1B94B" w:rsidR="000E1C97" w:rsidRPr="003E290A" w:rsidRDefault="000E1C97" w:rsidP="003E290A">
      <w:pPr>
        <w:pStyle w:val="aa"/>
        <w:jc w:val="both"/>
        <w:rPr>
          <w:rFonts w:ascii="Times New Roman" w:hAnsi="Times New Roman" w:cs="Times New Roman"/>
          <w:b/>
          <w:bCs/>
          <w:color w:val="000000"/>
          <w:sz w:val="32"/>
          <w:szCs w:val="32"/>
        </w:rPr>
      </w:pPr>
      <w:r w:rsidRPr="003E290A">
        <w:rPr>
          <w:rFonts w:ascii="Times New Roman" w:hAnsi="Times New Roman" w:cs="Times New Roman"/>
          <w:b/>
          <w:bCs/>
          <w:color w:val="000000"/>
          <w:sz w:val="32"/>
          <w:szCs w:val="32"/>
        </w:rPr>
        <w:t xml:space="preserve">STUDENT NAME AND </w:t>
      </w:r>
      <w:proofErr w:type="gramStart"/>
      <w:r w:rsidRPr="003E290A">
        <w:rPr>
          <w:rFonts w:ascii="Times New Roman" w:hAnsi="Times New Roman" w:cs="Times New Roman"/>
          <w:b/>
          <w:bCs/>
          <w:color w:val="000000"/>
          <w:sz w:val="32"/>
          <w:szCs w:val="32"/>
        </w:rPr>
        <w:t>NUMBER</w:t>
      </w:r>
      <w:r w:rsidR="003E290A">
        <w:rPr>
          <w:rFonts w:ascii="Times New Roman" w:hAnsi="Times New Roman" w:cs="Times New Roman"/>
          <w:b/>
          <w:bCs/>
          <w:color w:val="000000"/>
          <w:sz w:val="32"/>
          <w:szCs w:val="32"/>
        </w:rPr>
        <w:t xml:space="preserve"> </w:t>
      </w:r>
      <w:r w:rsidRPr="003E290A">
        <w:rPr>
          <w:rFonts w:ascii="Times New Roman" w:hAnsi="Times New Roman" w:cs="Times New Roman"/>
          <w:b/>
          <w:bCs/>
          <w:color w:val="000000"/>
          <w:sz w:val="32"/>
          <w:szCs w:val="32"/>
        </w:rPr>
        <w:t>:</w:t>
      </w:r>
      <w:proofErr w:type="gramEnd"/>
      <w:r w:rsidR="003E290A">
        <w:rPr>
          <w:rFonts w:ascii="Times New Roman" w:hAnsi="Times New Roman" w:cs="Times New Roman"/>
          <w:b/>
          <w:bCs/>
          <w:color w:val="000000"/>
          <w:sz w:val="32"/>
          <w:szCs w:val="32"/>
        </w:rPr>
        <w:t xml:space="preserve"> </w:t>
      </w:r>
      <w:r w:rsidRPr="003E290A">
        <w:rPr>
          <w:rFonts w:ascii="Times New Roman" w:hAnsi="Times New Roman" w:cs="Times New Roman"/>
          <w:b/>
          <w:bCs/>
          <w:color w:val="000000"/>
          <w:sz w:val="32"/>
          <w:szCs w:val="32"/>
        </w:rPr>
        <w:t>RENATA PETROVA 1921704</w:t>
      </w:r>
    </w:p>
    <w:p w14:paraId="19A45B00" w14:textId="77777777" w:rsidR="000E1C97" w:rsidRPr="00560918" w:rsidRDefault="000E1C97" w:rsidP="00166336">
      <w:pPr>
        <w:pStyle w:val="aa"/>
        <w:rPr>
          <w:rFonts w:ascii="Times New Roman" w:hAnsi="Times New Roman" w:cs="Times New Roman"/>
          <w:b/>
          <w:bCs/>
          <w:color w:val="000000"/>
          <w:sz w:val="52"/>
          <w:szCs w:val="52"/>
        </w:rPr>
      </w:pPr>
    </w:p>
    <w:p w14:paraId="2B783C61" w14:textId="77777777" w:rsidR="003E290A" w:rsidRDefault="003E290A" w:rsidP="003E290A">
      <w:pPr>
        <w:pStyle w:val="aa"/>
        <w:tabs>
          <w:tab w:val="left" w:pos="1416"/>
          <w:tab w:val="center" w:pos="4680"/>
        </w:tabs>
        <w:rPr>
          <w:rFonts w:ascii="Times New Roman" w:hAnsi="Times New Roman" w:cs="Times New Roman"/>
          <w:b/>
          <w:bCs/>
          <w:i/>
          <w:iCs/>
          <w:color w:val="000000"/>
          <w:sz w:val="52"/>
          <w:szCs w:val="52"/>
        </w:rPr>
      </w:pPr>
      <w:r>
        <w:rPr>
          <w:rFonts w:ascii="Times New Roman" w:hAnsi="Times New Roman" w:cs="Times New Roman"/>
          <w:b/>
          <w:bCs/>
          <w:i/>
          <w:iCs/>
          <w:color w:val="000000"/>
          <w:sz w:val="52"/>
          <w:szCs w:val="52"/>
        </w:rPr>
        <w:tab/>
      </w:r>
    </w:p>
    <w:p w14:paraId="2A93B00A" w14:textId="77777777" w:rsidR="003E290A" w:rsidRDefault="003E290A" w:rsidP="003E290A">
      <w:pPr>
        <w:pStyle w:val="aa"/>
        <w:tabs>
          <w:tab w:val="left" w:pos="1416"/>
          <w:tab w:val="center" w:pos="4680"/>
        </w:tabs>
        <w:rPr>
          <w:rFonts w:ascii="Times New Roman" w:hAnsi="Times New Roman" w:cs="Times New Roman"/>
          <w:b/>
          <w:bCs/>
          <w:i/>
          <w:iCs/>
          <w:color w:val="000000"/>
          <w:sz w:val="52"/>
          <w:szCs w:val="52"/>
        </w:rPr>
      </w:pPr>
    </w:p>
    <w:p w14:paraId="553FF1D9" w14:textId="77777777" w:rsidR="003E290A" w:rsidRDefault="003E290A" w:rsidP="003E290A">
      <w:pPr>
        <w:pStyle w:val="aa"/>
        <w:tabs>
          <w:tab w:val="left" w:pos="1416"/>
          <w:tab w:val="center" w:pos="4680"/>
        </w:tabs>
        <w:rPr>
          <w:rFonts w:ascii="Times New Roman" w:hAnsi="Times New Roman" w:cs="Times New Roman"/>
          <w:b/>
          <w:bCs/>
          <w:i/>
          <w:iCs/>
          <w:color w:val="000000"/>
          <w:sz w:val="52"/>
          <w:szCs w:val="52"/>
        </w:rPr>
      </w:pPr>
    </w:p>
    <w:p w14:paraId="6CBC077F" w14:textId="7ED53ADB" w:rsidR="00273244" w:rsidRPr="003E290A" w:rsidRDefault="003E290A" w:rsidP="003E290A">
      <w:pPr>
        <w:pStyle w:val="aa"/>
        <w:tabs>
          <w:tab w:val="left" w:pos="1416"/>
          <w:tab w:val="center" w:pos="4680"/>
        </w:tabs>
        <w:rPr>
          <w:rFonts w:ascii="Times New Roman" w:hAnsi="Times New Roman" w:cs="Times New Roman"/>
          <w:color w:val="000000"/>
          <w:sz w:val="52"/>
          <w:szCs w:val="52"/>
        </w:rPr>
      </w:pPr>
      <w:r>
        <w:rPr>
          <w:rFonts w:ascii="Times New Roman" w:hAnsi="Times New Roman" w:cs="Times New Roman"/>
          <w:b/>
          <w:bCs/>
          <w:i/>
          <w:iCs/>
          <w:color w:val="000000"/>
          <w:sz w:val="52"/>
          <w:szCs w:val="52"/>
        </w:rPr>
        <w:lastRenderedPageBreak/>
        <w:tab/>
      </w:r>
      <w:r w:rsidR="00F031E7" w:rsidRPr="003E290A">
        <w:rPr>
          <w:rFonts w:ascii="Times New Roman" w:hAnsi="Times New Roman" w:cs="Times New Roman"/>
          <w:b/>
          <w:bCs/>
          <w:i/>
          <w:iCs/>
          <w:color w:val="000000"/>
          <w:sz w:val="52"/>
          <w:szCs w:val="52"/>
        </w:rPr>
        <w:t>Amana Ltd - Control Report</w:t>
      </w:r>
    </w:p>
    <w:p w14:paraId="0478723A" w14:textId="77777777" w:rsidR="00273244" w:rsidRDefault="00273244">
      <w:pPr>
        <w:jc w:val="center"/>
        <w:rPr>
          <w:b/>
          <w:bCs/>
          <w:sz w:val="72"/>
          <w:szCs w:val="72"/>
        </w:rPr>
      </w:pPr>
    </w:p>
    <w:p w14:paraId="1BC2BB84" w14:textId="77777777" w:rsidR="00273244" w:rsidRDefault="00F031E7" w:rsidP="003E290A">
      <w:pPr>
        <w:pStyle w:val="ContentsHeading"/>
        <w:jc w:val="both"/>
      </w:pPr>
      <w:r>
        <w:t>Table of Contents</w:t>
      </w:r>
    </w:p>
    <w:p w14:paraId="18A08362" w14:textId="77777777" w:rsidR="00661EC3" w:rsidRDefault="00F031E7" w:rsidP="003E290A">
      <w:pPr>
        <w:pStyle w:val="10"/>
        <w:rPr>
          <w:rFonts w:asciiTheme="minorHAnsi" w:eastAsiaTheme="minorEastAsia" w:hAnsiTheme="minorHAnsi" w:cstheme="minorBidi"/>
          <w:noProof/>
          <w:color w:val="auto"/>
          <w:sz w:val="22"/>
          <w:lang w:val="en-US" w:eastAsia="en-US"/>
        </w:rPr>
      </w:pPr>
      <w:r>
        <w:fldChar w:fldCharType="begin"/>
      </w:r>
      <w:r>
        <w:instrText xml:space="preserve"> TOC \f \o "1-9" \o "1-9" </w:instrText>
      </w:r>
      <w:r>
        <w:fldChar w:fldCharType="separate"/>
      </w:r>
      <w:r w:rsidR="00661EC3" w:rsidRPr="00834D40">
        <w:rPr>
          <w:noProof/>
          <w:shd w:val="clear" w:color="auto" w:fill="FFFFFF"/>
        </w:rPr>
        <w:t>INTRODUCTION</w:t>
      </w:r>
      <w:r w:rsidR="00661EC3">
        <w:rPr>
          <w:noProof/>
        </w:rPr>
        <w:tab/>
      </w:r>
      <w:r w:rsidR="00661EC3">
        <w:rPr>
          <w:noProof/>
        </w:rPr>
        <w:fldChar w:fldCharType="begin"/>
      </w:r>
      <w:r w:rsidR="00661EC3">
        <w:rPr>
          <w:noProof/>
        </w:rPr>
        <w:instrText xml:space="preserve"> PAGEREF _Toc92358939 \h </w:instrText>
      </w:r>
      <w:r w:rsidR="00661EC3">
        <w:rPr>
          <w:noProof/>
        </w:rPr>
      </w:r>
      <w:r w:rsidR="00661EC3">
        <w:rPr>
          <w:noProof/>
        </w:rPr>
        <w:fldChar w:fldCharType="separate"/>
      </w:r>
      <w:r w:rsidR="00661EC3">
        <w:rPr>
          <w:noProof/>
        </w:rPr>
        <w:t>3</w:t>
      </w:r>
      <w:r w:rsidR="00661EC3">
        <w:rPr>
          <w:noProof/>
        </w:rPr>
        <w:fldChar w:fldCharType="end"/>
      </w:r>
    </w:p>
    <w:p w14:paraId="60DD0491" w14:textId="77777777" w:rsidR="00661EC3" w:rsidRDefault="00661EC3" w:rsidP="003E290A">
      <w:pPr>
        <w:pStyle w:val="10"/>
        <w:rPr>
          <w:rFonts w:asciiTheme="minorHAnsi" w:eastAsiaTheme="minorEastAsia" w:hAnsiTheme="minorHAnsi" w:cstheme="minorBidi"/>
          <w:noProof/>
          <w:color w:val="auto"/>
          <w:sz w:val="22"/>
          <w:lang w:val="en-US" w:eastAsia="en-US"/>
        </w:rPr>
      </w:pPr>
      <w:r w:rsidRPr="00834D40">
        <w:rPr>
          <w:noProof/>
          <w:shd w:val="clear" w:color="auto" w:fill="FFFFFF"/>
        </w:rPr>
        <w:t>PART A</w:t>
      </w:r>
      <w:r>
        <w:rPr>
          <w:noProof/>
        </w:rPr>
        <w:tab/>
      </w:r>
      <w:r>
        <w:rPr>
          <w:noProof/>
        </w:rPr>
        <w:fldChar w:fldCharType="begin"/>
      </w:r>
      <w:r>
        <w:rPr>
          <w:noProof/>
        </w:rPr>
        <w:instrText xml:space="preserve"> PAGEREF _Toc92358940 \h </w:instrText>
      </w:r>
      <w:r>
        <w:rPr>
          <w:noProof/>
        </w:rPr>
      </w:r>
      <w:r>
        <w:rPr>
          <w:noProof/>
        </w:rPr>
        <w:fldChar w:fldCharType="separate"/>
      </w:r>
      <w:r>
        <w:rPr>
          <w:noProof/>
        </w:rPr>
        <w:t>3</w:t>
      </w:r>
      <w:r>
        <w:rPr>
          <w:noProof/>
        </w:rPr>
        <w:fldChar w:fldCharType="end"/>
      </w:r>
    </w:p>
    <w:p w14:paraId="1A0510D6" w14:textId="77777777" w:rsidR="00661EC3" w:rsidRDefault="00661EC3" w:rsidP="003E290A">
      <w:pPr>
        <w:pStyle w:val="20"/>
        <w:ind w:left="0"/>
        <w:rPr>
          <w:rFonts w:asciiTheme="minorHAnsi" w:eastAsiaTheme="minorEastAsia" w:hAnsiTheme="minorHAnsi" w:cstheme="minorBidi"/>
          <w:noProof/>
          <w:color w:val="auto"/>
          <w:sz w:val="22"/>
          <w:lang w:val="en-US" w:eastAsia="en-US"/>
        </w:rPr>
      </w:pPr>
      <w:r w:rsidRPr="00834D40">
        <w:rPr>
          <w:noProof/>
          <w:shd w:val="clear" w:color="auto" w:fill="FFFFFF"/>
        </w:rPr>
        <w:t>1. Make a monthly control report showing the flexed budget, original budget and variances.</w:t>
      </w:r>
      <w:r>
        <w:rPr>
          <w:noProof/>
        </w:rPr>
        <w:tab/>
      </w:r>
      <w:r>
        <w:rPr>
          <w:noProof/>
        </w:rPr>
        <w:fldChar w:fldCharType="begin"/>
      </w:r>
      <w:r>
        <w:rPr>
          <w:noProof/>
        </w:rPr>
        <w:instrText xml:space="preserve"> PAGEREF _Toc92358941 \h </w:instrText>
      </w:r>
      <w:r>
        <w:rPr>
          <w:noProof/>
        </w:rPr>
      </w:r>
      <w:r>
        <w:rPr>
          <w:noProof/>
        </w:rPr>
        <w:fldChar w:fldCharType="separate"/>
      </w:r>
      <w:r>
        <w:rPr>
          <w:noProof/>
        </w:rPr>
        <w:t>3</w:t>
      </w:r>
      <w:r>
        <w:rPr>
          <w:noProof/>
        </w:rPr>
        <w:fldChar w:fldCharType="end"/>
      </w:r>
    </w:p>
    <w:p w14:paraId="4F639345" w14:textId="77777777" w:rsidR="00661EC3" w:rsidRDefault="00661EC3" w:rsidP="003E290A">
      <w:pPr>
        <w:pStyle w:val="20"/>
        <w:ind w:left="0"/>
        <w:rPr>
          <w:rFonts w:asciiTheme="minorHAnsi" w:eastAsiaTheme="minorEastAsia" w:hAnsiTheme="minorHAnsi" w:cstheme="minorBidi"/>
          <w:noProof/>
          <w:color w:val="auto"/>
          <w:sz w:val="22"/>
          <w:lang w:val="en-US" w:eastAsia="en-US"/>
        </w:rPr>
      </w:pPr>
      <w:r w:rsidRPr="00834D40">
        <w:rPr>
          <w:noProof/>
          <w:shd w:val="clear" w:color="auto" w:fill="FFFFFF"/>
        </w:rPr>
        <w:t>2. Using the control report, analyse performance of Amana Ltd. In the financial year 2020.</w:t>
      </w:r>
      <w:r>
        <w:rPr>
          <w:noProof/>
        </w:rPr>
        <w:tab/>
      </w:r>
      <w:r>
        <w:rPr>
          <w:noProof/>
        </w:rPr>
        <w:fldChar w:fldCharType="begin"/>
      </w:r>
      <w:r>
        <w:rPr>
          <w:noProof/>
        </w:rPr>
        <w:instrText xml:space="preserve"> PAGEREF _Toc92358942 \h </w:instrText>
      </w:r>
      <w:r>
        <w:rPr>
          <w:noProof/>
        </w:rPr>
      </w:r>
      <w:r>
        <w:rPr>
          <w:noProof/>
        </w:rPr>
        <w:fldChar w:fldCharType="separate"/>
      </w:r>
      <w:r>
        <w:rPr>
          <w:noProof/>
        </w:rPr>
        <w:t>4</w:t>
      </w:r>
      <w:r>
        <w:rPr>
          <w:noProof/>
        </w:rPr>
        <w:fldChar w:fldCharType="end"/>
      </w:r>
    </w:p>
    <w:p w14:paraId="3A159A61" w14:textId="77777777" w:rsidR="00661EC3" w:rsidRDefault="00661EC3" w:rsidP="003E290A">
      <w:pPr>
        <w:pStyle w:val="20"/>
        <w:ind w:left="0"/>
        <w:rPr>
          <w:rFonts w:asciiTheme="minorHAnsi" w:eastAsiaTheme="minorEastAsia" w:hAnsiTheme="minorHAnsi" w:cstheme="minorBidi"/>
          <w:noProof/>
          <w:color w:val="auto"/>
          <w:sz w:val="22"/>
          <w:lang w:val="en-US" w:eastAsia="en-US"/>
        </w:rPr>
      </w:pPr>
      <w:r>
        <w:rPr>
          <w:noProof/>
        </w:rPr>
        <w:t>3.  Give recommendations on the departments to the CEO of Amana.</w:t>
      </w:r>
      <w:r>
        <w:rPr>
          <w:noProof/>
        </w:rPr>
        <w:tab/>
      </w:r>
      <w:r>
        <w:rPr>
          <w:noProof/>
        </w:rPr>
        <w:fldChar w:fldCharType="begin"/>
      </w:r>
      <w:r>
        <w:rPr>
          <w:noProof/>
        </w:rPr>
        <w:instrText xml:space="preserve"> PAGEREF _Toc92358943 \h </w:instrText>
      </w:r>
      <w:r>
        <w:rPr>
          <w:noProof/>
        </w:rPr>
      </w:r>
      <w:r>
        <w:rPr>
          <w:noProof/>
        </w:rPr>
        <w:fldChar w:fldCharType="separate"/>
      </w:r>
      <w:r>
        <w:rPr>
          <w:noProof/>
        </w:rPr>
        <w:t>6</w:t>
      </w:r>
      <w:r>
        <w:rPr>
          <w:noProof/>
        </w:rPr>
        <w:fldChar w:fldCharType="end"/>
      </w:r>
    </w:p>
    <w:p w14:paraId="69D04CAF" w14:textId="77777777" w:rsidR="00661EC3" w:rsidRDefault="00661EC3" w:rsidP="003E290A">
      <w:pPr>
        <w:pStyle w:val="10"/>
        <w:rPr>
          <w:rFonts w:asciiTheme="minorHAnsi" w:eastAsiaTheme="minorEastAsia" w:hAnsiTheme="minorHAnsi" w:cstheme="minorBidi"/>
          <w:noProof/>
          <w:color w:val="auto"/>
          <w:sz w:val="22"/>
          <w:lang w:val="en-US" w:eastAsia="en-US"/>
        </w:rPr>
      </w:pPr>
      <w:r>
        <w:rPr>
          <w:noProof/>
        </w:rPr>
        <w:t>PART B</w:t>
      </w:r>
      <w:r>
        <w:rPr>
          <w:noProof/>
        </w:rPr>
        <w:tab/>
      </w:r>
      <w:r>
        <w:rPr>
          <w:noProof/>
        </w:rPr>
        <w:fldChar w:fldCharType="begin"/>
      </w:r>
      <w:r>
        <w:rPr>
          <w:noProof/>
        </w:rPr>
        <w:instrText xml:space="preserve"> PAGEREF _Toc92358944 \h </w:instrText>
      </w:r>
      <w:r>
        <w:rPr>
          <w:noProof/>
        </w:rPr>
      </w:r>
      <w:r>
        <w:rPr>
          <w:noProof/>
        </w:rPr>
        <w:fldChar w:fldCharType="separate"/>
      </w:r>
      <w:r>
        <w:rPr>
          <w:noProof/>
        </w:rPr>
        <w:t>6</w:t>
      </w:r>
      <w:r>
        <w:rPr>
          <w:noProof/>
        </w:rPr>
        <w:fldChar w:fldCharType="end"/>
      </w:r>
    </w:p>
    <w:p w14:paraId="771AC06B" w14:textId="77777777" w:rsidR="00661EC3" w:rsidRDefault="00661EC3" w:rsidP="003E290A">
      <w:pPr>
        <w:pStyle w:val="20"/>
        <w:ind w:left="0"/>
        <w:rPr>
          <w:rFonts w:asciiTheme="minorHAnsi" w:eastAsiaTheme="minorEastAsia" w:hAnsiTheme="minorHAnsi" w:cstheme="minorBidi"/>
          <w:noProof/>
          <w:color w:val="auto"/>
          <w:sz w:val="22"/>
          <w:lang w:val="en-US" w:eastAsia="en-US"/>
        </w:rPr>
      </w:pPr>
      <w:r>
        <w:rPr>
          <w:noProof/>
        </w:rPr>
        <w:t>Provide an analysis to the decision of Mr. Amana that whether he should set up his business by his own website or sell on Amazon by considering the cost which are significant.</w:t>
      </w:r>
      <w:r>
        <w:rPr>
          <w:noProof/>
        </w:rPr>
        <w:tab/>
      </w:r>
      <w:r>
        <w:rPr>
          <w:noProof/>
        </w:rPr>
        <w:fldChar w:fldCharType="begin"/>
      </w:r>
      <w:r>
        <w:rPr>
          <w:noProof/>
        </w:rPr>
        <w:instrText xml:space="preserve"> PAGEREF _Toc92358945 \h </w:instrText>
      </w:r>
      <w:r>
        <w:rPr>
          <w:noProof/>
        </w:rPr>
      </w:r>
      <w:r>
        <w:rPr>
          <w:noProof/>
        </w:rPr>
        <w:fldChar w:fldCharType="separate"/>
      </w:r>
      <w:r>
        <w:rPr>
          <w:noProof/>
        </w:rPr>
        <w:t>6</w:t>
      </w:r>
      <w:r>
        <w:rPr>
          <w:noProof/>
        </w:rPr>
        <w:fldChar w:fldCharType="end"/>
      </w:r>
    </w:p>
    <w:p w14:paraId="5854C9D2" w14:textId="77777777" w:rsidR="00661EC3" w:rsidRDefault="00661EC3" w:rsidP="003E290A">
      <w:pPr>
        <w:pStyle w:val="10"/>
        <w:rPr>
          <w:rFonts w:asciiTheme="minorHAnsi" w:eastAsiaTheme="minorEastAsia" w:hAnsiTheme="minorHAnsi" w:cstheme="minorBidi"/>
          <w:noProof/>
          <w:color w:val="auto"/>
          <w:sz w:val="22"/>
          <w:lang w:val="en-US" w:eastAsia="en-US"/>
        </w:rPr>
      </w:pPr>
      <w:r w:rsidRPr="00834D40">
        <w:rPr>
          <w:noProof/>
          <w:shd w:val="clear" w:color="auto" w:fill="FFFFFF"/>
        </w:rPr>
        <w:t>CONCLUSION</w:t>
      </w:r>
      <w:r>
        <w:rPr>
          <w:noProof/>
        </w:rPr>
        <w:tab/>
      </w:r>
      <w:r>
        <w:rPr>
          <w:noProof/>
        </w:rPr>
        <w:fldChar w:fldCharType="begin"/>
      </w:r>
      <w:r>
        <w:rPr>
          <w:noProof/>
        </w:rPr>
        <w:instrText xml:space="preserve"> PAGEREF _Toc92358946 \h </w:instrText>
      </w:r>
      <w:r>
        <w:rPr>
          <w:noProof/>
        </w:rPr>
      </w:r>
      <w:r>
        <w:rPr>
          <w:noProof/>
        </w:rPr>
        <w:fldChar w:fldCharType="separate"/>
      </w:r>
      <w:r>
        <w:rPr>
          <w:noProof/>
        </w:rPr>
        <w:t>9</w:t>
      </w:r>
      <w:r>
        <w:rPr>
          <w:noProof/>
        </w:rPr>
        <w:fldChar w:fldCharType="end"/>
      </w:r>
    </w:p>
    <w:p w14:paraId="47CF6E5B" w14:textId="77777777" w:rsidR="00661EC3" w:rsidRDefault="00661EC3" w:rsidP="003E290A">
      <w:pPr>
        <w:pStyle w:val="10"/>
        <w:rPr>
          <w:rFonts w:asciiTheme="minorHAnsi" w:eastAsiaTheme="minorEastAsia" w:hAnsiTheme="minorHAnsi" w:cstheme="minorBidi"/>
          <w:noProof/>
          <w:color w:val="auto"/>
          <w:sz w:val="22"/>
          <w:lang w:val="en-US" w:eastAsia="en-US"/>
        </w:rPr>
      </w:pPr>
      <w:r>
        <w:rPr>
          <w:noProof/>
        </w:rPr>
        <w:t>REFERENCES</w:t>
      </w:r>
      <w:r>
        <w:rPr>
          <w:noProof/>
        </w:rPr>
        <w:tab/>
      </w:r>
      <w:r>
        <w:rPr>
          <w:noProof/>
        </w:rPr>
        <w:fldChar w:fldCharType="begin"/>
      </w:r>
      <w:r>
        <w:rPr>
          <w:noProof/>
        </w:rPr>
        <w:instrText xml:space="preserve"> PAGEREF _Toc92358947 \h </w:instrText>
      </w:r>
      <w:r>
        <w:rPr>
          <w:noProof/>
        </w:rPr>
      </w:r>
      <w:r>
        <w:rPr>
          <w:noProof/>
        </w:rPr>
        <w:fldChar w:fldCharType="separate"/>
      </w:r>
      <w:r>
        <w:rPr>
          <w:noProof/>
        </w:rPr>
        <w:t>10</w:t>
      </w:r>
      <w:r>
        <w:rPr>
          <w:noProof/>
        </w:rPr>
        <w:fldChar w:fldCharType="end"/>
      </w:r>
    </w:p>
    <w:p w14:paraId="7BC97691" w14:textId="77777777" w:rsidR="00273244" w:rsidRDefault="00F031E7" w:rsidP="003E290A">
      <w:pPr>
        <w:pStyle w:val="10"/>
        <w:rPr>
          <w:rFonts w:cs="Times New Roman"/>
          <w:b/>
          <w:bCs/>
          <w:sz w:val="72"/>
          <w:szCs w:val="72"/>
        </w:rPr>
      </w:pPr>
      <w:r>
        <w:fldChar w:fldCharType="end"/>
      </w:r>
    </w:p>
    <w:p w14:paraId="7AD68CE3" w14:textId="77777777" w:rsidR="00273244" w:rsidRDefault="00273244">
      <w:pPr>
        <w:jc w:val="center"/>
        <w:rPr>
          <w:b/>
          <w:bCs/>
          <w:sz w:val="72"/>
          <w:szCs w:val="72"/>
        </w:rPr>
      </w:pPr>
    </w:p>
    <w:p w14:paraId="13E7D62E" w14:textId="77777777" w:rsidR="00273244" w:rsidRDefault="00273244">
      <w:pPr>
        <w:jc w:val="center"/>
        <w:rPr>
          <w:b/>
          <w:bCs/>
          <w:sz w:val="72"/>
          <w:szCs w:val="72"/>
        </w:rPr>
      </w:pPr>
    </w:p>
    <w:p w14:paraId="401063F9" w14:textId="77777777" w:rsidR="00273244" w:rsidRDefault="00F031E7">
      <w:pPr>
        <w:pStyle w:val="1"/>
        <w:pageBreakBefore/>
        <w:rPr>
          <w:b w:val="0"/>
          <w:bCs w:val="0"/>
        </w:rPr>
      </w:pPr>
      <w:bookmarkStart w:id="0" w:name="_Toc92358939"/>
      <w:r>
        <w:rPr>
          <w:shd w:val="clear" w:color="auto" w:fill="FFFFFF"/>
        </w:rPr>
        <w:lastRenderedPageBreak/>
        <w:t>INTRODUCTION</w:t>
      </w:r>
      <w:bookmarkEnd w:id="0"/>
      <w:r>
        <w:rPr>
          <w:shd w:val="clear" w:color="auto" w:fill="FFFFFF"/>
        </w:rPr>
        <w:t xml:space="preserve"> </w:t>
      </w:r>
    </w:p>
    <w:p w14:paraId="4FD82950" w14:textId="112DE947" w:rsidR="00273244" w:rsidRPr="000622DC" w:rsidRDefault="00F031E7" w:rsidP="000622DC">
      <w:pPr>
        <w:pStyle w:val="a0"/>
      </w:pPr>
      <w:r>
        <w:t xml:space="preserve">Budget refers to the estimation of expenses as well as income for about the specific </w:t>
      </w:r>
      <w:proofErr w:type="gramStart"/>
      <w:r>
        <w:t>time period</w:t>
      </w:r>
      <w:proofErr w:type="gramEnd"/>
      <w:r>
        <w:t xml:space="preserve"> and it is commonly made and recalculated at the consistent intervals. Budgets are made for a person, organisation, people, government or about something else which creates and spend the amount</w:t>
      </w:r>
      <w:r w:rsidR="000622DC">
        <w:t xml:space="preserve"> (</w:t>
      </w:r>
      <w:proofErr w:type="spellStart"/>
      <w:r w:rsidR="000622DC">
        <w:t>Arumsari</w:t>
      </w:r>
      <w:proofErr w:type="spellEnd"/>
      <w:r w:rsidR="000622DC">
        <w:t xml:space="preserve"> and </w:t>
      </w:r>
      <w:proofErr w:type="spellStart"/>
      <w:r w:rsidR="000622DC">
        <w:t>Sulistio</w:t>
      </w:r>
      <w:proofErr w:type="spellEnd"/>
      <w:r w:rsidR="000622DC">
        <w:t>, 2021)</w:t>
      </w:r>
      <w:r>
        <w:t>. The following is based on the Amana Ltd in which a monthly control statement is made viewing the normal and standardised budget of the company. It will also cover about the</w:t>
      </w:r>
      <w:r w:rsidR="000622DC">
        <w:t xml:space="preserve"> variances that are calculated </w:t>
      </w:r>
      <w:r>
        <w:t xml:space="preserve">and supported on the differences. The evaluation of the performance and productivity of the respective company in the year 2020 which is done at the time of pandemic. Also, the recommendation </w:t>
      </w:r>
      <w:r w:rsidR="000622DC">
        <w:t>is</w:t>
      </w:r>
      <w:r>
        <w:t xml:space="preserve"> given for the betterment. </w:t>
      </w:r>
      <w:r w:rsidR="000622DC">
        <w:t>Moreover,</w:t>
      </w:r>
      <w:r>
        <w:t xml:space="preserve"> to it, the evaluation is done based on the several scenarios and the costs given which the owner should start its own online store and also to sell it on the Amazon.</w:t>
      </w:r>
    </w:p>
    <w:p w14:paraId="32B5C472" w14:textId="77777777" w:rsidR="00273244" w:rsidRDefault="00F031E7">
      <w:pPr>
        <w:pStyle w:val="1"/>
        <w:rPr>
          <w:shd w:val="clear" w:color="auto" w:fill="FFFFFF"/>
        </w:rPr>
      </w:pPr>
      <w:bookmarkStart w:id="1" w:name="_Toc92358940"/>
      <w:r>
        <w:rPr>
          <w:shd w:val="clear" w:color="auto" w:fill="FFFFFF"/>
        </w:rPr>
        <w:t>PART A</w:t>
      </w:r>
      <w:bookmarkEnd w:id="1"/>
    </w:p>
    <w:p w14:paraId="023E0FDA" w14:textId="77777777" w:rsidR="00273244" w:rsidRDefault="00F031E7">
      <w:pPr>
        <w:pStyle w:val="2"/>
        <w:rPr>
          <w:bCs w:val="0"/>
          <w:color w:val="auto"/>
          <w:szCs w:val="24"/>
          <w:shd w:val="clear" w:color="auto" w:fill="FFFFFF"/>
          <w:lang w:val="en-US"/>
        </w:rPr>
      </w:pPr>
      <w:bookmarkStart w:id="2" w:name="_Toc92358941"/>
      <w:r>
        <w:rPr>
          <w:shd w:val="clear" w:color="auto" w:fill="FFFFFF"/>
        </w:rPr>
        <w:t>1. Make a monthly control report showing the flexed budget, original budget and variances.</w:t>
      </w:r>
      <w:bookmarkEnd w:id="2"/>
    </w:p>
    <w:p w14:paraId="21F2C7C8" w14:textId="295AFB4C" w:rsidR="00273244" w:rsidRDefault="00F031E7">
      <w:pPr>
        <w:rPr>
          <w:rFonts w:eastAsia="Times New Roman"/>
          <w:b/>
          <w:bCs/>
          <w:color w:val="auto"/>
          <w:szCs w:val="24"/>
          <w:shd w:val="clear" w:color="auto" w:fill="FFFFFF"/>
          <w:lang w:val="en-US"/>
        </w:rPr>
      </w:pPr>
      <w:r>
        <w:rPr>
          <w:rFonts w:eastAsia="Times New Roman"/>
          <w:b/>
          <w:bCs/>
          <w:color w:val="auto"/>
          <w:szCs w:val="24"/>
          <w:shd w:val="clear" w:color="auto" w:fill="FFFFFF"/>
          <w:lang w:val="en-US"/>
        </w:rPr>
        <w:t xml:space="preserve">Monthly Control Report </w:t>
      </w:r>
      <w:r>
        <w:rPr>
          <w:rFonts w:eastAsia="Times New Roman"/>
          <w:color w:val="auto"/>
          <w:szCs w:val="24"/>
          <w:shd w:val="clear" w:color="auto" w:fill="FFFFFF"/>
          <w:lang w:val="en-US"/>
        </w:rPr>
        <w:t>of budgeting involves the data information that are linked to payroll, overhead costs, fluctuation in expenses, utilities. It is essential in context of the fact which assist the owner or the leader to examine the pattern of spending of the entrepreneur which can be obstructive to the firm and understand those structures. The reports can similarly allow the top authorities of the firm to evaluate the working cost of the maintenance of the office and try to understand the method of how to decrease the cost and expenses for further.</w:t>
      </w:r>
    </w:p>
    <w:p w14:paraId="79E7163A" w14:textId="77777777" w:rsidR="00273244" w:rsidRDefault="00F031E7">
      <w:pPr>
        <w:numPr>
          <w:ilvl w:val="0"/>
          <w:numId w:val="3"/>
        </w:numPr>
        <w:rPr>
          <w:rFonts w:eastAsia="Times New Roman"/>
          <w:b/>
          <w:bCs/>
          <w:color w:val="auto"/>
          <w:szCs w:val="24"/>
          <w:shd w:val="clear" w:color="auto" w:fill="FFFFFF"/>
          <w:lang w:val="en-US"/>
        </w:rPr>
      </w:pPr>
      <w:r>
        <w:rPr>
          <w:rFonts w:eastAsia="Times New Roman"/>
          <w:b/>
          <w:bCs/>
          <w:color w:val="auto"/>
          <w:szCs w:val="24"/>
          <w:shd w:val="clear" w:color="auto" w:fill="FFFFFF"/>
          <w:lang w:val="en-US"/>
        </w:rPr>
        <w:t xml:space="preserve">Flexed Budget- </w:t>
      </w:r>
      <w:r>
        <w:rPr>
          <w:rFonts w:eastAsia="Times New Roman"/>
          <w:color w:val="auto"/>
          <w:szCs w:val="24"/>
          <w:shd w:val="clear" w:color="auto" w:fill="FFFFFF"/>
          <w:lang w:val="en-US"/>
        </w:rPr>
        <w:t xml:space="preserve">It refers to the dissent with </w:t>
      </w:r>
      <w:r w:rsidR="000622DC">
        <w:rPr>
          <w:rFonts w:eastAsia="Times New Roman"/>
          <w:color w:val="auto"/>
          <w:szCs w:val="24"/>
          <w:shd w:val="clear" w:color="auto" w:fill="FFFFFF"/>
          <w:lang w:val="en-US"/>
        </w:rPr>
        <w:t>the changes</w:t>
      </w:r>
      <w:r>
        <w:rPr>
          <w:rFonts w:eastAsia="Times New Roman"/>
          <w:color w:val="auto"/>
          <w:szCs w:val="24"/>
          <w:shd w:val="clear" w:color="auto" w:fill="FFFFFF"/>
          <w:lang w:val="en-US"/>
        </w:rPr>
        <w:t xml:space="preserve"> in the standard of the actual income gained. In this structure, the flex plan of spending will support the cost of income for particular expenses instead of certain numbers.</w:t>
      </w:r>
    </w:p>
    <w:p w14:paraId="314CA65B" w14:textId="77777777" w:rsidR="00273244" w:rsidRDefault="00F031E7">
      <w:pPr>
        <w:numPr>
          <w:ilvl w:val="0"/>
          <w:numId w:val="3"/>
        </w:numPr>
        <w:rPr>
          <w:rFonts w:eastAsia="Times New Roman"/>
          <w:color w:val="auto"/>
          <w:szCs w:val="24"/>
          <w:shd w:val="clear" w:color="auto" w:fill="FFFFFF"/>
          <w:lang w:val="en-US"/>
        </w:rPr>
      </w:pPr>
      <w:r>
        <w:rPr>
          <w:rFonts w:eastAsia="Times New Roman"/>
          <w:b/>
          <w:bCs/>
          <w:color w:val="auto"/>
          <w:szCs w:val="24"/>
          <w:shd w:val="clear" w:color="auto" w:fill="FFFFFF"/>
          <w:lang w:val="en-US"/>
        </w:rPr>
        <w:t xml:space="preserve">Original Budget- </w:t>
      </w:r>
      <w:r>
        <w:rPr>
          <w:rFonts w:eastAsia="Times New Roman"/>
          <w:color w:val="auto"/>
          <w:szCs w:val="24"/>
          <w:shd w:val="clear" w:color="auto" w:fill="FFFFFF"/>
          <w:lang w:val="en-US"/>
        </w:rPr>
        <w:t xml:space="preserve">This budget is made by understanding the data from the past, expenditure and revenues as well. The budget is made and the expenses are evaluated on the base of it. It also </w:t>
      </w:r>
      <w:r w:rsidR="000622DC">
        <w:rPr>
          <w:rFonts w:eastAsia="Times New Roman"/>
          <w:color w:val="auto"/>
          <w:szCs w:val="24"/>
          <w:shd w:val="clear" w:color="auto" w:fill="FFFFFF"/>
          <w:lang w:val="en-US"/>
        </w:rPr>
        <w:t>assists</w:t>
      </w:r>
      <w:r>
        <w:rPr>
          <w:rFonts w:eastAsia="Times New Roman"/>
          <w:color w:val="auto"/>
          <w:szCs w:val="24"/>
          <w:shd w:val="clear" w:color="auto" w:fill="FFFFFF"/>
          <w:lang w:val="en-US"/>
        </w:rPr>
        <w:t xml:space="preserve"> in measuring the new income of the firm</w:t>
      </w:r>
      <w:r w:rsidR="000622DC">
        <w:rPr>
          <w:rFonts w:eastAsia="Times New Roman"/>
          <w:color w:val="auto"/>
          <w:szCs w:val="24"/>
          <w:shd w:val="clear" w:color="auto" w:fill="FFFFFF"/>
          <w:lang w:val="en-US"/>
        </w:rPr>
        <w:t xml:space="preserve"> </w:t>
      </w:r>
      <w:r w:rsidR="000622DC">
        <w:t>(Caiden, 2020)</w:t>
      </w:r>
      <w:r>
        <w:rPr>
          <w:rFonts w:eastAsia="Times New Roman"/>
          <w:color w:val="auto"/>
          <w:szCs w:val="24"/>
          <w:shd w:val="clear" w:color="auto" w:fill="FFFFFF"/>
          <w:lang w:val="en-US"/>
        </w:rPr>
        <w:t xml:space="preserve">. </w:t>
      </w:r>
    </w:p>
    <w:p w14:paraId="6496D17D" w14:textId="77777777" w:rsidR="00273244" w:rsidRDefault="00F031E7">
      <w:r>
        <w:rPr>
          <w:rFonts w:eastAsia="Times New Roman"/>
          <w:color w:val="auto"/>
          <w:szCs w:val="24"/>
          <w:shd w:val="clear" w:color="auto" w:fill="FFFFFF"/>
          <w:lang w:val="en-US"/>
        </w:rPr>
        <w:t xml:space="preserve">A </w:t>
      </w:r>
      <w:r>
        <w:rPr>
          <w:rFonts w:eastAsia="Times New Roman"/>
          <w:b/>
          <w:bCs/>
          <w:color w:val="auto"/>
          <w:szCs w:val="24"/>
          <w:shd w:val="clear" w:color="auto" w:fill="FFFFFF"/>
          <w:lang w:val="en-US"/>
        </w:rPr>
        <w:t xml:space="preserve">Variance </w:t>
      </w:r>
      <w:r>
        <w:rPr>
          <w:rFonts w:eastAsia="Times New Roman"/>
          <w:color w:val="auto"/>
          <w:szCs w:val="24"/>
          <w:shd w:val="clear" w:color="auto" w:fill="FFFFFF"/>
          <w:lang w:val="en-US"/>
        </w:rPr>
        <w:t xml:space="preserve">of the budget is cyclic evaluation used by the organizations, legislative, people to analyses the comparison among actual data and standard figures for the </w:t>
      </w:r>
      <w:r w:rsidR="000622DC">
        <w:rPr>
          <w:rFonts w:eastAsia="Times New Roman"/>
          <w:color w:val="auto"/>
          <w:szCs w:val="24"/>
          <w:shd w:val="clear" w:color="auto" w:fill="FFFFFF"/>
          <w:lang w:val="en-US"/>
        </w:rPr>
        <w:t>certain bookkeeping</w:t>
      </w:r>
      <w:r>
        <w:rPr>
          <w:rFonts w:eastAsia="Times New Roman"/>
          <w:color w:val="auto"/>
          <w:szCs w:val="24"/>
          <w:shd w:val="clear" w:color="auto" w:fill="FFFFFF"/>
          <w:lang w:val="en-US"/>
        </w:rPr>
        <w:t xml:space="preserve"> categorization. A preferable variance advert to the optimistic fluctuations or income and an unfavorable variance shows negative difference, stating shortage or misshaping. It </w:t>
      </w:r>
      <w:r w:rsidR="000622DC">
        <w:rPr>
          <w:rFonts w:eastAsia="Times New Roman"/>
          <w:color w:val="auto"/>
          <w:szCs w:val="24"/>
          <w:shd w:val="clear" w:color="auto" w:fill="FFFFFF"/>
          <w:lang w:val="en-US"/>
        </w:rPr>
        <w:t>occurs</w:t>
      </w:r>
      <w:r>
        <w:rPr>
          <w:rFonts w:eastAsia="Times New Roman"/>
          <w:color w:val="auto"/>
          <w:szCs w:val="24"/>
          <w:shd w:val="clear" w:color="auto" w:fill="FFFFFF"/>
          <w:lang w:val="en-US"/>
        </w:rPr>
        <w:t xml:space="preserve"> in case of the data in which for-tellers cannot anticipate the upcoming expenses and gains.</w:t>
      </w:r>
    </w:p>
    <w:p w14:paraId="08EF9FD9" w14:textId="77777777" w:rsidR="00273244" w:rsidRDefault="00273244"/>
    <w:p w14:paraId="6BD40FD6" w14:textId="77777777" w:rsidR="00273244" w:rsidRDefault="00F031E7">
      <w:pPr>
        <w:tabs>
          <w:tab w:val="left" w:pos="1980"/>
        </w:tabs>
      </w:pPr>
      <w:r>
        <w:rPr>
          <w:rFonts w:eastAsia="Times New Roman"/>
          <w:color w:val="auto"/>
          <w:szCs w:val="24"/>
          <w:shd w:val="clear" w:color="auto" w:fill="FFFFFF"/>
          <w:lang w:val="en-US"/>
        </w:rPr>
        <w:t xml:space="preserve"> A favorable variance alludes to positive changes or gains and an unfavorable variance portrays negative difference, demonstrating misfortunes or shortages</w:t>
      </w:r>
      <w:r w:rsidR="000622DC">
        <w:rPr>
          <w:rFonts w:eastAsia="Times New Roman"/>
          <w:color w:val="auto"/>
          <w:szCs w:val="24"/>
          <w:shd w:val="clear" w:color="auto" w:fill="FFFFFF"/>
          <w:lang w:val="en-US"/>
        </w:rPr>
        <w:t xml:space="preserve"> </w:t>
      </w:r>
      <w:r w:rsidR="000622DC">
        <w:t xml:space="preserve">(Elliott and </w:t>
      </w:r>
      <w:proofErr w:type="spellStart"/>
      <w:r w:rsidR="000622DC">
        <w:t>Kellison</w:t>
      </w:r>
      <w:proofErr w:type="spellEnd"/>
      <w:r w:rsidR="000622DC">
        <w:t>, 2019)</w:t>
      </w:r>
      <w:r>
        <w:rPr>
          <w:rFonts w:eastAsia="Times New Roman"/>
          <w:color w:val="auto"/>
          <w:szCs w:val="24"/>
          <w:shd w:val="clear" w:color="auto" w:fill="FFFFFF"/>
          <w:lang w:val="en-US"/>
        </w:rPr>
        <w:t xml:space="preserve">. It </w:t>
      </w:r>
      <w:r w:rsidR="000622DC">
        <w:rPr>
          <w:rFonts w:eastAsia="Times New Roman"/>
          <w:color w:val="auto"/>
          <w:szCs w:val="24"/>
          <w:shd w:val="clear" w:color="auto" w:fill="FFFFFF"/>
          <w:lang w:val="en-US"/>
        </w:rPr>
        <w:t>happens</w:t>
      </w:r>
      <w:r>
        <w:rPr>
          <w:rFonts w:eastAsia="Times New Roman"/>
          <w:color w:val="auto"/>
          <w:szCs w:val="24"/>
          <w:shd w:val="clear" w:color="auto" w:fill="FFFFFF"/>
          <w:lang w:val="en-US"/>
        </w:rPr>
        <w:t xml:space="preserve"> in light of the fact that forecasters can't foresee future expenses and income with complete exactness.</w:t>
      </w:r>
    </w:p>
    <w:p w14:paraId="417073F0" w14:textId="77777777" w:rsidR="00273244" w:rsidRDefault="00273244"/>
    <w:tbl>
      <w:tblPr>
        <w:tblW w:w="0" w:type="auto"/>
        <w:tblInd w:w="108" w:type="dxa"/>
        <w:tblLayout w:type="fixed"/>
        <w:tblLook w:val="0000" w:firstRow="0" w:lastRow="0" w:firstColumn="0" w:lastColumn="0" w:noHBand="0" w:noVBand="0"/>
      </w:tblPr>
      <w:tblGrid>
        <w:gridCol w:w="4065"/>
        <w:gridCol w:w="1275"/>
        <w:gridCol w:w="1260"/>
        <w:gridCol w:w="1365"/>
        <w:gridCol w:w="1385"/>
      </w:tblGrid>
      <w:tr w:rsidR="00273244" w14:paraId="6B71B3B3" w14:textId="77777777">
        <w:trPr>
          <w:trHeight w:val="346"/>
        </w:trPr>
        <w:tc>
          <w:tcPr>
            <w:tcW w:w="9350" w:type="dxa"/>
            <w:gridSpan w:val="5"/>
            <w:tcBorders>
              <w:top w:val="single" w:sz="4" w:space="0" w:color="000000"/>
              <w:left w:val="single" w:sz="4" w:space="0" w:color="000000"/>
              <w:bottom w:val="single" w:sz="4" w:space="0" w:color="000000"/>
              <w:right w:val="single" w:sz="4" w:space="0" w:color="000000"/>
            </w:tcBorders>
            <w:shd w:val="clear" w:color="auto" w:fill="5B9BD5"/>
            <w:vAlign w:val="bottom"/>
          </w:tcPr>
          <w:p w14:paraId="121C86F2" w14:textId="77777777" w:rsidR="00273244" w:rsidRDefault="00F031E7">
            <w:pPr>
              <w:suppressAutoHyphens w:val="0"/>
              <w:spacing w:line="240" w:lineRule="auto"/>
              <w:jc w:val="center"/>
            </w:pPr>
            <w:r>
              <w:rPr>
                <w:rFonts w:eastAsia="Times New Roman"/>
                <w:b/>
                <w:bCs/>
                <w:color w:val="auto"/>
                <w:szCs w:val="24"/>
                <w:lang w:val="en-US"/>
              </w:rPr>
              <w:t>AMANA LTD</w:t>
            </w:r>
          </w:p>
        </w:tc>
      </w:tr>
      <w:tr w:rsidR="00273244" w14:paraId="394F3D95" w14:textId="77777777">
        <w:trPr>
          <w:trHeight w:val="346"/>
        </w:trPr>
        <w:tc>
          <w:tcPr>
            <w:tcW w:w="9350" w:type="dxa"/>
            <w:gridSpan w:val="5"/>
            <w:tcBorders>
              <w:top w:val="single" w:sz="4" w:space="0" w:color="000000"/>
              <w:left w:val="single" w:sz="4" w:space="0" w:color="000000"/>
              <w:bottom w:val="single" w:sz="4" w:space="0" w:color="000000"/>
              <w:right w:val="single" w:sz="4" w:space="0" w:color="000000"/>
            </w:tcBorders>
            <w:shd w:val="clear" w:color="auto" w:fill="5B9BD5"/>
            <w:vAlign w:val="bottom"/>
          </w:tcPr>
          <w:p w14:paraId="0407C64D" w14:textId="77777777" w:rsidR="00273244" w:rsidRDefault="00F031E7">
            <w:pPr>
              <w:suppressAutoHyphens w:val="0"/>
              <w:spacing w:line="240" w:lineRule="auto"/>
              <w:jc w:val="center"/>
            </w:pPr>
            <w:r>
              <w:rPr>
                <w:rFonts w:eastAsia="Times New Roman"/>
                <w:b/>
                <w:bCs/>
                <w:color w:val="auto"/>
                <w:szCs w:val="24"/>
                <w:lang w:val="en-US"/>
              </w:rPr>
              <w:t>Monthly Control Report</w:t>
            </w:r>
          </w:p>
        </w:tc>
      </w:tr>
      <w:tr w:rsidR="00273244" w14:paraId="28385BDB" w14:textId="77777777">
        <w:trPr>
          <w:trHeight w:val="346"/>
        </w:trPr>
        <w:tc>
          <w:tcPr>
            <w:tcW w:w="4065" w:type="dxa"/>
            <w:tcBorders>
              <w:left w:val="single" w:sz="4" w:space="0" w:color="000000"/>
              <w:bottom w:val="single" w:sz="4" w:space="0" w:color="000000"/>
            </w:tcBorders>
            <w:shd w:val="clear" w:color="auto" w:fill="5B9BD5"/>
            <w:vAlign w:val="bottom"/>
          </w:tcPr>
          <w:p w14:paraId="2FFA4D27" w14:textId="77777777" w:rsidR="00273244" w:rsidRDefault="00F031E7">
            <w:pPr>
              <w:suppressAutoHyphens w:val="0"/>
              <w:spacing w:line="240" w:lineRule="auto"/>
              <w:jc w:val="left"/>
              <w:rPr>
                <w:rFonts w:eastAsia="Times New Roman"/>
                <w:b/>
                <w:bCs/>
                <w:color w:val="auto"/>
                <w:szCs w:val="24"/>
                <w:lang w:val="en-US"/>
              </w:rPr>
            </w:pPr>
            <w:r>
              <w:rPr>
                <w:rFonts w:eastAsia="Times New Roman"/>
                <w:b/>
                <w:bCs/>
                <w:color w:val="auto"/>
                <w:szCs w:val="24"/>
                <w:lang w:val="en-US"/>
              </w:rPr>
              <w:t>Particulars</w:t>
            </w:r>
          </w:p>
        </w:tc>
        <w:tc>
          <w:tcPr>
            <w:tcW w:w="1275" w:type="dxa"/>
            <w:tcBorders>
              <w:left w:val="single" w:sz="4" w:space="0" w:color="000000"/>
              <w:bottom w:val="single" w:sz="4" w:space="0" w:color="000000"/>
            </w:tcBorders>
            <w:shd w:val="clear" w:color="auto" w:fill="5B9BD5"/>
            <w:vAlign w:val="bottom"/>
          </w:tcPr>
          <w:p w14:paraId="306EAAB5" w14:textId="77777777" w:rsidR="00273244" w:rsidRDefault="00F031E7">
            <w:pPr>
              <w:suppressAutoHyphens w:val="0"/>
              <w:spacing w:line="240" w:lineRule="auto"/>
              <w:jc w:val="left"/>
              <w:rPr>
                <w:rFonts w:eastAsia="Times New Roman"/>
                <w:b/>
                <w:bCs/>
                <w:color w:val="auto"/>
                <w:szCs w:val="24"/>
                <w:lang w:val="en-US"/>
              </w:rPr>
            </w:pPr>
            <w:r>
              <w:rPr>
                <w:rFonts w:eastAsia="Times New Roman"/>
                <w:b/>
                <w:bCs/>
                <w:color w:val="auto"/>
                <w:szCs w:val="24"/>
                <w:lang w:val="en-US"/>
              </w:rPr>
              <w:t>Original Budget</w:t>
            </w:r>
          </w:p>
        </w:tc>
        <w:tc>
          <w:tcPr>
            <w:tcW w:w="1260" w:type="dxa"/>
            <w:tcBorders>
              <w:left w:val="single" w:sz="4" w:space="0" w:color="000000"/>
              <w:bottom w:val="single" w:sz="4" w:space="0" w:color="000000"/>
            </w:tcBorders>
            <w:shd w:val="clear" w:color="auto" w:fill="5B9BD5"/>
            <w:vAlign w:val="bottom"/>
          </w:tcPr>
          <w:p w14:paraId="2097BDEB" w14:textId="77777777" w:rsidR="00273244" w:rsidRDefault="00F031E7">
            <w:pPr>
              <w:suppressAutoHyphens w:val="0"/>
              <w:spacing w:line="240" w:lineRule="auto"/>
              <w:jc w:val="left"/>
              <w:rPr>
                <w:rFonts w:eastAsia="Times New Roman"/>
                <w:b/>
                <w:bCs/>
                <w:color w:val="auto"/>
                <w:szCs w:val="24"/>
                <w:lang w:val="en-US"/>
              </w:rPr>
            </w:pPr>
            <w:r>
              <w:rPr>
                <w:rFonts w:eastAsia="Times New Roman"/>
                <w:b/>
                <w:bCs/>
                <w:color w:val="auto"/>
                <w:szCs w:val="24"/>
                <w:lang w:val="en-US"/>
              </w:rPr>
              <w:t>Flexed Budget</w:t>
            </w:r>
          </w:p>
        </w:tc>
        <w:tc>
          <w:tcPr>
            <w:tcW w:w="1365" w:type="dxa"/>
            <w:tcBorders>
              <w:left w:val="single" w:sz="4" w:space="0" w:color="000000"/>
              <w:bottom w:val="single" w:sz="4" w:space="0" w:color="000000"/>
            </w:tcBorders>
            <w:shd w:val="clear" w:color="auto" w:fill="5B9BD5"/>
            <w:vAlign w:val="bottom"/>
          </w:tcPr>
          <w:p w14:paraId="785DA3E1" w14:textId="77777777" w:rsidR="00273244" w:rsidRDefault="00F031E7">
            <w:pPr>
              <w:suppressAutoHyphens w:val="0"/>
              <w:spacing w:line="240" w:lineRule="auto"/>
              <w:jc w:val="left"/>
              <w:rPr>
                <w:rFonts w:eastAsia="Times New Roman"/>
                <w:b/>
                <w:bCs/>
                <w:color w:val="auto"/>
                <w:szCs w:val="24"/>
                <w:lang w:val="en-US"/>
              </w:rPr>
            </w:pPr>
            <w:r>
              <w:rPr>
                <w:rFonts w:eastAsia="Times New Roman"/>
                <w:b/>
                <w:bCs/>
                <w:color w:val="auto"/>
                <w:szCs w:val="24"/>
                <w:lang w:val="en-US"/>
              </w:rPr>
              <w:t>Variances</w:t>
            </w:r>
          </w:p>
        </w:tc>
        <w:tc>
          <w:tcPr>
            <w:tcW w:w="1385" w:type="dxa"/>
            <w:tcBorders>
              <w:left w:val="single" w:sz="4" w:space="0" w:color="000000"/>
              <w:bottom w:val="single" w:sz="4" w:space="0" w:color="000000"/>
              <w:right w:val="single" w:sz="4" w:space="0" w:color="000000"/>
            </w:tcBorders>
            <w:shd w:val="clear" w:color="auto" w:fill="5B9BD5"/>
            <w:vAlign w:val="bottom"/>
          </w:tcPr>
          <w:p w14:paraId="3B64E1D4" w14:textId="77777777" w:rsidR="00273244" w:rsidRDefault="00F031E7">
            <w:pPr>
              <w:suppressAutoHyphens w:val="0"/>
              <w:spacing w:line="240" w:lineRule="auto"/>
              <w:jc w:val="left"/>
            </w:pPr>
            <w:r>
              <w:rPr>
                <w:rFonts w:eastAsia="Times New Roman"/>
                <w:b/>
                <w:bCs/>
                <w:color w:val="auto"/>
                <w:szCs w:val="24"/>
                <w:lang w:val="en-US"/>
              </w:rPr>
              <w:t>Variance (%)</w:t>
            </w:r>
          </w:p>
        </w:tc>
      </w:tr>
      <w:tr w:rsidR="00273244" w14:paraId="20BCF0A2" w14:textId="77777777">
        <w:trPr>
          <w:trHeight w:val="346"/>
        </w:trPr>
        <w:tc>
          <w:tcPr>
            <w:tcW w:w="4065" w:type="dxa"/>
            <w:tcBorders>
              <w:left w:val="single" w:sz="4" w:space="0" w:color="000000"/>
              <w:bottom w:val="single" w:sz="4" w:space="0" w:color="000000"/>
            </w:tcBorders>
            <w:shd w:val="clear" w:color="auto" w:fill="auto"/>
            <w:vAlign w:val="bottom"/>
          </w:tcPr>
          <w:p w14:paraId="1528B23C" w14:textId="77777777" w:rsidR="00273244" w:rsidRDefault="00F031E7">
            <w:pPr>
              <w:suppressAutoHyphens w:val="0"/>
              <w:spacing w:line="240" w:lineRule="auto"/>
              <w:jc w:val="left"/>
              <w:rPr>
                <w:rFonts w:eastAsia="Times New Roman"/>
                <w:b/>
                <w:bCs/>
                <w:szCs w:val="24"/>
                <w:lang w:val="en-US"/>
              </w:rPr>
            </w:pPr>
            <w:r>
              <w:rPr>
                <w:rFonts w:eastAsia="Times New Roman"/>
                <w:b/>
                <w:bCs/>
                <w:szCs w:val="24"/>
                <w:lang w:val="en-US"/>
              </w:rPr>
              <w:t>Revenue</w:t>
            </w:r>
          </w:p>
        </w:tc>
        <w:tc>
          <w:tcPr>
            <w:tcW w:w="1275" w:type="dxa"/>
            <w:tcBorders>
              <w:left w:val="single" w:sz="4" w:space="0" w:color="000000"/>
              <w:bottom w:val="single" w:sz="4" w:space="0" w:color="000000"/>
            </w:tcBorders>
            <w:shd w:val="clear" w:color="auto" w:fill="auto"/>
            <w:vAlign w:val="bottom"/>
          </w:tcPr>
          <w:p w14:paraId="554A5AD2"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2500000</w:t>
            </w:r>
          </w:p>
        </w:tc>
        <w:tc>
          <w:tcPr>
            <w:tcW w:w="1260" w:type="dxa"/>
            <w:tcBorders>
              <w:left w:val="single" w:sz="4" w:space="0" w:color="000000"/>
              <w:bottom w:val="single" w:sz="4" w:space="0" w:color="000000"/>
            </w:tcBorders>
            <w:shd w:val="clear" w:color="auto" w:fill="auto"/>
            <w:vAlign w:val="bottom"/>
          </w:tcPr>
          <w:p w14:paraId="208B1EE1"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1600000</w:t>
            </w:r>
          </w:p>
        </w:tc>
        <w:tc>
          <w:tcPr>
            <w:tcW w:w="1365" w:type="dxa"/>
            <w:tcBorders>
              <w:left w:val="single" w:sz="4" w:space="0" w:color="000000"/>
              <w:bottom w:val="single" w:sz="4" w:space="0" w:color="000000"/>
            </w:tcBorders>
            <w:shd w:val="clear" w:color="auto" w:fill="auto"/>
            <w:vAlign w:val="bottom"/>
          </w:tcPr>
          <w:p w14:paraId="142C697E"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-900000</w:t>
            </w:r>
          </w:p>
        </w:tc>
        <w:tc>
          <w:tcPr>
            <w:tcW w:w="1385" w:type="dxa"/>
            <w:tcBorders>
              <w:left w:val="single" w:sz="4" w:space="0" w:color="000000"/>
              <w:bottom w:val="single" w:sz="4" w:space="0" w:color="000000"/>
              <w:right w:val="single" w:sz="4" w:space="0" w:color="000000"/>
            </w:tcBorders>
            <w:shd w:val="clear" w:color="auto" w:fill="auto"/>
            <w:vAlign w:val="bottom"/>
          </w:tcPr>
          <w:p w14:paraId="06D7D2C1" w14:textId="77777777" w:rsidR="00273244" w:rsidRDefault="00F031E7">
            <w:pPr>
              <w:suppressAutoHyphens w:val="0"/>
              <w:spacing w:line="240" w:lineRule="auto"/>
              <w:jc w:val="right"/>
            </w:pPr>
            <w:r>
              <w:rPr>
                <w:rFonts w:eastAsia="Times New Roman"/>
                <w:b/>
                <w:bCs/>
                <w:szCs w:val="24"/>
                <w:lang w:val="en-US"/>
              </w:rPr>
              <w:t>-36.00%</w:t>
            </w:r>
          </w:p>
        </w:tc>
      </w:tr>
      <w:tr w:rsidR="00273244" w14:paraId="3D221683" w14:textId="77777777">
        <w:trPr>
          <w:trHeight w:val="346"/>
        </w:trPr>
        <w:tc>
          <w:tcPr>
            <w:tcW w:w="4065" w:type="dxa"/>
            <w:tcBorders>
              <w:left w:val="single" w:sz="4" w:space="0" w:color="000000"/>
              <w:bottom w:val="single" w:sz="4" w:space="0" w:color="000000"/>
            </w:tcBorders>
            <w:shd w:val="clear" w:color="auto" w:fill="auto"/>
            <w:vAlign w:val="bottom"/>
          </w:tcPr>
          <w:p w14:paraId="0B684B60"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Less: Cost of Goods Sold</w:t>
            </w:r>
          </w:p>
        </w:tc>
        <w:tc>
          <w:tcPr>
            <w:tcW w:w="1275" w:type="dxa"/>
            <w:tcBorders>
              <w:left w:val="single" w:sz="4" w:space="0" w:color="000000"/>
              <w:bottom w:val="single" w:sz="4" w:space="0" w:color="000000"/>
            </w:tcBorders>
            <w:shd w:val="clear" w:color="auto" w:fill="auto"/>
            <w:vAlign w:val="bottom"/>
          </w:tcPr>
          <w:p w14:paraId="3B205128"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800000</w:t>
            </w:r>
          </w:p>
        </w:tc>
        <w:tc>
          <w:tcPr>
            <w:tcW w:w="1260" w:type="dxa"/>
            <w:tcBorders>
              <w:left w:val="single" w:sz="4" w:space="0" w:color="000000"/>
              <w:bottom w:val="single" w:sz="4" w:space="0" w:color="000000"/>
            </w:tcBorders>
            <w:shd w:val="clear" w:color="auto" w:fill="auto"/>
            <w:vAlign w:val="bottom"/>
          </w:tcPr>
          <w:p w14:paraId="61D6369C"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840000</w:t>
            </w:r>
          </w:p>
        </w:tc>
        <w:tc>
          <w:tcPr>
            <w:tcW w:w="1365" w:type="dxa"/>
            <w:tcBorders>
              <w:left w:val="single" w:sz="4" w:space="0" w:color="000000"/>
              <w:bottom w:val="single" w:sz="4" w:space="0" w:color="000000"/>
            </w:tcBorders>
            <w:shd w:val="clear" w:color="auto" w:fill="auto"/>
            <w:vAlign w:val="bottom"/>
          </w:tcPr>
          <w:p w14:paraId="71F9D8A8"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40000</w:t>
            </w:r>
          </w:p>
        </w:tc>
        <w:tc>
          <w:tcPr>
            <w:tcW w:w="1385" w:type="dxa"/>
            <w:tcBorders>
              <w:left w:val="single" w:sz="4" w:space="0" w:color="000000"/>
              <w:bottom w:val="single" w:sz="4" w:space="0" w:color="000000"/>
              <w:right w:val="single" w:sz="4" w:space="0" w:color="000000"/>
            </w:tcBorders>
            <w:shd w:val="clear" w:color="auto" w:fill="auto"/>
            <w:vAlign w:val="bottom"/>
          </w:tcPr>
          <w:p w14:paraId="18F9AB01" w14:textId="77777777" w:rsidR="00273244" w:rsidRDefault="00F031E7">
            <w:pPr>
              <w:suppressAutoHyphens w:val="0"/>
              <w:spacing w:line="240" w:lineRule="auto"/>
              <w:jc w:val="right"/>
            </w:pPr>
            <w:r>
              <w:rPr>
                <w:rFonts w:eastAsia="Times New Roman"/>
                <w:szCs w:val="24"/>
                <w:lang w:val="en-US"/>
              </w:rPr>
              <w:t>5.00%</w:t>
            </w:r>
          </w:p>
        </w:tc>
      </w:tr>
      <w:tr w:rsidR="00273244" w14:paraId="3E1F4268" w14:textId="77777777">
        <w:trPr>
          <w:trHeight w:val="346"/>
        </w:trPr>
        <w:tc>
          <w:tcPr>
            <w:tcW w:w="4065" w:type="dxa"/>
            <w:tcBorders>
              <w:left w:val="single" w:sz="4" w:space="0" w:color="000000"/>
              <w:bottom w:val="single" w:sz="4" w:space="0" w:color="000000"/>
            </w:tcBorders>
            <w:shd w:val="clear" w:color="auto" w:fill="auto"/>
            <w:vAlign w:val="bottom"/>
          </w:tcPr>
          <w:p w14:paraId="5FC66E90"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Raw Material</w:t>
            </w:r>
          </w:p>
        </w:tc>
        <w:tc>
          <w:tcPr>
            <w:tcW w:w="1275" w:type="dxa"/>
            <w:tcBorders>
              <w:left w:val="single" w:sz="4" w:space="0" w:color="000000"/>
              <w:bottom w:val="single" w:sz="4" w:space="0" w:color="000000"/>
            </w:tcBorders>
            <w:shd w:val="clear" w:color="auto" w:fill="auto"/>
            <w:vAlign w:val="bottom"/>
          </w:tcPr>
          <w:p w14:paraId="5A8C7562"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250000</w:t>
            </w:r>
          </w:p>
        </w:tc>
        <w:tc>
          <w:tcPr>
            <w:tcW w:w="1260" w:type="dxa"/>
            <w:tcBorders>
              <w:left w:val="single" w:sz="4" w:space="0" w:color="000000"/>
              <w:bottom w:val="single" w:sz="4" w:space="0" w:color="000000"/>
            </w:tcBorders>
            <w:shd w:val="clear" w:color="auto" w:fill="auto"/>
            <w:vAlign w:val="bottom"/>
          </w:tcPr>
          <w:p w14:paraId="59802018"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280000</w:t>
            </w:r>
          </w:p>
        </w:tc>
        <w:tc>
          <w:tcPr>
            <w:tcW w:w="1365" w:type="dxa"/>
            <w:tcBorders>
              <w:left w:val="single" w:sz="4" w:space="0" w:color="000000"/>
              <w:bottom w:val="single" w:sz="4" w:space="0" w:color="000000"/>
            </w:tcBorders>
            <w:shd w:val="clear" w:color="auto" w:fill="auto"/>
            <w:vAlign w:val="bottom"/>
          </w:tcPr>
          <w:p w14:paraId="235C1D59"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30000</w:t>
            </w:r>
          </w:p>
        </w:tc>
        <w:tc>
          <w:tcPr>
            <w:tcW w:w="1385" w:type="dxa"/>
            <w:tcBorders>
              <w:left w:val="single" w:sz="4" w:space="0" w:color="000000"/>
              <w:bottom w:val="single" w:sz="4" w:space="0" w:color="000000"/>
              <w:right w:val="single" w:sz="4" w:space="0" w:color="000000"/>
            </w:tcBorders>
            <w:shd w:val="clear" w:color="auto" w:fill="auto"/>
            <w:vAlign w:val="bottom"/>
          </w:tcPr>
          <w:p w14:paraId="1FDEB700" w14:textId="77777777" w:rsidR="00273244" w:rsidRDefault="00F031E7">
            <w:pPr>
              <w:suppressAutoHyphens w:val="0"/>
              <w:spacing w:line="240" w:lineRule="auto"/>
              <w:jc w:val="right"/>
            </w:pPr>
            <w:r>
              <w:rPr>
                <w:rFonts w:eastAsia="Times New Roman"/>
                <w:szCs w:val="24"/>
                <w:lang w:val="en-US"/>
              </w:rPr>
              <w:t>12.00%</w:t>
            </w:r>
          </w:p>
        </w:tc>
      </w:tr>
      <w:tr w:rsidR="00273244" w14:paraId="53935B3F" w14:textId="77777777">
        <w:trPr>
          <w:trHeight w:val="346"/>
        </w:trPr>
        <w:tc>
          <w:tcPr>
            <w:tcW w:w="4065" w:type="dxa"/>
            <w:tcBorders>
              <w:left w:val="single" w:sz="4" w:space="0" w:color="000000"/>
              <w:bottom w:val="single" w:sz="4" w:space="0" w:color="000000"/>
            </w:tcBorders>
            <w:shd w:val="clear" w:color="auto" w:fill="auto"/>
            <w:vAlign w:val="bottom"/>
          </w:tcPr>
          <w:p w14:paraId="50436D97"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 xml:space="preserve">Direct </w:t>
            </w:r>
            <w:proofErr w:type="spellStart"/>
            <w:r>
              <w:rPr>
                <w:rFonts w:eastAsia="Times New Roman"/>
                <w:szCs w:val="24"/>
                <w:lang w:val="en-US"/>
              </w:rPr>
              <w:t>labour</w:t>
            </w:r>
            <w:proofErr w:type="spellEnd"/>
          </w:p>
        </w:tc>
        <w:tc>
          <w:tcPr>
            <w:tcW w:w="1275" w:type="dxa"/>
            <w:tcBorders>
              <w:left w:val="single" w:sz="4" w:space="0" w:color="000000"/>
              <w:bottom w:val="single" w:sz="4" w:space="0" w:color="000000"/>
            </w:tcBorders>
            <w:shd w:val="clear" w:color="auto" w:fill="auto"/>
            <w:vAlign w:val="bottom"/>
          </w:tcPr>
          <w:p w14:paraId="45D02394"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400000</w:t>
            </w:r>
          </w:p>
        </w:tc>
        <w:tc>
          <w:tcPr>
            <w:tcW w:w="1260" w:type="dxa"/>
            <w:tcBorders>
              <w:left w:val="single" w:sz="4" w:space="0" w:color="000000"/>
              <w:bottom w:val="single" w:sz="4" w:space="0" w:color="000000"/>
            </w:tcBorders>
            <w:shd w:val="clear" w:color="auto" w:fill="auto"/>
            <w:vAlign w:val="bottom"/>
          </w:tcPr>
          <w:p w14:paraId="5CF1C9EB"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440000</w:t>
            </w:r>
          </w:p>
        </w:tc>
        <w:tc>
          <w:tcPr>
            <w:tcW w:w="1365" w:type="dxa"/>
            <w:tcBorders>
              <w:left w:val="single" w:sz="4" w:space="0" w:color="000000"/>
              <w:bottom w:val="single" w:sz="4" w:space="0" w:color="000000"/>
            </w:tcBorders>
            <w:shd w:val="clear" w:color="auto" w:fill="auto"/>
            <w:vAlign w:val="bottom"/>
          </w:tcPr>
          <w:p w14:paraId="42DC1E74"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40000</w:t>
            </w:r>
          </w:p>
        </w:tc>
        <w:tc>
          <w:tcPr>
            <w:tcW w:w="1385" w:type="dxa"/>
            <w:tcBorders>
              <w:left w:val="single" w:sz="4" w:space="0" w:color="000000"/>
              <w:bottom w:val="single" w:sz="4" w:space="0" w:color="000000"/>
              <w:right w:val="single" w:sz="4" w:space="0" w:color="000000"/>
            </w:tcBorders>
            <w:shd w:val="clear" w:color="auto" w:fill="auto"/>
            <w:vAlign w:val="bottom"/>
          </w:tcPr>
          <w:p w14:paraId="11891911" w14:textId="77777777" w:rsidR="00273244" w:rsidRDefault="00F031E7">
            <w:pPr>
              <w:suppressAutoHyphens w:val="0"/>
              <w:spacing w:line="240" w:lineRule="auto"/>
              <w:jc w:val="right"/>
            </w:pPr>
            <w:r>
              <w:rPr>
                <w:rFonts w:eastAsia="Times New Roman"/>
                <w:szCs w:val="24"/>
                <w:lang w:val="en-US"/>
              </w:rPr>
              <w:t>10.00%</w:t>
            </w:r>
          </w:p>
        </w:tc>
      </w:tr>
      <w:tr w:rsidR="00273244" w14:paraId="67E30A4B" w14:textId="77777777">
        <w:trPr>
          <w:trHeight w:val="346"/>
        </w:trPr>
        <w:tc>
          <w:tcPr>
            <w:tcW w:w="4065" w:type="dxa"/>
            <w:tcBorders>
              <w:left w:val="single" w:sz="4" w:space="0" w:color="000000"/>
              <w:bottom w:val="single" w:sz="4" w:space="0" w:color="000000"/>
            </w:tcBorders>
            <w:shd w:val="clear" w:color="auto" w:fill="auto"/>
            <w:vAlign w:val="bottom"/>
          </w:tcPr>
          <w:p w14:paraId="572050F5"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Overheads</w:t>
            </w:r>
          </w:p>
        </w:tc>
        <w:tc>
          <w:tcPr>
            <w:tcW w:w="1275" w:type="dxa"/>
            <w:tcBorders>
              <w:left w:val="single" w:sz="4" w:space="0" w:color="000000"/>
              <w:bottom w:val="single" w:sz="4" w:space="0" w:color="000000"/>
            </w:tcBorders>
            <w:shd w:val="clear" w:color="auto" w:fill="auto"/>
            <w:vAlign w:val="bottom"/>
          </w:tcPr>
          <w:p w14:paraId="0DCEB560"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150000</w:t>
            </w:r>
          </w:p>
        </w:tc>
        <w:tc>
          <w:tcPr>
            <w:tcW w:w="1260" w:type="dxa"/>
            <w:tcBorders>
              <w:left w:val="single" w:sz="4" w:space="0" w:color="000000"/>
              <w:bottom w:val="single" w:sz="4" w:space="0" w:color="000000"/>
            </w:tcBorders>
            <w:shd w:val="clear" w:color="auto" w:fill="auto"/>
            <w:vAlign w:val="bottom"/>
          </w:tcPr>
          <w:p w14:paraId="4E10ECB4"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120000</w:t>
            </w:r>
          </w:p>
        </w:tc>
        <w:tc>
          <w:tcPr>
            <w:tcW w:w="1365" w:type="dxa"/>
            <w:tcBorders>
              <w:left w:val="single" w:sz="4" w:space="0" w:color="000000"/>
              <w:bottom w:val="single" w:sz="4" w:space="0" w:color="000000"/>
            </w:tcBorders>
            <w:shd w:val="clear" w:color="auto" w:fill="auto"/>
            <w:vAlign w:val="bottom"/>
          </w:tcPr>
          <w:p w14:paraId="7A55A482"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-30000</w:t>
            </w:r>
          </w:p>
        </w:tc>
        <w:tc>
          <w:tcPr>
            <w:tcW w:w="1385" w:type="dxa"/>
            <w:tcBorders>
              <w:left w:val="single" w:sz="4" w:space="0" w:color="000000"/>
              <w:bottom w:val="single" w:sz="4" w:space="0" w:color="000000"/>
              <w:right w:val="single" w:sz="4" w:space="0" w:color="000000"/>
            </w:tcBorders>
            <w:shd w:val="clear" w:color="auto" w:fill="auto"/>
            <w:vAlign w:val="bottom"/>
          </w:tcPr>
          <w:p w14:paraId="4294F761" w14:textId="77777777" w:rsidR="00273244" w:rsidRDefault="00F031E7">
            <w:pPr>
              <w:suppressAutoHyphens w:val="0"/>
              <w:spacing w:line="240" w:lineRule="auto"/>
              <w:jc w:val="right"/>
            </w:pPr>
            <w:r>
              <w:rPr>
                <w:rFonts w:eastAsia="Times New Roman"/>
                <w:szCs w:val="24"/>
                <w:lang w:val="en-US"/>
              </w:rPr>
              <w:t>-20.00%</w:t>
            </w:r>
          </w:p>
        </w:tc>
      </w:tr>
      <w:tr w:rsidR="00273244" w14:paraId="7C6F0F6B" w14:textId="77777777">
        <w:trPr>
          <w:trHeight w:val="346"/>
        </w:trPr>
        <w:tc>
          <w:tcPr>
            <w:tcW w:w="4065" w:type="dxa"/>
            <w:tcBorders>
              <w:left w:val="single" w:sz="4" w:space="0" w:color="000000"/>
              <w:bottom w:val="single" w:sz="4" w:space="0" w:color="000000"/>
            </w:tcBorders>
            <w:shd w:val="clear" w:color="auto" w:fill="auto"/>
            <w:vAlign w:val="bottom"/>
          </w:tcPr>
          <w:p w14:paraId="0C0ED915" w14:textId="77777777" w:rsidR="00273244" w:rsidRDefault="00F031E7">
            <w:pPr>
              <w:suppressAutoHyphens w:val="0"/>
              <w:spacing w:line="240" w:lineRule="auto"/>
              <w:jc w:val="left"/>
              <w:rPr>
                <w:rFonts w:eastAsia="Times New Roman"/>
                <w:b/>
                <w:bCs/>
                <w:szCs w:val="24"/>
                <w:lang w:val="en-US"/>
              </w:rPr>
            </w:pPr>
            <w:r>
              <w:rPr>
                <w:rFonts w:eastAsia="Times New Roman"/>
                <w:b/>
                <w:bCs/>
                <w:szCs w:val="24"/>
                <w:lang w:val="en-US"/>
              </w:rPr>
              <w:t>Gross Profit</w:t>
            </w:r>
          </w:p>
        </w:tc>
        <w:tc>
          <w:tcPr>
            <w:tcW w:w="1275" w:type="dxa"/>
            <w:tcBorders>
              <w:left w:val="single" w:sz="4" w:space="0" w:color="000000"/>
              <w:bottom w:val="single" w:sz="4" w:space="0" w:color="000000"/>
            </w:tcBorders>
            <w:shd w:val="clear" w:color="auto" w:fill="auto"/>
            <w:vAlign w:val="bottom"/>
          </w:tcPr>
          <w:p w14:paraId="30AABB71"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1700000</w:t>
            </w:r>
          </w:p>
        </w:tc>
        <w:tc>
          <w:tcPr>
            <w:tcW w:w="1260" w:type="dxa"/>
            <w:tcBorders>
              <w:left w:val="single" w:sz="4" w:space="0" w:color="000000"/>
              <w:bottom w:val="single" w:sz="4" w:space="0" w:color="000000"/>
            </w:tcBorders>
            <w:shd w:val="clear" w:color="auto" w:fill="auto"/>
            <w:vAlign w:val="bottom"/>
          </w:tcPr>
          <w:p w14:paraId="20E5BC76"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760000</w:t>
            </w:r>
          </w:p>
        </w:tc>
        <w:tc>
          <w:tcPr>
            <w:tcW w:w="1365" w:type="dxa"/>
            <w:tcBorders>
              <w:left w:val="single" w:sz="4" w:space="0" w:color="000000"/>
              <w:bottom w:val="single" w:sz="4" w:space="0" w:color="000000"/>
            </w:tcBorders>
            <w:shd w:val="clear" w:color="auto" w:fill="auto"/>
            <w:vAlign w:val="bottom"/>
          </w:tcPr>
          <w:p w14:paraId="287BCF9D"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-940000</w:t>
            </w:r>
          </w:p>
        </w:tc>
        <w:tc>
          <w:tcPr>
            <w:tcW w:w="1385" w:type="dxa"/>
            <w:tcBorders>
              <w:left w:val="single" w:sz="4" w:space="0" w:color="000000"/>
              <w:bottom w:val="single" w:sz="4" w:space="0" w:color="000000"/>
              <w:right w:val="single" w:sz="4" w:space="0" w:color="000000"/>
            </w:tcBorders>
            <w:shd w:val="clear" w:color="auto" w:fill="auto"/>
            <w:vAlign w:val="bottom"/>
          </w:tcPr>
          <w:p w14:paraId="30D87E39" w14:textId="77777777" w:rsidR="00273244" w:rsidRDefault="00F031E7">
            <w:pPr>
              <w:suppressAutoHyphens w:val="0"/>
              <w:spacing w:line="240" w:lineRule="auto"/>
              <w:jc w:val="right"/>
            </w:pPr>
            <w:r>
              <w:rPr>
                <w:rFonts w:eastAsia="Times New Roman"/>
                <w:b/>
                <w:bCs/>
                <w:szCs w:val="24"/>
                <w:lang w:val="en-US"/>
              </w:rPr>
              <w:t>-55.29%</w:t>
            </w:r>
          </w:p>
        </w:tc>
      </w:tr>
      <w:tr w:rsidR="00273244" w14:paraId="44A43801" w14:textId="77777777">
        <w:trPr>
          <w:trHeight w:val="346"/>
        </w:trPr>
        <w:tc>
          <w:tcPr>
            <w:tcW w:w="4065" w:type="dxa"/>
            <w:tcBorders>
              <w:left w:val="single" w:sz="4" w:space="0" w:color="000000"/>
              <w:bottom w:val="single" w:sz="4" w:space="0" w:color="000000"/>
            </w:tcBorders>
            <w:shd w:val="clear" w:color="auto" w:fill="auto"/>
            <w:vAlign w:val="bottom"/>
          </w:tcPr>
          <w:p w14:paraId="4BAF7D59"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Less: Non- operating /  Fixed Expenses</w:t>
            </w:r>
          </w:p>
        </w:tc>
        <w:tc>
          <w:tcPr>
            <w:tcW w:w="1275" w:type="dxa"/>
            <w:tcBorders>
              <w:left w:val="single" w:sz="4" w:space="0" w:color="000000"/>
              <w:bottom w:val="single" w:sz="4" w:space="0" w:color="000000"/>
            </w:tcBorders>
            <w:shd w:val="clear" w:color="auto" w:fill="auto"/>
            <w:vAlign w:val="bottom"/>
          </w:tcPr>
          <w:p w14:paraId="26689461"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350000</w:t>
            </w:r>
          </w:p>
        </w:tc>
        <w:tc>
          <w:tcPr>
            <w:tcW w:w="1260" w:type="dxa"/>
            <w:tcBorders>
              <w:left w:val="single" w:sz="4" w:space="0" w:color="000000"/>
              <w:bottom w:val="single" w:sz="4" w:space="0" w:color="000000"/>
            </w:tcBorders>
            <w:shd w:val="clear" w:color="auto" w:fill="auto"/>
            <w:vAlign w:val="bottom"/>
          </w:tcPr>
          <w:p w14:paraId="151106F0"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305000</w:t>
            </w:r>
          </w:p>
        </w:tc>
        <w:tc>
          <w:tcPr>
            <w:tcW w:w="1365" w:type="dxa"/>
            <w:tcBorders>
              <w:left w:val="single" w:sz="4" w:space="0" w:color="000000"/>
              <w:bottom w:val="single" w:sz="4" w:space="0" w:color="000000"/>
            </w:tcBorders>
            <w:shd w:val="clear" w:color="auto" w:fill="auto"/>
            <w:vAlign w:val="bottom"/>
          </w:tcPr>
          <w:p w14:paraId="4943D36B"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-45000</w:t>
            </w:r>
          </w:p>
        </w:tc>
        <w:tc>
          <w:tcPr>
            <w:tcW w:w="1385" w:type="dxa"/>
            <w:tcBorders>
              <w:left w:val="single" w:sz="4" w:space="0" w:color="000000"/>
              <w:bottom w:val="single" w:sz="4" w:space="0" w:color="000000"/>
              <w:right w:val="single" w:sz="4" w:space="0" w:color="000000"/>
            </w:tcBorders>
            <w:shd w:val="clear" w:color="auto" w:fill="auto"/>
            <w:vAlign w:val="bottom"/>
          </w:tcPr>
          <w:p w14:paraId="4A128C7B" w14:textId="77777777" w:rsidR="00273244" w:rsidRDefault="00F031E7">
            <w:pPr>
              <w:suppressAutoHyphens w:val="0"/>
              <w:spacing w:line="240" w:lineRule="auto"/>
              <w:jc w:val="right"/>
            </w:pPr>
            <w:r>
              <w:rPr>
                <w:rFonts w:eastAsia="Times New Roman"/>
                <w:szCs w:val="24"/>
                <w:lang w:val="en-US"/>
              </w:rPr>
              <w:t>-12.86%</w:t>
            </w:r>
          </w:p>
        </w:tc>
      </w:tr>
      <w:tr w:rsidR="00273244" w14:paraId="0384F1B2" w14:textId="77777777">
        <w:trPr>
          <w:trHeight w:val="346"/>
        </w:trPr>
        <w:tc>
          <w:tcPr>
            <w:tcW w:w="4065" w:type="dxa"/>
            <w:tcBorders>
              <w:left w:val="single" w:sz="4" w:space="0" w:color="000000"/>
              <w:bottom w:val="single" w:sz="4" w:space="0" w:color="000000"/>
            </w:tcBorders>
            <w:shd w:val="clear" w:color="auto" w:fill="auto"/>
            <w:vAlign w:val="bottom"/>
          </w:tcPr>
          <w:p w14:paraId="6B0558B9"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Warehouse rental</w:t>
            </w:r>
          </w:p>
        </w:tc>
        <w:tc>
          <w:tcPr>
            <w:tcW w:w="1275" w:type="dxa"/>
            <w:tcBorders>
              <w:left w:val="single" w:sz="4" w:space="0" w:color="000000"/>
              <w:bottom w:val="single" w:sz="4" w:space="0" w:color="000000"/>
            </w:tcBorders>
            <w:shd w:val="clear" w:color="auto" w:fill="auto"/>
            <w:vAlign w:val="bottom"/>
          </w:tcPr>
          <w:p w14:paraId="4729B3A8"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200000</w:t>
            </w:r>
          </w:p>
        </w:tc>
        <w:tc>
          <w:tcPr>
            <w:tcW w:w="1260" w:type="dxa"/>
            <w:tcBorders>
              <w:left w:val="single" w:sz="4" w:space="0" w:color="000000"/>
              <w:bottom w:val="single" w:sz="4" w:space="0" w:color="000000"/>
            </w:tcBorders>
            <w:shd w:val="clear" w:color="auto" w:fill="auto"/>
            <w:vAlign w:val="bottom"/>
          </w:tcPr>
          <w:p w14:paraId="25DE1703"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170000</w:t>
            </w:r>
          </w:p>
        </w:tc>
        <w:tc>
          <w:tcPr>
            <w:tcW w:w="1365" w:type="dxa"/>
            <w:tcBorders>
              <w:left w:val="single" w:sz="4" w:space="0" w:color="000000"/>
              <w:bottom w:val="single" w:sz="4" w:space="0" w:color="000000"/>
            </w:tcBorders>
            <w:shd w:val="clear" w:color="auto" w:fill="auto"/>
            <w:vAlign w:val="bottom"/>
          </w:tcPr>
          <w:p w14:paraId="5425A5E8"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-30000</w:t>
            </w:r>
          </w:p>
        </w:tc>
        <w:tc>
          <w:tcPr>
            <w:tcW w:w="1385" w:type="dxa"/>
            <w:tcBorders>
              <w:left w:val="single" w:sz="4" w:space="0" w:color="000000"/>
              <w:bottom w:val="single" w:sz="4" w:space="0" w:color="000000"/>
              <w:right w:val="single" w:sz="4" w:space="0" w:color="000000"/>
            </w:tcBorders>
            <w:shd w:val="clear" w:color="auto" w:fill="auto"/>
            <w:vAlign w:val="bottom"/>
          </w:tcPr>
          <w:p w14:paraId="435A8AA0" w14:textId="77777777" w:rsidR="00273244" w:rsidRDefault="00F031E7">
            <w:pPr>
              <w:suppressAutoHyphens w:val="0"/>
              <w:spacing w:line="240" w:lineRule="auto"/>
              <w:jc w:val="right"/>
            </w:pPr>
            <w:r>
              <w:rPr>
                <w:rFonts w:eastAsia="Times New Roman"/>
                <w:szCs w:val="24"/>
                <w:lang w:val="en-US"/>
              </w:rPr>
              <w:t>-15.00%</w:t>
            </w:r>
          </w:p>
        </w:tc>
      </w:tr>
      <w:tr w:rsidR="00273244" w14:paraId="415BF490" w14:textId="77777777">
        <w:trPr>
          <w:trHeight w:val="346"/>
        </w:trPr>
        <w:tc>
          <w:tcPr>
            <w:tcW w:w="4065" w:type="dxa"/>
            <w:tcBorders>
              <w:left w:val="single" w:sz="4" w:space="0" w:color="000000"/>
              <w:bottom w:val="single" w:sz="4" w:space="0" w:color="000000"/>
            </w:tcBorders>
            <w:shd w:val="clear" w:color="auto" w:fill="auto"/>
            <w:vAlign w:val="bottom"/>
          </w:tcPr>
          <w:p w14:paraId="1E38FDC7"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Insurance</w:t>
            </w:r>
          </w:p>
        </w:tc>
        <w:tc>
          <w:tcPr>
            <w:tcW w:w="1275" w:type="dxa"/>
            <w:tcBorders>
              <w:left w:val="single" w:sz="4" w:space="0" w:color="000000"/>
              <w:bottom w:val="single" w:sz="4" w:space="0" w:color="000000"/>
            </w:tcBorders>
            <w:shd w:val="clear" w:color="auto" w:fill="auto"/>
            <w:vAlign w:val="bottom"/>
          </w:tcPr>
          <w:p w14:paraId="0B6C730B"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100000</w:t>
            </w:r>
          </w:p>
        </w:tc>
        <w:tc>
          <w:tcPr>
            <w:tcW w:w="1260" w:type="dxa"/>
            <w:tcBorders>
              <w:left w:val="single" w:sz="4" w:space="0" w:color="000000"/>
              <w:bottom w:val="single" w:sz="4" w:space="0" w:color="000000"/>
            </w:tcBorders>
            <w:shd w:val="clear" w:color="auto" w:fill="auto"/>
            <w:vAlign w:val="bottom"/>
          </w:tcPr>
          <w:p w14:paraId="5A8625DE"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100000</w:t>
            </w:r>
          </w:p>
        </w:tc>
        <w:tc>
          <w:tcPr>
            <w:tcW w:w="1365" w:type="dxa"/>
            <w:tcBorders>
              <w:left w:val="single" w:sz="4" w:space="0" w:color="000000"/>
              <w:bottom w:val="single" w:sz="4" w:space="0" w:color="000000"/>
            </w:tcBorders>
            <w:shd w:val="clear" w:color="auto" w:fill="auto"/>
            <w:vAlign w:val="bottom"/>
          </w:tcPr>
          <w:p w14:paraId="67678A51"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0</w:t>
            </w:r>
          </w:p>
        </w:tc>
        <w:tc>
          <w:tcPr>
            <w:tcW w:w="1385" w:type="dxa"/>
            <w:tcBorders>
              <w:left w:val="single" w:sz="4" w:space="0" w:color="000000"/>
              <w:bottom w:val="single" w:sz="4" w:space="0" w:color="000000"/>
              <w:right w:val="single" w:sz="4" w:space="0" w:color="000000"/>
            </w:tcBorders>
            <w:shd w:val="clear" w:color="auto" w:fill="auto"/>
            <w:vAlign w:val="bottom"/>
          </w:tcPr>
          <w:p w14:paraId="0A322902" w14:textId="77777777" w:rsidR="00273244" w:rsidRDefault="00F031E7">
            <w:pPr>
              <w:suppressAutoHyphens w:val="0"/>
              <w:spacing w:line="240" w:lineRule="auto"/>
              <w:jc w:val="right"/>
            </w:pPr>
            <w:r>
              <w:rPr>
                <w:rFonts w:eastAsia="Times New Roman"/>
                <w:szCs w:val="24"/>
                <w:lang w:val="en-US"/>
              </w:rPr>
              <w:t>0.00%</w:t>
            </w:r>
          </w:p>
        </w:tc>
      </w:tr>
      <w:tr w:rsidR="00273244" w14:paraId="52412A64" w14:textId="77777777">
        <w:trPr>
          <w:trHeight w:val="346"/>
        </w:trPr>
        <w:tc>
          <w:tcPr>
            <w:tcW w:w="4065" w:type="dxa"/>
            <w:tcBorders>
              <w:left w:val="single" w:sz="4" w:space="0" w:color="000000"/>
              <w:bottom w:val="single" w:sz="4" w:space="0" w:color="000000"/>
            </w:tcBorders>
            <w:shd w:val="clear" w:color="auto" w:fill="auto"/>
            <w:vAlign w:val="bottom"/>
          </w:tcPr>
          <w:p w14:paraId="7FC2130C" w14:textId="77777777" w:rsidR="00273244" w:rsidRDefault="00F031E7">
            <w:pPr>
              <w:suppressAutoHyphens w:val="0"/>
              <w:spacing w:line="240" w:lineRule="auto"/>
              <w:jc w:val="left"/>
              <w:rPr>
                <w:rFonts w:eastAsia="Times New Roman"/>
                <w:szCs w:val="24"/>
                <w:lang w:val="en-US"/>
              </w:rPr>
            </w:pPr>
            <w:r>
              <w:rPr>
                <w:rFonts w:eastAsia="Times New Roman"/>
                <w:szCs w:val="24"/>
                <w:lang w:val="en-US"/>
              </w:rPr>
              <w:t>Fulltime Warehouse Supervisor salary</w:t>
            </w:r>
          </w:p>
        </w:tc>
        <w:tc>
          <w:tcPr>
            <w:tcW w:w="1275" w:type="dxa"/>
            <w:tcBorders>
              <w:left w:val="single" w:sz="4" w:space="0" w:color="000000"/>
              <w:bottom w:val="single" w:sz="4" w:space="0" w:color="000000"/>
            </w:tcBorders>
            <w:shd w:val="clear" w:color="auto" w:fill="auto"/>
            <w:vAlign w:val="bottom"/>
          </w:tcPr>
          <w:p w14:paraId="5361B249"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50000</w:t>
            </w:r>
          </w:p>
        </w:tc>
        <w:tc>
          <w:tcPr>
            <w:tcW w:w="1260" w:type="dxa"/>
            <w:tcBorders>
              <w:left w:val="single" w:sz="4" w:space="0" w:color="000000"/>
              <w:bottom w:val="single" w:sz="4" w:space="0" w:color="000000"/>
            </w:tcBorders>
            <w:shd w:val="clear" w:color="auto" w:fill="auto"/>
            <w:vAlign w:val="bottom"/>
          </w:tcPr>
          <w:p w14:paraId="66018F55"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35000</w:t>
            </w:r>
          </w:p>
        </w:tc>
        <w:tc>
          <w:tcPr>
            <w:tcW w:w="1365" w:type="dxa"/>
            <w:tcBorders>
              <w:left w:val="single" w:sz="4" w:space="0" w:color="000000"/>
              <w:bottom w:val="single" w:sz="4" w:space="0" w:color="000000"/>
            </w:tcBorders>
            <w:shd w:val="clear" w:color="auto" w:fill="auto"/>
            <w:vAlign w:val="bottom"/>
          </w:tcPr>
          <w:p w14:paraId="64E49089" w14:textId="77777777" w:rsidR="00273244" w:rsidRDefault="00F031E7">
            <w:pPr>
              <w:suppressAutoHyphens w:val="0"/>
              <w:spacing w:line="240" w:lineRule="auto"/>
              <w:jc w:val="right"/>
              <w:rPr>
                <w:rFonts w:eastAsia="Times New Roman"/>
                <w:szCs w:val="24"/>
                <w:lang w:val="en-US"/>
              </w:rPr>
            </w:pPr>
            <w:r>
              <w:rPr>
                <w:rFonts w:eastAsia="Times New Roman"/>
                <w:szCs w:val="24"/>
                <w:lang w:val="en-US"/>
              </w:rPr>
              <w:t>-15000</w:t>
            </w:r>
          </w:p>
        </w:tc>
        <w:tc>
          <w:tcPr>
            <w:tcW w:w="1385" w:type="dxa"/>
            <w:tcBorders>
              <w:left w:val="single" w:sz="4" w:space="0" w:color="000000"/>
              <w:bottom w:val="single" w:sz="4" w:space="0" w:color="000000"/>
              <w:right w:val="single" w:sz="4" w:space="0" w:color="000000"/>
            </w:tcBorders>
            <w:shd w:val="clear" w:color="auto" w:fill="auto"/>
            <w:vAlign w:val="bottom"/>
          </w:tcPr>
          <w:p w14:paraId="2F89BDC0" w14:textId="77777777" w:rsidR="00273244" w:rsidRDefault="00F031E7">
            <w:pPr>
              <w:suppressAutoHyphens w:val="0"/>
              <w:spacing w:line="240" w:lineRule="auto"/>
              <w:jc w:val="right"/>
            </w:pPr>
            <w:r>
              <w:rPr>
                <w:rFonts w:eastAsia="Times New Roman"/>
                <w:szCs w:val="24"/>
                <w:lang w:val="en-US"/>
              </w:rPr>
              <w:t>-30.00%</w:t>
            </w:r>
          </w:p>
        </w:tc>
      </w:tr>
      <w:tr w:rsidR="00273244" w14:paraId="07F650C0" w14:textId="77777777">
        <w:trPr>
          <w:trHeight w:val="346"/>
        </w:trPr>
        <w:tc>
          <w:tcPr>
            <w:tcW w:w="4065" w:type="dxa"/>
            <w:tcBorders>
              <w:left w:val="single" w:sz="4" w:space="0" w:color="000000"/>
              <w:bottom w:val="single" w:sz="4" w:space="0" w:color="000000"/>
            </w:tcBorders>
            <w:shd w:val="clear" w:color="auto" w:fill="5B9BD5"/>
            <w:vAlign w:val="bottom"/>
          </w:tcPr>
          <w:p w14:paraId="29042EA6" w14:textId="77777777" w:rsidR="00273244" w:rsidRDefault="00F031E7">
            <w:pPr>
              <w:suppressAutoHyphens w:val="0"/>
              <w:spacing w:line="240" w:lineRule="auto"/>
              <w:jc w:val="left"/>
              <w:rPr>
                <w:rFonts w:eastAsia="Times New Roman"/>
                <w:b/>
                <w:bCs/>
                <w:szCs w:val="24"/>
                <w:lang w:val="en-US"/>
              </w:rPr>
            </w:pPr>
            <w:r>
              <w:rPr>
                <w:rFonts w:eastAsia="Times New Roman"/>
                <w:b/>
                <w:bCs/>
                <w:szCs w:val="24"/>
                <w:lang w:val="en-US"/>
              </w:rPr>
              <w:t>Net Profit</w:t>
            </w:r>
          </w:p>
        </w:tc>
        <w:tc>
          <w:tcPr>
            <w:tcW w:w="1275" w:type="dxa"/>
            <w:tcBorders>
              <w:left w:val="single" w:sz="4" w:space="0" w:color="000000"/>
              <w:bottom w:val="single" w:sz="4" w:space="0" w:color="000000"/>
            </w:tcBorders>
            <w:shd w:val="clear" w:color="auto" w:fill="5B9BD5"/>
            <w:vAlign w:val="bottom"/>
          </w:tcPr>
          <w:p w14:paraId="207E547F"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1350000</w:t>
            </w:r>
          </w:p>
        </w:tc>
        <w:tc>
          <w:tcPr>
            <w:tcW w:w="1260" w:type="dxa"/>
            <w:tcBorders>
              <w:left w:val="single" w:sz="4" w:space="0" w:color="000000"/>
              <w:bottom w:val="single" w:sz="4" w:space="0" w:color="000000"/>
            </w:tcBorders>
            <w:shd w:val="clear" w:color="auto" w:fill="5B9BD5"/>
            <w:vAlign w:val="bottom"/>
          </w:tcPr>
          <w:p w14:paraId="297C5CD6"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455000</w:t>
            </w:r>
          </w:p>
        </w:tc>
        <w:tc>
          <w:tcPr>
            <w:tcW w:w="1365" w:type="dxa"/>
            <w:tcBorders>
              <w:left w:val="single" w:sz="4" w:space="0" w:color="000000"/>
              <w:bottom w:val="single" w:sz="4" w:space="0" w:color="000000"/>
            </w:tcBorders>
            <w:shd w:val="clear" w:color="auto" w:fill="5B9BD5"/>
            <w:vAlign w:val="bottom"/>
          </w:tcPr>
          <w:p w14:paraId="23024946" w14:textId="77777777" w:rsidR="00273244" w:rsidRDefault="00F031E7">
            <w:pPr>
              <w:suppressAutoHyphens w:val="0"/>
              <w:spacing w:line="240" w:lineRule="auto"/>
              <w:jc w:val="right"/>
              <w:rPr>
                <w:rFonts w:eastAsia="Times New Roman"/>
                <w:b/>
                <w:bCs/>
                <w:szCs w:val="24"/>
                <w:lang w:val="en-US"/>
              </w:rPr>
            </w:pPr>
            <w:r>
              <w:rPr>
                <w:rFonts w:eastAsia="Times New Roman"/>
                <w:b/>
                <w:bCs/>
                <w:szCs w:val="24"/>
                <w:lang w:val="en-US"/>
              </w:rPr>
              <w:t>-895000</w:t>
            </w:r>
          </w:p>
        </w:tc>
        <w:tc>
          <w:tcPr>
            <w:tcW w:w="1385" w:type="dxa"/>
            <w:tcBorders>
              <w:left w:val="single" w:sz="4" w:space="0" w:color="000000"/>
              <w:bottom w:val="single" w:sz="4" w:space="0" w:color="000000"/>
              <w:right w:val="single" w:sz="4" w:space="0" w:color="000000"/>
            </w:tcBorders>
            <w:shd w:val="clear" w:color="auto" w:fill="5B9BD5"/>
            <w:vAlign w:val="bottom"/>
          </w:tcPr>
          <w:p w14:paraId="29C1B981" w14:textId="77777777" w:rsidR="00273244" w:rsidRDefault="00F031E7">
            <w:pPr>
              <w:suppressAutoHyphens w:val="0"/>
              <w:spacing w:line="240" w:lineRule="auto"/>
              <w:jc w:val="right"/>
            </w:pPr>
            <w:r>
              <w:rPr>
                <w:rFonts w:eastAsia="Times New Roman"/>
                <w:b/>
                <w:bCs/>
                <w:szCs w:val="24"/>
                <w:lang w:val="en-US"/>
              </w:rPr>
              <w:t>-66.30%</w:t>
            </w:r>
          </w:p>
        </w:tc>
      </w:tr>
    </w:tbl>
    <w:p w14:paraId="0F8482C9" w14:textId="77777777" w:rsidR="00273244" w:rsidRDefault="00273244"/>
    <w:p w14:paraId="699A12DD" w14:textId="77777777" w:rsidR="00273244" w:rsidRDefault="00F031E7">
      <w:pPr>
        <w:pStyle w:val="2"/>
        <w:rPr>
          <w:u w:val="none"/>
          <w:shd w:val="clear" w:color="auto" w:fill="FFFFFF"/>
        </w:rPr>
      </w:pPr>
      <w:bookmarkStart w:id="3" w:name="_Toc92358942"/>
      <w:r>
        <w:rPr>
          <w:shd w:val="clear" w:color="auto" w:fill="FFFFFF"/>
        </w:rPr>
        <w:t>2. Using the control report, analyse performance of Amana Ltd. In the financial year 2020.</w:t>
      </w:r>
      <w:bookmarkEnd w:id="3"/>
    </w:p>
    <w:p w14:paraId="56D28AD1" w14:textId="77777777" w:rsidR="00273244" w:rsidRDefault="00F031E7">
      <w:pPr>
        <w:rPr>
          <w:b/>
          <w:bCs/>
          <w:shd w:val="clear" w:color="auto" w:fill="FFFFFF"/>
        </w:rPr>
      </w:pPr>
      <w:r>
        <w:rPr>
          <w:shd w:val="clear" w:color="auto" w:fill="FFFFFF"/>
        </w:rPr>
        <w:t xml:space="preserve">The performance of the Amman LTD. has been analysed by analysing the above control report has been discussed below. Following are the certain </w:t>
      </w:r>
      <w:r w:rsidR="000622DC">
        <w:rPr>
          <w:shd w:val="clear" w:color="auto" w:fill="FFFFFF"/>
        </w:rPr>
        <w:t>steps: -</w:t>
      </w:r>
    </w:p>
    <w:p w14:paraId="6624484B" w14:textId="77777777" w:rsidR="00273244" w:rsidRDefault="00F031E7">
      <w:pPr>
        <w:numPr>
          <w:ilvl w:val="0"/>
          <w:numId w:val="5"/>
        </w:numPr>
        <w:rPr>
          <w:b/>
          <w:bCs/>
          <w:shd w:val="clear" w:color="auto" w:fill="FFFFFF"/>
        </w:rPr>
      </w:pPr>
      <w:r>
        <w:rPr>
          <w:b/>
          <w:bCs/>
          <w:shd w:val="clear" w:color="auto" w:fill="FFFFFF"/>
        </w:rPr>
        <w:t xml:space="preserve">Can track the </w:t>
      </w:r>
      <w:r w:rsidR="000622DC">
        <w:rPr>
          <w:b/>
          <w:bCs/>
          <w:shd w:val="clear" w:color="auto" w:fill="FFFFFF"/>
        </w:rPr>
        <w:t>expenses: -</w:t>
      </w:r>
      <w:r>
        <w:rPr>
          <w:b/>
          <w:bCs/>
          <w:shd w:val="clear" w:color="auto" w:fill="FFFFFF"/>
        </w:rPr>
        <w:t xml:space="preserve"> </w:t>
      </w:r>
      <w:r>
        <w:rPr>
          <w:shd w:val="clear" w:color="auto" w:fill="FFFFFF"/>
        </w:rPr>
        <w:t xml:space="preserve">by tracking the </w:t>
      </w:r>
      <w:r w:rsidR="000622DC">
        <w:rPr>
          <w:shd w:val="clear" w:color="auto" w:fill="FFFFFF"/>
        </w:rPr>
        <w:t>spending</w:t>
      </w:r>
      <w:r>
        <w:rPr>
          <w:shd w:val="clear" w:color="auto" w:fill="FFFFFF"/>
        </w:rPr>
        <w:t xml:space="preserve"> of the company a budget has been make for future. With the help of this the organisation are able to identify all the problems which are related with achieving the budget goals. It has been seen that the most of the financial plan processes has been finished by the companies on yearly basis but the spending plan is totally different. The spending plan is made by the organisation on monthly basis. With the help of monthly spending plan the organisation are able to identify the where the cash was gone in a very effective manner. It is very important for an </w:t>
      </w:r>
      <w:r>
        <w:rPr>
          <w:shd w:val="clear" w:color="auto" w:fill="FFFFFF"/>
        </w:rPr>
        <w:lastRenderedPageBreak/>
        <w:t>entrepreneur to properly audit their spending plan so that they can precisely gauge any monetary necessities.</w:t>
      </w:r>
    </w:p>
    <w:p w14:paraId="18F65352" w14:textId="77777777" w:rsidR="00273244" w:rsidRDefault="00F031E7">
      <w:pPr>
        <w:numPr>
          <w:ilvl w:val="0"/>
          <w:numId w:val="5"/>
        </w:numPr>
        <w:rPr>
          <w:b/>
          <w:bCs/>
          <w:shd w:val="clear" w:color="auto" w:fill="FFFFFF"/>
        </w:rPr>
      </w:pPr>
      <w:r>
        <w:rPr>
          <w:b/>
          <w:bCs/>
          <w:shd w:val="clear" w:color="auto" w:fill="FFFFFF"/>
        </w:rPr>
        <w:t xml:space="preserve">Identification of area of over </w:t>
      </w:r>
      <w:r w:rsidR="000622DC">
        <w:rPr>
          <w:b/>
          <w:bCs/>
          <w:shd w:val="clear" w:color="auto" w:fill="FFFFFF"/>
        </w:rPr>
        <w:t>expenses: -</w:t>
      </w:r>
      <w:r>
        <w:rPr>
          <w:b/>
          <w:bCs/>
          <w:shd w:val="clear" w:color="auto" w:fill="FFFFFF"/>
        </w:rPr>
        <w:t xml:space="preserve"> </w:t>
      </w:r>
      <w:r>
        <w:rPr>
          <w:shd w:val="clear" w:color="auto" w:fill="FFFFFF"/>
        </w:rPr>
        <w:t xml:space="preserve">the organisation can effectively </w:t>
      </w:r>
      <w:r w:rsidR="000622DC">
        <w:rPr>
          <w:shd w:val="clear" w:color="auto" w:fill="FFFFFF"/>
        </w:rPr>
        <w:t>determine</w:t>
      </w:r>
      <w:r>
        <w:rPr>
          <w:shd w:val="clear" w:color="auto" w:fill="FFFFFF"/>
        </w:rPr>
        <w:t xml:space="preserve"> all the areas where the expenditure is done by analysing the report. </w:t>
      </w:r>
    </w:p>
    <w:p w14:paraId="3CE71DBF" w14:textId="77777777" w:rsidR="00273244" w:rsidRDefault="00F031E7">
      <w:pPr>
        <w:numPr>
          <w:ilvl w:val="0"/>
          <w:numId w:val="5"/>
        </w:numPr>
        <w:rPr>
          <w:shd w:val="clear" w:color="auto" w:fill="FFFFFF"/>
        </w:rPr>
      </w:pPr>
      <w:r>
        <w:rPr>
          <w:b/>
          <w:bCs/>
          <w:shd w:val="clear" w:color="auto" w:fill="FFFFFF"/>
        </w:rPr>
        <w:t xml:space="preserve">Areas where the extra money is </w:t>
      </w:r>
      <w:r w:rsidR="000622DC">
        <w:rPr>
          <w:b/>
          <w:bCs/>
          <w:shd w:val="clear" w:color="auto" w:fill="FFFFFF"/>
        </w:rPr>
        <w:t>spent: -</w:t>
      </w:r>
      <w:r>
        <w:rPr>
          <w:b/>
          <w:bCs/>
          <w:shd w:val="clear" w:color="auto" w:fill="FFFFFF"/>
        </w:rPr>
        <w:t xml:space="preserve"> </w:t>
      </w:r>
      <w:r>
        <w:rPr>
          <w:shd w:val="clear" w:color="auto" w:fill="FFFFFF"/>
        </w:rPr>
        <w:t>with the help of above analysis different areas has been evaluated by comparing the different budget. By doing this the spent of extra money in different categories has been identified</w:t>
      </w:r>
      <w:r w:rsidR="000622DC">
        <w:rPr>
          <w:shd w:val="clear" w:color="auto" w:fill="FFFFFF"/>
        </w:rPr>
        <w:t xml:space="preserve"> </w:t>
      </w:r>
      <w:r w:rsidR="000622DC">
        <w:t>(Hendrick and Hu, 2020) (</w:t>
      </w:r>
      <w:proofErr w:type="spellStart"/>
      <w:r w:rsidR="000622DC">
        <w:t>Ichii</w:t>
      </w:r>
      <w:proofErr w:type="spellEnd"/>
      <w:r w:rsidR="000622DC">
        <w:t>, 2021)</w:t>
      </w:r>
      <w:r>
        <w:rPr>
          <w:shd w:val="clear" w:color="auto" w:fill="FFFFFF"/>
        </w:rPr>
        <w:t>.</w:t>
      </w:r>
    </w:p>
    <w:p w14:paraId="096D01A1" w14:textId="77777777" w:rsidR="00273244" w:rsidRDefault="00F031E7">
      <w:r>
        <w:rPr>
          <w:shd w:val="clear" w:color="auto" w:fill="FFFFFF"/>
        </w:rPr>
        <w:tab/>
      </w:r>
      <w:r>
        <w:t xml:space="preserve">From the above monthly report, it is analysed that the revenue, raw material and direct labour can be should be focused to improve the performance of Amana Ltd. </w:t>
      </w:r>
    </w:p>
    <w:p w14:paraId="35E43DC7" w14:textId="77777777" w:rsidR="00273244" w:rsidRDefault="00F031E7">
      <w:pPr>
        <w:numPr>
          <w:ilvl w:val="0"/>
          <w:numId w:val="5"/>
        </w:numPr>
      </w:pPr>
      <w:r>
        <w:t xml:space="preserve"> The </w:t>
      </w:r>
      <w:r w:rsidR="000622DC">
        <w:t>interchanging of</w:t>
      </w:r>
      <w:r>
        <w:t xml:space="preserve">    real   </w:t>
      </w:r>
      <w:r w:rsidR="000622DC">
        <w:t>budget is</w:t>
      </w:r>
      <w:r>
        <w:t xml:space="preserve"> more than   the   flexed budget.  It </w:t>
      </w:r>
      <w:r w:rsidR="000622DC">
        <w:t>explains that</w:t>
      </w:r>
      <w:r>
        <w:t xml:space="preserve"> </w:t>
      </w:r>
      <w:r w:rsidR="000622DC">
        <w:t>Amana requires to</w:t>
      </w:r>
      <w:r>
        <w:t xml:space="preserve"> </w:t>
      </w:r>
      <w:r w:rsidR="000622DC">
        <w:t xml:space="preserve">foster its amount of produced good and </w:t>
      </w:r>
      <w:r>
        <w:t xml:space="preserve">sold </w:t>
      </w:r>
      <w:r w:rsidR="000622DC">
        <w:t>goods or</w:t>
      </w:r>
      <w:r>
        <w:t xml:space="preserve"> maximise the selling cost. It will </w:t>
      </w:r>
      <w:r w:rsidR="000622DC">
        <w:t>assist it</w:t>
      </w:r>
      <w:r>
        <w:t xml:space="preserve"> in   </w:t>
      </w:r>
      <w:r w:rsidR="000622DC">
        <w:t>earning more revenues</w:t>
      </w:r>
      <w:r>
        <w:t xml:space="preserve">.  In </w:t>
      </w:r>
      <w:r w:rsidR="000622DC">
        <w:t>the primary</w:t>
      </w:r>
      <w:r>
        <w:t xml:space="preserve"> budget, the </w:t>
      </w:r>
      <w:r w:rsidR="000622DC">
        <w:t>100000 units</w:t>
      </w:r>
      <w:r>
        <w:t xml:space="preserve">    are sold out   with the value </w:t>
      </w:r>
      <w:r w:rsidR="000622DC">
        <w:t>of £ 25. Whereas to</w:t>
      </w:r>
      <w:r>
        <w:t xml:space="preserve"> </w:t>
      </w:r>
      <w:r w:rsidR="000622DC">
        <w:t>the exact, in</w:t>
      </w:r>
      <w:r>
        <w:t xml:space="preserve"> </w:t>
      </w:r>
      <w:r w:rsidR="000622DC">
        <w:t>the real</w:t>
      </w:r>
      <w:r>
        <w:t xml:space="preserve"> both </w:t>
      </w:r>
      <w:r w:rsidR="000622DC">
        <w:t>the quantity</w:t>
      </w:r>
      <w:r>
        <w:t xml:space="preserve"> of </w:t>
      </w:r>
      <w:r w:rsidR="000622DC">
        <w:t xml:space="preserve">sold and selling cost is </w:t>
      </w:r>
      <w:r>
        <w:t xml:space="preserve">low.  Because   to which the   activity of </w:t>
      </w:r>
      <w:r w:rsidR="000564A1">
        <w:t>Amana</w:t>
      </w:r>
      <w:r w:rsidR="000622DC">
        <w:t xml:space="preserve"> is impacted is</w:t>
      </w:r>
      <w:r>
        <w:t xml:space="preserve"> an   harmful method. </w:t>
      </w:r>
    </w:p>
    <w:p w14:paraId="1022CF4A" w14:textId="77777777" w:rsidR="00273244" w:rsidRDefault="000564A1">
      <w:pPr>
        <w:numPr>
          <w:ilvl w:val="0"/>
          <w:numId w:val="5"/>
        </w:numPr>
        <w:rPr>
          <w:shd w:val="clear" w:color="auto" w:fill="FFFFFF"/>
        </w:rPr>
      </w:pPr>
      <w:r>
        <w:t>The raw</w:t>
      </w:r>
      <w:r w:rsidR="00F031E7">
        <w:t xml:space="preserve"> material and </w:t>
      </w:r>
      <w:r>
        <w:t>labour is</w:t>
      </w:r>
      <w:r w:rsidR="00F031E7">
        <w:t xml:space="preserve"> much </w:t>
      </w:r>
      <w:r w:rsidR="000622DC">
        <w:t>more than</w:t>
      </w:r>
      <w:r w:rsidR="00F031E7">
        <w:t xml:space="preserve"> the   actual </w:t>
      </w:r>
      <w:r w:rsidR="000622DC">
        <w:t>budget in</w:t>
      </w:r>
      <w:r w:rsidR="00F031E7">
        <w:t xml:space="preserve"> </w:t>
      </w:r>
      <w:r w:rsidR="000622DC">
        <w:t>others original</w:t>
      </w:r>
      <w:r w:rsidR="00F031E7">
        <w:t xml:space="preserve"> budget. In </w:t>
      </w:r>
      <w:r>
        <w:t>the primary</w:t>
      </w:r>
      <w:r w:rsidR="00F031E7">
        <w:t xml:space="preserve"> budget, it values 10 </w:t>
      </w:r>
      <w:r>
        <w:t>% of</w:t>
      </w:r>
      <w:r w:rsidR="00F031E7">
        <w:t xml:space="preserve"> </w:t>
      </w:r>
      <w:r w:rsidR="000622DC">
        <w:t>the cost per</w:t>
      </w:r>
      <w:r w:rsidR="00F031E7">
        <w:t xml:space="preserve">   good.   </w:t>
      </w:r>
      <w:r w:rsidR="000622DC">
        <w:t>Whereas in real</w:t>
      </w:r>
      <w:r w:rsidR="00F031E7">
        <w:t xml:space="preserve"> it </w:t>
      </w:r>
      <w:r w:rsidR="000622DC">
        <w:t>amounted in</w:t>
      </w:r>
      <w:r w:rsidR="00F031E7">
        <w:t xml:space="preserve"> price £ 280,000</w:t>
      </w:r>
      <w:r w:rsidR="000622DC">
        <w:t>, which</w:t>
      </w:r>
      <w:r w:rsidR="00F031E7">
        <w:t xml:space="preserve"> is more than 10%.  so, the </w:t>
      </w:r>
      <w:r>
        <w:t>instate requires to</w:t>
      </w:r>
      <w:r w:rsidR="00F031E7">
        <w:t xml:space="preserve"> </w:t>
      </w:r>
      <w:r w:rsidR="000622DC">
        <w:t>minimise the value</w:t>
      </w:r>
      <w:r w:rsidR="00F031E7">
        <w:t xml:space="preserve"> </w:t>
      </w:r>
      <w:r w:rsidR="000622DC">
        <w:t>of raw</w:t>
      </w:r>
      <w:r w:rsidR="00F031E7">
        <w:t xml:space="preserve"> </w:t>
      </w:r>
      <w:r w:rsidR="000622DC">
        <w:t>material which</w:t>
      </w:r>
      <w:r w:rsidR="00F031E7">
        <w:t xml:space="preserve"> </w:t>
      </w:r>
      <w:r w:rsidR="000622DC">
        <w:t>will assist in minimising the</w:t>
      </w:r>
      <w:r w:rsidR="00F031E7">
        <w:t xml:space="preserve"> over </w:t>
      </w:r>
      <w:r w:rsidR="000622DC">
        <w:t>expenditures of</w:t>
      </w:r>
      <w:r w:rsidR="00F031E7">
        <w:t xml:space="preserve"> the company. </w:t>
      </w:r>
    </w:p>
    <w:p w14:paraId="2277151D" w14:textId="77777777" w:rsidR="00273244" w:rsidRDefault="00F031E7">
      <w:pPr>
        <w:numPr>
          <w:ilvl w:val="0"/>
          <w:numId w:val="5"/>
        </w:numPr>
        <w:rPr>
          <w:shd w:val="clear" w:color="auto" w:fill="FFFFFF"/>
        </w:rPr>
      </w:pPr>
      <w:r>
        <w:rPr>
          <w:shd w:val="clear" w:color="auto" w:fill="FFFFFF"/>
        </w:rPr>
        <w:t xml:space="preserve"> </w:t>
      </w:r>
      <w:r w:rsidR="000622DC">
        <w:rPr>
          <w:shd w:val="clear" w:color="auto" w:fill="FFFFFF"/>
        </w:rPr>
        <w:t>The</w:t>
      </w:r>
      <w:r>
        <w:rPr>
          <w:shd w:val="clear" w:color="auto" w:fill="FFFFFF"/>
        </w:rPr>
        <w:t xml:space="preserve"> </w:t>
      </w:r>
      <w:r w:rsidR="000622DC">
        <w:rPr>
          <w:shd w:val="clear" w:color="auto" w:fill="FFFFFF"/>
        </w:rPr>
        <w:t>total revenue of the</w:t>
      </w:r>
      <w:r>
        <w:rPr>
          <w:shd w:val="clear" w:color="auto" w:fill="FFFFFF"/>
        </w:rPr>
        <w:t xml:space="preserve"> firm is </w:t>
      </w:r>
      <w:r w:rsidR="000622DC">
        <w:rPr>
          <w:shd w:val="clear" w:color="auto" w:fill="FFFFFF"/>
        </w:rPr>
        <w:t>very much</w:t>
      </w:r>
      <w:r>
        <w:rPr>
          <w:shd w:val="clear" w:color="auto" w:fill="FFFFFF"/>
        </w:rPr>
        <w:t xml:space="preserve"> </w:t>
      </w:r>
      <w:r w:rsidR="000622DC">
        <w:rPr>
          <w:shd w:val="clear" w:color="auto" w:fill="FFFFFF"/>
        </w:rPr>
        <w:t>less in</w:t>
      </w:r>
      <w:r>
        <w:rPr>
          <w:shd w:val="clear" w:color="auto" w:fill="FFFFFF"/>
        </w:rPr>
        <w:t xml:space="preserve"> comparison   with the    primary budget.  Which </w:t>
      </w:r>
      <w:r w:rsidR="000622DC">
        <w:rPr>
          <w:shd w:val="clear" w:color="auto" w:fill="FFFFFF"/>
        </w:rPr>
        <w:t>is by</w:t>
      </w:r>
      <w:r>
        <w:rPr>
          <w:shd w:val="clear" w:color="auto" w:fill="FFFFFF"/>
        </w:rPr>
        <w:t xml:space="preserve"> 55.29%.   the </w:t>
      </w:r>
      <w:r w:rsidR="000564A1">
        <w:rPr>
          <w:shd w:val="clear" w:color="auto" w:fill="FFFFFF"/>
        </w:rPr>
        <w:t>impact of</w:t>
      </w:r>
      <w:r>
        <w:rPr>
          <w:shd w:val="clear" w:color="auto" w:fill="FFFFFF"/>
        </w:rPr>
        <w:t xml:space="preserve"> </w:t>
      </w:r>
      <w:r w:rsidR="000622DC">
        <w:rPr>
          <w:shd w:val="clear" w:color="auto" w:fill="FFFFFF"/>
        </w:rPr>
        <w:t>the income</w:t>
      </w:r>
      <w:r>
        <w:rPr>
          <w:shd w:val="clear" w:color="auto" w:fill="FFFFFF"/>
        </w:rPr>
        <w:t xml:space="preserve"> and </w:t>
      </w:r>
      <w:r w:rsidR="000622DC">
        <w:rPr>
          <w:shd w:val="clear" w:color="auto" w:fill="FFFFFF"/>
        </w:rPr>
        <w:t>the activity</w:t>
      </w:r>
      <w:r>
        <w:rPr>
          <w:shd w:val="clear" w:color="auto" w:fill="FFFFFF"/>
        </w:rPr>
        <w:t xml:space="preserve"> expenses is presented in </w:t>
      </w:r>
      <w:r w:rsidR="000622DC">
        <w:rPr>
          <w:shd w:val="clear" w:color="auto" w:fill="FFFFFF"/>
        </w:rPr>
        <w:t>the structure of gross value</w:t>
      </w:r>
      <w:r>
        <w:rPr>
          <w:shd w:val="clear" w:color="auto" w:fill="FFFFFF"/>
        </w:rPr>
        <w:t xml:space="preserve">. </w:t>
      </w:r>
      <w:r w:rsidR="000564A1">
        <w:rPr>
          <w:shd w:val="clear" w:color="auto" w:fill="FFFFFF"/>
        </w:rPr>
        <w:t>So, from</w:t>
      </w:r>
      <w:r>
        <w:rPr>
          <w:shd w:val="clear" w:color="auto" w:fill="FFFFFF"/>
        </w:rPr>
        <w:t xml:space="preserve"> </w:t>
      </w:r>
      <w:r w:rsidR="000622DC">
        <w:rPr>
          <w:shd w:val="clear" w:color="auto" w:fill="FFFFFF"/>
        </w:rPr>
        <w:t>the start itself</w:t>
      </w:r>
      <w:r>
        <w:rPr>
          <w:shd w:val="clear" w:color="auto" w:fill="FFFFFF"/>
        </w:rPr>
        <w:t xml:space="preserve">, </w:t>
      </w:r>
      <w:r w:rsidR="00A55553">
        <w:rPr>
          <w:shd w:val="clear" w:color="auto" w:fill="FFFFFF"/>
        </w:rPr>
        <w:t>the value</w:t>
      </w:r>
      <w:r>
        <w:rPr>
          <w:shd w:val="clear" w:color="auto" w:fill="FFFFFF"/>
        </w:rPr>
        <w:t xml:space="preserve"> </w:t>
      </w:r>
      <w:r w:rsidR="000622DC">
        <w:rPr>
          <w:shd w:val="clear" w:color="auto" w:fill="FFFFFF"/>
        </w:rPr>
        <w:t>and the</w:t>
      </w:r>
      <w:r>
        <w:rPr>
          <w:shd w:val="clear" w:color="auto" w:fill="FFFFFF"/>
        </w:rPr>
        <w:t xml:space="preserve"> variable </w:t>
      </w:r>
      <w:r w:rsidR="00A55553">
        <w:rPr>
          <w:shd w:val="clear" w:color="auto" w:fill="FFFFFF"/>
        </w:rPr>
        <w:t>cost must be</w:t>
      </w:r>
      <w:r>
        <w:rPr>
          <w:shd w:val="clear" w:color="auto" w:fill="FFFFFF"/>
        </w:rPr>
        <w:t xml:space="preserve"> </w:t>
      </w:r>
      <w:r w:rsidR="00A55553">
        <w:rPr>
          <w:shd w:val="clear" w:color="auto" w:fill="FFFFFF"/>
        </w:rPr>
        <w:t>controlled appropriately</w:t>
      </w:r>
      <w:r>
        <w:rPr>
          <w:shd w:val="clear" w:color="auto" w:fill="FFFFFF"/>
        </w:rPr>
        <w:t xml:space="preserve">. </w:t>
      </w:r>
    </w:p>
    <w:p w14:paraId="4D71BB19" w14:textId="77777777" w:rsidR="00273244" w:rsidRDefault="00F031E7">
      <w:pPr>
        <w:numPr>
          <w:ilvl w:val="0"/>
          <w:numId w:val="5"/>
        </w:numPr>
        <w:rPr>
          <w:shd w:val="clear" w:color="auto" w:fill="FFFFFF"/>
        </w:rPr>
      </w:pPr>
      <w:r>
        <w:rPr>
          <w:shd w:val="clear" w:color="auto" w:fill="FFFFFF"/>
        </w:rPr>
        <w:t xml:space="preserve">Rent of the warehouse, insurances fixed asset and employees, salaries of the employees and warehouse supervisor salary and many more has been </w:t>
      </w:r>
      <w:r w:rsidR="000564A1">
        <w:rPr>
          <w:shd w:val="clear" w:color="auto" w:fill="FFFFFF"/>
        </w:rPr>
        <w:t>comprising</w:t>
      </w:r>
      <w:r>
        <w:rPr>
          <w:shd w:val="clear" w:color="auto" w:fill="FFFFFF"/>
        </w:rPr>
        <w:t xml:space="preserve"> in the fixed over heads. Fixed expenses which have been set by the company is less in comparison form the actual budget</w:t>
      </w:r>
      <w:r w:rsidR="00A55553">
        <w:rPr>
          <w:shd w:val="clear" w:color="auto" w:fill="FFFFFF"/>
        </w:rPr>
        <w:t xml:space="preserve"> </w:t>
      </w:r>
      <w:r w:rsidR="00A55553">
        <w:t>(Jha and Arora, 2019)</w:t>
      </w:r>
      <w:r>
        <w:rPr>
          <w:shd w:val="clear" w:color="auto" w:fill="FFFFFF"/>
        </w:rPr>
        <w:t>.</w:t>
      </w:r>
    </w:p>
    <w:p w14:paraId="1F238573" w14:textId="77777777" w:rsidR="00273244" w:rsidRDefault="00F031E7">
      <w:pPr>
        <w:numPr>
          <w:ilvl w:val="0"/>
          <w:numId w:val="5"/>
        </w:numPr>
        <w:rPr>
          <w:shd w:val="clear" w:color="auto" w:fill="FFFFFF"/>
        </w:rPr>
      </w:pPr>
      <w:r>
        <w:rPr>
          <w:shd w:val="clear" w:color="auto" w:fill="FFFFFF"/>
        </w:rPr>
        <w:t xml:space="preserve">It has been seen that from original budget Net profit of the company has been decreases by 660.30 %. so the company is going to focus on reducing the variable as well the fixed expenses. By doing this the financial health of the respective company has been grow. If </w:t>
      </w:r>
      <w:r>
        <w:rPr>
          <w:shd w:val="clear" w:color="auto" w:fill="FFFFFF"/>
        </w:rPr>
        <w:lastRenderedPageBreak/>
        <w:t xml:space="preserve">the net profit of the company shows in negative </w:t>
      </w:r>
      <w:r w:rsidR="000564A1">
        <w:rPr>
          <w:shd w:val="clear" w:color="auto" w:fill="FFFFFF"/>
        </w:rPr>
        <w:t>number,</w:t>
      </w:r>
      <w:r>
        <w:rPr>
          <w:shd w:val="clear" w:color="auto" w:fill="FFFFFF"/>
        </w:rPr>
        <w:t xml:space="preserve"> then the performance of the Amana LTD has been affect in a very effective manner. </w:t>
      </w:r>
    </w:p>
    <w:p w14:paraId="30C35EAD" w14:textId="77777777" w:rsidR="00273244" w:rsidRDefault="00F031E7">
      <w:r>
        <w:rPr>
          <w:shd w:val="clear" w:color="auto" w:fill="FFFFFF"/>
        </w:rPr>
        <w:tab/>
        <w:t xml:space="preserve">The performance of the Amana Ltd has been effectively </w:t>
      </w:r>
      <w:r w:rsidR="00A55553">
        <w:rPr>
          <w:shd w:val="clear" w:color="auto" w:fill="FFFFFF"/>
        </w:rPr>
        <w:t>analysing</w:t>
      </w:r>
      <w:r>
        <w:rPr>
          <w:shd w:val="clear" w:color="auto" w:fill="FFFFFF"/>
        </w:rPr>
        <w:t xml:space="preserve"> form the above points, which said that company have to focus on lowering</w:t>
      </w:r>
      <w:r w:rsidR="000564A1">
        <w:rPr>
          <w:shd w:val="clear" w:color="auto" w:fill="FFFFFF"/>
        </w:rPr>
        <w:t xml:space="preserve"> their expenses and increasing </w:t>
      </w:r>
      <w:r>
        <w:rPr>
          <w:shd w:val="clear" w:color="auto" w:fill="FFFFFF"/>
        </w:rPr>
        <w:t xml:space="preserve">their productions unit.   </w:t>
      </w:r>
    </w:p>
    <w:p w14:paraId="5213DAC7" w14:textId="77777777" w:rsidR="00273244" w:rsidRDefault="00F031E7">
      <w:pPr>
        <w:pStyle w:val="2"/>
      </w:pPr>
      <w:bookmarkStart w:id="4" w:name="_Toc92358943"/>
      <w:r>
        <w:t xml:space="preserve">3.  Give </w:t>
      </w:r>
      <w:r w:rsidR="000564A1">
        <w:t>recommendations on the departments to the</w:t>
      </w:r>
      <w:r>
        <w:t xml:space="preserve"> CEO of Amana.</w:t>
      </w:r>
      <w:bookmarkEnd w:id="4"/>
      <w:r>
        <w:t xml:space="preserve"> </w:t>
      </w:r>
    </w:p>
    <w:p w14:paraId="5EBCEC84" w14:textId="77777777" w:rsidR="00273244" w:rsidRDefault="00F031E7">
      <w:r>
        <w:t xml:space="preserve">  The recommendations can </w:t>
      </w:r>
      <w:r w:rsidR="000564A1">
        <w:t>be given a per the</w:t>
      </w:r>
      <w:r>
        <w:t xml:space="preserve"> above   discussion. </w:t>
      </w:r>
    </w:p>
    <w:p w14:paraId="10CA7732" w14:textId="77777777" w:rsidR="00273244" w:rsidRDefault="00A55553">
      <w:pPr>
        <w:numPr>
          <w:ilvl w:val="0"/>
          <w:numId w:val="4"/>
        </w:numPr>
      </w:pPr>
      <w:r>
        <w:t xml:space="preserve">To maximise the </w:t>
      </w:r>
      <w:r w:rsidR="00F031E7">
        <w:t xml:space="preserve">earnings, the institute   must </w:t>
      </w:r>
      <w:r w:rsidR="000564A1">
        <w:t>concentrate in</w:t>
      </w:r>
      <w:r w:rsidR="00F031E7">
        <w:t xml:space="preserve"> </w:t>
      </w:r>
      <w:r w:rsidR="000564A1">
        <w:t>growing the amount of production graphs which will assist</w:t>
      </w:r>
      <w:r w:rsidR="00F031E7">
        <w:t xml:space="preserve"> it </w:t>
      </w:r>
      <w:r w:rsidR="000564A1">
        <w:t xml:space="preserve">in maximising the </w:t>
      </w:r>
      <w:r w:rsidR="00F031E7">
        <w:t xml:space="preserve">profitability.  The merchandising </w:t>
      </w:r>
      <w:r w:rsidR="000564A1">
        <w:t>cost of the firm must</w:t>
      </w:r>
      <w:r w:rsidR="00F031E7">
        <w:t xml:space="preserve"> also be   </w:t>
      </w:r>
      <w:r w:rsidR="000564A1">
        <w:t>enhance by significant</w:t>
      </w:r>
      <w:r w:rsidR="00F031E7">
        <w:t xml:space="preserve">   all the values and   expenditures.  It is very </w:t>
      </w:r>
      <w:r w:rsidR="000564A1">
        <w:t>important to</w:t>
      </w:r>
      <w:r w:rsidR="00F031E7">
        <w:t xml:space="preserve"> </w:t>
      </w:r>
      <w:r w:rsidR="000564A1">
        <w:t xml:space="preserve">examine the backlog in the   details recording and taken </w:t>
      </w:r>
      <w:r w:rsidR="00F031E7">
        <w:t>cert</w:t>
      </w:r>
      <w:r w:rsidR="000564A1">
        <w:t>ain   steps to betterment</w:t>
      </w:r>
      <w:r w:rsidR="00F031E7">
        <w:t xml:space="preserve"> it</w:t>
      </w:r>
      <w:r>
        <w:t xml:space="preserve"> (Kim, Lee, and Waggle, 2020).</w:t>
      </w:r>
    </w:p>
    <w:p w14:paraId="424B7A94" w14:textId="77777777" w:rsidR="00273244" w:rsidRDefault="00F031E7">
      <w:pPr>
        <w:numPr>
          <w:ilvl w:val="0"/>
          <w:numId w:val="4"/>
        </w:numPr>
        <w:rPr>
          <w:shd w:val="clear" w:color="auto" w:fill="FFFFFF"/>
        </w:rPr>
      </w:pPr>
      <w:r>
        <w:t xml:space="preserve">The resources value </w:t>
      </w:r>
      <w:r w:rsidR="000564A1">
        <w:t xml:space="preserve">is much more </w:t>
      </w:r>
      <w:r>
        <w:t>comp</w:t>
      </w:r>
      <w:r w:rsidR="000564A1">
        <w:t xml:space="preserve">ared </w:t>
      </w:r>
      <w:r>
        <w:t xml:space="preserve">to the original   </w:t>
      </w:r>
      <w:r w:rsidR="000564A1">
        <w:t xml:space="preserve">details and the </w:t>
      </w:r>
      <w:r>
        <w:t xml:space="preserve">groups which are    generated.  </w:t>
      </w:r>
      <w:r w:rsidR="000564A1">
        <w:t xml:space="preserve">It states   that the   ideal value or the   material </w:t>
      </w:r>
      <w:r>
        <w:t xml:space="preserve">which are </w:t>
      </w:r>
      <w:r w:rsidR="000564A1">
        <w:t>decomposition must</w:t>
      </w:r>
      <w:r>
        <w:t xml:space="preserve"> not </w:t>
      </w:r>
      <w:r w:rsidR="000564A1">
        <w:t>be occurred</w:t>
      </w:r>
      <w:r>
        <w:t xml:space="preserve">.  </w:t>
      </w:r>
      <w:r w:rsidR="000564A1">
        <w:t>The administration which   have to initiate</w:t>
      </w:r>
      <w:r>
        <w:t xml:space="preserve"> some serious </w:t>
      </w:r>
      <w:r w:rsidR="000564A1">
        <w:t>steps in</w:t>
      </w:r>
      <w:r>
        <w:t xml:space="preserve"> order to reduce the wastage of raw material. </w:t>
      </w:r>
    </w:p>
    <w:p w14:paraId="64AA4932" w14:textId="77777777" w:rsidR="00273244" w:rsidRDefault="00F031E7">
      <w:pPr>
        <w:numPr>
          <w:ilvl w:val="0"/>
          <w:numId w:val="4"/>
        </w:numPr>
      </w:pPr>
      <w:r>
        <w:rPr>
          <w:shd w:val="clear" w:color="auto" w:fill="FFFFFF"/>
        </w:rPr>
        <w:t>The   worker   wag</w:t>
      </w:r>
      <w:r w:rsidR="000564A1">
        <w:rPr>
          <w:shd w:val="clear" w:color="auto" w:fill="FFFFFF"/>
        </w:rPr>
        <w:t xml:space="preserve">es    can be minimised   as per the   goods produced </w:t>
      </w:r>
      <w:r>
        <w:rPr>
          <w:shd w:val="clear" w:color="auto" w:fill="FFFFFF"/>
        </w:rPr>
        <w:t xml:space="preserve">and the operations operated by the each and </w:t>
      </w:r>
      <w:r w:rsidR="000564A1">
        <w:rPr>
          <w:shd w:val="clear" w:color="auto" w:fill="FFFFFF"/>
        </w:rPr>
        <w:t>every employee</w:t>
      </w:r>
      <w:r>
        <w:rPr>
          <w:shd w:val="clear" w:color="auto" w:fill="FFFFFF"/>
        </w:rPr>
        <w:t xml:space="preserve">.  </w:t>
      </w:r>
      <w:r w:rsidR="000564A1">
        <w:rPr>
          <w:shd w:val="clear" w:color="auto" w:fill="FFFFFF"/>
        </w:rPr>
        <w:t>The per</w:t>
      </w:r>
      <w:r>
        <w:rPr>
          <w:shd w:val="clear" w:color="auto" w:fill="FFFFFF"/>
        </w:rPr>
        <w:t xml:space="preserve"> unit   </w:t>
      </w:r>
      <w:r w:rsidR="000564A1">
        <w:rPr>
          <w:shd w:val="clear" w:color="auto" w:fill="FFFFFF"/>
        </w:rPr>
        <w:t>price of</w:t>
      </w:r>
      <w:r>
        <w:rPr>
          <w:shd w:val="clear" w:color="auto" w:fill="FFFFFF"/>
        </w:rPr>
        <w:t xml:space="preserve"> worker must </w:t>
      </w:r>
      <w:r w:rsidR="000564A1">
        <w:rPr>
          <w:shd w:val="clear" w:color="auto" w:fill="FFFFFF"/>
        </w:rPr>
        <w:t>be fixed</w:t>
      </w:r>
      <w:r>
        <w:rPr>
          <w:shd w:val="clear" w:color="auto" w:fill="FFFFFF"/>
        </w:rPr>
        <w:t xml:space="preserve">, so </w:t>
      </w:r>
      <w:r w:rsidR="000564A1">
        <w:rPr>
          <w:shd w:val="clear" w:color="auto" w:fill="FFFFFF"/>
        </w:rPr>
        <w:t>that the additional value</w:t>
      </w:r>
      <w:r>
        <w:rPr>
          <w:shd w:val="clear" w:color="auto" w:fill="FFFFFF"/>
        </w:rPr>
        <w:t xml:space="preserve">   didn't   happen</w:t>
      </w:r>
      <w:r w:rsidR="00A55553">
        <w:rPr>
          <w:shd w:val="clear" w:color="auto" w:fill="FFFFFF"/>
        </w:rPr>
        <w:t xml:space="preserve"> </w:t>
      </w:r>
      <w:r w:rsidR="00A55553">
        <w:t>(</w:t>
      </w:r>
      <w:proofErr w:type="spellStart"/>
      <w:r w:rsidR="00A55553">
        <w:t>Klatzer</w:t>
      </w:r>
      <w:proofErr w:type="spellEnd"/>
      <w:r w:rsidR="00A55553">
        <w:t xml:space="preserve">, </w:t>
      </w:r>
      <w:proofErr w:type="spellStart"/>
      <w:r w:rsidR="00A55553">
        <w:t>Brait</w:t>
      </w:r>
      <w:proofErr w:type="spellEnd"/>
      <w:r w:rsidR="00A55553">
        <w:t xml:space="preserve">, and Schlager, 2018). </w:t>
      </w:r>
      <w:r>
        <w:rPr>
          <w:shd w:val="clear" w:color="auto" w:fill="FFFFFF"/>
        </w:rPr>
        <w:t xml:space="preserve"> </w:t>
      </w:r>
    </w:p>
    <w:p w14:paraId="73C6DD4D" w14:textId="77777777" w:rsidR="00273244" w:rsidRDefault="00273244"/>
    <w:p w14:paraId="2F24C085" w14:textId="77777777" w:rsidR="00273244" w:rsidRDefault="00273244"/>
    <w:p w14:paraId="2FFA775F" w14:textId="77777777" w:rsidR="00273244" w:rsidRDefault="00F031E7">
      <w:pPr>
        <w:pStyle w:val="1"/>
      </w:pPr>
      <w:bookmarkStart w:id="5" w:name="_Toc92358944"/>
      <w:r>
        <w:t>PART B</w:t>
      </w:r>
      <w:bookmarkEnd w:id="5"/>
    </w:p>
    <w:p w14:paraId="3808FE50" w14:textId="77777777" w:rsidR="003E290A" w:rsidRDefault="00101AFF" w:rsidP="00101AFF">
      <w:pPr>
        <w:pStyle w:val="2"/>
      </w:pPr>
      <w:bookmarkStart w:id="6" w:name="_Toc92357965"/>
      <w:bookmarkStart w:id="7" w:name="_Toc92358945"/>
      <w:r>
        <w:t>Provide an analysis to the decision of Mr. Amana that whether he should set up his business by his</w:t>
      </w:r>
    </w:p>
    <w:p w14:paraId="36C2552C" w14:textId="716B2F78" w:rsidR="00101AFF" w:rsidRDefault="00101AFF" w:rsidP="00101AFF">
      <w:pPr>
        <w:pStyle w:val="2"/>
      </w:pPr>
      <w:r>
        <w:t>own website or sell on Amazon by considering the cost which are significant.</w:t>
      </w:r>
      <w:bookmarkEnd w:id="6"/>
      <w:bookmarkEnd w:id="7"/>
    </w:p>
    <w:p w14:paraId="584A54C5" w14:textId="77777777" w:rsidR="00101AFF" w:rsidRDefault="00101AFF" w:rsidP="00101AFF">
      <w:r>
        <w:t>The business of the Mana is developing rapidly in the nation such as Europe, US and UK. The Amana has taken the decision of moving its business online, but there are two scenarios to move the business, that are:</w:t>
      </w:r>
    </w:p>
    <w:p w14:paraId="5CBF62DD" w14:textId="77777777" w:rsidR="003E290A" w:rsidRDefault="00101AFF" w:rsidP="00101AFF">
      <w:pPr>
        <w:pStyle w:val="ab"/>
        <w:numPr>
          <w:ilvl w:val="0"/>
          <w:numId w:val="6"/>
        </w:numPr>
      </w:pPr>
      <w:r>
        <w:t xml:space="preserve">If the branches of the businesses in Brighton, Manchester and Birmingham are closed for the shift of the venture online, it will generate overall 50% of the revenue online. But for this shift, the certain fixed cost will be borne such as: salary of the programmer for the </w:t>
      </w:r>
    </w:p>
    <w:p w14:paraId="36A2F6F6" w14:textId="3540B245" w:rsidR="00101AFF" w:rsidRDefault="00101AFF" w:rsidP="003E290A">
      <w:pPr>
        <w:pStyle w:val="ab"/>
        <w:numPr>
          <w:ilvl w:val="0"/>
          <w:numId w:val="6"/>
        </w:numPr>
      </w:pPr>
      <w:proofErr w:type="spellStart"/>
      <w:r>
        <w:lastRenderedPageBreak/>
        <w:t>ITDepartment</w:t>
      </w:r>
      <w:proofErr w:type="spellEnd"/>
      <w:r>
        <w:t xml:space="preserve">, upgradation of website, the delivery of the costs of getting the goods delivered. But the guaranteed sales are of 100000 units annually. So, the total cost which </w:t>
      </w:r>
      <w:proofErr w:type="gramStart"/>
      <w:r>
        <w:t>has to</w:t>
      </w:r>
      <w:proofErr w:type="gramEnd"/>
      <w:r>
        <w:t xml:space="preserve"> be paid by Mr. Amana is:</w:t>
      </w:r>
    </w:p>
    <w:p w14:paraId="24E91CB3" w14:textId="77777777" w:rsidR="00101AFF" w:rsidRDefault="00101AFF" w:rsidP="00101AFF">
      <w:pPr>
        <w:rPr>
          <w:szCs w:val="24"/>
        </w:rPr>
      </w:pPr>
      <w:r>
        <w:rPr>
          <w:szCs w:val="24"/>
        </w:rPr>
        <w:t>Cost of upgrading current website to handle large volume of sales = £50,000</w:t>
      </w:r>
    </w:p>
    <w:p w14:paraId="1DFED6FF" w14:textId="77777777" w:rsidR="00101AFF" w:rsidRDefault="00101AFF" w:rsidP="00101AFF">
      <w:pPr>
        <w:rPr>
          <w:szCs w:val="24"/>
        </w:rPr>
      </w:pPr>
      <w:r>
        <w:rPr>
          <w:szCs w:val="24"/>
        </w:rPr>
        <w:t>Salary of a full-time IT programmer = £35,000 per annum</w:t>
      </w:r>
    </w:p>
    <w:p w14:paraId="548AB18D" w14:textId="77777777" w:rsidR="00101AFF" w:rsidRDefault="00101AFF" w:rsidP="00101AFF">
      <w:pPr>
        <w:rPr>
          <w:szCs w:val="24"/>
        </w:rPr>
      </w:pPr>
      <w:r>
        <w:rPr>
          <w:szCs w:val="24"/>
        </w:rPr>
        <w:t>Cost of setting up delivery network = £150,00</w:t>
      </w:r>
    </w:p>
    <w:p w14:paraId="67CA61E9" w14:textId="77777777" w:rsidR="00101AFF" w:rsidRDefault="00101AFF" w:rsidP="00101AFF">
      <w:pPr>
        <w:rPr>
          <w:szCs w:val="24"/>
        </w:rPr>
      </w:pPr>
      <w:r>
        <w:rPr>
          <w:szCs w:val="24"/>
        </w:rPr>
        <w:t xml:space="preserve">Total Cost = 150000 + 50000 + 35000 = </w:t>
      </w:r>
      <w:r>
        <w:rPr>
          <w:b/>
          <w:bCs/>
          <w:szCs w:val="24"/>
        </w:rPr>
        <w:t>£ 235,000</w:t>
      </w:r>
    </w:p>
    <w:p w14:paraId="5A1B12DE" w14:textId="77777777" w:rsidR="00101AFF" w:rsidRDefault="00101AFF" w:rsidP="00101AFF">
      <w:pPr>
        <w:pStyle w:val="ab"/>
        <w:numPr>
          <w:ilvl w:val="0"/>
          <w:numId w:val="6"/>
        </w:numPr>
      </w:pPr>
      <w:r>
        <w:t>The second alternation which it has is to pay off just its fees of fulfilment for selling its products directly on Amazon. It will thereby provide an assured sale of 65000 units yearly, also the demand of its good will also elevate. The total cost that will incur to the firm is –</w:t>
      </w:r>
    </w:p>
    <w:p w14:paraId="5BAFA5B7" w14:textId="77777777" w:rsidR="00101AFF" w:rsidRDefault="00101AFF" w:rsidP="00101AFF">
      <w:pPr>
        <w:rPr>
          <w:szCs w:val="24"/>
        </w:rPr>
      </w:pPr>
      <w:r>
        <w:rPr>
          <w:szCs w:val="24"/>
        </w:rPr>
        <w:t xml:space="preserve">Amazon fulfilment fees = </w:t>
      </w:r>
      <w:r>
        <w:rPr>
          <w:b/>
          <w:bCs/>
          <w:szCs w:val="24"/>
        </w:rPr>
        <w:t>£ 50,000</w:t>
      </w:r>
    </w:p>
    <w:p w14:paraId="7C7539DD" w14:textId="77777777" w:rsidR="00101AFF" w:rsidRDefault="00101AFF" w:rsidP="003E290A">
      <w:pPr>
        <w:rPr>
          <w:szCs w:val="24"/>
        </w:rPr>
      </w:pPr>
      <w:r>
        <w:t xml:space="preserve">Hence, the setting up of the cost of the online platform is more a there is a major difference in the expenditure also of </w:t>
      </w:r>
      <w:r>
        <w:rPr>
          <w:szCs w:val="24"/>
        </w:rPr>
        <w:t>£ 185,000.</w:t>
      </w:r>
    </w:p>
    <w:p w14:paraId="3839D211" w14:textId="77777777" w:rsidR="00273244" w:rsidRDefault="00101AFF" w:rsidP="003E290A">
      <w:r>
        <w:t xml:space="preserve">Amazon is a well – recognised platform for delivering and selling its products online. The customers are very huge and it also maintain a loyalty of its consumers. So, it is better to sell its products online through the Amazon. It will give more revenue comparative top sell from its own websites. It will also save the time and expenditure of the firm to set up its own website. </w:t>
      </w:r>
    </w:p>
    <w:p w14:paraId="1D3C968B" w14:textId="77777777" w:rsidR="00273244" w:rsidRDefault="00F031E7" w:rsidP="003E290A">
      <w:pPr>
        <w:rPr>
          <w:b/>
          <w:bCs/>
        </w:rPr>
      </w:pPr>
      <w:r>
        <w:t>As there is difference of Amazon in Selling and Setting up the online store that are as follows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58"/>
        <w:gridCol w:w="3975"/>
        <w:gridCol w:w="3633"/>
      </w:tblGrid>
      <w:tr w:rsidR="00273244" w14:paraId="7E939480" w14:textId="77777777">
        <w:tc>
          <w:tcPr>
            <w:tcW w:w="1758" w:type="dxa"/>
            <w:tcBorders>
              <w:top w:val="single" w:sz="1" w:space="0" w:color="000000"/>
              <w:left w:val="single" w:sz="1" w:space="0" w:color="000000"/>
              <w:bottom w:val="single" w:sz="1" w:space="0" w:color="000000"/>
            </w:tcBorders>
            <w:shd w:val="clear" w:color="auto" w:fill="auto"/>
          </w:tcPr>
          <w:p w14:paraId="38680719" w14:textId="77777777" w:rsidR="00273244" w:rsidRDefault="00F031E7">
            <w:pPr>
              <w:jc w:val="center"/>
              <w:rPr>
                <w:b/>
                <w:bCs/>
                <w:szCs w:val="24"/>
              </w:rPr>
            </w:pPr>
            <w:r>
              <w:rPr>
                <w:b/>
                <w:bCs/>
              </w:rPr>
              <w:t>Basis</w:t>
            </w:r>
          </w:p>
        </w:tc>
        <w:tc>
          <w:tcPr>
            <w:tcW w:w="3975" w:type="dxa"/>
            <w:tcBorders>
              <w:top w:val="single" w:sz="1" w:space="0" w:color="000000"/>
              <w:left w:val="single" w:sz="1" w:space="0" w:color="000000"/>
              <w:bottom w:val="single" w:sz="1" w:space="0" w:color="000000"/>
            </w:tcBorders>
            <w:shd w:val="clear" w:color="auto" w:fill="auto"/>
          </w:tcPr>
          <w:p w14:paraId="09E51131" w14:textId="77777777" w:rsidR="00273244" w:rsidRDefault="00F031E7">
            <w:pPr>
              <w:jc w:val="center"/>
              <w:rPr>
                <w:b/>
                <w:bCs/>
                <w:szCs w:val="24"/>
              </w:rPr>
            </w:pPr>
            <w:r>
              <w:rPr>
                <w:b/>
                <w:bCs/>
                <w:szCs w:val="24"/>
              </w:rPr>
              <w:t>Amazon</w:t>
            </w:r>
          </w:p>
        </w:tc>
        <w:tc>
          <w:tcPr>
            <w:tcW w:w="3633" w:type="dxa"/>
            <w:tcBorders>
              <w:top w:val="single" w:sz="1" w:space="0" w:color="000000"/>
              <w:left w:val="single" w:sz="1" w:space="0" w:color="000000"/>
              <w:bottom w:val="single" w:sz="1" w:space="0" w:color="000000"/>
              <w:right w:val="single" w:sz="1" w:space="0" w:color="000000"/>
            </w:tcBorders>
            <w:shd w:val="clear" w:color="auto" w:fill="auto"/>
          </w:tcPr>
          <w:p w14:paraId="33D146BD" w14:textId="77777777" w:rsidR="00273244" w:rsidRDefault="00F031E7">
            <w:pPr>
              <w:jc w:val="center"/>
            </w:pPr>
            <w:r>
              <w:rPr>
                <w:b/>
                <w:bCs/>
                <w:szCs w:val="24"/>
              </w:rPr>
              <w:t>Setting up the online store</w:t>
            </w:r>
          </w:p>
        </w:tc>
      </w:tr>
      <w:tr w:rsidR="00273244" w14:paraId="344B5755" w14:textId="77777777">
        <w:tc>
          <w:tcPr>
            <w:tcW w:w="1758" w:type="dxa"/>
            <w:tcBorders>
              <w:left w:val="single" w:sz="1" w:space="0" w:color="000000"/>
              <w:bottom w:val="single" w:sz="1" w:space="0" w:color="000000"/>
            </w:tcBorders>
            <w:shd w:val="clear" w:color="auto" w:fill="auto"/>
          </w:tcPr>
          <w:p w14:paraId="7EB4FC84" w14:textId="77777777" w:rsidR="00273244" w:rsidRDefault="00F031E7">
            <w:pPr>
              <w:pStyle w:val="TableContents"/>
            </w:pPr>
            <w:r>
              <w:t>Reach</w:t>
            </w:r>
          </w:p>
        </w:tc>
        <w:tc>
          <w:tcPr>
            <w:tcW w:w="3975" w:type="dxa"/>
            <w:tcBorders>
              <w:left w:val="single" w:sz="1" w:space="0" w:color="000000"/>
              <w:bottom w:val="single" w:sz="1" w:space="0" w:color="000000"/>
            </w:tcBorders>
            <w:shd w:val="clear" w:color="auto" w:fill="auto"/>
          </w:tcPr>
          <w:p w14:paraId="00484446" w14:textId="77777777" w:rsidR="00273244" w:rsidRDefault="00F031E7" w:rsidP="00A55553">
            <w:pPr>
              <w:pStyle w:val="TableContents"/>
            </w:pPr>
            <w:r>
              <w:t xml:space="preserve">It </w:t>
            </w:r>
            <w:r w:rsidR="000564A1">
              <w:t>has</w:t>
            </w:r>
            <w:r>
              <w:t xml:space="preserve"> higher term of consumer base. It deals with approximately 40 percent of the yearly sales</w:t>
            </w:r>
            <w:r w:rsidR="00A55553">
              <w:t xml:space="preserve"> (Montes and </w:t>
            </w:r>
            <w:proofErr w:type="spellStart"/>
            <w:r w:rsidR="00A55553">
              <w:t>Piñeiro</w:t>
            </w:r>
            <w:proofErr w:type="spellEnd"/>
            <w:r w:rsidR="00A55553">
              <w:t>, 2022)</w:t>
            </w:r>
            <w:r>
              <w:t>.</w:t>
            </w:r>
          </w:p>
        </w:tc>
        <w:tc>
          <w:tcPr>
            <w:tcW w:w="3633" w:type="dxa"/>
            <w:tcBorders>
              <w:left w:val="single" w:sz="1" w:space="0" w:color="000000"/>
              <w:bottom w:val="single" w:sz="1" w:space="0" w:color="000000"/>
              <w:right w:val="single" w:sz="1" w:space="0" w:color="000000"/>
            </w:tcBorders>
            <w:shd w:val="clear" w:color="auto" w:fill="auto"/>
          </w:tcPr>
          <w:p w14:paraId="6F6FEFB1" w14:textId="77777777" w:rsidR="00273244" w:rsidRDefault="00F031E7">
            <w:pPr>
              <w:pStyle w:val="TableContents"/>
            </w:pPr>
            <w:r>
              <w:t>It consumes high time to reach to consumers if the marginal sales of units are guaranteed.</w:t>
            </w:r>
          </w:p>
        </w:tc>
      </w:tr>
      <w:tr w:rsidR="00273244" w14:paraId="647F093E" w14:textId="77777777">
        <w:trPr>
          <w:trHeight w:val="317"/>
        </w:trPr>
        <w:tc>
          <w:tcPr>
            <w:tcW w:w="1758" w:type="dxa"/>
            <w:tcBorders>
              <w:left w:val="single" w:sz="1" w:space="0" w:color="000000"/>
              <w:bottom w:val="single" w:sz="1" w:space="0" w:color="000000"/>
            </w:tcBorders>
            <w:shd w:val="clear" w:color="auto" w:fill="auto"/>
          </w:tcPr>
          <w:p w14:paraId="49622DAC" w14:textId="77777777" w:rsidR="00273244" w:rsidRDefault="00F031E7">
            <w:pPr>
              <w:pStyle w:val="TableContents"/>
            </w:pPr>
            <w:r>
              <w:t>Management</w:t>
            </w:r>
          </w:p>
        </w:tc>
        <w:tc>
          <w:tcPr>
            <w:tcW w:w="3975" w:type="dxa"/>
            <w:tcBorders>
              <w:left w:val="single" w:sz="1" w:space="0" w:color="000000"/>
              <w:bottom w:val="single" w:sz="1" w:space="0" w:color="000000"/>
            </w:tcBorders>
            <w:shd w:val="clear" w:color="auto" w:fill="auto"/>
          </w:tcPr>
          <w:p w14:paraId="567EF880" w14:textId="77777777" w:rsidR="00273244" w:rsidRDefault="00F031E7">
            <w:pPr>
              <w:pStyle w:val="TableContents"/>
            </w:pPr>
            <w:r>
              <w:t xml:space="preserve">It will maintain the maintenance and the operating of the website. The sellers on this require not to maintain it, they just have to pay the value. </w:t>
            </w:r>
          </w:p>
        </w:tc>
        <w:tc>
          <w:tcPr>
            <w:tcW w:w="3633" w:type="dxa"/>
            <w:tcBorders>
              <w:left w:val="single" w:sz="1" w:space="0" w:color="000000"/>
              <w:bottom w:val="single" w:sz="1" w:space="0" w:color="000000"/>
              <w:right w:val="single" w:sz="1" w:space="0" w:color="000000"/>
            </w:tcBorders>
            <w:shd w:val="clear" w:color="auto" w:fill="auto"/>
          </w:tcPr>
          <w:p w14:paraId="6010183F" w14:textId="77777777" w:rsidR="00273244" w:rsidRDefault="00F031E7">
            <w:pPr>
              <w:pStyle w:val="TableContents"/>
            </w:pPr>
            <w:r>
              <w:t xml:space="preserve">It will be the division of the proprietor and as well as taking care of the maintenance of the website and to update the goods suitably. As the essential value that are to be pain as per to the owner. </w:t>
            </w:r>
          </w:p>
        </w:tc>
      </w:tr>
      <w:tr w:rsidR="00273244" w14:paraId="2B078FA7" w14:textId="77777777">
        <w:tc>
          <w:tcPr>
            <w:tcW w:w="1758" w:type="dxa"/>
            <w:tcBorders>
              <w:left w:val="single" w:sz="1" w:space="0" w:color="000000"/>
              <w:bottom w:val="single" w:sz="1" w:space="0" w:color="000000"/>
            </w:tcBorders>
            <w:shd w:val="clear" w:color="auto" w:fill="auto"/>
          </w:tcPr>
          <w:p w14:paraId="78927FFD" w14:textId="77777777" w:rsidR="00273244" w:rsidRDefault="00F031E7">
            <w:pPr>
              <w:pStyle w:val="TableContents"/>
            </w:pPr>
            <w:r>
              <w:lastRenderedPageBreak/>
              <w:t>Owned</w:t>
            </w:r>
          </w:p>
        </w:tc>
        <w:tc>
          <w:tcPr>
            <w:tcW w:w="3975" w:type="dxa"/>
            <w:tcBorders>
              <w:left w:val="single" w:sz="1" w:space="0" w:color="000000"/>
              <w:bottom w:val="single" w:sz="1" w:space="0" w:color="000000"/>
            </w:tcBorders>
            <w:shd w:val="clear" w:color="auto" w:fill="auto"/>
          </w:tcPr>
          <w:p w14:paraId="2744FF67" w14:textId="77777777" w:rsidR="00273244" w:rsidRDefault="00F031E7">
            <w:pPr>
              <w:pStyle w:val="TableContents"/>
            </w:pPr>
            <w:r>
              <w:t xml:space="preserve">The control of the value of the goods and structure of their pages is not the involvement of the sellers. </w:t>
            </w:r>
          </w:p>
        </w:tc>
        <w:tc>
          <w:tcPr>
            <w:tcW w:w="3633" w:type="dxa"/>
            <w:tcBorders>
              <w:left w:val="single" w:sz="1" w:space="0" w:color="000000"/>
              <w:bottom w:val="single" w:sz="1" w:space="0" w:color="000000"/>
              <w:right w:val="single" w:sz="1" w:space="0" w:color="000000"/>
            </w:tcBorders>
            <w:shd w:val="clear" w:color="auto" w:fill="auto"/>
          </w:tcPr>
          <w:p w14:paraId="1D06DAE0" w14:textId="77777777" w:rsidR="00273244" w:rsidRDefault="00F031E7" w:rsidP="00A55553">
            <w:pPr>
              <w:pStyle w:val="TableContents"/>
            </w:pPr>
            <w:r>
              <w:t xml:space="preserve">The businessperson </w:t>
            </w:r>
            <w:r w:rsidR="000564A1">
              <w:t>has</w:t>
            </w:r>
            <w:r>
              <w:t xml:space="preserve"> the global control over the page designing, sign in, eliminating the goods. It can maintain it as per to their preference</w:t>
            </w:r>
            <w:r w:rsidR="00A55553">
              <w:t xml:space="preserve"> (Nikias, Schwartz, and Young, 2021)</w:t>
            </w:r>
            <w:r>
              <w:t xml:space="preserve">. </w:t>
            </w:r>
          </w:p>
        </w:tc>
      </w:tr>
      <w:tr w:rsidR="00273244" w14:paraId="0C7483D1" w14:textId="77777777">
        <w:tc>
          <w:tcPr>
            <w:tcW w:w="1758" w:type="dxa"/>
            <w:tcBorders>
              <w:left w:val="single" w:sz="1" w:space="0" w:color="000000"/>
              <w:bottom w:val="single" w:sz="1" w:space="0" w:color="000000"/>
            </w:tcBorders>
            <w:shd w:val="clear" w:color="auto" w:fill="auto"/>
          </w:tcPr>
          <w:p w14:paraId="5C1ED00F" w14:textId="77777777" w:rsidR="00273244" w:rsidRDefault="00F031E7">
            <w:pPr>
              <w:pStyle w:val="TableContents"/>
            </w:pPr>
            <w:r>
              <w:t>Costs</w:t>
            </w:r>
          </w:p>
        </w:tc>
        <w:tc>
          <w:tcPr>
            <w:tcW w:w="3975" w:type="dxa"/>
            <w:tcBorders>
              <w:left w:val="single" w:sz="1" w:space="0" w:color="000000"/>
              <w:bottom w:val="single" w:sz="1" w:space="0" w:color="000000"/>
            </w:tcBorders>
            <w:shd w:val="clear" w:color="auto" w:fill="auto"/>
          </w:tcPr>
          <w:p w14:paraId="2520B9D9" w14:textId="77777777" w:rsidR="00273244" w:rsidRDefault="00F031E7">
            <w:pPr>
              <w:pStyle w:val="TableContents"/>
            </w:pPr>
            <w:r>
              <w:t xml:space="preserve">To sale directly on Amazon that need only </w:t>
            </w:r>
            <w:r>
              <w:rPr>
                <w:szCs w:val="24"/>
              </w:rPr>
              <w:t xml:space="preserve">£ 50,000, this much of value that are compared to opening of the website. </w:t>
            </w:r>
          </w:p>
        </w:tc>
        <w:tc>
          <w:tcPr>
            <w:tcW w:w="3633" w:type="dxa"/>
            <w:tcBorders>
              <w:left w:val="single" w:sz="1" w:space="0" w:color="000000"/>
              <w:bottom w:val="single" w:sz="1" w:space="0" w:color="000000"/>
              <w:right w:val="single" w:sz="1" w:space="0" w:color="000000"/>
            </w:tcBorders>
            <w:shd w:val="clear" w:color="auto" w:fill="auto"/>
          </w:tcPr>
          <w:p w14:paraId="738690F9" w14:textId="77777777" w:rsidR="00273244" w:rsidRDefault="00F031E7">
            <w:pPr>
              <w:pStyle w:val="TableContents"/>
            </w:pPr>
            <w:r>
              <w:t xml:space="preserve">The decision to sale the goods on own website that will need higher investment. The cost will take </w:t>
            </w:r>
            <w:r>
              <w:rPr>
                <w:szCs w:val="24"/>
              </w:rPr>
              <w:t>£ 235,000,</w:t>
            </w:r>
            <w:r>
              <w:t xml:space="preserve"> that are high.</w:t>
            </w:r>
          </w:p>
        </w:tc>
      </w:tr>
      <w:tr w:rsidR="00273244" w14:paraId="46C2F33E" w14:textId="77777777">
        <w:tc>
          <w:tcPr>
            <w:tcW w:w="1758" w:type="dxa"/>
            <w:tcBorders>
              <w:left w:val="single" w:sz="1" w:space="0" w:color="000000"/>
              <w:bottom w:val="single" w:sz="1" w:space="0" w:color="000000"/>
            </w:tcBorders>
            <w:shd w:val="clear" w:color="auto" w:fill="auto"/>
          </w:tcPr>
          <w:p w14:paraId="6CF19701" w14:textId="77777777" w:rsidR="00273244" w:rsidRDefault="00F031E7">
            <w:pPr>
              <w:pStyle w:val="TableContents"/>
            </w:pPr>
            <w:r>
              <w:t xml:space="preserve">Data </w:t>
            </w:r>
          </w:p>
        </w:tc>
        <w:tc>
          <w:tcPr>
            <w:tcW w:w="3975" w:type="dxa"/>
            <w:tcBorders>
              <w:left w:val="single" w:sz="1" w:space="0" w:color="000000"/>
              <w:bottom w:val="single" w:sz="1" w:space="0" w:color="000000"/>
            </w:tcBorders>
            <w:shd w:val="clear" w:color="auto" w:fill="auto"/>
          </w:tcPr>
          <w:p w14:paraId="0B3AF668" w14:textId="77777777" w:rsidR="00273244" w:rsidRDefault="00F031E7">
            <w:pPr>
              <w:pStyle w:val="TableContents"/>
            </w:pPr>
            <w:r>
              <w:t xml:space="preserve">It </w:t>
            </w:r>
            <w:r w:rsidR="000564A1">
              <w:t>has</w:t>
            </w:r>
            <w:r>
              <w:t xml:space="preserve"> higher information of the consumers who shops online.</w:t>
            </w:r>
          </w:p>
          <w:p w14:paraId="700B9CC4" w14:textId="77777777" w:rsidR="00273244" w:rsidRDefault="00273244">
            <w:pPr>
              <w:pStyle w:val="TableContents"/>
            </w:pPr>
          </w:p>
          <w:p w14:paraId="0889F2C2" w14:textId="77777777" w:rsidR="00273244" w:rsidRDefault="00273244">
            <w:pPr>
              <w:pStyle w:val="TableContents"/>
            </w:pPr>
          </w:p>
        </w:tc>
        <w:tc>
          <w:tcPr>
            <w:tcW w:w="3633" w:type="dxa"/>
            <w:tcBorders>
              <w:left w:val="single" w:sz="1" w:space="0" w:color="000000"/>
              <w:bottom w:val="single" w:sz="1" w:space="0" w:color="000000"/>
              <w:right w:val="single" w:sz="1" w:space="0" w:color="000000"/>
            </w:tcBorders>
            <w:shd w:val="clear" w:color="auto" w:fill="auto"/>
          </w:tcPr>
          <w:p w14:paraId="2F32B127" w14:textId="77777777" w:rsidR="00273244" w:rsidRDefault="00F031E7">
            <w:pPr>
              <w:pStyle w:val="TableContents"/>
            </w:pPr>
            <w:r>
              <w:t xml:space="preserve">It </w:t>
            </w:r>
            <w:r w:rsidR="000564A1">
              <w:t>has</w:t>
            </w:r>
            <w:r>
              <w:t xml:space="preserve"> to start from the starting and to gather the information of the online consumers that might be hard.  </w:t>
            </w:r>
          </w:p>
        </w:tc>
      </w:tr>
      <w:tr w:rsidR="00273244" w14:paraId="5ABC3866" w14:textId="77777777">
        <w:tc>
          <w:tcPr>
            <w:tcW w:w="1758" w:type="dxa"/>
            <w:tcBorders>
              <w:left w:val="single" w:sz="1" w:space="0" w:color="000000"/>
              <w:bottom w:val="single" w:sz="1" w:space="0" w:color="000000"/>
            </w:tcBorders>
            <w:shd w:val="clear" w:color="auto" w:fill="auto"/>
          </w:tcPr>
          <w:p w14:paraId="3FFA75B4" w14:textId="77777777" w:rsidR="00273244" w:rsidRDefault="00F031E7">
            <w:pPr>
              <w:pStyle w:val="TableContents"/>
            </w:pPr>
            <w:r>
              <w:t>Protection</w:t>
            </w:r>
          </w:p>
        </w:tc>
        <w:tc>
          <w:tcPr>
            <w:tcW w:w="3975" w:type="dxa"/>
            <w:tcBorders>
              <w:left w:val="single" w:sz="1" w:space="0" w:color="000000"/>
              <w:bottom w:val="single" w:sz="1" w:space="0" w:color="000000"/>
            </w:tcBorders>
            <w:shd w:val="clear" w:color="auto" w:fill="auto"/>
          </w:tcPr>
          <w:p w14:paraId="06824E9D" w14:textId="77777777" w:rsidR="00273244" w:rsidRDefault="00F031E7" w:rsidP="00A55553">
            <w:pPr>
              <w:pStyle w:val="TableContents"/>
            </w:pPr>
            <w:r>
              <w:t>By selecting it, it will give a brand security to the company. The consumers understand about it, that have brand loyalty and trust towards the customers</w:t>
            </w:r>
            <w:r w:rsidR="00A55553">
              <w:t xml:space="preserve"> (Regan and Brown, 2021)</w:t>
            </w:r>
            <w:r>
              <w:t>.</w:t>
            </w:r>
          </w:p>
        </w:tc>
        <w:tc>
          <w:tcPr>
            <w:tcW w:w="3633" w:type="dxa"/>
            <w:tcBorders>
              <w:left w:val="single" w:sz="1" w:space="0" w:color="000000"/>
              <w:bottom w:val="single" w:sz="1" w:space="0" w:color="000000"/>
              <w:right w:val="single" w:sz="1" w:space="0" w:color="000000"/>
            </w:tcBorders>
            <w:shd w:val="clear" w:color="auto" w:fill="auto"/>
          </w:tcPr>
          <w:p w14:paraId="500E96CE" w14:textId="77777777" w:rsidR="00273244" w:rsidRDefault="00F031E7">
            <w:pPr>
              <w:pStyle w:val="TableContents"/>
            </w:pPr>
            <w:r>
              <w:t>It have to develop their own brand and make loyal customer base.</w:t>
            </w:r>
          </w:p>
        </w:tc>
      </w:tr>
      <w:tr w:rsidR="00273244" w14:paraId="05D02F21" w14:textId="77777777">
        <w:tc>
          <w:tcPr>
            <w:tcW w:w="1758" w:type="dxa"/>
            <w:tcBorders>
              <w:left w:val="single" w:sz="1" w:space="0" w:color="000000"/>
              <w:bottom w:val="single" w:sz="1" w:space="0" w:color="000000"/>
            </w:tcBorders>
            <w:shd w:val="clear" w:color="auto" w:fill="auto"/>
          </w:tcPr>
          <w:p w14:paraId="01CC798D" w14:textId="77777777" w:rsidR="00273244" w:rsidRDefault="00F031E7">
            <w:pPr>
              <w:pStyle w:val="TableContents"/>
            </w:pPr>
            <w:r>
              <w:t>Control</w:t>
            </w:r>
          </w:p>
        </w:tc>
        <w:tc>
          <w:tcPr>
            <w:tcW w:w="3975" w:type="dxa"/>
            <w:tcBorders>
              <w:left w:val="single" w:sz="1" w:space="0" w:color="000000"/>
              <w:bottom w:val="single" w:sz="1" w:space="0" w:color="000000"/>
            </w:tcBorders>
            <w:shd w:val="clear" w:color="auto" w:fill="auto"/>
          </w:tcPr>
          <w:p w14:paraId="1C5FB732" w14:textId="77777777" w:rsidR="00273244" w:rsidRDefault="00F031E7">
            <w:pPr>
              <w:pStyle w:val="TableContents"/>
            </w:pPr>
            <w:r>
              <w:t xml:space="preserve">In it, this will not have control on the costing policy of the products and return policy. </w:t>
            </w:r>
          </w:p>
          <w:p w14:paraId="1F03A9A6" w14:textId="77777777" w:rsidR="00273244" w:rsidRDefault="00273244">
            <w:pPr>
              <w:pStyle w:val="TableContents"/>
            </w:pPr>
          </w:p>
          <w:p w14:paraId="6A8FFD6C" w14:textId="77777777" w:rsidR="00273244" w:rsidRDefault="00F031E7">
            <w:pPr>
              <w:pStyle w:val="TableContents"/>
            </w:pPr>
            <w:r>
              <w:t xml:space="preserve"> </w:t>
            </w:r>
          </w:p>
        </w:tc>
        <w:tc>
          <w:tcPr>
            <w:tcW w:w="3633" w:type="dxa"/>
            <w:tcBorders>
              <w:left w:val="single" w:sz="1" w:space="0" w:color="000000"/>
              <w:bottom w:val="single" w:sz="1" w:space="0" w:color="000000"/>
              <w:right w:val="single" w:sz="1" w:space="0" w:color="000000"/>
            </w:tcBorders>
            <w:shd w:val="clear" w:color="auto" w:fill="auto"/>
          </w:tcPr>
          <w:p w14:paraId="30FA1A50" w14:textId="77777777" w:rsidR="00273244" w:rsidRDefault="00F031E7">
            <w:pPr>
              <w:pStyle w:val="TableContents"/>
            </w:pPr>
            <w:r>
              <w:t>In it, the top management can develop the pricing and return policy and return policy of the products as per to their requirements and necessities.</w:t>
            </w:r>
          </w:p>
        </w:tc>
      </w:tr>
    </w:tbl>
    <w:p w14:paraId="1EACC415" w14:textId="77777777" w:rsidR="00273244" w:rsidRDefault="00273244"/>
    <w:p w14:paraId="64EB0ADB" w14:textId="77777777" w:rsidR="00273244" w:rsidRDefault="00F031E7">
      <w:r>
        <w:t>From the above differences, it can be measured that -</w:t>
      </w:r>
    </w:p>
    <w:p w14:paraId="280C5A5D" w14:textId="77777777" w:rsidR="00273244" w:rsidRDefault="00F031E7">
      <w:pPr>
        <w:numPr>
          <w:ilvl w:val="0"/>
          <w:numId w:val="3"/>
        </w:numPr>
      </w:pPr>
      <w:r>
        <w:t xml:space="preserve">By developing own webpage, it will take higher cost as compare to direct selling on Amazon. Hence, as per to it, financing in amazon will be advantageous for the management in terms of expenses.  </w:t>
      </w:r>
    </w:p>
    <w:p w14:paraId="7CF35D5A" w14:textId="77777777" w:rsidR="00273244" w:rsidRDefault="00F031E7">
      <w:pPr>
        <w:numPr>
          <w:ilvl w:val="0"/>
          <w:numId w:val="3"/>
        </w:numPr>
      </w:pPr>
      <w:r>
        <w:lastRenderedPageBreak/>
        <w:t>The sales of the goods secured is more in their own webpages by 35000 units as compare to Amazon. Hence, it means that Mr, Amana's webpage will produce higher revenue as compare to Amazon</w:t>
      </w:r>
      <w:r w:rsidR="00A55553">
        <w:t xml:space="preserve"> (Salem, </w:t>
      </w:r>
      <w:proofErr w:type="spellStart"/>
      <w:r w:rsidR="00A55553">
        <w:t>Itani</w:t>
      </w:r>
      <w:proofErr w:type="spellEnd"/>
      <w:r w:rsidR="00A55553">
        <w:t>, and El-Hajj, 2020)</w:t>
      </w:r>
      <w:r>
        <w:t>.</w:t>
      </w:r>
    </w:p>
    <w:p w14:paraId="1F512F0C" w14:textId="77777777" w:rsidR="00273244" w:rsidRDefault="00F031E7">
      <w:pPr>
        <w:numPr>
          <w:ilvl w:val="0"/>
          <w:numId w:val="3"/>
        </w:numPr>
      </w:pPr>
      <w:r>
        <w:t>By amazon Mr. Amana might not control the costs of the products but it can be controlled when they create their own online stores.</w:t>
      </w:r>
    </w:p>
    <w:p w14:paraId="0886A1D3" w14:textId="77777777" w:rsidR="00273244" w:rsidRDefault="00F031E7">
      <w:pPr>
        <w:numPr>
          <w:ilvl w:val="0"/>
          <w:numId w:val="3"/>
        </w:numPr>
      </w:pPr>
      <w:r>
        <w:t>The manner of maintaining the webpages, will be termed by the Amazon, they select to sale it out on Amazon directly.</w:t>
      </w:r>
    </w:p>
    <w:p w14:paraId="2FFAD38D" w14:textId="77777777" w:rsidR="00273244" w:rsidRDefault="00F031E7">
      <w:r>
        <w:t>Hence, from the above analysis it can be recommended to Mr. Amana to select to open their own online store, as due to which ultimately the profits of the management will be seen. By producing higher term of sales by this webpage it can earn higher profit</w:t>
      </w:r>
      <w:r w:rsidR="00A55553">
        <w:t xml:space="preserve"> (Vijay, </w:t>
      </w:r>
      <w:proofErr w:type="spellStart"/>
      <w:r w:rsidR="00A55553">
        <w:t>Munnooru</w:t>
      </w:r>
      <w:proofErr w:type="spellEnd"/>
      <w:r w:rsidR="00A55553">
        <w:t xml:space="preserve">, and </w:t>
      </w:r>
      <w:proofErr w:type="spellStart"/>
      <w:r w:rsidR="00A55553">
        <w:t>Ramanamurthy</w:t>
      </w:r>
      <w:proofErr w:type="spellEnd"/>
      <w:r w:rsidR="00A55553">
        <w:t>, 2021)</w:t>
      </w:r>
      <w:r>
        <w:t xml:space="preserve">. </w:t>
      </w:r>
    </w:p>
    <w:p w14:paraId="44928F08" w14:textId="77777777" w:rsidR="00273244" w:rsidRDefault="00273244"/>
    <w:p w14:paraId="4585F255" w14:textId="77777777" w:rsidR="00273244" w:rsidRDefault="00F031E7">
      <w:pPr>
        <w:pStyle w:val="1"/>
        <w:rPr>
          <w:b w:val="0"/>
          <w:bCs w:val="0"/>
        </w:rPr>
      </w:pPr>
      <w:bookmarkStart w:id="8" w:name="_Toc92358946"/>
      <w:r>
        <w:rPr>
          <w:shd w:val="clear" w:color="auto" w:fill="FFFFFF"/>
        </w:rPr>
        <w:t>CONCLUSION</w:t>
      </w:r>
      <w:bookmarkEnd w:id="8"/>
      <w:r>
        <w:rPr>
          <w:shd w:val="clear" w:color="auto" w:fill="FFFFFF"/>
        </w:rPr>
        <w:t xml:space="preserve"> </w:t>
      </w:r>
    </w:p>
    <w:p w14:paraId="3EAE8B35" w14:textId="77777777" w:rsidR="00273244" w:rsidRDefault="00F031E7" w:rsidP="003E290A">
      <w:pPr>
        <w:rPr>
          <w:b/>
          <w:bCs/>
        </w:rPr>
      </w:pPr>
      <w:r>
        <w:t xml:space="preserve">From the above mentioned report it has been concluded that, the management should not rely on yearly budget. It should check their actual and standard expenditure as monthly. It will become easier for the business to identify the additional expenditure and to varied the price as according to the requirements. Further, the performance report of Amana Ltd is made in which the evaluation of the monthly control report is done and is based on the variances will be calculated. It demonstrated that the unit of production will get maximised. The variable and as well as fixed cost should be get changed. Then, the recommendation is given as per to their performance report, that says that net gain </w:t>
      </w:r>
      <w:r w:rsidR="000564A1">
        <w:t>is</w:t>
      </w:r>
      <w:r>
        <w:t xml:space="preserve"> important for managing the financial health of the management. Ultimately the net profit of the business will be higher from it as compare from selling the goods and the services on Amazon.</w:t>
      </w:r>
    </w:p>
    <w:p w14:paraId="491F5269" w14:textId="77777777" w:rsidR="00273244" w:rsidRDefault="00273244">
      <w:pPr>
        <w:rPr>
          <w:b/>
          <w:bCs/>
        </w:rPr>
      </w:pPr>
    </w:p>
    <w:p w14:paraId="51A95E09" w14:textId="77777777" w:rsidR="00273244" w:rsidRDefault="00273244">
      <w:pPr>
        <w:rPr>
          <w:b/>
          <w:bCs/>
        </w:rPr>
      </w:pPr>
    </w:p>
    <w:p w14:paraId="69895B94" w14:textId="77777777" w:rsidR="00273244" w:rsidRDefault="00273244">
      <w:pPr>
        <w:rPr>
          <w:b/>
          <w:bCs/>
        </w:rPr>
      </w:pPr>
    </w:p>
    <w:p w14:paraId="558B3493" w14:textId="77777777" w:rsidR="00273244" w:rsidRDefault="00273244">
      <w:pPr>
        <w:pStyle w:val="1"/>
        <w:rPr>
          <w:b w:val="0"/>
          <w:bCs w:val="0"/>
          <w:shd w:val="clear" w:color="auto" w:fill="FFFFFF"/>
        </w:rPr>
      </w:pPr>
    </w:p>
    <w:p w14:paraId="586CD640" w14:textId="77777777" w:rsidR="00273244" w:rsidRDefault="00F031E7">
      <w:pPr>
        <w:pStyle w:val="1"/>
        <w:pageBreakBefore/>
        <w:rPr>
          <w:b w:val="0"/>
          <w:bCs w:val="0"/>
          <w:u w:val="single"/>
        </w:rPr>
      </w:pPr>
      <w:bookmarkStart w:id="9" w:name="_Toc92358947"/>
      <w:r>
        <w:lastRenderedPageBreak/>
        <w:t>REFERENCES</w:t>
      </w:r>
      <w:bookmarkEnd w:id="9"/>
    </w:p>
    <w:p w14:paraId="62642FD6" w14:textId="77777777" w:rsidR="00273244" w:rsidRDefault="00F031E7">
      <w:r>
        <w:rPr>
          <w:u w:val="single"/>
        </w:rPr>
        <w:t>Books and Journals</w:t>
      </w:r>
    </w:p>
    <w:p w14:paraId="6E3F6AD0" w14:textId="77777777" w:rsidR="003E290A" w:rsidRDefault="00166A57" w:rsidP="00166A57">
      <w:pPr>
        <w:shd w:val="clear" w:color="auto" w:fill="FFFFFF"/>
        <w:spacing w:line="240" w:lineRule="auto"/>
        <w:ind w:left="851" w:hanging="851"/>
      </w:pPr>
      <w:proofErr w:type="spellStart"/>
      <w:r>
        <w:t>Arumsari</w:t>
      </w:r>
      <w:proofErr w:type="spellEnd"/>
      <w:r>
        <w:t xml:space="preserve">, P. and </w:t>
      </w:r>
      <w:proofErr w:type="spellStart"/>
      <w:r>
        <w:t>Sulistio</w:t>
      </w:r>
      <w:proofErr w:type="spellEnd"/>
      <w:r>
        <w:t>, H., 2021. Soft system methodology for maintenance and treatment</w:t>
      </w:r>
    </w:p>
    <w:p w14:paraId="388C15BC" w14:textId="283AAE5A" w:rsidR="00166A57" w:rsidRDefault="00166A57" w:rsidP="00166A57">
      <w:pPr>
        <w:shd w:val="clear" w:color="auto" w:fill="FFFFFF"/>
        <w:spacing w:line="240" w:lineRule="auto"/>
        <w:ind w:left="851" w:hanging="851"/>
      </w:pPr>
      <w:r>
        <w:t>budgeting for public-rented flats. Facilities.</w:t>
      </w:r>
    </w:p>
    <w:p w14:paraId="17FC0709" w14:textId="77777777" w:rsidR="003E290A" w:rsidRDefault="00166A57" w:rsidP="00166A57">
      <w:pPr>
        <w:shd w:val="clear" w:color="auto" w:fill="FFFFFF"/>
        <w:spacing w:line="240" w:lineRule="auto"/>
        <w:ind w:left="851" w:hanging="851"/>
      </w:pPr>
      <w:r>
        <w:t>Caiden, N., 2020. Budgeting in historical and comparative perspective. In Budgeting, policy,</w:t>
      </w:r>
    </w:p>
    <w:p w14:paraId="712AA3D6" w14:textId="7FEBE6A3" w:rsidR="00166A57" w:rsidRDefault="00166A57" w:rsidP="00166A57">
      <w:pPr>
        <w:shd w:val="clear" w:color="auto" w:fill="FFFFFF"/>
        <w:spacing w:line="240" w:lineRule="auto"/>
        <w:ind w:left="851" w:hanging="851"/>
      </w:pPr>
      <w:r>
        <w:t>politics. (pp. 41-54). Routledge.</w:t>
      </w:r>
    </w:p>
    <w:p w14:paraId="55590592" w14:textId="77777777" w:rsidR="000F0F2C" w:rsidRDefault="00166A57" w:rsidP="00166A57">
      <w:pPr>
        <w:shd w:val="clear" w:color="auto" w:fill="FFFFFF"/>
        <w:spacing w:line="240" w:lineRule="auto"/>
        <w:ind w:left="851" w:hanging="851"/>
      </w:pPr>
      <w:r>
        <w:t xml:space="preserve">Elliott, K. and </w:t>
      </w:r>
      <w:proofErr w:type="spellStart"/>
      <w:r>
        <w:t>Kellison</w:t>
      </w:r>
      <w:proofErr w:type="spellEnd"/>
      <w:r>
        <w:t>, T., 2019. Budgeting for Success: Comparing Finances Between</w:t>
      </w:r>
    </w:p>
    <w:p w14:paraId="19173935" w14:textId="77777777" w:rsidR="000F0F2C" w:rsidRDefault="00166A57" w:rsidP="00166A57">
      <w:pPr>
        <w:shd w:val="clear" w:color="auto" w:fill="FFFFFF"/>
        <w:spacing w:line="240" w:lineRule="auto"/>
        <w:ind w:left="851" w:hanging="851"/>
      </w:pPr>
      <w:r>
        <w:t xml:space="preserve">Historically Black Colleges and Universities and Predominantly White Institutions. Journal of </w:t>
      </w:r>
    </w:p>
    <w:p w14:paraId="0BDC4115" w14:textId="5337A73A" w:rsidR="00166A57" w:rsidRDefault="00166A57" w:rsidP="00166A57">
      <w:pPr>
        <w:shd w:val="clear" w:color="auto" w:fill="FFFFFF"/>
        <w:spacing w:line="240" w:lineRule="auto"/>
        <w:ind w:left="851" w:hanging="851"/>
      </w:pPr>
      <w:r>
        <w:t>Intercollegiate Sport. 12(1).</w:t>
      </w:r>
    </w:p>
    <w:p w14:paraId="65CC1901" w14:textId="77777777" w:rsidR="000F0F2C" w:rsidRDefault="00166A57" w:rsidP="00166A57">
      <w:pPr>
        <w:shd w:val="clear" w:color="auto" w:fill="FFFFFF"/>
        <w:spacing w:line="240" w:lineRule="auto"/>
        <w:ind w:left="851" w:hanging="851"/>
      </w:pPr>
      <w:r>
        <w:t xml:space="preserve">Hendrick, R. and Hu, X., 2020. Beyond Truth and Integrity in State Budgeting: Why State </w:t>
      </w:r>
    </w:p>
    <w:p w14:paraId="203D1529" w14:textId="77777777" w:rsidR="000F0F2C" w:rsidRDefault="00166A57" w:rsidP="00166A57">
      <w:pPr>
        <w:shd w:val="clear" w:color="auto" w:fill="FFFFFF"/>
        <w:spacing w:line="240" w:lineRule="auto"/>
        <w:ind w:left="851" w:hanging="851"/>
      </w:pPr>
      <w:r>
        <w:t xml:space="preserve">Governments Use Budget Balancing </w:t>
      </w:r>
      <w:proofErr w:type="spellStart"/>
      <w:r>
        <w:t>Maneuvers</w:t>
      </w:r>
      <w:proofErr w:type="spellEnd"/>
      <w:r>
        <w:t xml:space="preserve"> (or Gimmicks</w:t>
      </w:r>
      <w:proofErr w:type="gramStart"/>
      <w:r>
        <w:t>)?.</w:t>
      </w:r>
      <w:proofErr w:type="gramEnd"/>
      <w:r>
        <w:t xml:space="preserve"> Public Budgeting &amp; </w:t>
      </w:r>
    </w:p>
    <w:p w14:paraId="1BB96B51" w14:textId="61E81A12" w:rsidR="00166A57" w:rsidRDefault="00166A57" w:rsidP="00166A57">
      <w:pPr>
        <w:shd w:val="clear" w:color="auto" w:fill="FFFFFF"/>
        <w:spacing w:line="240" w:lineRule="auto"/>
        <w:ind w:left="851" w:hanging="851"/>
      </w:pPr>
      <w:r>
        <w:t>Finance. 40(4). pp.104-127.</w:t>
      </w:r>
    </w:p>
    <w:p w14:paraId="5082A2CB" w14:textId="77777777" w:rsidR="000F0F2C" w:rsidRDefault="00166A57" w:rsidP="00166A57">
      <w:pPr>
        <w:shd w:val="clear" w:color="auto" w:fill="FFFFFF"/>
        <w:spacing w:line="240" w:lineRule="auto"/>
        <w:ind w:left="851" w:hanging="851"/>
      </w:pPr>
      <w:proofErr w:type="spellStart"/>
      <w:r>
        <w:t>Ichii</w:t>
      </w:r>
      <w:proofErr w:type="spellEnd"/>
      <w:r>
        <w:t xml:space="preserve">, R., 2021. Gender-Responsive Budgeting for Sustainable Development Goals. Gender </w:t>
      </w:r>
    </w:p>
    <w:p w14:paraId="3356CE1B" w14:textId="62617998" w:rsidR="00166A57" w:rsidRDefault="00166A57" w:rsidP="00166A57">
      <w:pPr>
        <w:shd w:val="clear" w:color="auto" w:fill="FFFFFF"/>
        <w:spacing w:line="240" w:lineRule="auto"/>
        <w:ind w:left="851" w:hanging="851"/>
      </w:pPr>
      <w:r>
        <w:t>Equality pp.716-727.</w:t>
      </w:r>
    </w:p>
    <w:p w14:paraId="7018C310" w14:textId="77777777" w:rsidR="000F0F2C" w:rsidRDefault="00166A57" w:rsidP="00166A57">
      <w:pPr>
        <w:shd w:val="clear" w:color="auto" w:fill="FFFFFF"/>
        <w:spacing w:line="240" w:lineRule="auto"/>
        <w:ind w:left="851" w:hanging="851"/>
      </w:pPr>
      <w:r>
        <w:t xml:space="preserve">Jha, A. and Arora, S., 2019. Literature Review of Capital Budgeting Practices with Special </w:t>
      </w:r>
    </w:p>
    <w:p w14:paraId="7D7FDED2" w14:textId="77777777" w:rsidR="000F0F2C" w:rsidRDefault="00166A57" w:rsidP="00166A57">
      <w:pPr>
        <w:shd w:val="clear" w:color="auto" w:fill="FFFFFF"/>
        <w:spacing w:line="240" w:lineRule="auto"/>
        <w:ind w:left="851" w:hanging="851"/>
      </w:pPr>
      <w:r>
        <w:t>Reference to Capital Intensive Industries of India. </w:t>
      </w:r>
      <w:proofErr w:type="spellStart"/>
      <w:r>
        <w:t>Prabandhan</w:t>
      </w:r>
      <w:proofErr w:type="spellEnd"/>
      <w:r>
        <w:t xml:space="preserve">: Indian Journal of </w:t>
      </w:r>
    </w:p>
    <w:p w14:paraId="242DA6D2" w14:textId="0100245E" w:rsidR="00166A57" w:rsidRDefault="00166A57" w:rsidP="00166A57">
      <w:pPr>
        <w:shd w:val="clear" w:color="auto" w:fill="FFFFFF"/>
        <w:spacing w:line="240" w:lineRule="auto"/>
        <w:ind w:left="851" w:hanging="851"/>
      </w:pPr>
      <w:r>
        <w:t>Management. 12(5). pp.21-34.</w:t>
      </w:r>
    </w:p>
    <w:p w14:paraId="249F594A" w14:textId="77777777" w:rsidR="000F0F2C" w:rsidRDefault="00166A57" w:rsidP="00166A57">
      <w:pPr>
        <w:shd w:val="clear" w:color="auto" w:fill="FFFFFF"/>
        <w:spacing w:line="240" w:lineRule="auto"/>
        <w:ind w:left="851" w:hanging="851"/>
      </w:pPr>
      <w:r>
        <w:t xml:space="preserve">Kim, T., Lee, K. and Waggle, D., 2020. Capital budgeting practices: evidence from </w:t>
      </w:r>
    </w:p>
    <w:p w14:paraId="066584EF" w14:textId="2D9412BB" w:rsidR="00166A57" w:rsidRDefault="00166A57" w:rsidP="00166A57">
      <w:pPr>
        <w:shd w:val="clear" w:color="auto" w:fill="FFFFFF"/>
        <w:spacing w:line="240" w:lineRule="auto"/>
        <w:ind w:left="851" w:hanging="851"/>
      </w:pPr>
      <w:r>
        <w:t>Korea. Managerial Finance.</w:t>
      </w:r>
    </w:p>
    <w:p w14:paraId="4C4CC763" w14:textId="77777777" w:rsidR="000F0F2C" w:rsidRDefault="00166A57" w:rsidP="00166A57">
      <w:pPr>
        <w:shd w:val="clear" w:color="auto" w:fill="FFFFFF"/>
        <w:spacing w:line="240" w:lineRule="auto"/>
        <w:ind w:left="851" w:hanging="851"/>
      </w:pPr>
      <w:proofErr w:type="spellStart"/>
      <w:r>
        <w:t>Klatzer</w:t>
      </w:r>
      <w:proofErr w:type="spellEnd"/>
      <w:r>
        <w:t xml:space="preserve">, E., </w:t>
      </w:r>
      <w:proofErr w:type="spellStart"/>
      <w:r>
        <w:t>Brait</w:t>
      </w:r>
      <w:proofErr w:type="spellEnd"/>
      <w:r>
        <w:t xml:space="preserve">, R. and Schlager, C., 2018. The case of Austria: Reflections on strengthening the </w:t>
      </w:r>
    </w:p>
    <w:p w14:paraId="39F9660E" w14:textId="77777777" w:rsidR="000F0F2C" w:rsidRDefault="00166A57" w:rsidP="00166A57">
      <w:pPr>
        <w:shd w:val="clear" w:color="auto" w:fill="FFFFFF"/>
        <w:spacing w:line="240" w:lineRule="auto"/>
        <w:ind w:left="851" w:hanging="851"/>
      </w:pPr>
      <w:r>
        <w:t>potential of gender budgeting for substantial change. In Gender budgeting in Europe. (pp. 137</w:t>
      </w:r>
    </w:p>
    <w:p w14:paraId="7FA9729A" w14:textId="52058CDA" w:rsidR="00166A57" w:rsidRDefault="00166A57" w:rsidP="00166A57">
      <w:pPr>
        <w:shd w:val="clear" w:color="auto" w:fill="FFFFFF"/>
        <w:spacing w:line="240" w:lineRule="auto"/>
        <w:ind w:left="851" w:hanging="851"/>
      </w:pPr>
      <w:r>
        <w:t>157). Palgrave Macmillan, Cham.</w:t>
      </w:r>
    </w:p>
    <w:p w14:paraId="666A189D" w14:textId="77777777" w:rsidR="000F0F2C" w:rsidRDefault="00166A57" w:rsidP="00166A57">
      <w:pPr>
        <w:shd w:val="clear" w:color="auto" w:fill="FFFFFF"/>
        <w:spacing w:line="240" w:lineRule="auto"/>
        <w:ind w:left="851" w:hanging="851"/>
      </w:pPr>
      <w:r>
        <w:t xml:space="preserve">Montes, G.C. and </w:t>
      </w:r>
      <w:proofErr w:type="spellStart"/>
      <w:r>
        <w:t>Piñeiro</w:t>
      </w:r>
      <w:proofErr w:type="spellEnd"/>
      <w:r>
        <w:t xml:space="preserve">, W.E., 2022. Participatory Budgeting, Corruption and Government </w:t>
      </w:r>
    </w:p>
    <w:p w14:paraId="04AF83C6" w14:textId="77777777" w:rsidR="000F0F2C" w:rsidRDefault="00166A57" w:rsidP="00166A57">
      <w:pPr>
        <w:shd w:val="clear" w:color="auto" w:fill="FFFFFF"/>
        <w:spacing w:line="240" w:lineRule="auto"/>
        <w:ind w:left="851" w:hanging="851"/>
      </w:pPr>
      <w:r>
        <w:t xml:space="preserve">Spending on Education: Evidence Based on Panel Data Analysis for Developed and Developing </w:t>
      </w:r>
    </w:p>
    <w:p w14:paraId="229E7D7A" w14:textId="0F3F265D" w:rsidR="00166A57" w:rsidRDefault="00166A57" w:rsidP="00166A57">
      <w:pPr>
        <w:shd w:val="clear" w:color="auto" w:fill="FFFFFF"/>
        <w:spacing w:line="240" w:lineRule="auto"/>
        <w:ind w:left="851" w:hanging="851"/>
      </w:pPr>
      <w:r>
        <w:t>Countries. The Journal of Developing Areas. 56(1). pp.117-142.</w:t>
      </w:r>
    </w:p>
    <w:p w14:paraId="40201C79" w14:textId="77777777" w:rsidR="000F0F2C" w:rsidRDefault="00166A57" w:rsidP="00166A57">
      <w:pPr>
        <w:shd w:val="clear" w:color="auto" w:fill="FFFFFF"/>
        <w:spacing w:line="240" w:lineRule="auto"/>
        <w:ind w:left="851" w:hanging="851"/>
      </w:pPr>
      <w:r>
        <w:t xml:space="preserve">Nikias, A.D., Schwartz, S.T. and Young, R.A., 2021. The effect of information transparency on </w:t>
      </w:r>
    </w:p>
    <w:p w14:paraId="68960BD6" w14:textId="77777777" w:rsidR="000F0F2C" w:rsidRDefault="00166A57" w:rsidP="00166A57">
      <w:pPr>
        <w:shd w:val="clear" w:color="auto" w:fill="FFFFFF"/>
        <w:spacing w:line="240" w:lineRule="auto"/>
        <w:ind w:left="851" w:hanging="851"/>
      </w:pPr>
      <w:r>
        <w:t xml:space="preserve">capital budgeting with privately informed agents: a short research note. Journal of Management </w:t>
      </w:r>
    </w:p>
    <w:p w14:paraId="35406ACB" w14:textId="28E80860" w:rsidR="00166A57" w:rsidRDefault="00166A57" w:rsidP="00166A57">
      <w:pPr>
        <w:shd w:val="clear" w:color="auto" w:fill="FFFFFF"/>
        <w:spacing w:line="240" w:lineRule="auto"/>
        <w:ind w:left="851" w:hanging="851"/>
      </w:pPr>
      <w:r>
        <w:t>Control pp.1-16.</w:t>
      </w:r>
    </w:p>
    <w:p w14:paraId="410A27DC" w14:textId="77777777" w:rsidR="000F0F2C" w:rsidRDefault="00166A57" w:rsidP="00166A57">
      <w:pPr>
        <w:shd w:val="clear" w:color="auto" w:fill="FFFFFF"/>
        <w:spacing w:line="240" w:lineRule="auto"/>
        <w:ind w:left="851" w:hanging="851"/>
      </w:pPr>
      <w:r>
        <w:t xml:space="preserve">Regan, T.H. and Brown, M.T., 2021. Budgeting. In Financial Management in the Sport </w:t>
      </w:r>
    </w:p>
    <w:p w14:paraId="034DAD70" w14:textId="5F50FD16" w:rsidR="00166A57" w:rsidRDefault="00166A57" w:rsidP="00166A57">
      <w:pPr>
        <w:shd w:val="clear" w:color="auto" w:fill="FFFFFF"/>
        <w:spacing w:line="240" w:lineRule="auto"/>
        <w:ind w:left="851" w:hanging="851"/>
      </w:pPr>
      <w:r>
        <w:t>Industry. (pp. 186-219). Routledge.</w:t>
      </w:r>
    </w:p>
    <w:p w14:paraId="6D769A97" w14:textId="77777777" w:rsidR="000F0F2C" w:rsidRDefault="00166A57" w:rsidP="00166A57">
      <w:pPr>
        <w:shd w:val="clear" w:color="auto" w:fill="FFFFFF"/>
        <w:spacing w:line="240" w:lineRule="auto"/>
        <w:ind w:left="851" w:hanging="851"/>
      </w:pPr>
      <w:r>
        <w:t xml:space="preserve">Salem, D., </w:t>
      </w:r>
      <w:proofErr w:type="spellStart"/>
      <w:r>
        <w:t>Itani</w:t>
      </w:r>
      <w:proofErr w:type="spellEnd"/>
      <w:r>
        <w:t xml:space="preserve">, H. and El-Hajj, A., 2020. A Guide for Optimizing Resource Allocation: Link </w:t>
      </w:r>
    </w:p>
    <w:p w14:paraId="287B1AFD" w14:textId="77777777" w:rsidR="000F0F2C" w:rsidRDefault="00166A57" w:rsidP="00166A57">
      <w:pPr>
        <w:shd w:val="clear" w:color="auto" w:fill="FFFFFF"/>
        <w:spacing w:line="240" w:lineRule="auto"/>
        <w:ind w:left="851" w:hanging="851"/>
      </w:pPr>
      <w:r>
        <w:t xml:space="preserve">Assessment, Strategic Planning, and Budgeting to Achieve Institutional Effectiveness. Planning </w:t>
      </w:r>
    </w:p>
    <w:p w14:paraId="5603644C" w14:textId="7A15917B" w:rsidR="00166A57" w:rsidRDefault="00166A57" w:rsidP="00166A57">
      <w:pPr>
        <w:shd w:val="clear" w:color="auto" w:fill="FFFFFF"/>
        <w:spacing w:line="240" w:lineRule="auto"/>
        <w:ind w:left="851" w:hanging="851"/>
      </w:pPr>
      <w:r>
        <w:t>for Higher Education. 48(2).</w:t>
      </w:r>
    </w:p>
    <w:p w14:paraId="1426F24A" w14:textId="77777777" w:rsidR="000F0F2C" w:rsidRDefault="00166A57" w:rsidP="00166A57">
      <w:pPr>
        <w:spacing w:line="240" w:lineRule="auto"/>
        <w:ind w:left="851" w:hanging="851"/>
      </w:pPr>
      <w:r>
        <w:t xml:space="preserve">Vijay, A., </w:t>
      </w:r>
      <w:proofErr w:type="spellStart"/>
      <w:r>
        <w:t>Munnooru</w:t>
      </w:r>
      <w:proofErr w:type="spellEnd"/>
      <w:r>
        <w:t xml:space="preserve">, R.R. and </w:t>
      </w:r>
      <w:proofErr w:type="spellStart"/>
      <w:r>
        <w:t>Ramanamurthy</w:t>
      </w:r>
      <w:proofErr w:type="spellEnd"/>
      <w:r>
        <w:t xml:space="preserve">, M.V., 2021. Nutrient dynamics and budgeting in </w:t>
      </w:r>
    </w:p>
    <w:p w14:paraId="1EB09FCD" w14:textId="77777777" w:rsidR="000F0F2C" w:rsidRDefault="00166A57" w:rsidP="00166A57">
      <w:pPr>
        <w:spacing w:line="240" w:lineRule="auto"/>
        <w:ind w:left="851" w:hanging="851"/>
      </w:pPr>
      <w:r>
        <w:t>a semi-enclosed coastal hypersaline lagoon. Environmental Science and Pollution Research. pp.1-</w:t>
      </w:r>
    </w:p>
    <w:p w14:paraId="5B2BA3CF" w14:textId="3529C67E" w:rsidR="00166A57" w:rsidRDefault="00166A57" w:rsidP="00166A57">
      <w:pPr>
        <w:spacing w:line="240" w:lineRule="auto"/>
        <w:ind w:left="851" w:hanging="851"/>
      </w:pPr>
      <w:r>
        <w:t>13.</w:t>
      </w:r>
    </w:p>
    <w:p w14:paraId="343811C5" w14:textId="77777777" w:rsidR="00F031E7" w:rsidRDefault="00F031E7">
      <w:pPr>
        <w:spacing w:line="100" w:lineRule="atLeast"/>
        <w:ind w:left="867" w:hanging="867"/>
      </w:pPr>
    </w:p>
    <w:sectPr w:rsidR="00F031E7">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B9540" w14:textId="77777777" w:rsidR="00DF730D" w:rsidRDefault="00DF730D" w:rsidP="00DF730D">
      <w:pPr>
        <w:spacing w:line="240" w:lineRule="auto"/>
      </w:pPr>
      <w:r>
        <w:separator/>
      </w:r>
    </w:p>
  </w:endnote>
  <w:endnote w:type="continuationSeparator" w:id="0">
    <w:p w14:paraId="256969F5" w14:textId="77777777" w:rsidR="00DF730D" w:rsidRDefault="00DF730D" w:rsidP="00DF7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234444"/>
      <w:docPartObj>
        <w:docPartGallery w:val="Page Numbers (Bottom of Page)"/>
        <w:docPartUnique/>
      </w:docPartObj>
    </w:sdtPr>
    <w:sdtContent>
      <w:p w14:paraId="525B5DD1" w14:textId="09786F51" w:rsidR="00DF730D" w:rsidRDefault="00DF730D">
        <w:pPr>
          <w:pStyle w:val="a8"/>
          <w:jc w:val="right"/>
        </w:pPr>
        <w:r>
          <w:fldChar w:fldCharType="begin"/>
        </w:r>
        <w:r>
          <w:instrText>PAGE   \* MERGEFORMAT</w:instrText>
        </w:r>
        <w:r>
          <w:fldChar w:fldCharType="separate"/>
        </w:r>
        <w:r>
          <w:rPr>
            <w:lang w:val="bg-BG"/>
          </w:rPr>
          <w:t>2</w:t>
        </w:r>
        <w:r>
          <w:fldChar w:fldCharType="end"/>
        </w:r>
      </w:p>
    </w:sdtContent>
  </w:sdt>
  <w:p w14:paraId="6581C8D0" w14:textId="77777777" w:rsidR="00DF730D" w:rsidRDefault="00DF730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F5DCC" w14:textId="77777777" w:rsidR="00DF730D" w:rsidRDefault="00DF730D" w:rsidP="00DF730D">
      <w:pPr>
        <w:spacing w:line="240" w:lineRule="auto"/>
      </w:pPr>
      <w:r>
        <w:separator/>
      </w:r>
    </w:p>
  </w:footnote>
  <w:footnote w:type="continuationSeparator" w:id="0">
    <w:p w14:paraId="74687573" w14:textId="77777777" w:rsidR="00DF730D" w:rsidRDefault="00DF730D" w:rsidP="00DF73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caps w:val="0"/>
        <w:smallCaps w:val="0"/>
        <w:strike w:val="0"/>
        <w:dstrike w:val="0"/>
        <w:color w:val="000000"/>
        <w:spacing w:val="0"/>
        <w:sz w:val="24"/>
        <w:szCs w:val="24"/>
        <w:shd w:val="clear" w:color="auto" w:fill="FFFFFF"/>
        <w:lang w:eastAsia="gu-IN" w:bidi="gu-IN"/>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strike w:val="0"/>
        <w:dstrike w:val="0"/>
        <w:color w:val="000000"/>
        <w:spacing w:val="0"/>
        <w:sz w:val="24"/>
        <w:szCs w:val="24"/>
        <w:shd w:val="clear" w:color="auto" w:fill="FFFFFF"/>
        <w:lang w:eastAsia="gu-IN" w:bidi="gu-IN"/>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strike w:val="0"/>
        <w:dstrike w:val="0"/>
        <w:color w:val="000000"/>
        <w:spacing w:val="0"/>
        <w:sz w:val="24"/>
        <w:szCs w:val="24"/>
        <w:shd w:val="clear" w:color="auto" w:fill="FFFFFF"/>
        <w:lang w:eastAsia="gu-IN" w:bidi="gu-IN"/>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4"/>
    <w:lvl w:ilvl="0">
      <w:start w:val="1"/>
      <w:numFmt w:val="bullet"/>
      <w:lvlText w:val=""/>
      <w:lvlJc w:val="left"/>
      <w:pPr>
        <w:tabs>
          <w:tab w:val="num" w:pos="780"/>
        </w:tabs>
        <w:ind w:left="780" w:hanging="360"/>
      </w:pPr>
      <w:rPr>
        <w:rFonts w:ascii="Symbol" w:hAnsi="Symbol" w:cs="OpenSymbol"/>
        <w:caps w:val="0"/>
        <w:smallCaps w:val="0"/>
        <w:strike w:val="0"/>
        <w:dstrike w:val="0"/>
        <w:color w:val="000000"/>
        <w:sz w:val="24"/>
        <w:szCs w:val="24"/>
        <w:shd w:val="clear" w:color="auto" w:fill="FFFFFF"/>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caps w:val="0"/>
        <w:smallCaps w:val="0"/>
        <w:strike w:val="0"/>
        <w:dstrike w:val="0"/>
        <w:color w:val="000000"/>
        <w:sz w:val="24"/>
        <w:szCs w:val="24"/>
        <w:shd w:val="clear" w:color="auto" w:fill="FFFFFF"/>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caps w:val="0"/>
        <w:smallCaps w:val="0"/>
        <w:strike w:val="0"/>
        <w:dstrike w:val="0"/>
        <w:color w:val="000000"/>
        <w:sz w:val="24"/>
        <w:szCs w:val="24"/>
        <w:shd w:val="clear" w:color="auto" w:fill="FFFFFF"/>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5" w15:restartNumberingAfterBreak="0">
    <w:nsid w:val="71C55B4F"/>
    <w:multiLevelType w:val="hybridMultilevel"/>
    <w:tmpl w:val="D90C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tDQzNzSxMLO0MDZQ0lEKTi0uzszPAykwrAUA9tftNSwAAAA="/>
  </w:docVars>
  <w:rsids>
    <w:rsidRoot w:val="00101AFF"/>
    <w:rsid w:val="000564A1"/>
    <w:rsid w:val="000622DC"/>
    <w:rsid w:val="000E1C97"/>
    <w:rsid w:val="000F0F2C"/>
    <w:rsid w:val="00101AFF"/>
    <w:rsid w:val="00166336"/>
    <w:rsid w:val="00166A57"/>
    <w:rsid w:val="001B3EB9"/>
    <w:rsid w:val="001C5B60"/>
    <w:rsid w:val="00273244"/>
    <w:rsid w:val="00287F6D"/>
    <w:rsid w:val="002C622C"/>
    <w:rsid w:val="003E290A"/>
    <w:rsid w:val="00513FC5"/>
    <w:rsid w:val="00560918"/>
    <w:rsid w:val="00661EC3"/>
    <w:rsid w:val="00672053"/>
    <w:rsid w:val="006D4709"/>
    <w:rsid w:val="00785850"/>
    <w:rsid w:val="00836A8B"/>
    <w:rsid w:val="008A583D"/>
    <w:rsid w:val="00A55553"/>
    <w:rsid w:val="00B40593"/>
    <w:rsid w:val="00DF730D"/>
    <w:rsid w:val="00E412CE"/>
    <w:rsid w:val="00E726BF"/>
    <w:rsid w:val="00E97DE3"/>
    <w:rsid w:val="00F00579"/>
    <w:rsid w:val="00F031E7"/>
    <w:rsid w:val="00F97395"/>
    <w:rsid w:val="00FD6E0F"/>
    <w:rsid w:val="00FE0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3EBA8F5"/>
  <w15:chartTrackingRefBased/>
  <w15:docId w15:val="{78DE2E5A-11D1-49CA-A362-31DF3E17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color w:val="000000"/>
      <w:sz w:val="24"/>
      <w:szCs w:val="22"/>
      <w:lang w:val="en-GB"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paragraph" w:styleId="5">
    <w:name w:val="heading 5"/>
    <w:basedOn w:val="Heading"/>
    <w:next w:val="a0"/>
    <w:qFormat/>
    <w:pPr>
      <w:numPr>
        <w:ilvl w:val="4"/>
        <w:numId w:val="1"/>
      </w:numPr>
      <w:outlineLvl w:val="4"/>
    </w:pPr>
    <w:rPr>
      <w:b/>
      <w:bCs/>
      <w:sz w:val="24"/>
      <w:szCs w:val="24"/>
    </w:rPr>
  </w:style>
  <w:style w:type="paragraph" w:styleId="6">
    <w:name w:val="heading 6"/>
    <w:basedOn w:val="Heading"/>
    <w:next w:val="a0"/>
    <w:qFormat/>
    <w:pPr>
      <w:numPr>
        <w:ilvl w:val="5"/>
        <w:numId w:val="1"/>
      </w:numPr>
      <w:outlineLvl w:val="5"/>
    </w:pPr>
    <w:rPr>
      <w:b/>
      <w:bCs/>
      <w:sz w:val="21"/>
      <w:szCs w:val="21"/>
    </w:rPr>
  </w:style>
  <w:style w:type="paragraph" w:styleId="7">
    <w:name w:val="heading 7"/>
    <w:basedOn w:val="Heading"/>
    <w:next w:val="a0"/>
    <w:qFormat/>
    <w:pPr>
      <w:numPr>
        <w:ilvl w:val="6"/>
        <w:numId w:val="1"/>
      </w:numPr>
      <w:outlineLvl w:val="6"/>
    </w:pPr>
    <w:rPr>
      <w:b/>
      <w:bCs/>
      <w:sz w:val="21"/>
      <w:szCs w:val="21"/>
    </w:rPr>
  </w:style>
  <w:style w:type="paragraph" w:styleId="8">
    <w:name w:val="heading 8"/>
    <w:basedOn w:val="Heading"/>
    <w:next w:val="a0"/>
    <w:qFormat/>
    <w:pPr>
      <w:numPr>
        <w:ilvl w:val="7"/>
        <w:numId w:val="1"/>
      </w:numPr>
      <w:outlineLvl w:val="7"/>
    </w:pPr>
    <w:rPr>
      <w:b/>
      <w:bCs/>
      <w:sz w:val="21"/>
      <w:szCs w:val="21"/>
    </w:rPr>
  </w:style>
  <w:style w:type="paragraph" w:styleId="9">
    <w:name w:val="heading 9"/>
    <w:basedOn w:val="Heading"/>
    <w:next w:val="a0"/>
    <w:qFormat/>
    <w:pPr>
      <w:numPr>
        <w:ilvl w:val="8"/>
        <w:numId w:val="1"/>
      </w:numPr>
      <w:outlineLvl w:val="8"/>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4">
    <w:name w:val="Hyperlink"/>
    <w:rPr>
      <w:color w:val="000080"/>
      <w:u w:val="single"/>
    </w:rPr>
  </w:style>
  <w:style w:type="character" w:customStyle="1" w:styleId="NumberingSymbols">
    <w:name w:val="Numbering Symbols"/>
  </w:style>
  <w:style w:type="character" w:customStyle="1" w:styleId="WW8Num5z0">
    <w:name w:val="WW8Num5z0"/>
    <w:rPr>
      <w:rFonts w:ascii="Symbol" w:hAnsi="Symbol" w:cs="OpenSymbol"/>
      <w:caps w:val="0"/>
      <w:smallCaps w:val="0"/>
      <w:strike w:val="0"/>
      <w:dstrike w:val="0"/>
      <w:color w:val="000000"/>
      <w:spacing w:val="0"/>
      <w:sz w:val="24"/>
      <w:szCs w:val="24"/>
      <w:shd w:val="clear" w:color="auto" w:fill="FFFFFF"/>
      <w:lang w:eastAsia="gu-IN" w:bidi="gu-IN"/>
    </w:rPr>
  </w:style>
  <w:style w:type="character" w:customStyle="1" w:styleId="WW8Num5z1">
    <w:name w:val="WW8Num5z1"/>
    <w:rPr>
      <w:rFonts w:ascii="OpenSymbol" w:hAnsi="OpenSymbol" w:cs="OpenSymbol"/>
    </w:rPr>
  </w:style>
  <w:style w:type="character" w:customStyle="1" w:styleId="WW8Num4z0">
    <w:name w:val="WW8Num4z0"/>
    <w:rPr>
      <w:rFonts w:ascii="Symbol" w:hAnsi="Symbol" w:cs="OpenSymbol"/>
      <w:caps w:val="0"/>
      <w:smallCaps w:val="0"/>
      <w:strike w:val="0"/>
      <w:dstrike w:val="0"/>
      <w:color w:val="000000"/>
      <w:sz w:val="24"/>
      <w:szCs w:val="24"/>
      <w:shd w:val="clear" w:color="auto" w:fill="FFFFFF"/>
    </w:rPr>
  </w:style>
  <w:style w:type="character" w:customStyle="1" w:styleId="WW8Num4z1">
    <w:name w:val="WW8Num4z1"/>
    <w:rPr>
      <w:rFonts w:ascii="OpenSymbol" w:hAnsi="OpenSymbol" w:cs="OpenSymbol"/>
    </w:rPr>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style>
  <w:style w:type="paragraph" w:styleId="a5">
    <w:name w:val="List"/>
    <w:basedOn w:val="a0"/>
    <w:rPr>
      <w:rFonts w:cs="DejaVu Sans"/>
    </w:rPr>
  </w:style>
  <w:style w:type="paragraph" w:styleId="a6">
    <w:name w:val="caption"/>
    <w:basedOn w:val="a"/>
    <w:qFormat/>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7">
    <w:name w:val="header"/>
    <w:basedOn w:val="a"/>
    <w:pPr>
      <w:tabs>
        <w:tab w:val="center" w:pos="4680"/>
        <w:tab w:val="right" w:pos="9360"/>
      </w:tabs>
      <w:spacing w:line="240" w:lineRule="auto"/>
    </w:pPr>
  </w:style>
  <w:style w:type="paragraph" w:styleId="a8">
    <w:name w:val="footer"/>
    <w:basedOn w:val="a"/>
    <w:link w:val="a9"/>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aa">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a0"/>
    <w:pPr>
      <w:numPr>
        <w:numId w:val="2"/>
      </w:numPr>
    </w:pPr>
    <w:rPr>
      <w:b/>
      <w:bCs/>
      <w:sz w:val="21"/>
      <w:szCs w:val="21"/>
    </w:rPr>
  </w:style>
  <w:style w:type="paragraph" w:customStyle="1" w:styleId="TableContents">
    <w:name w:val="Table Contents"/>
    <w:basedOn w:val="a"/>
    <w:pPr>
      <w:suppressLineNumbers/>
    </w:pPr>
  </w:style>
  <w:style w:type="paragraph" w:styleId="10">
    <w:name w:val="toc 1"/>
    <w:basedOn w:val="Index"/>
    <w:uiPriority w:val="39"/>
    <w:pPr>
      <w:tabs>
        <w:tab w:val="right" w:leader="dot" w:pos="9360"/>
      </w:tabs>
    </w:pPr>
  </w:style>
  <w:style w:type="paragraph" w:styleId="20">
    <w:name w:val="toc 2"/>
    <w:basedOn w:val="Index"/>
    <w:uiPriority w:val="39"/>
    <w:pPr>
      <w:tabs>
        <w:tab w:val="right" w:leader="dot" w:pos="9077"/>
      </w:tabs>
      <w:ind w:left="283"/>
    </w:pPr>
  </w:style>
  <w:style w:type="paragraph" w:styleId="ab">
    <w:name w:val="List Paragraph"/>
    <w:basedOn w:val="a"/>
    <w:uiPriority w:val="34"/>
    <w:qFormat/>
    <w:rsid w:val="00101AFF"/>
    <w:pPr>
      <w:ind w:left="720"/>
      <w:contextualSpacing/>
    </w:pPr>
  </w:style>
  <w:style w:type="character" w:customStyle="1" w:styleId="a9">
    <w:name w:val="Долен колонтитул Знак"/>
    <w:basedOn w:val="a1"/>
    <w:link w:val="a8"/>
    <w:uiPriority w:val="99"/>
    <w:rsid w:val="00DF730D"/>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CE401-700E-4F66-805F-7988BAA01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CDB5EE-EAB7-4F37-AF1C-C7B069CF114E}">
  <ds:schemaRefs>
    <ds:schemaRef ds:uri="http://schemas.microsoft.com/sharepoint/v3/contenttype/forms"/>
  </ds:schemaRefs>
</ds:datastoreItem>
</file>

<file path=customXml/itemProps3.xml><?xml version="1.0" encoding="utf-8"?>
<ds:datastoreItem xmlns:ds="http://schemas.openxmlformats.org/officeDocument/2006/customXml" ds:itemID="{E852B0B2-9FFE-4943-9C89-BC6E3B033DF2}">
  <ds:schemaRefs>
    <ds:schemaRef ds:uri="http://schemas.microsoft.com/office/infopath/2007/PartnerControls"/>
    <ds:schemaRef ds:uri="http://purl.org/dc/elements/1.1/"/>
    <ds:schemaRef ds:uri="http://www.w3.org/XML/1998/namespace"/>
    <ds:schemaRef ds:uri="8b38c207-d33f-48c3-9051-834cdbb76a3f"/>
    <ds:schemaRef ds:uri="http://schemas.microsoft.com/office/2006/documentManagement/types"/>
    <ds:schemaRef ds:uri="http://schemas.microsoft.com/office/2006/metadata/properties"/>
    <ds:schemaRef ds:uri="http://purl.org/dc/dcmitype/"/>
    <ds:schemaRef ds:uri="http://schemas.openxmlformats.org/package/2006/metadata/core-properties"/>
    <ds:schemaRef ds:uri="47edf517-a845-4767-9843-da4f74c86aaa"/>
    <ds:schemaRef ds:uri="http://purl.org/dc/terms/"/>
  </ds:schemaRefs>
</ds:datastoreItem>
</file>

<file path=customXml/itemProps4.xml><?xml version="1.0" encoding="utf-8"?>
<ds:datastoreItem xmlns:ds="http://schemas.openxmlformats.org/officeDocument/2006/customXml" ds:itemID="{A35718EE-6F5A-4F87-9599-013EE3D9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2591</Words>
  <Characters>14773</Characters>
  <Application>Microsoft Office Word</Application>
  <DocSecurity>0</DocSecurity>
  <Lines>123</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Renata Petrova (1921704)</cp:lastModifiedBy>
  <cp:revision>2</cp:revision>
  <cp:lastPrinted>1900-01-01T00:00:00Z</cp:lastPrinted>
  <dcterms:created xsi:type="dcterms:W3CDTF">2022-01-06T15:07:00Z</dcterms:created>
  <dcterms:modified xsi:type="dcterms:W3CDTF">2022-01-06T15:07:00Z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