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7A6E8E2" w14:textId="77777777" w:rsidR="00094775" w:rsidRDefault="00094775" w:rsidP="0009477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Reference list:</w:t>
      </w:r>
      <w:r>
        <w:rPr>
          <w:rStyle w:val="eop"/>
        </w:rPr>
        <w:t> </w:t>
      </w:r>
    </w:p>
    <w:p w14:paraId="4940F1B4" w14:textId="77777777" w:rsidR="00094775" w:rsidRDefault="00094775" w:rsidP="0009477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Aronin, L. and B, Hufeisen. (2016). </w:t>
      </w:r>
      <w:r>
        <w:rPr>
          <w:rStyle w:val="normaltextrun"/>
          <w:i/>
          <w:iCs/>
        </w:rPr>
        <w:t>The exploration of multilingualism. </w:t>
      </w:r>
      <w:r>
        <w:rPr>
          <w:rStyle w:val="normaltextrun"/>
        </w:rPr>
        <w:t>John Benjamins publishing company: Amsterdam/ Philadelphia. Available at: </w:t>
      </w:r>
      <w:hyperlink r:id="rId4" w:anchor="v=onepage&amp;q=define%20bilingualism%20and%20multilingualism&amp;f=false" w:tgtFrame="_blank" w:history="1">
        <w:r>
          <w:rPr>
            <w:rStyle w:val="normaltextrun"/>
            <w:color w:val="0563C1"/>
            <w:u w:val="single"/>
          </w:rPr>
          <w:t>https://books.google.co.uk/books?hl=en&amp;lr=&amp;id=HZE5AAAAQBAJ&amp;oi=fnd&amp;pg=PA11&amp;dq=define+bilingualism+and+multilingualism&amp;ots=a1pvbpBik2&amp;sig=XiKSQD-eo-H9jTB3XWckCP37IOw#v=onepage&amp;q=define%20bilingualism%20and%20multilingualism&amp;f=false</w:t>
        </w:r>
      </w:hyperlink>
      <w:r>
        <w:rPr>
          <w:rStyle w:val="normaltextrun"/>
        </w:rPr>
        <w:t> (Accessed: 23/03/2021). </w:t>
      </w:r>
      <w:r>
        <w:rPr>
          <w:rStyle w:val="eop"/>
        </w:rPr>
        <w:t> </w:t>
      </w:r>
    </w:p>
    <w:p w14:paraId="5B856ACB" w14:textId="77777777" w:rsidR="00094775" w:rsidRDefault="00094775" w:rsidP="0009477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Bialystok, E. (2017). </w:t>
      </w:r>
      <w:r>
        <w:rPr>
          <w:rStyle w:val="normaltextrun"/>
          <w:i/>
          <w:iCs/>
        </w:rPr>
        <w:t>Second-Language Acquisition and Bilingualism at an Early Age and the Impact on Early Cognitive Development. </w:t>
      </w:r>
      <w:r>
        <w:rPr>
          <w:rStyle w:val="normaltextrun"/>
        </w:rPr>
        <w:t>2</w:t>
      </w:r>
      <w:r>
        <w:rPr>
          <w:rStyle w:val="normaltextrun"/>
          <w:sz w:val="19"/>
          <w:szCs w:val="19"/>
          <w:vertAlign w:val="superscript"/>
        </w:rPr>
        <w:t>nd</w:t>
      </w:r>
      <w:r>
        <w:rPr>
          <w:rStyle w:val="normaltextrun"/>
        </w:rPr>
        <w:t> edn. York university: Canada. Available at: </w:t>
      </w:r>
      <w:hyperlink r:id="rId5" w:tgtFrame="_blank" w:history="1">
        <w:r>
          <w:rPr>
            <w:rStyle w:val="normaltextrun"/>
            <w:color w:val="0563C1"/>
            <w:u w:val="single"/>
          </w:rPr>
          <w:t>https://www.child-encyclopedia.com/second-language/according-experts/second-language-acquisition-and-bilingualism-early-age-and-impact</w:t>
        </w:r>
      </w:hyperlink>
      <w:r>
        <w:rPr>
          <w:rStyle w:val="normaltextrun"/>
        </w:rPr>
        <w:t> (Accessed: 18/03/2021). </w:t>
      </w:r>
      <w:r>
        <w:rPr>
          <w:rStyle w:val="eop"/>
        </w:rPr>
        <w:t> </w:t>
      </w:r>
    </w:p>
    <w:p w14:paraId="285ED6DF" w14:textId="77777777" w:rsidR="00094775" w:rsidRDefault="00094775" w:rsidP="0009477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 Brandt, A, Gebrian, M and Robert, L. (2012). </w:t>
      </w:r>
      <w:r>
        <w:rPr>
          <w:rStyle w:val="normaltextrun"/>
          <w:i/>
          <w:iCs/>
        </w:rPr>
        <w:t>Music and early language acquisition</w:t>
      </w:r>
      <w:r>
        <w:rPr>
          <w:rStyle w:val="normaltextrun"/>
        </w:rPr>
        <w:t>. Available at: </w:t>
      </w:r>
      <w:hyperlink r:id="rId6" w:tgtFrame="_blank" w:history="1">
        <w:r>
          <w:rPr>
            <w:rStyle w:val="normaltextrun"/>
            <w:color w:val="0563C1"/>
            <w:u w:val="single"/>
          </w:rPr>
          <w:t>https://www.frontiersin.org/articles/10.3389/fpsyg.2012.00327/full</w:t>
        </w:r>
      </w:hyperlink>
      <w:r>
        <w:rPr>
          <w:rStyle w:val="normaltextrun"/>
        </w:rPr>
        <w:t> (Accessed: 23/03/2021). </w:t>
      </w:r>
      <w:r>
        <w:rPr>
          <w:rStyle w:val="eop"/>
        </w:rPr>
        <w:t> </w:t>
      </w:r>
    </w:p>
    <w:p w14:paraId="5965FCC8" w14:textId="77777777" w:rsidR="00094775" w:rsidRDefault="00094775" w:rsidP="0009477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Carmarthenshire county council, (2019). </w:t>
      </w:r>
      <w:r>
        <w:rPr>
          <w:rStyle w:val="normaltextrun"/>
          <w:i/>
          <w:iCs/>
        </w:rPr>
        <w:t>English/Welsh as an Additional Language</w:t>
      </w:r>
      <w:r>
        <w:rPr>
          <w:rStyle w:val="normaltextrun"/>
        </w:rPr>
        <w:t>. Available at: </w:t>
      </w:r>
      <w:hyperlink r:id="rId7" w:tgtFrame="_blank" w:history="1">
        <w:r>
          <w:rPr>
            <w:rStyle w:val="normaltextrun"/>
            <w:color w:val="0563C1"/>
            <w:u w:val="single"/>
          </w:rPr>
          <w:t>https://www.carmarthenshire.gov.wales/home/council-services/education-schools/additional-learning-needs/englishwelsh-as-an-additional-language/#</w:t>
        </w:r>
      </w:hyperlink>
      <w:r>
        <w:rPr>
          <w:rStyle w:val="normaltextrun"/>
        </w:rPr>
        <w:t> (Accessed: 26/03/2021). </w:t>
      </w:r>
      <w:r>
        <w:rPr>
          <w:rStyle w:val="eop"/>
        </w:rPr>
        <w:t> </w:t>
      </w:r>
    </w:p>
    <w:p w14:paraId="389F6158" w14:textId="77777777" w:rsidR="00094775" w:rsidRDefault="00094775" w:rsidP="0009477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Curiculum Cymreig, (2003). </w:t>
      </w:r>
      <w:r>
        <w:rPr>
          <w:rStyle w:val="normaltextrun"/>
          <w:i/>
          <w:iCs/>
        </w:rPr>
        <w:t>Developing the Curriculum Cymreig. </w:t>
      </w:r>
      <w:r>
        <w:rPr>
          <w:rStyle w:val="normaltextrun"/>
        </w:rPr>
        <w:t>Available at: </w:t>
      </w:r>
      <w:hyperlink r:id="rId8" w:tgtFrame="_blank" w:history="1">
        <w:r>
          <w:rPr>
            <w:rStyle w:val="normaltextrun"/>
            <w:color w:val="0563C1"/>
            <w:u w:val="single"/>
          </w:rPr>
          <w:t>https://hwb.gov.wales/api/storage/8e68e2f5-851f-43b8-af24-9eb38cf62482/developing-the-curriculum-cymreig.pdf</w:t>
        </w:r>
      </w:hyperlink>
      <w:r>
        <w:rPr>
          <w:rStyle w:val="normaltextrun"/>
        </w:rPr>
        <w:t> (Accessed: 25/03/2021). </w:t>
      </w:r>
      <w:r>
        <w:rPr>
          <w:rStyle w:val="eop"/>
        </w:rPr>
        <w:t> </w:t>
      </w:r>
    </w:p>
    <w:p w14:paraId="55663AE5" w14:textId="77777777" w:rsidR="00094775" w:rsidRDefault="00094775" w:rsidP="0009477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Dodman, M. (2016). </w:t>
      </w:r>
      <w:r>
        <w:rPr>
          <w:rStyle w:val="normaltextrun"/>
          <w:i/>
          <w:iCs/>
        </w:rPr>
        <w:t>Building multilingual learning environments in early years education. </w:t>
      </w:r>
      <w:r>
        <w:rPr>
          <w:rStyle w:val="normaltextrun"/>
        </w:rPr>
        <w:t>University of Turin: Italy. Available at: </w:t>
      </w:r>
      <w:hyperlink r:id="rId9" w:tgtFrame="_blank" w:history="1">
        <w:r>
          <w:rPr>
            <w:rStyle w:val="normaltextrun"/>
            <w:color w:val="0563C1"/>
            <w:u w:val="single"/>
          </w:rPr>
          <w:t>https://web-a-ebscohost-com.ezproxy.uwtsd.ac.uk/ehost/pdfviewer/pdfviewer?vid=1&amp;sid=0bba755e-02a3-4a89-aee9-2f0a97d47a49%40sessionmgr4007</w:t>
        </w:r>
      </w:hyperlink>
      <w:r>
        <w:rPr>
          <w:rStyle w:val="normaltextrun"/>
        </w:rPr>
        <w:t> (Accessed: 23/03/2021). </w:t>
      </w:r>
      <w:r>
        <w:rPr>
          <w:rStyle w:val="eop"/>
        </w:rPr>
        <w:t> </w:t>
      </w:r>
    </w:p>
    <w:p w14:paraId="4DEE396F" w14:textId="77777777" w:rsidR="00094775" w:rsidRDefault="00094775" w:rsidP="0009477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Kurt, S.(2020). </w:t>
      </w:r>
      <w:r>
        <w:rPr>
          <w:rStyle w:val="normaltextrun"/>
          <w:i/>
          <w:iCs/>
        </w:rPr>
        <w:t>Social Learning Theory: Albert Bandura</w:t>
      </w:r>
      <w:r>
        <w:rPr>
          <w:rStyle w:val="normaltextrun"/>
        </w:rPr>
        <w:t>. Albert Bandura’s “Social Learning Theory” and Its Impact on Teachers and Learning. Available at: </w:t>
      </w:r>
      <w:hyperlink r:id="rId10" w:anchor=":~:text=Bandura%20is%20known%20for%20his%20social%20learning%20theory.&amp;text=Bandura%20asserts%20that%20most%20human,on%20teaching%20and%20student%20learning" w:tgtFrame="_blank" w:history="1">
        <w:r>
          <w:rPr>
            <w:rStyle w:val="normaltextrun"/>
            <w:color w:val="0563C1"/>
            <w:u w:val="single"/>
          </w:rPr>
          <w:t>https://educationaltechnology.net/social-learning-theory-albert-bandura/#:~:text=Bandura%20is%20known%20for%20his%20social%20learning%20theory.&amp;text=Bandura%20asserts%20that%20most%20human,on%20teaching%20and%20student%20learning</w:t>
        </w:r>
      </w:hyperlink>
      <w:r>
        <w:rPr>
          <w:rStyle w:val="normaltextrun"/>
        </w:rPr>
        <w:t>. ( Accessed: 25/03/2021). </w:t>
      </w:r>
      <w:r>
        <w:rPr>
          <w:rStyle w:val="eop"/>
        </w:rPr>
        <w:t> </w:t>
      </w:r>
    </w:p>
    <w:p w14:paraId="471E33C9" w14:textId="77777777" w:rsidR="00094775" w:rsidRDefault="00094775" w:rsidP="0009477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Thomas, C. (2012). </w:t>
      </w:r>
      <w:r>
        <w:rPr>
          <w:rStyle w:val="normaltextrun"/>
          <w:i/>
          <w:iCs/>
        </w:rPr>
        <w:t>Growing Up with Languages: Reflections on Multilingual Childhoods</w:t>
      </w:r>
      <w:r>
        <w:rPr>
          <w:rStyle w:val="normaltextrun"/>
        </w:rPr>
        <w:t>. Available at: </w:t>
      </w:r>
      <w:hyperlink r:id="rId11" w:tgtFrame="_blank" w:history="1">
        <w:r>
          <w:rPr>
            <w:rStyle w:val="normaltextrun"/>
            <w:color w:val="0563C1"/>
            <w:u w:val="single"/>
          </w:rPr>
          <w:t>https://web-a-ebscohost-com.ezproxy.uwtsd.ac.uk/ehost/ebookviewer/ebook/bmxlYmtfXzQ3MTkzNV9fQU41?sid=b9b60d6f-9775-4043-ac7e-6fe183cdb643%40sdc-v-sessmgr03&amp;vid=0&amp;format=EB&amp;rid=1</w:t>
        </w:r>
      </w:hyperlink>
      <w:r>
        <w:rPr>
          <w:rStyle w:val="normaltextrun"/>
        </w:rPr>
        <w:t> (Accessed: 11.03.2021). </w:t>
      </w:r>
      <w:r>
        <w:rPr>
          <w:rStyle w:val="eop"/>
        </w:rPr>
        <w:t> </w:t>
      </w:r>
    </w:p>
    <w:p w14:paraId="6CB58567" w14:textId="77777777" w:rsidR="00094775" w:rsidRDefault="00094775" w:rsidP="0009477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Trautner. T. (2019). </w:t>
      </w:r>
      <w:r>
        <w:rPr>
          <w:rStyle w:val="normaltextrun"/>
          <w:i/>
          <w:iCs/>
        </w:rPr>
        <w:t>Advantages of a bilingual brain. </w:t>
      </w:r>
      <w:r>
        <w:rPr>
          <w:rStyle w:val="normaltextrun"/>
        </w:rPr>
        <w:t>Available at: </w:t>
      </w:r>
      <w:hyperlink r:id="rId12" w:anchor=":~:text=Bilingual%20children%20may%20have%20a,classroom%20as%20well%20as%20life" w:tgtFrame="_blank" w:history="1">
        <w:r>
          <w:rPr>
            <w:rStyle w:val="normaltextrun"/>
            <w:color w:val="0563C1"/>
            <w:u w:val="single"/>
          </w:rPr>
          <w:t>https://www.canr.msu.edu/news/advantages_of_a_bilingual_brain#:~:text=Bilingual%20children%20may%20have%20a,classroom%20as%20well%20as%20life</w:t>
        </w:r>
      </w:hyperlink>
      <w:r>
        <w:rPr>
          <w:rStyle w:val="normaltextrun"/>
        </w:rPr>
        <w:t>. (Accessed: 24/03/2021). </w:t>
      </w:r>
      <w:r>
        <w:rPr>
          <w:rStyle w:val="eop"/>
        </w:rPr>
        <w:t> </w:t>
      </w:r>
    </w:p>
    <w:p w14:paraId="0ACBA307" w14:textId="77777777" w:rsidR="00094775" w:rsidRDefault="00094775" w:rsidP="0009477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Twinkl. (2020). </w:t>
      </w:r>
      <w:r>
        <w:rPr>
          <w:rStyle w:val="normaltextrun"/>
          <w:i/>
          <w:iCs/>
        </w:rPr>
        <w:t>What is EAL (English as an Additional Language)?. </w:t>
      </w:r>
      <w:r>
        <w:rPr>
          <w:rStyle w:val="normaltextrun"/>
        </w:rPr>
        <w:t>Available at: </w:t>
      </w:r>
      <w:hyperlink r:id="rId13" w:tgtFrame="_blank" w:history="1">
        <w:r>
          <w:rPr>
            <w:rStyle w:val="normaltextrun"/>
            <w:color w:val="0563C1"/>
            <w:u w:val="single"/>
          </w:rPr>
          <w:t>https://www.twinkl.co.uk/teaching-wiki/eal-english-as-an-additional-language</w:t>
        </w:r>
      </w:hyperlink>
      <w:r>
        <w:rPr>
          <w:rStyle w:val="normaltextrun"/>
        </w:rPr>
        <w:t> (Accessed: 26/03/2021). </w:t>
      </w:r>
      <w:r>
        <w:rPr>
          <w:rStyle w:val="eop"/>
        </w:rPr>
        <w:t> </w:t>
      </w:r>
    </w:p>
    <w:p w14:paraId="4139F884" w14:textId="77777777" w:rsidR="00094775" w:rsidRDefault="00094775" w:rsidP="0009477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Welsh Government (2021). </w:t>
      </w:r>
      <w:r>
        <w:rPr>
          <w:rStyle w:val="normaltextrun"/>
          <w:i/>
          <w:iCs/>
        </w:rPr>
        <w:t>Advantages of being bilingual. </w:t>
      </w:r>
      <w:r>
        <w:rPr>
          <w:rStyle w:val="normaltextrun"/>
        </w:rPr>
        <w:t>Available at: </w:t>
      </w:r>
      <w:hyperlink r:id="rId14" w:tgtFrame="_blank" w:history="1">
        <w:r>
          <w:rPr>
            <w:rStyle w:val="normaltextrun"/>
            <w:color w:val="0563C1"/>
            <w:u w:val="single"/>
          </w:rPr>
          <w:t>https://www.carmarthenshire.gov.wales/home/council-services/education-schools/bilingual-education/advantages-of-being-bilingual/#</w:t>
        </w:r>
      </w:hyperlink>
      <w:r>
        <w:rPr>
          <w:rStyle w:val="normaltextrun"/>
        </w:rPr>
        <w:t> (Accessed:24/03/2021). </w:t>
      </w:r>
      <w:r>
        <w:rPr>
          <w:rStyle w:val="eop"/>
        </w:rPr>
        <w:t> </w:t>
      </w:r>
    </w:p>
    <w:p w14:paraId="67FFC9E6" w14:textId="77777777" w:rsidR="00094775" w:rsidRDefault="00094775" w:rsidP="0009477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5AF1769D" w14:textId="77777777" w:rsidR="00094775" w:rsidRDefault="00094775" w:rsidP="0009477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0CF323FD" w14:textId="77777777" w:rsidR="00CC3666" w:rsidRDefault="00CC3666"/>
    <w:sectPr w:rsidR="00CC36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46FF"/>
    <w:rsid w:val="00094775"/>
    <w:rsid w:val="00B746FF"/>
    <w:rsid w:val="00CC36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91C70C"/>
  <w15:chartTrackingRefBased/>
  <w15:docId w15:val="{0D3D3DB3-9595-443C-B76E-190EF29CB0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09477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094775"/>
  </w:style>
  <w:style w:type="character" w:customStyle="1" w:styleId="eop">
    <w:name w:val="eop"/>
    <w:basedOn w:val="DefaultParagraphFont"/>
    <w:rsid w:val="0009477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2028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3064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308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6753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0058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958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3563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996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4576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707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901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6421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1343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597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447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api/storage/8e68e2f5-851f-43b8-af24-9eb38cf62482/developing-the-curriculum-cymreig.pdf" TargetMode="External"/><Relationship Id="rId13" Type="http://schemas.openxmlformats.org/officeDocument/2006/relationships/hyperlink" Target="https://www.twinkl.co.uk/teaching-wiki/eal-english-as-an-additional-language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carmarthenshire.gov.wales/home/council-services/education-schools/additional-learning-needs/englishwelsh-as-an-additional-language/" TargetMode="External"/><Relationship Id="rId12" Type="http://schemas.openxmlformats.org/officeDocument/2006/relationships/hyperlink" Target="https://www.canr.msu.edu/news/advantages_of_a_bilingual_brain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frontiersin.org/articles/10.3389/fpsyg.2012.00327/full" TargetMode="External"/><Relationship Id="rId11" Type="http://schemas.openxmlformats.org/officeDocument/2006/relationships/hyperlink" Target="https://web-a-ebscohost-com.ezproxy.uwtsd.ac.uk/ehost/ebookviewer/ebook/bmxlYmtfXzQ3MTkzNV9fQU41?sid=b9b60d6f-9775-4043-ac7e-6fe183cdb643%40sdc-v-sessmgr03&amp;vid=0&amp;format=EB&amp;rid=1" TargetMode="External"/><Relationship Id="rId5" Type="http://schemas.openxmlformats.org/officeDocument/2006/relationships/hyperlink" Target="https://www.child-encyclopedia.com/second-language/according-experts/second-language-acquisition-and-bilingualism-early-age-and-impact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educationaltechnology.net/social-learning-theory-albert-bandura/" TargetMode="External"/><Relationship Id="rId4" Type="http://schemas.openxmlformats.org/officeDocument/2006/relationships/hyperlink" Target="https://books.google.co.uk/books?hl=en&amp;lr=&amp;id=HZE5AAAAQBAJ&amp;oi=fnd&amp;pg=PA11&amp;dq=define+bilingualism+and+multilingualism&amp;ots=a1pvbpBik2&amp;sig=XiKSQD-eo-H9jTB3XWckCP37IOw" TargetMode="External"/><Relationship Id="rId9" Type="http://schemas.openxmlformats.org/officeDocument/2006/relationships/hyperlink" Target="https://web-a-ebscohost-com.ezproxy.uwtsd.ac.uk/ehost/pdfviewer/pdfviewer?vid=1&amp;sid=0bba755e-02a3-4a89-aee9-2f0a97d47a49%40sessionmgr4007" TargetMode="External"/><Relationship Id="rId14" Type="http://schemas.openxmlformats.org/officeDocument/2006/relationships/hyperlink" Target="https://www.carmarthenshire.gov.wales/home/council-services/education-schools/bilingual-education/advantages-of-being-bilingual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744</Words>
  <Characters>4244</Characters>
  <Application>Microsoft Office Word</Application>
  <DocSecurity>0</DocSecurity>
  <Lines>35</Lines>
  <Paragraphs>9</Paragraphs>
  <ScaleCrop>false</ScaleCrop>
  <Company/>
  <LinksUpToDate>false</LinksUpToDate>
  <CharactersWithSpaces>4979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Samantha Evans (2006557)</dc:creator>
  <cp:keywords/>
  <dc:description/>
  <cp:lastModifiedBy>Rhian Samantha Evans (2006557)</cp:lastModifiedBy>
  <cp:revision>2</cp:revision>
  <dcterms:created xsi:type="dcterms:W3CDTF">2021-03-26T20:50:00Z</dcterms:created>
  <dcterms:modified xsi:type="dcterms:W3CDTF">2021-03-26T20:50:00Z</dcterms:modified>
</cp:coreProperties>
</file>