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25E0ED4" w14:textId="77777777" w:rsidR="00A637C5" w:rsidRPr="0025585D" w:rsidRDefault="0025585D" w:rsidP="0025585D">
      <w:pPr>
        <w:spacing w:before="240"/>
        <w:jc w:val="center"/>
        <w:rPr>
          <w:rFonts w:ascii="Arial" w:hAnsi="Arial" w:cs="Arial"/>
          <w:bCs/>
          <w:sz w:val="40"/>
          <w:szCs w:val="40"/>
          <w:lang w:val="en-US" w:eastAsia="en-GB"/>
        </w:rPr>
      </w:pPr>
      <w:r w:rsidRPr="0025585D">
        <w:rPr>
          <w:rFonts w:ascii="Arial" w:hAnsi="Arial" w:cs="Arial"/>
          <w:bCs/>
          <w:sz w:val="40"/>
          <w:szCs w:val="40"/>
        </w:rPr>
        <w:t>BMSW4004</w:t>
      </w:r>
    </w:p>
    <w:p w14:paraId="6D6B97EE" w14:textId="77777777" w:rsidR="0025585D" w:rsidRDefault="00A637C5" w:rsidP="00A637C5">
      <w:pPr>
        <w:jc w:val="center"/>
        <w:rPr>
          <w:rFonts w:ascii="Arial" w:hAnsi="Arial" w:cs="Arial"/>
          <w:b/>
          <w:sz w:val="44"/>
          <w:szCs w:val="44"/>
        </w:rPr>
      </w:pPr>
      <w:r w:rsidRPr="0025585D">
        <w:rPr>
          <w:rFonts w:ascii="Arial" w:hAnsi="Arial" w:cs="Arial"/>
          <w:b/>
          <w:sz w:val="44"/>
          <w:szCs w:val="44"/>
        </w:rPr>
        <w:t xml:space="preserve">Problem Solving and Decision making </w:t>
      </w:r>
    </w:p>
    <w:p w14:paraId="53B07927" w14:textId="77777777" w:rsidR="0025585D" w:rsidRDefault="0025585D" w:rsidP="00A637C5">
      <w:pPr>
        <w:jc w:val="center"/>
        <w:rPr>
          <w:rFonts w:ascii="Arial" w:hAnsi="Arial" w:cs="Arial"/>
          <w:b/>
          <w:sz w:val="44"/>
          <w:szCs w:val="44"/>
        </w:rPr>
      </w:pPr>
    </w:p>
    <w:p w14:paraId="3424A91B" w14:textId="77777777" w:rsidR="0025585D" w:rsidRDefault="0025585D" w:rsidP="0025585D">
      <w:pPr>
        <w:spacing w:before="240"/>
        <w:rPr>
          <w:rFonts w:ascii="Arial" w:hAnsi="Arial" w:cs="Arial"/>
          <w:b/>
          <w:bCs/>
          <w:sz w:val="32"/>
          <w:szCs w:val="32"/>
          <w:lang w:val="en-US" w:eastAsia="en-GB"/>
        </w:rPr>
      </w:pPr>
      <w:r>
        <w:rPr>
          <w:rFonts w:ascii="Arial" w:hAnsi="Arial" w:cs="Arial"/>
          <w:b/>
          <w:bCs/>
          <w:sz w:val="32"/>
          <w:szCs w:val="32"/>
        </w:rPr>
        <w:t>Student ID: 2108194</w:t>
      </w:r>
    </w:p>
    <w:p w14:paraId="7D7845C6" w14:textId="77777777" w:rsidR="00A637C5" w:rsidRPr="0025585D" w:rsidRDefault="00A637C5" w:rsidP="00A637C5">
      <w:pPr>
        <w:jc w:val="center"/>
        <w:rPr>
          <w:rFonts w:ascii="Arial" w:hAnsi="Arial" w:cs="Arial"/>
          <w:b/>
          <w:sz w:val="44"/>
          <w:szCs w:val="44"/>
        </w:rPr>
      </w:pPr>
      <w:r w:rsidRPr="0025585D">
        <w:rPr>
          <w:rFonts w:ascii="Arial" w:hAnsi="Arial" w:cs="Arial"/>
          <w:b/>
          <w:sz w:val="44"/>
          <w:szCs w:val="44"/>
        </w:rPr>
        <w:br w:type="page"/>
      </w:r>
    </w:p>
    <w:sdt>
      <w:sdtPr>
        <w:rPr>
          <w:rFonts w:ascii="Arial" w:eastAsiaTheme="minorHAnsi" w:hAnsi="Arial" w:cs="Arial"/>
          <w:color w:val="auto"/>
          <w:sz w:val="24"/>
          <w:szCs w:val="22"/>
          <w:lang w:val="en-GB"/>
        </w:rPr>
        <w:id w:val="-324050808"/>
        <w:docPartObj>
          <w:docPartGallery w:val="Table of Contents"/>
          <w:docPartUnique/>
        </w:docPartObj>
      </w:sdtPr>
      <w:sdtEndPr>
        <w:rPr>
          <w:b/>
          <w:bCs/>
          <w:noProof/>
        </w:rPr>
      </w:sdtEndPr>
      <w:sdtContent>
        <w:p w14:paraId="0A19BC63" w14:textId="77777777" w:rsidR="00A637C5" w:rsidRPr="0025585D" w:rsidRDefault="00A637C5">
          <w:pPr>
            <w:pStyle w:val="TOCHeading"/>
            <w:rPr>
              <w:rFonts w:ascii="Arial" w:hAnsi="Arial" w:cs="Arial"/>
              <w:b/>
              <w:color w:val="auto"/>
            </w:rPr>
          </w:pPr>
          <w:r w:rsidRPr="0025585D">
            <w:rPr>
              <w:rFonts w:ascii="Arial" w:hAnsi="Arial" w:cs="Arial"/>
              <w:b/>
              <w:color w:val="auto"/>
            </w:rPr>
            <w:t>Table of Contents</w:t>
          </w:r>
        </w:p>
        <w:p w14:paraId="185CD465" w14:textId="77777777" w:rsidR="00A637C5" w:rsidRPr="0025585D" w:rsidRDefault="00A637C5">
          <w:pPr>
            <w:pStyle w:val="TOC1"/>
            <w:tabs>
              <w:tab w:val="right" w:leader="dot" w:pos="9350"/>
            </w:tabs>
            <w:rPr>
              <w:rFonts w:ascii="Arial" w:hAnsi="Arial" w:cs="Arial"/>
              <w:noProof/>
            </w:rPr>
          </w:pPr>
          <w:r w:rsidRPr="0025585D">
            <w:rPr>
              <w:rFonts w:ascii="Arial" w:hAnsi="Arial" w:cs="Arial"/>
            </w:rPr>
            <w:fldChar w:fldCharType="begin"/>
          </w:r>
          <w:r w:rsidRPr="0025585D">
            <w:rPr>
              <w:rFonts w:ascii="Arial" w:hAnsi="Arial" w:cs="Arial"/>
            </w:rPr>
            <w:instrText xml:space="preserve"> TOC \o "1-3" \h \z \u </w:instrText>
          </w:r>
          <w:r w:rsidRPr="0025585D">
            <w:rPr>
              <w:rFonts w:ascii="Arial" w:hAnsi="Arial" w:cs="Arial"/>
            </w:rPr>
            <w:fldChar w:fldCharType="separate"/>
          </w:r>
          <w:hyperlink w:anchor="_Toc99930368" w:history="1">
            <w:r w:rsidRPr="0025585D">
              <w:rPr>
                <w:rStyle w:val="Hyperlink"/>
                <w:rFonts w:ascii="Arial" w:hAnsi="Arial" w:cs="Arial"/>
                <w:noProof/>
              </w:rPr>
              <w:t>Introduction</w:t>
            </w:r>
            <w:r w:rsidRPr="0025585D">
              <w:rPr>
                <w:rFonts w:ascii="Arial" w:hAnsi="Arial" w:cs="Arial"/>
                <w:noProof/>
                <w:webHidden/>
              </w:rPr>
              <w:tab/>
            </w:r>
            <w:r w:rsidRPr="0025585D">
              <w:rPr>
                <w:rFonts w:ascii="Arial" w:hAnsi="Arial" w:cs="Arial"/>
                <w:noProof/>
                <w:webHidden/>
              </w:rPr>
              <w:fldChar w:fldCharType="begin"/>
            </w:r>
            <w:r w:rsidRPr="0025585D">
              <w:rPr>
                <w:rFonts w:ascii="Arial" w:hAnsi="Arial" w:cs="Arial"/>
                <w:noProof/>
                <w:webHidden/>
              </w:rPr>
              <w:instrText xml:space="preserve"> PAGEREF _Toc99930368 \h </w:instrText>
            </w:r>
            <w:r w:rsidRPr="0025585D">
              <w:rPr>
                <w:rFonts w:ascii="Arial" w:hAnsi="Arial" w:cs="Arial"/>
                <w:noProof/>
                <w:webHidden/>
              </w:rPr>
            </w:r>
            <w:r w:rsidRPr="0025585D">
              <w:rPr>
                <w:rFonts w:ascii="Arial" w:hAnsi="Arial" w:cs="Arial"/>
                <w:noProof/>
                <w:webHidden/>
              </w:rPr>
              <w:fldChar w:fldCharType="separate"/>
            </w:r>
            <w:r w:rsidRPr="0025585D">
              <w:rPr>
                <w:rFonts w:ascii="Arial" w:hAnsi="Arial" w:cs="Arial"/>
                <w:noProof/>
                <w:webHidden/>
              </w:rPr>
              <w:t>3</w:t>
            </w:r>
            <w:r w:rsidRPr="0025585D">
              <w:rPr>
                <w:rFonts w:ascii="Arial" w:hAnsi="Arial" w:cs="Arial"/>
                <w:noProof/>
                <w:webHidden/>
              </w:rPr>
              <w:fldChar w:fldCharType="end"/>
            </w:r>
          </w:hyperlink>
        </w:p>
        <w:p w14:paraId="3C4CE389" w14:textId="77777777" w:rsidR="00A637C5" w:rsidRPr="0025585D" w:rsidRDefault="00250F68">
          <w:pPr>
            <w:pStyle w:val="TOC1"/>
            <w:tabs>
              <w:tab w:val="right" w:leader="dot" w:pos="9350"/>
            </w:tabs>
            <w:rPr>
              <w:rFonts w:ascii="Arial" w:hAnsi="Arial" w:cs="Arial"/>
              <w:noProof/>
            </w:rPr>
          </w:pPr>
          <w:hyperlink w:anchor="_Toc99930369" w:history="1">
            <w:r w:rsidR="00A637C5" w:rsidRPr="0025585D">
              <w:rPr>
                <w:rStyle w:val="Hyperlink"/>
                <w:rFonts w:ascii="Arial" w:hAnsi="Arial" w:cs="Arial"/>
                <w:noProof/>
              </w:rPr>
              <w:t>Impact and nature of the identified problem</w:t>
            </w:r>
            <w:r w:rsidR="00A637C5" w:rsidRPr="0025585D">
              <w:rPr>
                <w:rFonts w:ascii="Arial" w:hAnsi="Arial" w:cs="Arial"/>
                <w:noProof/>
                <w:webHidden/>
              </w:rPr>
              <w:tab/>
            </w:r>
            <w:r w:rsidR="00A637C5" w:rsidRPr="0025585D">
              <w:rPr>
                <w:rFonts w:ascii="Arial" w:hAnsi="Arial" w:cs="Arial"/>
                <w:noProof/>
                <w:webHidden/>
              </w:rPr>
              <w:fldChar w:fldCharType="begin"/>
            </w:r>
            <w:r w:rsidR="00A637C5" w:rsidRPr="0025585D">
              <w:rPr>
                <w:rFonts w:ascii="Arial" w:hAnsi="Arial" w:cs="Arial"/>
                <w:noProof/>
                <w:webHidden/>
              </w:rPr>
              <w:instrText xml:space="preserve"> PAGEREF _Toc99930369 \h </w:instrText>
            </w:r>
            <w:r w:rsidR="00A637C5" w:rsidRPr="0025585D">
              <w:rPr>
                <w:rFonts w:ascii="Arial" w:hAnsi="Arial" w:cs="Arial"/>
                <w:noProof/>
                <w:webHidden/>
              </w:rPr>
            </w:r>
            <w:r w:rsidR="00A637C5" w:rsidRPr="0025585D">
              <w:rPr>
                <w:rFonts w:ascii="Arial" w:hAnsi="Arial" w:cs="Arial"/>
                <w:noProof/>
                <w:webHidden/>
              </w:rPr>
              <w:fldChar w:fldCharType="separate"/>
            </w:r>
            <w:r w:rsidR="00A637C5" w:rsidRPr="0025585D">
              <w:rPr>
                <w:rFonts w:ascii="Arial" w:hAnsi="Arial" w:cs="Arial"/>
                <w:noProof/>
                <w:webHidden/>
              </w:rPr>
              <w:t>4</w:t>
            </w:r>
            <w:r w:rsidR="00A637C5" w:rsidRPr="0025585D">
              <w:rPr>
                <w:rFonts w:ascii="Arial" w:hAnsi="Arial" w:cs="Arial"/>
                <w:noProof/>
                <w:webHidden/>
              </w:rPr>
              <w:fldChar w:fldCharType="end"/>
            </w:r>
          </w:hyperlink>
        </w:p>
        <w:p w14:paraId="6CC1C520" w14:textId="77777777" w:rsidR="00A637C5" w:rsidRPr="0025585D" w:rsidRDefault="00250F68">
          <w:pPr>
            <w:pStyle w:val="TOC1"/>
            <w:tabs>
              <w:tab w:val="right" w:leader="dot" w:pos="9350"/>
            </w:tabs>
            <w:rPr>
              <w:rFonts w:ascii="Arial" w:hAnsi="Arial" w:cs="Arial"/>
              <w:noProof/>
            </w:rPr>
          </w:pPr>
          <w:hyperlink w:anchor="_Toc99930370" w:history="1">
            <w:r w:rsidR="00A637C5" w:rsidRPr="0025585D">
              <w:rPr>
                <w:rStyle w:val="Hyperlink"/>
                <w:rFonts w:ascii="Arial" w:hAnsi="Arial" w:cs="Arial"/>
                <w:noProof/>
              </w:rPr>
              <w:t>PESTLE Analysis</w:t>
            </w:r>
            <w:r w:rsidR="00A637C5" w:rsidRPr="0025585D">
              <w:rPr>
                <w:rFonts w:ascii="Arial" w:hAnsi="Arial" w:cs="Arial"/>
                <w:noProof/>
                <w:webHidden/>
              </w:rPr>
              <w:tab/>
            </w:r>
            <w:r w:rsidR="00A637C5" w:rsidRPr="0025585D">
              <w:rPr>
                <w:rFonts w:ascii="Arial" w:hAnsi="Arial" w:cs="Arial"/>
                <w:noProof/>
                <w:webHidden/>
              </w:rPr>
              <w:fldChar w:fldCharType="begin"/>
            </w:r>
            <w:r w:rsidR="00A637C5" w:rsidRPr="0025585D">
              <w:rPr>
                <w:rFonts w:ascii="Arial" w:hAnsi="Arial" w:cs="Arial"/>
                <w:noProof/>
                <w:webHidden/>
              </w:rPr>
              <w:instrText xml:space="preserve"> PAGEREF _Toc99930370 \h </w:instrText>
            </w:r>
            <w:r w:rsidR="00A637C5" w:rsidRPr="0025585D">
              <w:rPr>
                <w:rFonts w:ascii="Arial" w:hAnsi="Arial" w:cs="Arial"/>
                <w:noProof/>
                <w:webHidden/>
              </w:rPr>
            </w:r>
            <w:r w:rsidR="00A637C5" w:rsidRPr="0025585D">
              <w:rPr>
                <w:rFonts w:ascii="Arial" w:hAnsi="Arial" w:cs="Arial"/>
                <w:noProof/>
                <w:webHidden/>
              </w:rPr>
              <w:fldChar w:fldCharType="separate"/>
            </w:r>
            <w:r w:rsidR="00A637C5" w:rsidRPr="0025585D">
              <w:rPr>
                <w:rFonts w:ascii="Arial" w:hAnsi="Arial" w:cs="Arial"/>
                <w:noProof/>
                <w:webHidden/>
              </w:rPr>
              <w:t>4</w:t>
            </w:r>
            <w:r w:rsidR="00A637C5" w:rsidRPr="0025585D">
              <w:rPr>
                <w:rFonts w:ascii="Arial" w:hAnsi="Arial" w:cs="Arial"/>
                <w:noProof/>
                <w:webHidden/>
              </w:rPr>
              <w:fldChar w:fldCharType="end"/>
            </w:r>
          </w:hyperlink>
        </w:p>
        <w:p w14:paraId="60B44BF7" w14:textId="77777777" w:rsidR="00A637C5" w:rsidRPr="0025585D" w:rsidRDefault="00250F68">
          <w:pPr>
            <w:pStyle w:val="TOC1"/>
            <w:tabs>
              <w:tab w:val="right" w:leader="dot" w:pos="9350"/>
            </w:tabs>
            <w:rPr>
              <w:rFonts w:ascii="Arial" w:hAnsi="Arial" w:cs="Arial"/>
              <w:noProof/>
            </w:rPr>
          </w:pPr>
          <w:hyperlink w:anchor="_Toc99930371" w:history="1">
            <w:r w:rsidR="00A637C5" w:rsidRPr="0025585D">
              <w:rPr>
                <w:rStyle w:val="Hyperlink"/>
                <w:rFonts w:ascii="Arial" w:hAnsi="Arial" w:cs="Arial"/>
                <w:noProof/>
              </w:rPr>
              <w:t>Complex problem’s cause and effect analysis</w:t>
            </w:r>
            <w:r w:rsidR="00A637C5" w:rsidRPr="0025585D">
              <w:rPr>
                <w:rFonts w:ascii="Arial" w:hAnsi="Arial" w:cs="Arial"/>
                <w:noProof/>
                <w:webHidden/>
              </w:rPr>
              <w:tab/>
            </w:r>
            <w:r w:rsidR="00A637C5" w:rsidRPr="0025585D">
              <w:rPr>
                <w:rFonts w:ascii="Arial" w:hAnsi="Arial" w:cs="Arial"/>
                <w:noProof/>
                <w:webHidden/>
              </w:rPr>
              <w:fldChar w:fldCharType="begin"/>
            </w:r>
            <w:r w:rsidR="00A637C5" w:rsidRPr="0025585D">
              <w:rPr>
                <w:rFonts w:ascii="Arial" w:hAnsi="Arial" w:cs="Arial"/>
                <w:noProof/>
                <w:webHidden/>
              </w:rPr>
              <w:instrText xml:space="preserve"> PAGEREF _Toc99930371 \h </w:instrText>
            </w:r>
            <w:r w:rsidR="00A637C5" w:rsidRPr="0025585D">
              <w:rPr>
                <w:rFonts w:ascii="Arial" w:hAnsi="Arial" w:cs="Arial"/>
                <w:noProof/>
                <w:webHidden/>
              </w:rPr>
            </w:r>
            <w:r w:rsidR="00A637C5" w:rsidRPr="0025585D">
              <w:rPr>
                <w:rFonts w:ascii="Arial" w:hAnsi="Arial" w:cs="Arial"/>
                <w:noProof/>
                <w:webHidden/>
              </w:rPr>
              <w:fldChar w:fldCharType="separate"/>
            </w:r>
            <w:r w:rsidR="00A637C5" w:rsidRPr="0025585D">
              <w:rPr>
                <w:rFonts w:ascii="Arial" w:hAnsi="Arial" w:cs="Arial"/>
                <w:noProof/>
                <w:webHidden/>
              </w:rPr>
              <w:t>6</w:t>
            </w:r>
            <w:r w:rsidR="00A637C5" w:rsidRPr="0025585D">
              <w:rPr>
                <w:rFonts w:ascii="Arial" w:hAnsi="Arial" w:cs="Arial"/>
                <w:noProof/>
                <w:webHidden/>
              </w:rPr>
              <w:fldChar w:fldCharType="end"/>
            </w:r>
          </w:hyperlink>
        </w:p>
        <w:p w14:paraId="7FD33FEF" w14:textId="77777777" w:rsidR="00A637C5" w:rsidRPr="0025585D" w:rsidRDefault="00250F68">
          <w:pPr>
            <w:pStyle w:val="TOC1"/>
            <w:tabs>
              <w:tab w:val="right" w:leader="dot" w:pos="9350"/>
            </w:tabs>
            <w:rPr>
              <w:rFonts w:ascii="Arial" w:hAnsi="Arial" w:cs="Arial"/>
              <w:noProof/>
            </w:rPr>
          </w:pPr>
          <w:hyperlink w:anchor="_Toc99930372" w:history="1">
            <w:r w:rsidR="00A637C5" w:rsidRPr="0025585D">
              <w:rPr>
                <w:rStyle w:val="Hyperlink"/>
                <w:rFonts w:ascii="Arial" w:hAnsi="Arial" w:cs="Arial"/>
                <w:noProof/>
              </w:rPr>
              <w:t>Alternative solution evaluation</w:t>
            </w:r>
            <w:r w:rsidR="00A637C5" w:rsidRPr="0025585D">
              <w:rPr>
                <w:rFonts w:ascii="Arial" w:hAnsi="Arial" w:cs="Arial"/>
                <w:noProof/>
                <w:webHidden/>
              </w:rPr>
              <w:tab/>
            </w:r>
            <w:r w:rsidR="00A637C5" w:rsidRPr="0025585D">
              <w:rPr>
                <w:rFonts w:ascii="Arial" w:hAnsi="Arial" w:cs="Arial"/>
                <w:noProof/>
                <w:webHidden/>
              </w:rPr>
              <w:fldChar w:fldCharType="begin"/>
            </w:r>
            <w:r w:rsidR="00A637C5" w:rsidRPr="0025585D">
              <w:rPr>
                <w:rFonts w:ascii="Arial" w:hAnsi="Arial" w:cs="Arial"/>
                <w:noProof/>
                <w:webHidden/>
              </w:rPr>
              <w:instrText xml:space="preserve"> PAGEREF _Toc99930372 \h </w:instrText>
            </w:r>
            <w:r w:rsidR="00A637C5" w:rsidRPr="0025585D">
              <w:rPr>
                <w:rFonts w:ascii="Arial" w:hAnsi="Arial" w:cs="Arial"/>
                <w:noProof/>
                <w:webHidden/>
              </w:rPr>
            </w:r>
            <w:r w:rsidR="00A637C5" w:rsidRPr="0025585D">
              <w:rPr>
                <w:rFonts w:ascii="Arial" w:hAnsi="Arial" w:cs="Arial"/>
                <w:noProof/>
                <w:webHidden/>
              </w:rPr>
              <w:fldChar w:fldCharType="separate"/>
            </w:r>
            <w:r w:rsidR="00A637C5" w:rsidRPr="0025585D">
              <w:rPr>
                <w:rFonts w:ascii="Arial" w:hAnsi="Arial" w:cs="Arial"/>
                <w:noProof/>
                <w:webHidden/>
              </w:rPr>
              <w:t>7</w:t>
            </w:r>
            <w:r w:rsidR="00A637C5" w:rsidRPr="0025585D">
              <w:rPr>
                <w:rFonts w:ascii="Arial" w:hAnsi="Arial" w:cs="Arial"/>
                <w:noProof/>
                <w:webHidden/>
              </w:rPr>
              <w:fldChar w:fldCharType="end"/>
            </w:r>
          </w:hyperlink>
        </w:p>
        <w:p w14:paraId="6648A1AB" w14:textId="77777777" w:rsidR="00A637C5" w:rsidRPr="0025585D" w:rsidRDefault="00250F68">
          <w:pPr>
            <w:pStyle w:val="TOC1"/>
            <w:tabs>
              <w:tab w:val="right" w:leader="dot" w:pos="9350"/>
            </w:tabs>
            <w:rPr>
              <w:rFonts w:ascii="Arial" w:hAnsi="Arial" w:cs="Arial"/>
              <w:noProof/>
            </w:rPr>
          </w:pPr>
          <w:hyperlink w:anchor="_Toc99930373" w:history="1">
            <w:r w:rsidR="00A637C5" w:rsidRPr="0025585D">
              <w:rPr>
                <w:rStyle w:val="Hyperlink"/>
                <w:rFonts w:ascii="Arial" w:hAnsi="Arial" w:cs="Arial"/>
                <w:noProof/>
              </w:rPr>
              <w:t>Conclusion</w:t>
            </w:r>
            <w:r w:rsidR="00A637C5" w:rsidRPr="0025585D">
              <w:rPr>
                <w:rFonts w:ascii="Arial" w:hAnsi="Arial" w:cs="Arial"/>
                <w:noProof/>
                <w:webHidden/>
              </w:rPr>
              <w:tab/>
            </w:r>
            <w:r w:rsidR="00A637C5" w:rsidRPr="0025585D">
              <w:rPr>
                <w:rFonts w:ascii="Arial" w:hAnsi="Arial" w:cs="Arial"/>
                <w:noProof/>
                <w:webHidden/>
              </w:rPr>
              <w:fldChar w:fldCharType="begin"/>
            </w:r>
            <w:r w:rsidR="00A637C5" w:rsidRPr="0025585D">
              <w:rPr>
                <w:rFonts w:ascii="Arial" w:hAnsi="Arial" w:cs="Arial"/>
                <w:noProof/>
                <w:webHidden/>
              </w:rPr>
              <w:instrText xml:space="preserve"> PAGEREF _Toc99930373 \h </w:instrText>
            </w:r>
            <w:r w:rsidR="00A637C5" w:rsidRPr="0025585D">
              <w:rPr>
                <w:rFonts w:ascii="Arial" w:hAnsi="Arial" w:cs="Arial"/>
                <w:noProof/>
                <w:webHidden/>
              </w:rPr>
            </w:r>
            <w:r w:rsidR="00A637C5" w:rsidRPr="0025585D">
              <w:rPr>
                <w:rFonts w:ascii="Arial" w:hAnsi="Arial" w:cs="Arial"/>
                <w:noProof/>
                <w:webHidden/>
              </w:rPr>
              <w:fldChar w:fldCharType="separate"/>
            </w:r>
            <w:r w:rsidR="00A637C5" w:rsidRPr="0025585D">
              <w:rPr>
                <w:rFonts w:ascii="Arial" w:hAnsi="Arial" w:cs="Arial"/>
                <w:noProof/>
                <w:webHidden/>
              </w:rPr>
              <w:t>9</w:t>
            </w:r>
            <w:r w:rsidR="00A637C5" w:rsidRPr="0025585D">
              <w:rPr>
                <w:rFonts w:ascii="Arial" w:hAnsi="Arial" w:cs="Arial"/>
                <w:noProof/>
                <w:webHidden/>
              </w:rPr>
              <w:fldChar w:fldCharType="end"/>
            </w:r>
          </w:hyperlink>
        </w:p>
        <w:p w14:paraId="0B6F020E" w14:textId="77777777" w:rsidR="00A637C5" w:rsidRPr="0025585D" w:rsidRDefault="00250F68">
          <w:pPr>
            <w:pStyle w:val="TOC1"/>
            <w:tabs>
              <w:tab w:val="right" w:leader="dot" w:pos="9350"/>
            </w:tabs>
            <w:rPr>
              <w:rFonts w:ascii="Arial" w:hAnsi="Arial" w:cs="Arial"/>
              <w:noProof/>
            </w:rPr>
          </w:pPr>
          <w:hyperlink w:anchor="_Toc99930374" w:history="1">
            <w:r w:rsidR="00A637C5" w:rsidRPr="0025585D">
              <w:rPr>
                <w:rStyle w:val="Hyperlink"/>
                <w:rFonts w:ascii="Arial" w:hAnsi="Arial" w:cs="Arial"/>
                <w:noProof/>
              </w:rPr>
              <w:t>References</w:t>
            </w:r>
            <w:r w:rsidR="00A637C5" w:rsidRPr="0025585D">
              <w:rPr>
                <w:rFonts w:ascii="Arial" w:hAnsi="Arial" w:cs="Arial"/>
                <w:noProof/>
                <w:webHidden/>
              </w:rPr>
              <w:tab/>
            </w:r>
            <w:r w:rsidR="00A637C5" w:rsidRPr="0025585D">
              <w:rPr>
                <w:rFonts w:ascii="Arial" w:hAnsi="Arial" w:cs="Arial"/>
                <w:noProof/>
                <w:webHidden/>
              </w:rPr>
              <w:fldChar w:fldCharType="begin"/>
            </w:r>
            <w:r w:rsidR="00A637C5" w:rsidRPr="0025585D">
              <w:rPr>
                <w:rFonts w:ascii="Arial" w:hAnsi="Arial" w:cs="Arial"/>
                <w:noProof/>
                <w:webHidden/>
              </w:rPr>
              <w:instrText xml:space="preserve"> PAGEREF _Toc99930374 \h </w:instrText>
            </w:r>
            <w:r w:rsidR="00A637C5" w:rsidRPr="0025585D">
              <w:rPr>
                <w:rFonts w:ascii="Arial" w:hAnsi="Arial" w:cs="Arial"/>
                <w:noProof/>
                <w:webHidden/>
              </w:rPr>
            </w:r>
            <w:r w:rsidR="00A637C5" w:rsidRPr="0025585D">
              <w:rPr>
                <w:rFonts w:ascii="Arial" w:hAnsi="Arial" w:cs="Arial"/>
                <w:noProof/>
                <w:webHidden/>
              </w:rPr>
              <w:fldChar w:fldCharType="separate"/>
            </w:r>
            <w:r w:rsidR="00A637C5" w:rsidRPr="0025585D">
              <w:rPr>
                <w:rFonts w:ascii="Arial" w:hAnsi="Arial" w:cs="Arial"/>
                <w:noProof/>
                <w:webHidden/>
              </w:rPr>
              <w:t>10</w:t>
            </w:r>
            <w:r w:rsidR="00A637C5" w:rsidRPr="0025585D">
              <w:rPr>
                <w:rFonts w:ascii="Arial" w:hAnsi="Arial" w:cs="Arial"/>
                <w:noProof/>
                <w:webHidden/>
              </w:rPr>
              <w:fldChar w:fldCharType="end"/>
            </w:r>
          </w:hyperlink>
        </w:p>
        <w:p w14:paraId="3CAE79E6" w14:textId="77777777" w:rsidR="00A637C5" w:rsidRPr="0025585D" w:rsidRDefault="00A637C5">
          <w:pPr>
            <w:rPr>
              <w:rFonts w:ascii="Arial" w:hAnsi="Arial" w:cs="Arial"/>
            </w:rPr>
          </w:pPr>
          <w:r w:rsidRPr="0025585D">
            <w:rPr>
              <w:rFonts w:ascii="Arial" w:hAnsi="Arial" w:cs="Arial"/>
              <w:b/>
              <w:bCs/>
              <w:noProof/>
            </w:rPr>
            <w:fldChar w:fldCharType="end"/>
          </w:r>
        </w:p>
      </w:sdtContent>
    </w:sdt>
    <w:p w14:paraId="0C8749D8" w14:textId="77777777" w:rsidR="00A637C5" w:rsidRPr="0025585D" w:rsidRDefault="00A637C5">
      <w:pPr>
        <w:spacing w:after="160" w:line="259" w:lineRule="auto"/>
        <w:jc w:val="left"/>
        <w:rPr>
          <w:rFonts w:ascii="Arial" w:eastAsiaTheme="majorEastAsia" w:hAnsi="Arial" w:cs="Arial"/>
          <w:b/>
          <w:sz w:val="32"/>
          <w:szCs w:val="32"/>
        </w:rPr>
      </w:pPr>
      <w:r w:rsidRPr="0025585D">
        <w:rPr>
          <w:rFonts w:ascii="Arial" w:hAnsi="Arial" w:cs="Arial"/>
        </w:rPr>
        <w:br w:type="page"/>
      </w:r>
    </w:p>
    <w:p w14:paraId="3D289C6A" w14:textId="77777777" w:rsidR="00230F22" w:rsidRPr="0025585D" w:rsidRDefault="0014657F" w:rsidP="0014657F">
      <w:pPr>
        <w:pStyle w:val="Heading1"/>
        <w:rPr>
          <w:rFonts w:ascii="Arial" w:hAnsi="Arial" w:cs="Arial"/>
        </w:rPr>
      </w:pPr>
      <w:bookmarkStart w:id="0" w:name="_Toc99930368"/>
      <w:r w:rsidRPr="0025585D">
        <w:rPr>
          <w:rFonts w:ascii="Arial" w:hAnsi="Arial" w:cs="Arial"/>
        </w:rPr>
        <w:lastRenderedPageBreak/>
        <w:t>Introduction</w:t>
      </w:r>
      <w:bookmarkEnd w:id="0"/>
      <w:r w:rsidRPr="0025585D">
        <w:rPr>
          <w:rFonts w:ascii="Arial" w:hAnsi="Arial" w:cs="Arial"/>
        </w:rPr>
        <w:t xml:space="preserve"> </w:t>
      </w:r>
    </w:p>
    <w:p w14:paraId="5A056A25" w14:textId="77777777" w:rsidR="0045691E" w:rsidRPr="0025585D" w:rsidRDefault="005A69D2" w:rsidP="0045691E">
      <w:pPr>
        <w:rPr>
          <w:rFonts w:ascii="Arial" w:hAnsi="Arial" w:cs="Arial"/>
        </w:rPr>
      </w:pPr>
      <w:r w:rsidRPr="0025585D">
        <w:rPr>
          <w:rFonts w:ascii="Arial" w:hAnsi="Arial" w:cs="Arial"/>
        </w:rPr>
        <w:t xml:space="preserve">The problem of healthcare worker absenteeism is growing in the United Kingdom. Unplanned absences from work are a result of this issue, and this results in a loss of scheduled time. The problem here is that medical professionals are taking more permission than is necessary. Absenteeism among medical service workers in the United Kingdom has been connected to employee complaints about their own health. Absenteeism has a negative impact on the quality of healthcare as fewer personnel are available to provide services. In other words, the situation leads to overworked staff and/or disrupted health care delivery. As a result, the health care industry and governments are forced to divert funds from other areas to deal with the problem of employee absence. MCHT was losing over £1 million a year due to employee absenteeism before the management instituted effective methods to combat it. For the purpose of this study, the Mid Cheshire Hospitals NHS Foundation Trust (MCHT) is </w:t>
      </w:r>
      <w:proofErr w:type="spellStart"/>
      <w:r w:rsidRPr="0025585D">
        <w:rPr>
          <w:rFonts w:ascii="Arial" w:hAnsi="Arial" w:cs="Arial"/>
        </w:rPr>
        <w:t>analyzed</w:t>
      </w:r>
      <w:proofErr w:type="spellEnd"/>
      <w:r w:rsidRPr="0025585D">
        <w:rPr>
          <w:rFonts w:ascii="Arial" w:hAnsi="Arial" w:cs="Arial"/>
        </w:rPr>
        <w:t xml:space="preserve"> to determine the nature, cause, and impact of employee absences.</w:t>
      </w:r>
    </w:p>
    <w:p w14:paraId="1CC5ECE7" w14:textId="77777777" w:rsidR="005A69D2" w:rsidRPr="0025585D" w:rsidRDefault="005A69D2" w:rsidP="0045691E">
      <w:pPr>
        <w:rPr>
          <w:rFonts w:ascii="Arial" w:hAnsi="Arial" w:cs="Arial"/>
        </w:rPr>
      </w:pPr>
    </w:p>
    <w:p w14:paraId="701E1D20" w14:textId="77777777" w:rsidR="005A69D2" w:rsidRPr="0025585D" w:rsidRDefault="005A69D2">
      <w:pPr>
        <w:spacing w:after="160" w:line="259" w:lineRule="auto"/>
        <w:jc w:val="left"/>
        <w:rPr>
          <w:rFonts w:ascii="Arial" w:hAnsi="Arial" w:cs="Arial"/>
        </w:rPr>
      </w:pPr>
      <w:r w:rsidRPr="0025585D">
        <w:rPr>
          <w:rFonts w:ascii="Arial" w:hAnsi="Arial" w:cs="Arial"/>
        </w:rPr>
        <w:br w:type="page"/>
      </w:r>
    </w:p>
    <w:p w14:paraId="4E505234" w14:textId="77777777" w:rsidR="005A69D2" w:rsidRPr="0025585D" w:rsidRDefault="00BF7B27" w:rsidP="005A69D2">
      <w:pPr>
        <w:pStyle w:val="Heading1"/>
        <w:rPr>
          <w:rFonts w:ascii="Arial" w:hAnsi="Arial" w:cs="Arial"/>
        </w:rPr>
      </w:pPr>
      <w:bookmarkStart w:id="1" w:name="_Toc99930369"/>
      <w:r w:rsidRPr="0025585D">
        <w:rPr>
          <w:rFonts w:ascii="Arial" w:hAnsi="Arial" w:cs="Arial"/>
        </w:rPr>
        <w:lastRenderedPageBreak/>
        <w:t>Impact and nature of the identified p</w:t>
      </w:r>
      <w:r w:rsidR="005A69D2" w:rsidRPr="0025585D">
        <w:rPr>
          <w:rFonts w:ascii="Arial" w:hAnsi="Arial" w:cs="Arial"/>
        </w:rPr>
        <w:t>roblem</w:t>
      </w:r>
      <w:bookmarkEnd w:id="1"/>
    </w:p>
    <w:p w14:paraId="7A6E7F36" w14:textId="77777777" w:rsidR="005A69D2" w:rsidRPr="0025585D" w:rsidRDefault="005A69D2" w:rsidP="005A69D2">
      <w:pPr>
        <w:rPr>
          <w:rFonts w:ascii="Arial" w:hAnsi="Arial" w:cs="Arial"/>
        </w:rPr>
      </w:pPr>
      <w:r w:rsidRPr="0025585D">
        <w:rPr>
          <w:rFonts w:ascii="Arial" w:hAnsi="Arial" w:cs="Arial"/>
        </w:rPr>
        <w:t xml:space="preserve">There have been issues with employee absenteeism in several UK medium-sized general hospital trusts, and the Mid Cheshire Hospitals NHS Foundation Trust (MCHT is no exception). From 2007 to 2012, the Trust saw a rise in absenteeism among its employees, despite the fact that they were still under the 4.51 percent statutory norm </w:t>
      </w:r>
      <w:r w:rsidR="00AA4DB4" w:rsidRPr="0025585D">
        <w:rPr>
          <w:rFonts w:ascii="Arial" w:hAnsi="Arial" w:cs="Arial"/>
        </w:rPr>
        <w:t>(NHS, 2022)</w:t>
      </w:r>
      <w:r w:rsidRPr="0025585D">
        <w:rPr>
          <w:rFonts w:ascii="Arial" w:hAnsi="Arial" w:cs="Arial"/>
        </w:rPr>
        <w:t xml:space="preserve">. Per percentage point of absenteeism, the hospital loses $1 million per year. Due to an increase in the employment of agency as well as temporary personnel, the quality of treatment suffers as a result. This is the latest data from the </w:t>
      </w:r>
      <w:r w:rsidR="00AA4DB4" w:rsidRPr="0025585D">
        <w:rPr>
          <w:rFonts w:ascii="Arial" w:hAnsi="Arial" w:cs="Arial"/>
        </w:rPr>
        <w:t>(NHS, 2022)</w:t>
      </w:r>
      <w:r w:rsidRPr="0025585D">
        <w:rPr>
          <w:rFonts w:ascii="Arial" w:hAnsi="Arial" w:cs="Arial"/>
        </w:rPr>
        <w:t>. There is a pervasive problem of absenteeism in the public sector among health professionals, according to the WHO (World Health Organization) (WHO, 2016). Low healthcare worker density is a result of absenteeism, and this has a negative impact on population health. Meanwhile, many hospitals have yet to implement human resource policies to deal with the problem of absenteeism within health care professionals (WHO, 2017).</w:t>
      </w:r>
    </w:p>
    <w:p w14:paraId="7C133127" w14:textId="77777777" w:rsidR="005A69D2" w:rsidRPr="0025585D" w:rsidRDefault="005A69D2" w:rsidP="005A69D2">
      <w:pPr>
        <w:rPr>
          <w:rFonts w:ascii="Arial" w:hAnsi="Arial" w:cs="Arial"/>
        </w:rPr>
      </w:pPr>
    </w:p>
    <w:p w14:paraId="07518CCC" w14:textId="77777777" w:rsidR="005A69D2" w:rsidRPr="0025585D" w:rsidRDefault="00A41075" w:rsidP="00BF7B27">
      <w:pPr>
        <w:pStyle w:val="Heading1"/>
        <w:rPr>
          <w:rFonts w:ascii="Arial" w:hAnsi="Arial" w:cs="Arial"/>
        </w:rPr>
      </w:pPr>
      <w:bookmarkStart w:id="2" w:name="_Toc99930370"/>
      <w:r w:rsidRPr="0025585D">
        <w:rPr>
          <w:rFonts w:ascii="Arial" w:hAnsi="Arial" w:cs="Arial"/>
        </w:rPr>
        <w:t>PESTLE Analysis</w:t>
      </w:r>
      <w:bookmarkEnd w:id="2"/>
    </w:p>
    <w:p w14:paraId="5E9329AD" w14:textId="77777777" w:rsidR="005A69D2" w:rsidRPr="0025585D" w:rsidRDefault="005A69D2" w:rsidP="005A69D2">
      <w:pPr>
        <w:rPr>
          <w:rFonts w:ascii="Arial" w:hAnsi="Arial" w:cs="Arial"/>
          <w:b/>
        </w:rPr>
      </w:pPr>
      <w:r w:rsidRPr="0025585D">
        <w:rPr>
          <w:rFonts w:ascii="Arial" w:hAnsi="Arial" w:cs="Arial"/>
          <w:b/>
        </w:rPr>
        <w:t>Political Factors</w:t>
      </w:r>
    </w:p>
    <w:p w14:paraId="4EB2BB32" w14:textId="77777777" w:rsidR="005A69D2" w:rsidRPr="0025585D" w:rsidRDefault="005A69D2" w:rsidP="005A69D2">
      <w:pPr>
        <w:rPr>
          <w:rFonts w:ascii="Arial" w:hAnsi="Arial" w:cs="Arial"/>
        </w:rPr>
      </w:pPr>
      <w:r w:rsidRPr="0025585D">
        <w:rPr>
          <w:rFonts w:ascii="Arial" w:hAnsi="Arial" w:cs="Arial"/>
        </w:rPr>
        <w:t xml:space="preserve">Changes in the health care system in Mid Cheshire as well as Cheshire are being driven in part by political uncertainty around </w:t>
      </w:r>
      <w:proofErr w:type="spellStart"/>
      <w:r w:rsidRPr="0025585D">
        <w:rPr>
          <w:rFonts w:ascii="Arial" w:hAnsi="Arial" w:cs="Arial"/>
        </w:rPr>
        <w:t>Brexit</w:t>
      </w:r>
      <w:proofErr w:type="spellEnd"/>
      <w:r w:rsidRPr="0025585D">
        <w:rPr>
          <w:rFonts w:ascii="Arial" w:hAnsi="Arial" w:cs="Arial"/>
        </w:rPr>
        <w:t xml:space="preserve">. The NHS was severely impacted by the vote to leave the EU. There are concerns about the UK's ability to import EU-manufactured equipment and medications </w:t>
      </w:r>
      <w:r w:rsidR="00AA4DB4" w:rsidRPr="0025585D">
        <w:rPr>
          <w:rFonts w:ascii="Arial" w:hAnsi="Arial" w:cs="Arial"/>
        </w:rPr>
        <w:t>(</w:t>
      </w:r>
      <w:proofErr w:type="spellStart"/>
      <w:r w:rsidR="00AA4DB4" w:rsidRPr="0025585D">
        <w:rPr>
          <w:rFonts w:ascii="Arial" w:hAnsi="Arial" w:cs="Arial"/>
        </w:rPr>
        <w:t>Fahy</w:t>
      </w:r>
      <w:proofErr w:type="spellEnd"/>
      <w:r w:rsidR="00AA4DB4" w:rsidRPr="0025585D">
        <w:rPr>
          <w:rFonts w:ascii="Arial" w:hAnsi="Arial" w:cs="Arial"/>
        </w:rPr>
        <w:t xml:space="preserve"> et al., 2017)</w:t>
      </w:r>
      <w:r w:rsidRPr="0025585D">
        <w:rPr>
          <w:rFonts w:ascii="Arial" w:hAnsi="Arial" w:cs="Arial"/>
        </w:rPr>
        <w:t>. One of the most important issues is that many of the medical professionals in the United Kingdom are immigrants from other European nations.</w:t>
      </w:r>
    </w:p>
    <w:p w14:paraId="39C455D7" w14:textId="77777777" w:rsidR="005A69D2" w:rsidRPr="0025585D" w:rsidRDefault="005A69D2" w:rsidP="005A69D2">
      <w:pPr>
        <w:rPr>
          <w:rFonts w:ascii="Arial" w:hAnsi="Arial" w:cs="Arial"/>
          <w:b/>
        </w:rPr>
      </w:pPr>
    </w:p>
    <w:p w14:paraId="3C1DE96E" w14:textId="77777777" w:rsidR="005A69D2" w:rsidRPr="0025585D" w:rsidRDefault="005A69D2" w:rsidP="005A69D2">
      <w:pPr>
        <w:rPr>
          <w:rFonts w:ascii="Arial" w:hAnsi="Arial" w:cs="Arial"/>
          <w:b/>
        </w:rPr>
      </w:pPr>
      <w:r w:rsidRPr="0025585D">
        <w:rPr>
          <w:rFonts w:ascii="Arial" w:hAnsi="Arial" w:cs="Arial"/>
          <w:b/>
        </w:rPr>
        <w:t>Economic Factors</w:t>
      </w:r>
    </w:p>
    <w:p w14:paraId="6290F002" w14:textId="77777777" w:rsidR="005A69D2" w:rsidRPr="0025585D" w:rsidRDefault="005A69D2" w:rsidP="005A69D2">
      <w:pPr>
        <w:rPr>
          <w:rFonts w:ascii="Arial" w:hAnsi="Arial" w:cs="Arial"/>
        </w:rPr>
      </w:pPr>
      <w:r w:rsidRPr="0025585D">
        <w:rPr>
          <w:rFonts w:ascii="Arial" w:hAnsi="Arial" w:cs="Arial"/>
        </w:rPr>
        <w:t>Health care in the United Kingdom (NHS) has faced budgetary difficulties since 2008. The institution in Mid Cheshire is losing a lot of money because of employee absenteeism. Management of absenteeism adds to the facility's financial burdens, which are already difficult to deal with.</w:t>
      </w:r>
    </w:p>
    <w:p w14:paraId="6D546EC4" w14:textId="77777777" w:rsidR="005A69D2" w:rsidRPr="0025585D" w:rsidRDefault="005A69D2" w:rsidP="005A69D2">
      <w:pPr>
        <w:rPr>
          <w:rFonts w:ascii="Arial" w:hAnsi="Arial" w:cs="Arial"/>
          <w:b/>
        </w:rPr>
      </w:pPr>
    </w:p>
    <w:p w14:paraId="5B2A4093" w14:textId="77777777" w:rsidR="005A69D2" w:rsidRPr="0025585D" w:rsidRDefault="005A69D2" w:rsidP="005A69D2">
      <w:pPr>
        <w:rPr>
          <w:rFonts w:ascii="Arial" w:hAnsi="Arial" w:cs="Arial"/>
          <w:b/>
        </w:rPr>
      </w:pPr>
      <w:r w:rsidRPr="0025585D">
        <w:rPr>
          <w:rFonts w:ascii="Arial" w:hAnsi="Arial" w:cs="Arial"/>
          <w:b/>
        </w:rPr>
        <w:t>Social and Cultural Forces</w:t>
      </w:r>
    </w:p>
    <w:p w14:paraId="7EFC2C7A" w14:textId="77777777" w:rsidR="005A69D2" w:rsidRPr="0025585D" w:rsidRDefault="005A69D2" w:rsidP="005A69D2">
      <w:pPr>
        <w:rPr>
          <w:rFonts w:ascii="Arial" w:hAnsi="Arial" w:cs="Arial"/>
        </w:rPr>
      </w:pPr>
      <w:r w:rsidRPr="0025585D">
        <w:rPr>
          <w:rFonts w:ascii="Arial" w:hAnsi="Arial" w:cs="Arial"/>
        </w:rPr>
        <w:lastRenderedPageBreak/>
        <w:t xml:space="preserve">As the world's population ages, so does the prevalence of many health problems. People's average age is rising in Mid Cheshire &amp; around the United Kingdom as healthcare system improves </w:t>
      </w:r>
      <w:r w:rsidR="00AA4DB4" w:rsidRPr="0025585D">
        <w:rPr>
          <w:rFonts w:ascii="Arial" w:hAnsi="Arial" w:cs="Arial"/>
        </w:rPr>
        <w:t>(</w:t>
      </w:r>
      <w:proofErr w:type="spellStart"/>
      <w:r w:rsidR="00AA4DB4" w:rsidRPr="0025585D">
        <w:rPr>
          <w:rFonts w:ascii="Arial" w:hAnsi="Arial" w:cs="Arial"/>
        </w:rPr>
        <w:t>cms</w:t>
      </w:r>
      <w:proofErr w:type="spellEnd"/>
      <w:r w:rsidR="00AA4DB4" w:rsidRPr="0025585D">
        <w:rPr>
          <w:rFonts w:ascii="Arial" w:hAnsi="Arial" w:cs="Arial"/>
        </w:rPr>
        <w:t>, 2022)</w:t>
      </w:r>
      <w:r w:rsidRPr="0025585D">
        <w:rPr>
          <w:rFonts w:ascii="Arial" w:hAnsi="Arial" w:cs="Arial"/>
        </w:rPr>
        <w:t xml:space="preserve">. It's possible that an aging population may have more health difficulties, which could lead to an increase in sick leave </w:t>
      </w:r>
      <w:r w:rsidR="00AA4DB4" w:rsidRPr="0025585D">
        <w:rPr>
          <w:rFonts w:ascii="Arial" w:hAnsi="Arial" w:cs="Arial"/>
        </w:rPr>
        <w:t>(</w:t>
      </w:r>
      <w:proofErr w:type="spellStart"/>
      <w:r w:rsidR="00AA4DB4" w:rsidRPr="0025585D">
        <w:rPr>
          <w:rFonts w:ascii="Arial" w:hAnsi="Arial" w:cs="Arial"/>
        </w:rPr>
        <w:t>cms</w:t>
      </w:r>
      <w:proofErr w:type="spellEnd"/>
      <w:r w:rsidR="00AA4DB4" w:rsidRPr="0025585D">
        <w:rPr>
          <w:rFonts w:ascii="Arial" w:hAnsi="Arial" w:cs="Arial"/>
        </w:rPr>
        <w:t>, 2022)</w:t>
      </w:r>
      <w:r w:rsidRPr="0025585D">
        <w:rPr>
          <w:rFonts w:ascii="Arial" w:hAnsi="Arial" w:cs="Arial"/>
        </w:rPr>
        <w:t>. Almost all of the health personnel in Cheshire are suffering from conditions like cancer and diabetes. A further benefit of social media is the increased speed at which information may spread. Patients' expectations have risen as a result of increased access to information via social media and an enhanced educational system. Treatment choices for patients in industrialized nations like the United Kingdom are likely to be well-known to them As a result, people have come to assume that public hospitals like Mid Cheshire will not skimp on drugs. Since more professionals are needed to deliver higher-quality treatment as a result of this phenomena, the NHS faces additional challenges. Pressures that might contribute to stress and absenteeism may arise as a result of the lawsuit.</w:t>
      </w:r>
    </w:p>
    <w:p w14:paraId="2B4345CC" w14:textId="77777777" w:rsidR="005A69D2" w:rsidRPr="0025585D" w:rsidRDefault="005A69D2" w:rsidP="005A69D2">
      <w:pPr>
        <w:rPr>
          <w:rFonts w:ascii="Arial" w:hAnsi="Arial" w:cs="Arial"/>
          <w:b/>
        </w:rPr>
      </w:pPr>
    </w:p>
    <w:p w14:paraId="4ED97827" w14:textId="77777777" w:rsidR="005A69D2" w:rsidRPr="0025585D" w:rsidRDefault="005A69D2" w:rsidP="005A69D2">
      <w:pPr>
        <w:rPr>
          <w:rFonts w:ascii="Arial" w:hAnsi="Arial" w:cs="Arial"/>
          <w:b/>
        </w:rPr>
      </w:pPr>
      <w:r w:rsidRPr="0025585D">
        <w:rPr>
          <w:rFonts w:ascii="Arial" w:hAnsi="Arial" w:cs="Arial"/>
          <w:b/>
        </w:rPr>
        <w:t>Technological Factors</w:t>
      </w:r>
    </w:p>
    <w:p w14:paraId="07E3503B" w14:textId="77777777" w:rsidR="005A69D2" w:rsidRPr="0025585D" w:rsidRDefault="005A69D2" w:rsidP="005A69D2">
      <w:pPr>
        <w:rPr>
          <w:rFonts w:ascii="Arial" w:hAnsi="Arial" w:cs="Arial"/>
        </w:rPr>
      </w:pPr>
      <w:r w:rsidRPr="0025585D">
        <w:rPr>
          <w:rFonts w:ascii="Arial" w:hAnsi="Arial" w:cs="Arial"/>
        </w:rPr>
        <w:t>The healthcare industry has benefited greatly from modern technological advancements. Providers need to stay up with the significant technological developments, even while these advancements have increased the standard patient healthcare Providers must therefore spend countless hours learning new technology while still providing care to patients, resulting in increased workload.</w:t>
      </w:r>
    </w:p>
    <w:p w14:paraId="368995AA" w14:textId="77777777" w:rsidR="005A69D2" w:rsidRPr="0025585D" w:rsidRDefault="005A69D2" w:rsidP="005A69D2">
      <w:pPr>
        <w:rPr>
          <w:rFonts w:ascii="Arial" w:hAnsi="Arial" w:cs="Arial"/>
          <w:b/>
        </w:rPr>
      </w:pPr>
    </w:p>
    <w:p w14:paraId="573F775E" w14:textId="77777777" w:rsidR="005A69D2" w:rsidRPr="0025585D" w:rsidRDefault="005A69D2" w:rsidP="005A69D2">
      <w:pPr>
        <w:rPr>
          <w:rFonts w:ascii="Arial" w:hAnsi="Arial" w:cs="Arial"/>
          <w:b/>
        </w:rPr>
      </w:pPr>
      <w:r w:rsidRPr="0025585D">
        <w:rPr>
          <w:rFonts w:ascii="Arial" w:hAnsi="Arial" w:cs="Arial"/>
          <w:b/>
        </w:rPr>
        <w:t>Legal Factors</w:t>
      </w:r>
    </w:p>
    <w:p w14:paraId="38D33E78" w14:textId="77777777" w:rsidR="005A69D2" w:rsidRPr="0025585D" w:rsidRDefault="005A69D2" w:rsidP="005A69D2">
      <w:pPr>
        <w:rPr>
          <w:rFonts w:ascii="Arial" w:hAnsi="Arial" w:cs="Arial"/>
        </w:rPr>
      </w:pPr>
      <w:r w:rsidRPr="0025585D">
        <w:rPr>
          <w:rFonts w:ascii="Arial" w:hAnsi="Arial" w:cs="Arial"/>
        </w:rPr>
        <w:t xml:space="preserve">Stress among NHS health care employees is exacerbated by legal difficulties such as lawsuit. For example, in the United Kingdom, medical facilities where patients or their families are dissatisfied with the quality of care are taken to court to seek vengeance </w:t>
      </w:r>
      <w:r w:rsidR="00AA4DB4" w:rsidRPr="0025585D">
        <w:rPr>
          <w:rFonts w:ascii="Arial" w:hAnsi="Arial" w:cs="Arial"/>
        </w:rPr>
        <w:t xml:space="preserve">(Lockwood, Henderson and </w:t>
      </w:r>
      <w:proofErr w:type="spellStart"/>
      <w:r w:rsidR="00AA4DB4" w:rsidRPr="0025585D">
        <w:rPr>
          <w:rFonts w:ascii="Arial" w:hAnsi="Arial" w:cs="Arial"/>
        </w:rPr>
        <w:t>Stansfeld</w:t>
      </w:r>
      <w:proofErr w:type="spellEnd"/>
      <w:r w:rsidR="00AA4DB4" w:rsidRPr="0025585D">
        <w:rPr>
          <w:rFonts w:ascii="Arial" w:hAnsi="Arial" w:cs="Arial"/>
        </w:rPr>
        <w:t>, 2017)</w:t>
      </w:r>
      <w:r w:rsidRPr="0025585D">
        <w:rPr>
          <w:rFonts w:ascii="Arial" w:hAnsi="Arial" w:cs="Arial"/>
        </w:rPr>
        <w:t xml:space="preserve">. The public health industry and health care providers face higher costs as a result of this issue. Due to the high cost of legal </w:t>
      </w:r>
      <w:proofErr w:type="spellStart"/>
      <w:r w:rsidRPr="0025585D">
        <w:rPr>
          <w:rFonts w:ascii="Arial" w:hAnsi="Arial" w:cs="Arial"/>
        </w:rPr>
        <w:t>defense</w:t>
      </w:r>
      <w:proofErr w:type="spellEnd"/>
      <w:r w:rsidRPr="0025585D">
        <w:rPr>
          <w:rFonts w:ascii="Arial" w:hAnsi="Arial" w:cs="Arial"/>
        </w:rPr>
        <w:t xml:space="preserve"> and the numerous settlements that must be paid out, doctors are under more stress than ever, which leads to a rise in absenteeism.</w:t>
      </w:r>
    </w:p>
    <w:p w14:paraId="1B105BF6" w14:textId="77777777" w:rsidR="005A69D2" w:rsidRPr="0025585D" w:rsidRDefault="005A69D2" w:rsidP="005A69D2">
      <w:pPr>
        <w:rPr>
          <w:rFonts w:ascii="Arial" w:hAnsi="Arial" w:cs="Arial"/>
          <w:b/>
        </w:rPr>
      </w:pPr>
    </w:p>
    <w:p w14:paraId="5DA4A217" w14:textId="77777777" w:rsidR="005A69D2" w:rsidRPr="0025585D" w:rsidRDefault="005A69D2" w:rsidP="005A69D2">
      <w:pPr>
        <w:rPr>
          <w:rFonts w:ascii="Arial" w:hAnsi="Arial" w:cs="Arial"/>
          <w:b/>
        </w:rPr>
      </w:pPr>
      <w:r w:rsidRPr="0025585D">
        <w:rPr>
          <w:rFonts w:ascii="Arial" w:hAnsi="Arial" w:cs="Arial"/>
          <w:b/>
        </w:rPr>
        <w:t>Environmental Factors</w:t>
      </w:r>
    </w:p>
    <w:p w14:paraId="0FEB2F44" w14:textId="77777777" w:rsidR="005A69D2" w:rsidRPr="0025585D" w:rsidRDefault="005A69D2" w:rsidP="005A69D2">
      <w:pPr>
        <w:rPr>
          <w:rFonts w:ascii="Arial" w:hAnsi="Arial" w:cs="Arial"/>
        </w:rPr>
      </w:pPr>
      <w:r w:rsidRPr="0025585D">
        <w:rPr>
          <w:rFonts w:ascii="Arial" w:hAnsi="Arial" w:cs="Arial"/>
        </w:rPr>
        <w:lastRenderedPageBreak/>
        <w:t>Toxic waste is increasing in our environment since the health care industry is a major source. As a result, waste and resource management is a top priority for Mid Cheshire. As a result, managers are burdened with more work, which has the potential to negatively impact the overall health care system</w:t>
      </w:r>
      <w:r w:rsidR="00AB4A95" w:rsidRPr="0025585D">
        <w:rPr>
          <w:rFonts w:ascii="Arial" w:hAnsi="Arial" w:cs="Arial"/>
        </w:rPr>
        <w:t xml:space="preserve"> (World Health Organization, 2017)</w:t>
      </w:r>
      <w:r w:rsidRPr="0025585D">
        <w:rPr>
          <w:rFonts w:ascii="Arial" w:hAnsi="Arial" w:cs="Arial"/>
        </w:rPr>
        <w:t>.</w:t>
      </w:r>
    </w:p>
    <w:p w14:paraId="4C80EE30" w14:textId="77777777" w:rsidR="005A69D2" w:rsidRPr="0025585D" w:rsidRDefault="005A69D2">
      <w:pPr>
        <w:spacing w:after="160" w:line="259" w:lineRule="auto"/>
        <w:jc w:val="left"/>
        <w:rPr>
          <w:rFonts w:ascii="Arial" w:hAnsi="Arial" w:cs="Arial"/>
        </w:rPr>
      </w:pPr>
      <w:r w:rsidRPr="0025585D">
        <w:rPr>
          <w:rFonts w:ascii="Arial" w:hAnsi="Arial" w:cs="Arial"/>
        </w:rPr>
        <w:br w:type="page"/>
      </w:r>
    </w:p>
    <w:p w14:paraId="093E80E8" w14:textId="77777777" w:rsidR="006B6C61" w:rsidRPr="0025585D" w:rsidRDefault="00A41075" w:rsidP="006B6C61">
      <w:pPr>
        <w:pStyle w:val="Heading1"/>
        <w:rPr>
          <w:rFonts w:ascii="Arial" w:hAnsi="Arial" w:cs="Arial"/>
        </w:rPr>
      </w:pPr>
      <w:bookmarkStart w:id="3" w:name="_Toc99930371"/>
      <w:r w:rsidRPr="0025585D">
        <w:rPr>
          <w:rFonts w:ascii="Arial" w:hAnsi="Arial" w:cs="Arial"/>
        </w:rPr>
        <w:lastRenderedPageBreak/>
        <w:t>Complex p</w:t>
      </w:r>
      <w:r w:rsidR="005A69D2" w:rsidRPr="0025585D">
        <w:rPr>
          <w:rFonts w:ascii="Arial" w:hAnsi="Arial" w:cs="Arial"/>
        </w:rPr>
        <w:t>roblem</w:t>
      </w:r>
      <w:r w:rsidRPr="0025585D">
        <w:rPr>
          <w:rFonts w:ascii="Arial" w:hAnsi="Arial" w:cs="Arial"/>
        </w:rPr>
        <w:t>’s cause and effect analysis</w:t>
      </w:r>
      <w:bookmarkEnd w:id="3"/>
      <w:r w:rsidRPr="0025585D">
        <w:rPr>
          <w:rFonts w:ascii="Arial" w:hAnsi="Arial" w:cs="Arial"/>
        </w:rPr>
        <w:t xml:space="preserve"> </w:t>
      </w:r>
      <w:r w:rsidR="005A69D2" w:rsidRPr="0025585D">
        <w:rPr>
          <w:rFonts w:ascii="Arial" w:hAnsi="Arial" w:cs="Arial"/>
        </w:rPr>
        <w:t xml:space="preserve"> </w:t>
      </w:r>
    </w:p>
    <w:p w14:paraId="3DE3F31D" w14:textId="77777777" w:rsidR="005A69D2" w:rsidRPr="0025585D" w:rsidRDefault="006B6C61" w:rsidP="006B6C61">
      <w:pPr>
        <w:rPr>
          <w:rFonts w:ascii="Arial" w:hAnsi="Arial" w:cs="Arial"/>
        </w:rPr>
      </w:pPr>
      <w:r w:rsidRPr="0025585D">
        <w:rPr>
          <w:rFonts w:ascii="Arial" w:hAnsi="Arial" w:cs="Arial"/>
        </w:rPr>
        <w:t xml:space="preserve">The Mid Cheshire Hospital has a high rate of absenteeism due to sickness. The hospital reported that its staff illness rate is 4.15 percent, which is higher than the country median of 3.92 percent, according to its published statistics </w:t>
      </w:r>
      <w:r w:rsidR="00AA4DB4" w:rsidRPr="0025585D">
        <w:rPr>
          <w:rFonts w:ascii="Arial" w:hAnsi="Arial" w:cs="Arial"/>
        </w:rPr>
        <w:t>(NHS, 2022)</w:t>
      </w:r>
      <w:r w:rsidRPr="0025585D">
        <w:rPr>
          <w:rFonts w:ascii="Arial" w:hAnsi="Arial" w:cs="Arial"/>
        </w:rPr>
        <w:t xml:space="preserve">. Sickness absences by healthcare personnel have had a detrimental influence on corporate productivity and performance. A reduction in days lost to sickness will thus be a goal of the hospital. The Mid Cheshire Hospital's healthcare system is disrupted due to employee illness absence. In the event of a staff member's absence, the supervisors and service providers must work harder to make up for the shortfall </w:t>
      </w:r>
      <w:r w:rsidR="00AA4DB4" w:rsidRPr="0025585D">
        <w:rPr>
          <w:rFonts w:ascii="Arial" w:hAnsi="Arial" w:cs="Arial"/>
        </w:rPr>
        <w:t>(</w:t>
      </w:r>
      <w:proofErr w:type="spellStart"/>
      <w:r w:rsidR="00AA4DB4" w:rsidRPr="0025585D">
        <w:rPr>
          <w:rFonts w:ascii="Arial" w:hAnsi="Arial" w:cs="Arial"/>
        </w:rPr>
        <w:t>Mbombi</w:t>
      </w:r>
      <w:proofErr w:type="spellEnd"/>
      <w:r w:rsidR="00AA4DB4" w:rsidRPr="0025585D">
        <w:rPr>
          <w:rFonts w:ascii="Arial" w:hAnsi="Arial" w:cs="Arial"/>
        </w:rPr>
        <w:t xml:space="preserve">, </w:t>
      </w:r>
      <w:proofErr w:type="spellStart"/>
      <w:r w:rsidR="00AA4DB4" w:rsidRPr="0025585D">
        <w:rPr>
          <w:rFonts w:ascii="Arial" w:hAnsi="Arial" w:cs="Arial"/>
        </w:rPr>
        <w:t>Mothiba</w:t>
      </w:r>
      <w:proofErr w:type="spellEnd"/>
      <w:r w:rsidR="00AA4DB4" w:rsidRPr="0025585D">
        <w:rPr>
          <w:rFonts w:ascii="Arial" w:hAnsi="Arial" w:cs="Arial"/>
        </w:rPr>
        <w:t xml:space="preserve">, </w:t>
      </w:r>
      <w:proofErr w:type="spellStart"/>
      <w:r w:rsidR="00AA4DB4" w:rsidRPr="0025585D">
        <w:rPr>
          <w:rFonts w:ascii="Arial" w:hAnsi="Arial" w:cs="Arial"/>
        </w:rPr>
        <w:t>Malema</w:t>
      </w:r>
      <w:proofErr w:type="spellEnd"/>
      <w:r w:rsidR="00AA4DB4" w:rsidRPr="0025585D">
        <w:rPr>
          <w:rFonts w:ascii="Arial" w:hAnsi="Arial" w:cs="Arial"/>
        </w:rPr>
        <w:t xml:space="preserve"> and </w:t>
      </w:r>
      <w:proofErr w:type="spellStart"/>
      <w:r w:rsidR="00AA4DB4" w:rsidRPr="0025585D">
        <w:rPr>
          <w:rFonts w:ascii="Arial" w:hAnsi="Arial" w:cs="Arial"/>
        </w:rPr>
        <w:t>Malatji</w:t>
      </w:r>
      <w:proofErr w:type="spellEnd"/>
      <w:r w:rsidR="00AA4DB4" w:rsidRPr="0025585D">
        <w:rPr>
          <w:rFonts w:ascii="Arial" w:hAnsi="Arial" w:cs="Arial"/>
        </w:rPr>
        <w:t>, 2018)</w:t>
      </w:r>
      <w:r w:rsidRPr="0025585D">
        <w:rPr>
          <w:rFonts w:ascii="Arial" w:hAnsi="Arial" w:cs="Arial"/>
        </w:rPr>
        <w:t>. Employees who fail to show up for work are expected to slack off. As a result, absence costs both employees and management. Stress, despair, and anxiety among MCHT employees spiked during the most recent worldwide epidemic. It has been revealed that over 5,000 working days were lost by health care workers who felt nervous, frightened, or depressed duri</w:t>
      </w:r>
      <w:r w:rsidR="00AA4DB4" w:rsidRPr="0025585D">
        <w:rPr>
          <w:rFonts w:ascii="Arial" w:hAnsi="Arial" w:cs="Arial"/>
        </w:rPr>
        <w:t>ng the months of April and May (</w:t>
      </w:r>
      <w:proofErr w:type="spellStart"/>
      <w:r w:rsidR="00AA4DB4" w:rsidRPr="0025585D">
        <w:rPr>
          <w:rFonts w:ascii="Arial" w:hAnsi="Arial" w:cs="Arial"/>
        </w:rPr>
        <w:t>Mahmoudifar</w:t>
      </w:r>
      <w:proofErr w:type="spellEnd"/>
      <w:r w:rsidR="00AA4DB4" w:rsidRPr="0025585D">
        <w:rPr>
          <w:rFonts w:ascii="Arial" w:hAnsi="Arial" w:cs="Arial"/>
        </w:rPr>
        <w:t xml:space="preserve"> and </w:t>
      </w:r>
      <w:proofErr w:type="spellStart"/>
      <w:r w:rsidR="00AA4DB4" w:rsidRPr="0025585D">
        <w:rPr>
          <w:rFonts w:ascii="Arial" w:hAnsi="Arial" w:cs="Arial"/>
        </w:rPr>
        <w:t>Seyedamini</w:t>
      </w:r>
      <w:proofErr w:type="spellEnd"/>
      <w:r w:rsidR="00AA4DB4" w:rsidRPr="0025585D">
        <w:rPr>
          <w:rFonts w:ascii="Arial" w:hAnsi="Arial" w:cs="Arial"/>
        </w:rPr>
        <w:t>, 2018)</w:t>
      </w:r>
      <w:r w:rsidRPr="0025585D">
        <w:rPr>
          <w:rFonts w:ascii="Arial" w:hAnsi="Arial" w:cs="Arial"/>
        </w:rPr>
        <w:t xml:space="preserve">. An uptick in COVID-19 cases, hospitalizations, and deaths accompanied the expansion. Staff absences due to coronavirus during the pandemic were around 25% higher than in 2019 throughout the summer (Tooth, 2020). Due to the overwhelming amount of work, the majority of healthcare professionals likewise failed to show up for work </w:t>
      </w:r>
      <w:r w:rsidR="00AA4DB4" w:rsidRPr="0025585D">
        <w:rPr>
          <w:rFonts w:ascii="Arial" w:hAnsi="Arial" w:cs="Arial"/>
        </w:rPr>
        <w:t>(</w:t>
      </w:r>
      <w:proofErr w:type="spellStart"/>
      <w:r w:rsidR="00AA4DB4" w:rsidRPr="0025585D">
        <w:rPr>
          <w:rFonts w:ascii="Arial" w:hAnsi="Arial" w:cs="Arial"/>
        </w:rPr>
        <w:t>Mahmoudifar</w:t>
      </w:r>
      <w:proofErr w:type="spellEnd"/>
      <w:r w:rsidR="00AA4DB4" w:rsidRPr="0025585D">
        <w:rPr>
          <w:rFonts w:ascii="Arial" w:hAnsi="Arial" w:cs="Arial"/>
        </w:rPr>
        <w:t xml:space="preserve"> and </w:t>
      </w:r>
      <w:proofErr w:type="spellStart"/>
      <w:r w:rsidR="00AA4DB4" w:rsidRPr="0025585D">
        <w:rPr>
          <w:rFonts w:ascii="Arial" w:hAnsi="Arial" w:cs="Arial"/>
        </w:rPr>
        <w:t>Seyedamini</w:t>
      </w:r>
      <w:proofErr w:type="spellEnd"/>
      <w:r w:rsidR="00AA4DB4" w:rsidRPr="0025585D">
        <w:rPr>
          <w:rFonts w:ascii="Arial" w:hAnsi="Arial" w:cs="Arial"/>
        </w:rPr>
        <w:t>, 2018)</w:t>
      </w:r>
      <w:r w:rsidRPr="0025585D">
        <w:rPr>
          <w:rFonts w:ascii="Arial" w:hAnsi="Arial" w:cs="Arial"/>
        </w:rPr>
        <w:t>. Increased workloads and excessive absenteeism among health care employees are proven in studies to be connected. There is a large disparity between the demand for health services and the resources that are available. As a result of this impact, healthcare workers are like shock absorbers in that they are required to work longer hours in order to improve patient health. Workers at Mid Cheshire Hospital are under a lot of stress, which can contribute to increased absenteeism due to illness.</w:t>
      </w:r>
    </w:p>
    <w:p w14:paraId="6CF2672A" w14:textId="77777777" w:rsidR="006B6C61" w:rsidRPr="0025585D" w:rsidRDefault="006B6C61" w:rsidP="006B6C61">
      <w:pPr>
        <w:rPr>
          <w:rFonts w:ascii="Arial" w:hAnsi="Arial" w:cs="Arial"/>
        </w:rPr>
      </w:pPr>
    </w:p>
    <w:p w14:paraId="2A6CA8FA" w14:textId="77777777" w:rsidR="006B6C61" w:rsidRPr="0025585D" w:rsidRDefault="006B6C61">
      <w:pPr>
        <w:spacing w:after="160" w:line="259" w:lineRule="auto"/>
        <w:jc w:val="left"/>
        <w:rPr>
          <w:rFonts w:ascii="Arial" w:eastAsiaTheme="majorEastAsia" w:hAnsi="Arial" w:cs="Arial"/>
          <w:b/>
          <w:sz w:val="32"/>
          <w:szCs w:val="32"/>
        </w:rPr>
      </w:pPr>
      <w:r w:rsidRPr="0025585D">
        <w:rPr>
          <w:rFonts w:ascii="Arial" w:hAnsi="Arial" w:cs="Arial"/>
        </w:rPr>
        <w:br w:type="page"/>
      </w:r>
    </w:p>
    <w:p w14:paraId="259B35E5" w14:textId="77777777" w:rsidR="006B6C61" w:rsidRPr="0025585D" w:rsidRDefault="00A41075" w:rsidP="006B6C61">
      <w:pPr>
        <w:pStyle w:val="Heading1"/>
        <w:rPr>
          <w:rFonts w:ascii="Arial" w:hAnsi="Arial" w:cs="Arial"/>
        </w:rPr>
      </w:pPr>
      <w:bookmarkStart w:id="4" w:name="_Toc99930372"/>
      <w:r w:rsidRPr="0025585D">
        <w:rPr>
          <w:rFonts w:ascii="Arial" w:hAnsi="Arial" w:cs="Arial"/>
        </w:rPr>
        <w:lastRenderedPageBreak/>
        <w:t>Alternative solution evaluation</w:t>
      </w:r>
      <w:bookmarkEnd w:id="4"/>
    </w:p>
    <w:p w14:paraId="4E6F5913" w14:textId="77777777" w:rsidR="006B6C61" w:rsidRPr="0025585D" w:rsidRDefault="006B6C61" w:rsidP="006B6C61">
      <w:pPr>
        <w:rPr>
          <w:rFonts w:ascii="Arial" w:hAnsi="Arial" w:cs="Arial"/>
        </w:rPr>
      </w:pPr>
      <w:r w:rsidRPr="0025585D">
        <w:rPr>
          <w:rFonts w:ascii="Arial" w:hAnsi="Arial" w:cs="Arial"/>
        </w:rPr>
        <w:t xml:space="preserve">At Mid Cheshire Hospital in 2012, when management realized there was an issue, they presented a business case for hiring a human resources specialist to oversee the implementation of many measures intended to reduce employee absenteeism. The hospital administration agreed that MCHT should have the authority to deal with employee absenteeism going forward. The company's top brass knew they needed to modernize the policies they had in place to deal with employee absence </w:t>
      </w:r>
      <w:r w:rsidR="00AA4DB4" w:rsidRPr="0025585D">
        <w:rPr>
          <w:rFonts w:ascii="Arial" w:hAnsi="Arial" w:cs="Arial"/>
        </w:rPr>
        <w:t>(NHS, 2022)</w:t>
      </w:r>
      <w:r w:rsidRPr="0025585D">
        <w:rPr>
          <w:rFonts w:ascii="Arial" w:hAnsi="Arial" w:cs="Arial"/>
        </w:rPr>
        <w:t xml:space="preserve">. With the help of colleagues from a local </w:t>
      </w:r>
      <w:proofErr w:type="spellStart"/>
      <w:r w:rsidRPr="0025585D">
        <w:rPr>
          <w:rFonts w:ascii="Arial" w:hAnsi="Arial" w:cs="Arial"/>
        </w:rPr>
        <w:t>labor</w:t>
      </w:r>
      <w:proofErr w:type="spellEnd"/>
      <w:r w:rsidRPr="0025585D">
        <w:rPr>
          <w:rFonts w:ascii="Arial" w:hAnsi="Arial" w:cs="Arial"/>
        </w:rPr>
        <w:t xml:space="preserve"> union, the hospital made a number of improvements to the practice. About 210 managers from the hospital participated in a long-term absence management training session </w:t>
      </w:r>
      <w:r w:rsidR="00AA4DB4" w:rsidRPr="0025585D">
        <w:rPr>
          <w:rFonts w:ascii="Arial" w:hAnsi="Arial" w:cs="Arial"/>
        </w:rPr>
        <w:t>(NHS, 2022)</w:t>
      </w:r>
      <w:r w:rsidRPr="0025585D">
        <w:rPr>
          <w:rFonts w:ascii="Arial" w:hAnsi="Arial" w:cs="Arial"/>
        </w:rPr>
        <w:t xml:space="preserve">. The controlling attendance lead created a training program following the revision of the policy. In order to facilitate the managers' learning, the facilitator used materials created specifically for the group. Videos, case studies, role-playing, and interactive conversations were used in the training. A total of 210 supervisors were exposed to the strategy's message of emphasizing long-term illness absence. In addition, the hospital let staff who had previously struggled with long-term health issues to take part in a voluntarily conducted health improvement examination (HIA). Participation was aided by the use of case management techniques. Managers can collaborate closely with other departments, such as the occupational team and the human resources team, using this strategy. This is the latest data from the </w:t>
      </w:r>
      <w:r w:rsidR="00AA4DB4" w:rsidRPr="0025585D">
        <w:rPr>
          <w:rFonts w:ascii="Arial" w:hAnsi="Arial" w:cs="Arial"/>
        </w:rPr>
        <w:t>(WHO, 2022)</w:t>
      </w:r>
      <w:r w:rsidRPr="0025585D">
        <w:rPr>
          <w:rFonts w:ascii="Arial" w:hAnsi="Arial" w:cs="Arial"/>
        </w:rPr>
        <w:t xml:space="preserve">. The method aids medical professionals who have been off of work for one week or longer due to illness. This type of health care workers is not often recommended for recurrent work-related health issues, which this measure examined. In most cases, these professionals are able to return to job within a short period of time. There are several treatments that might be recommended as part of an HIA, including general health checks, physiotherapy suggestions, lifestyle </w:t>
      </w:r>
      <w:proofErr w:type="spellStart"/>
      <w:r w:rsidRPr="0025585D">
        <w:rPr>
          <w:rFonts w:ascii="Arial" w:hAnsi="Arial" w:cs="Arial"/>
        </w:rPr>
        <w:t>counseling</w:t>
      </w:r>
      <w:proofErr w:type="spellEnd"/>
      <w:r w:rsidRPr="0025585D">
        <w:rPr>
          <w:rFonts w:ascii="Arial" w:hAnsi="Arial" w:cs="Arial"/>
        </w:rPr>
        <w:t xml:space="preserve">, and more. This method's adoption has remained steady, resulting in better changes. Without this method, the hospital may not have been able to get better recommendations. Managers and occupational health team members were also a part of the hospital's strategy. Long-term sick leave has been effectively managed using this technique </w:t>
      </w:r>
      <w:r w:rsidR="00AA4DB4" w:rsidRPr="0025585D">
        <w:rPr>
          <w:rFonts w:ascii="Arial" w:hAnsi="Arial" w:cs="Arial"/>
        </w:rPr>
        <w:t>(NHS, 2022)</w:t>
      </w:r>
      <w:r w:rsidRPr="0025585D">
        <w:rPr>
          <w:rFonts w:ascii="Arial" w:hAnsi="Arial" w:cs="Arial"/>
        </w:rPr>
        <w:t xml:space="preserve">. The method has provided a thorough grasp of the needs of hospital management during referrals. This strategy aided management in devising a strategy for providing </w:t>
      </w:r>
      <w:r w:rsidRPr="0025585D">
        <w:rPr>
          <w:rFonts w:ascii="Arial" w:hAnsi="Arial" w:cs="Arial"/>
        </w:rPr>
        <w:lastRenderedPageBreak/>
        <w:t xml:space="preserve">timely assistance to healthcare staff </w:t>
      </w:r>
      <w:r w:rsidR="00AA4DB4" w:rsidRPr="0025585D">
        <w:rPr>
          <w:rFonts w:ascii="Arial" w:hAnsi="Arial" w:cs="Arial"/>
        </w:rPr>
        <w:t>(NHS, 2022)</w:t>
      </w:r>
      <w:r w:rsidRPr="0025585D">
        <w:rPr>
          <w:rFonts w:ascii="Arial" w:hAnsi="Arial" w:cs="Arial"/>
        </w:rPr>
        <w:t xml:space="preserve">. Case management was another critical hospital practice. Cases with long-term health conditions have had a positive impact on the hospital. Thus, it was possible to keep a close eye on doctors who fell ill and better coordinate efforts to treat them. This is the latest data from the </w:t>
      </w:r>
      <w:r w:rsidR="00AA4DB4" w:rsidRPr="0025585D">
        <w:rPr>
          <w:rFonts w:ascii="Arial" w:hAnsi="Arial" w:cs="Arial"/>
        </w:rPr>
        <w:t>(NHS, 2022)</w:t>
      </w:r>
      <w:r w:rsidRPr="0025585D">
        <w:rPr>
          <w:rFonts w:ascii="Arial" w:hAnsi="Arial" w:cs="Arial"/>
        </w:rPr>
        <w:t xml:space="preserve">. Assistant HR advisers play a vital part in the synchronization process while dealing with the managing presence lead. So the hospital was able to make sure that those caregivers could still do some activities even if they were unfit to do so for long periods of time. The method helped the providers come return to work in some crucial roles. There are several options available, but case management is the finest of the bunch. Continuous surveillance of the situation is possible thanks to the case management technique </w:t>
      </w:r>
      <w:r w:rsidR="00AA4DB4" w:rsidRPr="0025585D">
        <w:rPr>
          <w:rFonts w:ascii="Arial" w:hAnsi="Arial" w:cs="Arial"/>
        </w:rPr>
        <w:t>(NHS, 2022)</w:t>
      </w:r>
      <w:r w:rsidRPr="0025585D">
        <w:rPr>
          <w:rFonts w:ascii="Arial" w:hAnsi="Arial" w:cs="Arial"/>
        </w:rPr>
        <w:t xml:space="preserve">. Methodology for managers is described in this paper. Because of the cross-departmental nature of the problem management, this approach is ideal </w:t>
      </w:r>
      <w:r w:rsidR="00AA4DB4" w:rsidRPr="0025585D">
        <w:rPr>
          <w:rFonts w:ascii="Arial" w:hAnsi="Arial" w:cs="Arial"/>
        </w:rPr>
        <w:t>(NHS, 2022)</w:t>
      </w:r>
      <w:r w:rsidRPr="0025585D">
        <w:rPr>
          <w:rFonts w:ascii="Arial" w:hAnsi="Arial" w:cs="Arial"/>
        </w:rPr>
        <w:t>. In many circumstances, a solution to a problem can be found by integrating techniques from several departments.</w:t>
      </w:r>
    </w:p>
    <w:p w14:paraId="20B9014D" w14:textId="77777777" w:rsidR="006B6C61" w:rsidRPr="0025585D" w:rsidRDefault="006B6C61" w:rsidP="006B6C61">
      <w:pPr>
        <w:rPr>
          <w:rFonts w:ascii="Arial" w:hAnsi="Arial" w:cs="Arial"/>
        </w:rPr>
      </w:pPr>
    </w:p>
    <w:p w14:paraId="7473A0D0" w14:textId="77777777" w:rsidR="006B6C61" w:rsidRPr="0025585D" w:rsidRDefault="006B6C61">
      <w:pPr>
        <w:spacing w:after="160" w:line="259" w:lineRule="auto"/>
        <w:jc w:val="left"/>
        <w:rPr>
          <w:rFonts w:ascii="Arial" w:hAnsi="Arial" w:cs="Arial"/>
        </w:rPr>
      </w:pPr>
      <w:r w:rsidRPr="0025585D">
        <w:rPr>
          <w:rFonts w:ascii="Arial" w:hAnsi="Arial" w:cs="Arial"/>
        </w:rPr>
        <w:br w:type="page"/>
      </w:r>
    </w:p>
    <w:p w14:paraId="12ED5476" w14:textId="77777777" w:rsidR="006B6C61" w:rsidRPr="0025585D" w:rsidRDefault="006B6C61" w:rsidP="006B6C61">
      <w:pPr>
        <w:pStyle w:val="Heading1"/>
        <w:rPr>
          <w:rFonts w:ascii="Arial" w:hAnsi="Arial" w:cs="Arial"/>
        </w:rPr>
      </w:pPr>
      <w:bookmarkStart w:id="5" w:name="_Toc99930373"/>
      <w:r w:rsidRPr="0025585D">
        <w:rPr>
          <w:rFonts w:ascii="Arial" w:hAnsi="Arial" w:cs="Arial"/>
        </w:rPr>
        <w:lastRenderedPageBreak/>
        <w:t>Conclusion</w:t>
      </w:r>
      <w:bookmarkEnd w:id="5"/>
    </w:p>
    <w:p w14:paraId="35CDE0F3" w14:textId="77777777" w:rsidR="006B6C61" w:rsidRPr="0025585D" w:rsidRDefault="006B6C61" w:rsidP="006B6C61">
      <w:pPr>
        <w:rPr>
          <w:rFonts w:ascii="Arial" w:hAnsi="Arial" w:cs="Arial"/>
        </w:rPr>
      </w:pPr>
      <w:r w:rsidRPr="0025585D">
        <w:rPr>
          <w:rFonts w:ascii="Arial" w:hAnsi="Arial" w:cs="Arial"/>
        </w:rPr>
        <w:t>Hospital staff absence has been found to be mostly due to staff illness. At MCHT, coronavirus has been identified as the leading cause of increasing absenteeism among health-care employees since the outbreak of the worldwide pandemic in 2009. Absenteeism is also caused by macroeconomic variables such as political, economic, and social difficulties. Quality of care has been observed to be diminished and the expense of handling the issue has risen. However, the investigation has shown that MCHT has implemented a number of relevant steps to deal with the issue. Working with occupational health teams and establishing voluntary health improvement assessments, the hospital developed training programs (HIA). Voluntary health improvement assessment (HIA) was shown to be the most effective technique in this investigation. The HIA is a good solution since it allows all departments to work together to solve the problem.</w:t>
      </w:r>
    </w:p>
    <w:p w14:paraId="363B98F4" w14:textId="77777777" w:rsidR="006B6C61" w:rsidRPr="0025585D" w:rsidRDefault="006B6C61" w:rsidP="006B6C61">
      <w:pPr>
        <w:rPr>
          <w:rFonts w:ascii="Arial" w:hAnsi="Arial" w:cs="Arial"/>
        </w:rPr>
      </w:pPr>
      <w:r w:rsidRPr="0025585D">
        <w:rPr>
          <w:rFonts w:ascii="Arial" w:hAnsi="Arial" w:cs="Arial"/>
        </w:rPr>
        <w:br w:type="page"/>
      </w:r>
    </w:p>
    <w:p w14:paraId="276797D7" w14:textId="77777777" w:rsidR="006B6C61" w:rsidRPr="0025585D" w:rsidRDefault="006B6C61" w:rsidP="006B6C61">
      <w:pPr>
        <w:pStyle w:val="Heading1"/>
        <w:rPr>
          <w:rFonts w:ascii="Arial" w:hAnsi="Arial" w:cs="Arial"/>
        </w:rPr>
      </w:pPr>
      <w:bookmarkStart w:id="6" w:name="_Toc99930374"/>
      <w:r w:rsidRPr="0025585D">
        <w:rPr>
          <w:rFonts w:ascii="Arial" w:hAnsi="Arial" w:cs="Arial"/>
        </w:rPr>
        <w:lastRenderedPageBreak/>
        <w:t>References</w:t>
      </w:r>
      <w:bookmarkEnd w:id="6"/>
      <w:r w:rsidRPr="0025585D">
        <w:rPr>
          <w:rFonts w:ascii="Arial" w:hAnsi="Arial" w:cs="Arial"/>
        </w:rPr>
        <w:t xml:space="preserve"> </w:t>
      </w:r>
    </w:p>
    <w:p w14:paraId="4C38ECB8" w14:textId="44B1F5A7" w:rsidR="00596BCD" w:rsidRPr="0025585D" w:rsidRDefault="00596BCD" w:rsidP="007755F2">
      <w:pPr>
        <w:jc w:val="left"/>
        <w:rPr>
          <w:rFonts w:ascii="Arial" w:hAnsi="Arial" w:cs="Arial"/>
        </w:rPr>
      </w:pPr>
      <w:proofErr w:type="spellStart"/>
      <w:r w:rsidRPr="0025585D">
        <w:rPr>
          <w:rFonts w:ascii="Arial" w:hAnsi="Arial" w:cs="Arial"/>
        </w:rPr>
        <w:t>cms</w:t>
      </w:r>
      <w:proofErr w:type="spellEnd"/>
      <w:r w:rsidRPr="0025585D">
        <w:rPr>
          <w:rFonts w:ascii="Arial" w:hAnsi="Arial" w:cs="Arial"/>
        </w:rPr>
        <w:t xml:space="preserve">, </w:t>
      </w:r>
      <w:r w:rsidR="007755F2">
        <w:rPr>
          <w:rFonts w:ascii="Arial" w:hAnsi="Arial" w:cs="Arial"/>
        </w:rPr>
        <w:t>(</w:t>
      </w:r>
      <w:r w:rsidRPr="0025585D">
        <w:rPr>
          <w:rFonts w:ascii="Arial" w:hAnsi="Arial" w:cs="Arial"/>
        </w:rPr>
        <w:t>2022</w:t>
      </w:r>
      <w:r w:rsidR="007755F2">
        <w:rPr>
          <w:rFonts w:ascii="Arial" w:hAnsi="Arial" w:cs="Arial"/>
        </w:rPr>
        <w:t>)</w:t>
      </w:r>
      <w:r w:rsidRPr="0025585D">
        <w:rPr>
          <w:rFonts w:ascii="Arial" w:hAnsi="Arial" w:cs="Arial"/>
        </w:rPr>
        <w:t>. [online] Available at: &lt;https://cms.nhsstaffsurveys.design-culture.co.uk/app/reports/2020/RBT-summary-2020.pdf&gt; [Accessed 5 April 2022].</w:t>
      </w:r>
    </w:p>
    <w:p w14:paraId="3EDE31F9" w14:textId="3560B705" w:rsidR="00596BCD" w:rsidRPr="0025585D" w:rsidRDefault="00596BCD" w:rsidP="007755F2">
      <w:pPr>
        <w:jc w:val="left"/>
        <w:rPr>
          <w:rFonts w:ascii="Arial" w:hAnsi="Arial" w:cs="Arial"/>
        </w:rPr>
      </w:pPr>
      <w:proofErr w:type="spellStart"/>
      <w:r w:rsidRPr="0025585D">
        <w:rPr>
          <w:rFonts w:ascii="Arial" w:hAnsi="Arial" w:cs="Arial"/>
        </w:rPr>
        <w:t>Fahy</w:t>
      </w:r>
      <w:proofErr w:type="spellEnd"/>
      <w:r w:rsidRPr="0025585D">
        <w:rPr>
          <w:rFonts w:ascii="Arial" w:hAnsi="Arial" w:cs="Arial"/>
        </w:rPr>
        <w:t xml:space="preserve">, N., Hervey, T., Greer, S., </w:t>
      </w:r>
      <w:proofErr w:type="spellStart"/>
      <w:r w:rsidRPr="0025585D">
        <w:rPr>
          <w:rFonts w:ascii="Arial" w:hAnsi="Arial" w:cs="Arial"/>
        </w:rPr>
        <w:t>Jarman</w:t>
      </w:r>
      <w:proofErr w:type="spellEnd"/>
      <w:r w:rsidRPr="0025585D">
        <w:rPr>
          <w:rFonts w:ascii="Arial" w:hAnsi="Arial" w:cs="Arial"/>
        </w:rPr>
        <w:t xml:space="preserve">, H., </w:t>
      </w:r>
      <w:proofErr w:type="spellStart"/>
      <w:r w:rsidRPr="0025585D">
        <w:rPr>
          <w:rFonts w:ascii="Arial" w:hAnsi="Arial" w:cs="Arial"/>
        </w:rPr>
        <w:t>Stuckler</w:t>
      </w:r>
      <w:proofErr w:type="spellEnd"/>
      <w:r w:rsidRPr="0025585D">
        <w:rPr>
          <w:rFonts w:ascii="Arial" w:hAnsi="Arial" w:cs="Arial"/>
        </w:rPr>
        <w:t xml:space="preserve">, D., Galsworthy, M. and McKee, M., </w:t>
      </w:r>
      <w:r w:rsidR="007755F2">
        <w:rPr>
          <w:rFonts w:ascii="Arial" w:hAnsi="Arial" w:cs="Arial"/>
        </w:rPr>
        <w:t>(</w:t>
      </w:r>
      <w:r w:rsidRPr="0025585D">
        <w:rPr>
          <w:rFonts w:ascii="Arial" w:hAnsi="Arial" w:cs="Arial"/>
        </w:rPr>
        <w:t>2017</w:t>
      </w:r>
      <w:r w:rsidR="007755F2">
        <w:rPr>
          <w:rFonts w:ascii="Arial" w:hAnsi="Arial" w:cs="Arial"/>
        </w:rPr>
        <w:t>)</w:t>
      </w:r>
      <w:r w:rsidRPr="0025585D">
        <w:rPr>
          <w:rFonts w:ascii="Arial" w:hAnsi="Arial" w:cs="Arial"/>
        </w:rPr>
        <w:t xml:space="preserve">. How will </w:t>
      </w:r>
      <w:proofErr w:type="spellStart"/>
      <w:r w:rsidRPr="0025585D">
        <w:rPr>
          <w:rFonts w:ascii="Arial" w:hAnsi="Arial" w:cs="Arial"/>
        </w:rPr>
        <w:t>Brexit</w:t>
      </w:r>
      <w:proofErr w:type="spellEnd"/>
      <w:r w:rsidRPr="0025585D">
        <w:rPr>
          <w:rFonts w:ascii="Arial" w:hAnsi="Arial" w:cs="Arial"/>
        </w:rPr>
        <w:t xml:space="preserve"> affect health and health services in the UK? Evaluating three possible scenarios. </w:t>
      </w:r>
      <w:r w:rsidRPr="0025585D">
        <w:rPr>
          <w:rFonts w:ascii="Arial" w:hAnsi="Arial" w:cs="Arial"/>
          <w:i/>
          <w:iCs/>
        </w:rPr>
        <w:t>The Lancet</w:t>
      </w:r>
      <w:r w:rsidRPr="0025585D">
        <w:rPr>
          <w:rFonts w:ascii="Arial" w:hAnsi="Arial" w:cs="Arial"/>
        </w:rPr>
        <w:t>, 390(10107), pp.2110-2118.</w:t>
      </w:r>
    </w:p>
    <w:p w14:paraId="6D300335" w14:textId="48D7F0BE" w:rsidR="00596BCD" w:rsidRPr="0025585D" w:rsidRDefault="00596BCD" w:rsidP="007755F2">
      <w:pPr>
        <w:jc w:val="left"/>
        <w:rPr>
          <w:rFonts w:ascii="Arial" w:hAnsi="Arial" w:cs="Arial"/>
        </w:rPr>
      </w:pPr>
      <w:r w:rsidRPr="0025585D">
        <w:rPr>
          <w:rFonts w:ascii="Arial" w:hAnsi="Arial" w:cs="Arial"/>
        </w:rPr>
        <w:t xml:space="preserve">Lockwood, G., Henderson, C. and </w:t>
      </w:r>
      <w:proofErr w:type="spellStart"/>
      <w:r w:rsidRPr="0025585D">
        <w:rPr>
          <w:rFonts w:ascii="Arial" w:hAnsi="Arial" w:cs="Arial"/>
        </w:rPr>
        <w:t>Stansfeld</w:t>
      </w:r>
      <w:proofErr w:type="spellEnd"/>
      <w:r w:rsidRPr="0025585D">
        <w:rPr>
          <w:rFonts w:ascii="Arial" w:hAnsi="Arial" w:cs="Arial"/>
        </w:rPr>
        <w:t xml:space="preserve">, S., </w:t>
      </w:r>
      <w:r w:rsidR="007755F2">
        <w:rPr>
          <w:rFonts w:ascii="Arial" w:hAnsi="Arial" w:cs="Arial"/>
        </w:rPr>
        <w:t>(</w:t>
      </w:r>
      <w:r w:rsidRPr="0025585D">
        <w:rPr>
          <w:rFonts w:ascii="Arial" w:hAnsi="Arial" w:cs="Arial"/>
        </w:rPr>
        <w:t>2017</w:t>
      </w:r>
      <w:r w:rsidR="007755F2">
        <w:rPr>
          <w:rFonts w:ascii="Arial" w:hAnsi="Arial" w:cs="Arial"/>
        </w:rPr>
        <w:t>)</w:t>
      </w:r>
      <w:r w:rsidRPr="0025585D">
        <w:rPr>
          <w:rFonts w:ascii="Arial" w:hAnsi="Arial" w:cs="Arial"/>
        </w:rPr>
        <w:t>. An assessment of employer liability for workplace stress. </w:t>
      </w:r>
      <w:r w:rsidRPr="0025585D">
        <w:rPr>
          <w:rFonts w:ascii="Arial" w:hAnsi="Arial" w:cs="Arial"/>
          <w:i/>
          <w:iCs/>
        </w:rPr>
        <w:t>International Journal of Law and Management</w:t>
      </w:r>
      <w:r w:rsidRPr="0025585D">
        <w:rPr>
          <w:rFonts w:ascii="Arial" w:hAnsi="Arial" w:cs="Arial"/>
        </w:rPr>
        <w:t>, 59(2), pp.202-216.</w:t>
      </w:r>
    </w:p>
    <w:p w14:paraId="65F7FBB7" w14:textId="4A6B5AB2" w:rsidR="00596BCD" w:rsidRPr="0025585D" w:rsidRDefault="00596BCD" w:rsidP="007755F2">
      <w:pPr>
        <w:jc w:val="left"/>
        <w:rPr>
          <w:rFonts w:ascii="Arial" w:hAnsi="Arial" w:cs="Arial"/>
        </w:rPr>
      </w:pPr>
      <w:proofErr w:type="spellStart"/>
      <w:r w:rsidRPr="0025585D">
        <w:rPr>
          <w:rFonts w:ascii="Arial" w:hAnsi="Arial" w:cs="Arial"/>
        </w:rPr>
        <w:t>Mahmoudifar</w:t>
      </w:r>
      <w:proofErr w:type="spellEnd"/>
      <w:r w:rsidRPr="0025585D">
        <w:rPr>
          <w:rFonts w:ascii="Arial" w:hAnsi="Arial" w:cs="Arial"/>
        </w:rPr>
        <w:t xml:space="preserve">, Y. and </w:t>
      </w:r>
      <w:proofErr w:type="spellStart"/>
      <w:r w:rsidRPr="0025585D">
        <w:rPr>
          <w:rFonts w:ascii="Arial" w:hAnsi="Arial" w:cs="Arial"/>
        </w:rPr>
        <w:t>Seyedamini</w:t>
      </w:r>
      <w:proofErr w:type="spellEnd"/>
      <w:r w:rsidRPr="0025585D">
        <w:rPr>
          <w:rFonts w:ascii="Arial" w:hAnsi="Arial" w:cs="Arial"/>
        </w:rPr>
        <w:t xml:space="preserve">, B., </w:t>
      </w:r>
      <w:r w:rsidR="007755F2">
        <w:rPr>
          <w:rFonts w:ascii="Arial" w:hAnsi="Arial" w:cs="Arial"/>
        </w:rPr>
        <w:t>(</w:t>
      </w:r>
      <w:r w:rsidRPr="0025585D">
        <w:rPr>
          <w:rFonts w:ascii="Arial" w:hAnsi="Arial" w:cs="Arial"/>
        </w:rPr>
        <w:t>2018</w:t>
      </w:r>
      <w:r w:rsidR="007755F2">
        <w:rPr>
          <w:rFonts w:ascii="Arial" w:hAnsi="Arial" w:cs="Arial"/>
        </w:rPr>
        <w:t>)</w:t>
      </w:r>
      <w:r w:rsidRPr="0025585D">
        <w:rPr>
          <w:rFonts w:ascii="Arial" w:hAnsi="Arial" w:cs="Arial"/>
        </w:rPr>
        <w:t>. Investigation on the relationship between mental workload and musculoskeletal disorders among nursing staff. </w:t>
      </w:r>
      <w:r w:rsidRPr="0025585D">
        <w:rPr>
          <w:rFonts w:ascii="Arial" w:hAnsi="Arial" w:cs="Arial"/>
          <w:i/>
          <w:iCs/>
        </w:rPr>
        <w:t>International Archives of Health Sciences</w:t>
      </w:r>
      <w:r w:rsidRPr="0025585D">
        <w:rPr>
          <w:rFonts w:ascii="Arial" w:hAnsi="Arial" w:cs="Arial"/>
        </w:rPr>
        <w:t>, 5(1), p.16.</w:t>
      </w:r>
    </w:p>
    <w:p w14:paraId="7580983C" w14:textId="2DE769D8" w:rsidR="00596BCD" w:rsidRPr="0025585D" w:rsidRDefault="00596BCD" w:rsidP="007755F2">
      <w:pPr>
        <w:jc w:val="left"/>
        <w:rPr>
          <w:rFonts w:ascii="Arial" w:hAnsi="Arial" w:cs="Arial"/>
        </w:rPr>
      </w:pPr>
      <w:proofErr w:type="spellStart"/>
      <w:r w:rsidRPr="0025585D">
        <w:rPr>
          <w:rFonts w:ascii="Arial" w:hAnsi="Arial" w:cs="Arial"/>
        </w:rPr>
        <w:t>Mbombi</w:t>
      </w:r>
      <w:proofErr w:type="spellEnd"/>
      <w:r w:rsidRPr="0025585D">
        <w:rPr>
          <w:rFonts w:ascii="Arial" w:hAnsi="Arial" w:cs="Arial"/>
        </w:rPr>
        <w:t xml:space="preserve">, M., </w:t>
      </w:r>
      <w:proofErr w:type="spellStart"/>
      <w:r w:rsidRPr="0025585D">
        <w:rPr>
          <w:rFonts w:ascii="Arial" w:hAnsi="Arial" w:cs="Arial"/>
        </w:rPr>
        <w:t>Mothiba</w:t>
      </w:r>
      <w:proofErr w:type="spellEnd"/>
      <w:r w:rsidRPr="0025585D">
        <w:rPr>
          <w:rFonts w:ascii="Arial" w:hAnsi="Arial" w:cs="Arial"/>
        </w:rPr>
        <w:t xml:space="preserve">, T., Malema, R. and </w:t>
      </w:r>
      <w:proofErr w:type="spellStart"/>
      <w:r w:rsidRPr="0025585D">
        <w:rPr>
          <w:rFonts w:ascii="Arial" w:hAnsi="Arial" w:cs="Arial"/>
        </w:rPr>
        <w:t>Malatji</w:t>
      </w:r>
      <w:proofErr w:type="spellEnd"/>
      <w:r w:rsidRPr="0025585D">
        <w:rPr>
          <w:rFonts w:ascii="Arial" w:hAnsi="Arial" w:cs="Arial"/>
        </w:rPr>
        <w:t xml:space="preserve">, M., </w:t>
      </w:r>
      <w:r w:rsidR="007755F2">
        <w:rPr>
          <w:rFonts w:ascii="Arial" w:hAnsi="Arial" w:cs="Arial"/>
        </w:rPr>
        <w:t>(</w:t>
      </w:r>
      <w:r w:rsidRPr="0025585D">
        <w:rPr>
          <w:rFonts w:ascii="Arial" w:hAnsi="Arial" w:cs="Arial"/>
        </w:rPr>
        <w:t>2018</w:t>
      </w:r>
      <w:r w:rsidR="007755F2">
        <w:rPr>
          <w:rFonts w:ascii="Arial" w:hAnsi="Arial" w:cs="Arial"/>
        </w:rPr>
        <w:t>)</w:t>
      </w:r>
      <w:r w:rsidRPr="0025585D">
        <w:rPr>
          <w:rFonts w:ascii="Arial" w:hAnsi="Arial" w:cs="Arial"/>
        </w:rPr>
        <w:t>. The effects of absenteeism on nurses remaining on duty at a tertiary hospital of Limpopo province. </w:t>
      </w:r>
      <w:proofErr w:type="spellStart"/>
      <w:r w:rsidRPr="0025585D">
        <w:rPr>
          <w:rFonts w:ascii="Arial" w:hAnsi="Arial" w:cs="Arial"/>
          <w:i/>
          <w:iCs/>
        </w:rPr>
        <w:t>Curationis</w:t>
      </w:r>
      <w:proofErr w:type="spellEnd"/>
      <w:r w:rsidRPr="0025585D">
        <w:rPr>
          <w:rFonts w:ascii="Arial" w:hAnsi="Arial" w:cs="Arial"/>
        </w:rPr>
        <w:t>, 41(1).</w:t>
      </w:r>
    </w:p>
    <w:p w14:paraId="615D2031" w14:textId="69E73E8F" w:rsidR="00596BCD" w:rsidRPr="0025585D" w:rsidRDefault="00596BCD" w:rsidP="007755F2">
      <w:pPr>
        <w:jc w:val="left"/>
        <w:rPr>
          <w:rFonts w:ascii="Arial" w:hAnsi="Arial" w:cs="Arial"/>
        </w:rPr>
      </w:pPr>
      <w:r w:rsidRPr="0025585D">
        <w:rPr>
          <w:rFonts w:ascii="Arial" w:hAnsi="Arial" w:cs="Arial"/>
        </w:rPr>
        <w:t xml:space="preserve">NHS, </w:t>
      </w:r>
      <w:r w:rsidR="007755F2">
        <w:rPr>
          <w:rFonts w:ascii="Arial" w:hAnsi="Arial" w:cs="Arial"/>
        </w:rPr>
        <w:t>(</w:t>
      </w:r>
      <w:r w:rsidRPr="0025585D">
        <w:rPr>
          <w:rFonts w:ascii="Arial" w:hAnsi="Arial" w:cs="Arial"/>
        </w:rPr>
        <w:t>2022</w:t>
      </w:r>
      <w:r w:rsidR="007755F2">
        <w:rPr>
          <w:rFonts w:ascii="Arial" w:hAnsi="Arial" w:cs="Arial"/>
        </w:rPr>
        <w:t>)</w:t>
      </w:r>
      <w:r w:rsidRPr="0025585D">
        <w:rPr>
          <w:rFonts w:ascii="Arial" w:hAnsi="Arial" w:cs="Arial"/>
        </w:rPr>
        <w:t>. [online] Ewin.nhs.uk. Available at: &lt;https://www.ewin.nhs.uk/sites/default/files/eWIN%20Case%20Study%20-%20Reducing%20Long-term%20Absenteeism.pdf&gt; [Accessed 5 April 2022].</w:t>
      </w:r>
    </w:p>
    <w:p w14:paraId="4CA8F54E" w14:textId="77777777" w:rsidR="00596BCD" w:rsidRPr="0025585D" w:rsidRDefault="00596BCD" w:rsidP="007755F2">
      <w:pPr>
        <w:jc w:val="left"/>
        <w:rPr>
          <w:rFonts w:ascii="Arial" w:hAnsi="Arial" w:cs="Arial"/>
        </w:rPr>
      </w:pPr>
      <w:r w:rsidRPr="0025585D">
        <w:rPr>
          <w:rFonts w:ascii="Arial" w:hAnsi="Arial" w:cs="Arial"/>
        </w:rPr>
        <w:t>WHO, 2022. [online] Apps.who.int. Available at: &lt;https://apps.who.int/iris/bitstream/handle/10665/250368/9789241511131-eng.pdf;sequence=1&gt; [Accessed 5 April 2022].</w:t>
      </w:r>
    </w:p>
    <w:p w14:paraId="08D794B2" w14:textId="33EDD176" w:rsidR="00596BCD" w:rsidRPr="0025585D" w:rsidRDefault="00596BCD" w:rsidP="007755F2">
      <w:pPr>
        <w:jc w:val="left"/>
        <w:rPr>
          <w:rFonts w:ascii="Arial" w:hAnsi="Arial" w:cs="Arial"/>
        </w:rPr>
      </w:pPr>
      <w:r w:rsidRPr="0025585D">
        <w:rPr>
          <w:rFonts w:ascii="Arial" w:hAnsi="Arial" w:cs="Arial"/>
        </w:rPr>
        <w:t xml:space="preserve">World Health Organization, </w:t>
      </w:r>
      <w:r w:rsidR="007755F2">
        <w:rPr>
          <w:rFonts w:ascii="Arial" w:hAnsi="Arial" w:cs="Arial"/>
        </w:rPr>
        <w:t>(</w:t>
      </w:r>
      <w:r w:rsidRPr="0025585D">
        <w:rPr>
          <w:rFonts w:ascii="Arial" w:hAnsi="Arial" w:cs="Arial"/>
        </w:rPr>
        <w:t>2017</w:t>
      </w:r>
      <w:r w:rsidR="007755F2">
        <w:rPr>
          <w:rFonts w:ascii="Arial" w:hAnsi="Arial" w:cs="Arial"/>
        </w:rPr>
        <w:t>)</w:t>
      </w:r>
      <w:bookmarkStart w:id="7" w:name="_GoBack"/>
      <w:bookmarkEnd w:id="7"/>
      <w:r w:rsidRPr="0025585D">
        <w:rPr>
          <w:rFonts w:ascii="Arial" w:hAnsi="Arial" w:cs="Arial"/>
        </w:rPr>
        <w:t>. World Health Organization - WHO launches "Nine patient safety solutions." </w:t>
      </w:r>
      <w:r w:rsidRPr="0025585D">
        <w:rPr>
          <w:rFonts w:ascii="Arial" w:hAnsi="Arial" w:cs="Arial"/>
          <w:i/>
          <w:iCs/>
        </w:rPr>
        <w:t>International Journal of Health Care Quality Assurance</w:t>
      </w:r>
      <w:r w:rsidRPr="0025585D">
        <w:rPr>
          <w:rFonts w:ascii="Arial" w:hAnsi="Arial" w:cs="Arial"/>
        </w:rPr>
        <w:t>, 20(7).</w:t>
      </w:r>
    </w:p>
    <w:p w14:paraId="51701E98" w14:textId="77777777" w:rsidR="006B6C61" w:rsidRPr="0025585D" w:rsidRDefault="006B6C61" w:rsidP="007755F2">
      <w:pPr>
        <w:jc w:val="left"/>
        <w:rPr>
          <w:rFonts w:ascii="Arial" w:hAnsi="Arial" w:cs="Arial"/>
        </w:rPr>
      </w:pPr>
    </w:p>
    <w:sectPr w:rsidR="006B6C61" w:rsidRPr="0025585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F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1EC7"/>
    <w:rsid w:val="001342CF"/>
    <w:rsid w:val="0014657F"/>
    <w:rsid w:val="00250F68"/>
    <w:rsid w:val="0025585D"/>
    <w:rsid w:val="0045691E"/>
    <w:rsid w:val="00596BCD"/>
    <w:rsid w:val="005A69D2"/>
    <w:rsid w:val="005E6515"/>
    <w:rsid w:val="006B6C61"/>
    <w:rsid w:val="007755F2"/>
    <w:rsid w:val="00A41075"/>
    <w:rsid w:val="00A637C5"/>
    <w:rsid w:val="00A91C9F"/>
    <w:rsid w:val="00AA4DB4"/>
    <w:rsid w:val="00AB4A95"/>
    <w:rsid w:val="00B21FEE"/>
    <w:rsid w:val="00BF7B27"/>
    <w:rsid w:val="00E21E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5EBB9"/>
  <w15:chartTrackingRefBased/>
  <w15:docId w15:val="{D62DA7FC-80C7-4CDD-B735-8F7851252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657F"/>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4657F"/>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4657F"/>
    <w:pPr>
      <w:keepNext/>
      <w:keepLines/>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57F"/>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14657F"/>
    <w:rPr>
      <w:rFonts w:ascii="Times New Roman" w:eastAsiaTheme="majorEastAsia" w:hAnsi="Times New Roman" w:cstheme="majorBidi"/>
      <w:b/>
      <w:sz w:val="26"/>
      <w:szCs w:val="26"/>
      <w:lang w:val="en-GB"/>
    </w:rPr>
  </w:style>
  <w:style w:type="paragraph" w:styleId="TOCHeading">
    <w:name w:val="TOC Heading"/>
    <w:basedOn w:val="Heading1"/>
    <w:next w:val="Normal"/>
    <w:uiPriority w:val="39"/>
    <w:unhideWhenUsed/>
    <w:qFormat/>
    <w:rsid w:val="00A637C5"/>
    <w:pPr>
      <w:spacing w:before="240"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A637C5"/>
    <w:pPr>
      <w:spacing w:after="100"/>
    </w:pPr>
  </w:style>
  <w:style w:type="character" w:styleId="Hyperlink">
    <w:name w:val="Hyperlink"/>
    <w:basedOn w:val="DefaultParagraphFont"/>
    <w:uiPriority w:val="99"/>
    <w:unhideWhenUsed/>
    <w:rsid w:val="00A637C5"/>
    <w:rPr>
      <w:color w:val="0563C1" w:themeColor="hyperlink"/>
      <w:u w:val="single"/>
    </w:rPr>
  </w:style>
  <w:style w:type="paragraph" w:styleId="NormalWeb">
    <w:name w:val="Normal (Web)"/>
    <w:basedOn w:val="Normal"/>
    <w:uiPriority w:val="99"/>
    <w:semiHidden/>
    <w:unhideWhenUsed/>
    <w:rsid w:val="00596BCD"/>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22912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1BC04A-0473-EF42-B688-61474B8EB9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11</Pages>
  <Words>2093</Words>
  <Characters>11738</Characters>
  <Application>Microsoft Macintosh Word</Application>
  <DocSecurity>0</DocSecurity>
  <Lines>210</Lines>
  <Paragraphs>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13793</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25</cp:revision>
  <dcterms:created xsi:type="dcterms:W3CDTF">2022-04-03T19:34:00Z</dcterms:created>
  <dcterms:modified xsi:type="dcterms:W3CDTF">2022-04-09T22:33:00Z</dcterms:modified>
  <cp:category/>
</cp:coreProperties>
</file>