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9255B" w14:textId="56C955EF" w:rsidR="00A624FF" w:rsidRDefault="00A624FF">
      <w:r>
        <w:t>Student Number: 2219297</w:t>
      </w:r>
    </w:p>
    <w:p w14:paraId="04F297F5" w14:textId="6DA8A120" w:rsidR="00A624FF" w:rsidRDefault="00A624FF">
      <w:r>
        <w:t xml:space="preserve">Development across the lifespan </w:t>
      </w:r>
    </w:p>
    <w:p w14:paraId="793A466D" w14:textId="304E8E8E" w:rsidR="00A624FF" w:rsidRDefault="00A624FF">
      <w:r>
        <w:t>ECES4009</w:t>
      </w:r>
    </w:p>
    <w:p w14:paraId="50BFB95F" w14:textId="2FA9877B" w:rsidR="00A624FF" w:rsidRDefault="00A624FF"/>
    <w:p w14:paraId="15BF4DAE" w14:textId="6713D770" w:rsidR="006A1D7F" w:rsidRDefault="006A1D7F"/>
    <w:p w14:paraId="7F3CCB9C" w14:textId="5A5C1D66" w:rsidR="006A1D7F" w:rsidRDefault="006A1D7F"/>
    <w:p w14:paraId="1AE0CA78" w14:textId="3CC40D19" w:rsidR="006A1D7F" w:rsidRDefault="006A1D7F"/>
    <w:p w14:paraId="48375811" w14:textId="0E3A51CE" w:rsidR="006A1D7F" w:rsidRDefault="006A1D7F"/>
    <w:p w14:paraId="6E610634" w14:textId="1B37E5D7" w:rsidR="006A1D7F" w:rsidRDefault="006A1D7F"/>
    <w:p w14:paraId="4A7920C7" w14:textId="23EB4A8F" w:rsidR="006A1D7F" w:rsidRDefault="006A1D7F"/>
    <w:p w14:paraId="149828BE" w14:textId="2C5FBDDE" w:rsidR="006A1D7F" w:rsidRDefault="006A1D7F"/>
    <w:p w14:paraId="7003B401" w14:textId="591D79B5" w:rsidR="006A1D7F" w:rsidRDefault="006A1D7F"/>
    <w:p w14:paraId="5AD2EB98" w14:textId="68A51410" w:rsidR="006A1D7F" w:rsidRDefault="006A1D7F"/>
    <w:p w14:paraId="1FFF8E98" w14:textId="2A0E1C76" w:rsidR="006A1D7F" w:rsidRDefault="006A1D7F"/>
    <w:p w14:paraId="7A669A07" w14:textId="4D300377" w:rsidR="006A1D7F" w:rsidRDefault="006A1D7F"/>
    <w:p w14:paraId="4601CF10" w14:textId="4E7162B1" w:rsidR="006A1D7F" w:rsidRDefault="006A1D7F"/>
    <w:p w14:paraId="6EE3FDE2" w14:textId="3B8FC249" w:rsidR="006A1D7F" w:rsidRDefault="006A1D7F"/>
    <w:p w14:paraId="151D35AD" w14:textId="1CA0E872" w:rsidR="006A1D7F" w:rsidRDefault="006A1D7F"/>
    <w:p w14:paraId="64021289" w14:textId="3E8E09A8" w:rsidR="006A1D7F" w:rsidRDefault="006A1D7F"/>
    <w:p w14:paraId="6A153D7B" w14:textId="4BE49484" w:rsidR="006A1D7F" w:rsidRDefault="006A1D7F"/>
    <w:p w14:paraId="1B2256F5" w14:textId="0F6EC807" w:rsidR="006A1D7F" w:rsidRDefault="006A1D7F"/>
    <w:p w14:paraId="27FC71E9" w14:textId="1AAAC86B" w:rsidR="006A1D7F" w:rsidRDefault="006A1D7F"/>
    <w:p w14:paraId="24D7835E" w14:textId="7AD78676" w:rsidR="006A1D7F" w:rsidRDefault="006A1D7F"/>
    <w:p w14:paraId="394E4A7D" w14:textId="0B8C6D5D" w:rsidR="006A1D7F" w:rsidRDefault="006A1D7F"/>
    <w:p w14:paraId="254C34FF" w14:textId="7799D48E" w:rsidR="006A1D7F" w:rsidRDefault="006A1D7F"/>
    <w:p w14:paraId="637C3515" w14:textId="2F0D5D3E" w:rsidR="006A1D7F" w:rsidRDefault="006A1D7F"/>
    <w:p w14:paraId="2EBEDB9B" w14:textId="6AFB991B" w:rsidR="006A1D7F" w:rsidRDefault="006A1D7F"/>
    <w:p w14:paraId="512D8BCE" w14:textId="5B59465C" w:rsidR="006A1D7F" w:rsidRDefault="006A1D7F"/>
    <w:p w14:paraId="0AED202D" w14:textId="45F80F47" w:rsidR="006A1D7F" w:rsidRDefault="006A1D7F"/>
    <w:p w14:paraId="586EE1B8" w14:textId="30D64243" w:rsidR="006A1D7F" w:rsidRDefault="006A1D7F"/>
    <w:p w14:paraId="26B8C5D4" w14:textId="198A266B" w:rsidR="006A1D7F" w:rsidRDefault="006A1D7F"/>
    <w:p w14:paraId="63F08686" w14:textId="1D65B09A" w:rsidR="006A1D7F" w:rsidRDefault="006A1D7F"/>
    <w:p w14:paraId="6134C954" w14:textId="411C7CFF" w:rsidR="006A1D7F" w:rsidRDefault="006A1D7F"/>
    <w:p w14:paraId="7CF42889" w14:textId="3DC4112C" w:rsidR="006A1D7F" w:rsidRDefault="006A1D7F"/>
    <w:p w14:paraId="25D39323" w14:textId="40C06A80" w:rsidR="006A1D7F" w:rsidRDefault="006A1D7F"/>
    <w:p w14:paraId="30C28099" w14:textId="30CC4E17" w:rsidR="006A1D7F" w:rsidRDefault="006A1D7F"/>
    <w:p w14:paraId="28DCA066" w14:textId="33022CF1" w:rsidR="006A1D7F" w:rsidRDefault="006A1D7F"/>
    <w:p w14:paraId="7582E2C1" w14:textId="3941F1B6" w:rsidR="006A1D7F" w:rsidRDefault="006A1D7F"/>
    <w:p w14:paraId="31E2A6AA" w14:textId="5F208F8A" w:rsidR="006A1D7F" w:rsidRDefault="006A1D7F"/>
    <w:p w14:paraId="7F2F7B6B" w14:textId="5B9EB35A" w:rsidR="006A1D7F" w:rsidRDefault="006A1D7F"/>
    <w:p w14:paraId="72536AB8" w14:textId="05320BAF" w:rsidR="006A1D7F" w:rsidRDefault="006A1D7F"/>
    <w:p w14:paraId="6BF6EF58" w14:textId="7B48FAB3" w:rsidR="006A1D7F" w:rsidRDefault="006A1D7F"/>
    <w:p w14:paraId="39C6AF6C" w14:textId="16448898" w:rsidR="006A1D7F" w:rsidRDefault="006A1D7F"/>
    <w:p w14:paraId="5E38F833" w14:textId="77777777" w:rsidR="006A1D7F" w:rsidRDefault="006A1D7F"/>
    <w:p w14:paraId="7540CB9C" w14:textId="44022FEB" w:rsidR="00A624FF" w:rsidRDefault="00A624FF"/>
    <w:p w14:paraId="4E9EC70F" w14:textId="77777777" w:rsidR="006A1D7F" w:rsidRPr="0011370A" w:rsidRDefault="006A1D7F" w:rsidP="006A1D7F">
      <w:pPr>
        <w:rPr>
          <w:rFonts w:ascii="Arial" w:hAnsi="Arial" w:cs="Arial"/>
          <w:u w:val="single"/>
        </w:rPr>
      </w:pPr>
    </w:p>
    <w:p w14:paraId="3C477346" w14:textId="77777777" w:rsidR="006A1D7F" w:rsidRPr="0011370A" w:rsidRDefault="006A1D7F" w:rsidP="006A1D7F">
      <w:pPr>
        <w:jc w:val="center"/>
        <w:rPr>
          <w:rFonts w:ascii="Arial" w:hAnsi="Arial" w:cs="Arial"/>
          <w:b/>
          <w:bCs/>
          <w:sz w:val="36"/>
          <w:szCs w:val="36"/>
          <w:u w:val="single"/>
        </w:rPr>
      </w:pPr>
      <w:r w:rsidRPr="0011370A">
        <w:rPr>
          <w:rFonts w:ascii="Arial" w:hAnsi="Arial" w:cs="Arial"/>
          <w:b/>
          <w:bCs/>
          <w:sz w:val="36"/>
          <w:szCs w:val="36"/>
          <w:u w:val="single"/>
        </w:rPr>
        <w:lastRenderedPageBreak/>
        <w:t>Is Nature or Nurture the Biggest Contributor to the Gender Identity Development of a Child?</w:t>
      </w:r>
    </w:p>
    <w:p w14:paraId="1C1E22B1" w14:textId="77777777" w:rsidR="006A1D7F" w:rsidRPr="0011370A" w:rsidRDefault="006A1D7F" w:rsidP="006A1D7F">
      <w:pPr>
        <w:rPr>
          <w:rFonts w:ascii="Arial" w:hAnsi="Arial" w:cs="Arial"/>
          <w:u w:val="single"/>
        </w:rPr>
      </w:pPr>
    </w:p>
    <w:p w14:paraId="4B25A71C" w14:textId="77777777" w:rsidR="006A1D7F" w:rsidRPr="0011370A" w:rsidRDefault="006A1D7F" w:rsidP="006A1D7F">
      <w:pPr>
        <w:rPr>
          <w:rFonts w:ascii="Arial" w:hAnsi="Arial" w:cs="Arial"/>
          <w:u w:val="single"/>
        </w:rPr>
      </w:pPr>
    </w:p>
    <w:p w14:paraId="7E88A998" w14:textId="77777777" w:rsidR="006A1D7F" w:rsidRPr="0011370A" w:rsidRDefault="006A1D7F" w:rsidP="006A1D7F">
      <w:pPr>
        <w:rPr>
          <w:rFonts w:ascii="Arial" w:hAnsi="Arial" w:cs="Arial"/>
        </w:rPr>
      </w:pPr>
      <w:r w:rsidRPr="0011370A">
        <w:rPr>
          <w:rFonts w:ascii="Arial" w:hAnsi="Arial" w:cs="Arial"/>
          <w:noProof/>
        </w:rPr>
        <mc:AlternateContent>
          <mc:Choice Requires="wps">
            <w:drawing>
              <wp:anchor distT="0" distB="0" distL="114300" distR="114300" simplePos="0" relativeHeight="251669504" behindDoc="0" locked="0" layoutInCell="1" allowOverlap="1" wp14:anchorId="17613246" wp14:editId="06D2683F">
                <wp:simplePos x="0" y="0"/>
                <wp:positionH relativeFrom="column">
                  <wp:posOffset>-68439</wp:posOffset>
                </wp:positionH>
                <wp:positionV relativeFrom="paragraph">
                  <wp:posOffset>1463251</wp:posOffset>
                </wp:positionV>
                <wp:extent cx="1785257" cy="69668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785257" cy="696685"/>
                        </a:xfrm>
                        <a:prstGeom prst="rect">
                          <a:avLst/>
                        </a:prstGeom>
                        <a:noFill/>
                        <a:ln w="6350">
                          <a:noFill/>
                        </a:ln>
                      </wps:spPr>
                      <wps:txbx>
                        <w:txbxContent>
                          <w:p w14:paraId="3F3D6F5C" w14:textId="77777777" w:rsidR="006A1D7F" w:rsidRPr="00F56583" w:rsidRDefault="006A1D7F" w:rsidP="006A1D7F">
                            <w:pPr>
                              <w:rPr>
                                <w:sz w:val="18"/>
                                <w:szCs w:val="18"/>
                              </w:rPr>
                            </w:pPr>
                            <w:r w:rsidRPr="00F56583">
                              <w:rPr>
                                <w:sz w:val="18"/>
                                <w:szCs w:val="18"/>
                              </w:rPr>
                              <w:t>(Policy Kitchen, 2020)</w:t>
                            </w:r>
                          </w:p>
                          <w:p w14:paraId="32E5EB9F" w14:textId="77777777" w:rsidR="006A1D7F" w:rsidRDefault="006A1D7F" w:rsidP="006A1D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7613246" id="_x0000_t202" coordsize="21600,21600" o:spt="202" path="m,l,21600r21600,l21600,xe">
                <v:stroke joinstyle="miter"/>
                <v:path gradientshapeok="t" o:connecttype="rect"/>
              </v:shapetype>
              <v:shape id="Text Box 27" o:spid="_x0000_s1026" type="#_x0000_t202" style="position:absolute;margin-left:-5.4pt;margin-top:115.2pt;width:140.55pt;height:54.8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" filled="f" stroked="f" strokeweight=".5pt">
                <v:textbox>
                  <w:txbxContent>
                    <w:p w14:paraId="3F3D6F5C" w14:textId="77777777" w:rsidR="006A1D7F" w:rsidRPr="00F56583" w:rsidRDefault="006A1D7F" w:rsidP="006A1D7F">
                      <w:pPr>
                        <w:rPr>
                          <w:sz w:val="18"/>
                          <w:szCs w:val="18"/>
                        </w:rPr>
                      </w:pPr>
                      <w:r w:rsidRPr="00F56583">
                        <w:rPr>
                          <w:sz w:val="18"/>
                          <w:szCs w:val="18"/>
                        </w:rPr>
                        <w:t>(Policy Kitchen, 2020)</w:t>
                      </w:r>
                    </w:p>
                    <w:p w14:paraId="32E5EB9F" w14:textId="77777777" w:rsidR="006A1D7F" w:rsidRDefault="006A1D7F" w:rsidP="006A1D7F"/>
                  </w:txbxContent>
                </v:textbox>
              </v:shape>
            </w:pict>
          </mc:Fallback>
        </mc:AlternateContent>
      </w:r>
      <w:r w:rsidRPr="0011370A">
        <w:rPr>
          <w:rFonts w:ascii="Arial" w:hAnsi="Arial" w:cs="Arial"/>
        </w:rPr>
        <w:t xml:space="preserve">The following blog will focus on Gender identity development this is when a child develops their identities and understands their gender. The government (2019) defines sex and gender differently, referring to sex as physical aspects of an individual, usually male or female, something which the individual is assigned once born.  Whereas, gender is a social construction, allowing an individual to decide their own identity, regardless if it assigns to their birth sex (Government, 2019). Over the years a debate has been formed as to whether gender identity is something which is fixed or does a Childs gender identity form from their environment and their surroundings. </w:t>
      </w:r>
    </w:p>
    <w:p w14:paraId="5BDF36E9" w14:textId="77777777" w:rsidR="006A1D7F" w:rsidRPr="0011370A" w:rsidRDefault="006A1D7F" w:rsidP="006A1D7F">
      <w:pPr>
        <w:rPr>
          <w:rFonts w:ascii="Arial" w:hAnsi="Arial" w:cs="Arial"/>
        </w:rPr>
      </w:pPr>
      <w:r w:rsidRPr="0011370A">
        <w:rPr>
          <w:rFonts w:ascii="Arial" w:hAnsi="Arial" w:cs="Arial"/>
          <w:noProof/>
        </w:rPr>
        <w:drawing>
          <wp:anchor distT="0" distB="0" distL="114300" distR="114300" simplePos="0" relativeHeight="251674624" behindDoc="0" locked="0" layoutInCell="1" allowOverlap="1" wp14:anchorId="50F5F0EF" wp14:editId="0628D592">
            <wp:simplePos x="0" y="0"/>
            <wp:positionH relativeFrom="column">
              <wp:posOffset>-67945</wp:posOffset>
            </wp:positionH>
            <wp:positionV relativeFrom="paragraph">
              <wp:posOffset>126365</wp:posOffset>
            </wp:positionV>
            <wp:extent cx="2074545" cy="733425"/>
            <wp:effectExtent l="0" t="0" r="0" b="3175"/>
            <wp:wrapSquare wrapText="bothSides"/>
            <wp:docPr id="26" name="Picture 26" descr="Gender Equality for All: Sexual Orientation and Gender Identity in  Development Cooperation | Policy Kitch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Gender Equality for All: Sexual Orientation and Gender Identity in  Development Cooperation | Policy Kitche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74545" cy="7334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4A6AE1" w14:textId="77777777" w:rsidR="006A1D7F" w:rsidRPr="0011370A" w:rsidRDefault="006A1D7F" w:rsidP="006A1D7F">
      <w:pPr>
        <w:rPr>
          <w:rFonts w:ascii="Arial" w:hAnsi="Arial" w:cs="Arial"/>
        </w:rPr>
      </w:pPr>
      <w:r w:rsidRPr="0011370A">
        <w:rPr>
          <w:rFonts w:ascii="Arial" w:hAnsi="Arial" w:cs="Arial"/>
        </w:rPr>
        <w:t xml:space="preserve">There are many theorists who agree with the social learning approach when investigating how children develop their gender identity. Imperato- McGinley (2002) claimed that the development of gender is not fixed until a child is of teenage years. Her theory was based on groups of children in the Dominican Republic with an inherited condition, 5alpha reductase deficiency. The children were brought up female but at puberty they developed male features. This demonstrated that the gene was carried by the girls and changed the girls gender from female to male during the hormonal stage of puberty. This conditioned changed the girls from feminine to masculine despite being raised as females. This highlights how gender and sex is not fixed.  Bem (1983) was another theorist who took the nurture aspect of the debate, Bem created the gender schema theory, believing that children categorised ideas on gender from overserving their environment. Bem (1983) believed that a child once they understand their sex, they understand what behaviours come with that gender socially and see gender as something significant which belongs to them, rather than something which you are born biologically with.  This links closely with the works of Skinner (Harvard University nd) who believed that a child is conditioned on positive and negative reinforcements, they will continue a certain behaviour based on the reactions of reinforcements, therefore a child will continue to perform actions which are connected to that sex. Bem (1985) expressed how the environment today affected males and females differently, such as greater emphasis and opportunities for males to participate in certain tasks, while women have greater emphasis on others.  Providing the idea of divisions around gender and creating and continuing to stereotype genders. According to Kohlberg (1966, cited in Woodfield, 2004) a child around the age of four is able to begins to recognise and gender label a person but may be unsure or confused if a boy is dressed in girls clothes and not following gender serotypes. </w:t>
      </w:r>
    </w:p>
    <w:p w14:paraId="4AF2F23C" w14:textId="77777777" w:rsidR="006A1D7F" w:rsidRPr="0011370A" w:rsidRDefault="006A1D7F" w:rsidP="006A1D7F">
      <w:pPr>
        <w:rPr>
          <w:rFonts w:ascii="Arial" w:hAnsi="Arial" w:cs="Arial"/>
        </w:rPr>
      </w:pPr>
    </w:p>
    <w:p w14:paraId="6543BFFC" w14:textId="77777777" w:rsidR="006A1D7F" w:rsidRPr="0011370A" w:rsidRDefault="006A1D7F" w:rsidP="006A1D7F">
      <w:pPr>
        <w:rPr>
          <w:rFonts w:ascii="Arial" w:hAnsi="Arial" w:cs="Arial"/>
        </w:rPr>
      </w:pPr>
      <w:r w:rsidRPr="0011370A">
        <w:rPr>
          <w:rFonts w:ascii="Arial" w:hAnsi="Arial" w:cs="Arial"/>
          <w:noProof/>
        </w:rPr>
        <w:lastRenderedPageBreak/>
        <mc:AlternateContent>
          <mc:Choice Requires="wps">
            <w:drawing>
              <wp:anchor distT="0" distB="0" distL="114300" distR="114300" simplePos="0" relativeHeight="251672576" behindDoc="0" locked="0" layoutInCell="1" allowOverlap="1" wp14:anchorId="67960639" wp14:editId="01799DCA">
                <wp:simplePos x="0" y="0"/>
                <wp:positionH relativeFrom="column">
                  <wp:posOffset>4966828</wp:posOffset>
                </wp:positionH>
                <wp:positionV relativeFrom="paragraph">
                  <wp:posOffset>107033</wp:posOffset>
                </wp:positionV>
                <wp:extent cx="1894114" cy="653143"/>
                <wp:effectExtent l="0" t="0" r="0" b="0"/>
                <wp:wrapNone/>
                <wp:docPr id="32" name="Text Box 32"/>
                <wp:cNvGraphicFramePr/>
                <a:graphic xmlns:a="http://schemas.openxmlformats.org/drawingml/2006/main">
                  <a:graphicData uri="http://schemas.microsoft.com/office/word/2010/wordprocessingShape">
                    <wps:wsp>
                      <wps:cNvSpPr txBox="1"/>
                      <wps:spPr>
                        <a:xfrm>
                          <a:off x="0" y="0"/>
                          <a:ext cx="1894114" cy="653143"/>
                        </a:xfrm>
                        <a:prstGeom prst="rect">
                          <a:avLst/>
                        </a:prstGeom>
                        <a:noFill/>
                        <a:ln w="6350">
                          <a:noFill/>
                        </a:ln>
                      </wps:spPr>
                      <wps:txbx>
                        <w:txbxContent>
                          <w:p w14:paraId="7320A201" w14:textId="77777777" w:rsidR="006A1D7F" w:rsidRPr="00F56583" w:rsidRDefault="006A1D7F" w:rsidP="006A1D7F">
                            <w:pPr>
                              <w:rPr>
                                <w:sz w:val="18"/>
                                <w:szCs w:val="18"/>
                              </w:rPr>
                            </w:pPr>
                            <w:r w:rsidRPr="00F56583">
                              <w:rPr>
                                <w:sz w:val="18"/>
                                <w:szCs w:val="18"/>
                              </w:rPr>
                              <w:t>(Healthy Children, nd)</w:t>
                            </w:r>
                          </w:p>
                          <w:p w14:paraId="45F3E61E" w14:textId="77777777" w:rsidR="006A1D7F" w:rsidRDefault="006A1D7F" w:rsidP="006A1D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960639" id="Text Box 32" o:spid="_x0000_s1027" type="#_x0000_t202" style="position:absolute;margin-left:391.1pt;margin-top:8.45pt;width:149.15pt;height:51.4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" filled="f" stroked="f" strokeweight=".5pt">
                <v:textbox>
                  <w:txbxContent>
                    <w:p w14:paraId="7320A201" w14:textId="77777777" w:rsidR="006A1D7F" w:rsidRPr="00F56583" w:rsidRDefault="006A1D7F" w:rsidP="006A1D7F">
                      <w:pPr>
                        <w:rPr>
                          <w:sz w:val="18"/>
                          <w:szCs w:val="18"/>
                        </w:rPr>
                      </w:pPr>
                      <w:r w:rsidRPr="00F56583">
                        <w:rPr>
                          <w:sz w:val="18"/>
                          <w:szCs w:val="18"/>
                        </w:rPr>
                        <w:t>(Healthy Children, nd)</w:t>
                      </w:r>
                    </w:p>
                    <w:p w14:paraId="45F3E61E" w14:textId="77777777" w:rsidR="006A1D7F" w:rsidRDefault="006A1D7F" w:rsidP="006A1D7F"/>
                  </w:txbxContent>
                </v:textbox>
              </v:shape>
            </w:pict>
          </mc:Fallback>
        </mc:AlternateContent>
      </w:r>
      <w:r w:rsidRPr="0011370A">
        <w:rPr>
          <w:rFonts w:ascii="Arial" w:hAnsi="Arial" w:cs="Arial"/>
          <w:noProof/>
        </w:rPr>
        <w:drawing>
          <wp:anchor distT="0" distB="0" distL="114300" distR="114300" simplePos="0" relativeHeight="251671552" behindDoc="0" locked="0" layoutInCell="1" allowOverlap="1" wp14:anchorId="31A70322" wp14:editId="6F300465">
            <wp:simplePos x="0" y="0"/>
            <wp:positionH relativeFrom="column">
              <wp:posOffset>3962259</wp:posOffset>
            </wp:positionH>
            <wp:positionV relativeFrom="paragraph">
              <wp:posOffset>-87842</wp:posOffset>
            </wp:positionV>
            <wp:extent cx="2328545" cy="1320800"/>
            <wp:effectExtent l="0" t="0" r="0" b="0"/>
            <wp:wrapSquare wrapText="bothSides"/>
            <wp:docPr id="28" name="Picture 28" descr="Gender Identity Development in Children - HealthyChildren.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Gender Identity Development in Children - HealthyChildren.or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28545" cy="13208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1370A">
        <w:rPr>
          <w:rFonts w:ascii="Arial" w:hAnsi="Arial" w:cs="Arial"/>
        </w:rPr>
        <w:t xml:space="preserve">According to Rubel et al (2006, cited in Boyd and Bee, 2014) a baby around nine to twelve months is able to visually see the difference between male and females through faces and categorise them differently, using the feature of hair length as the main clue, Around the ages of two and three a child can label others by sex in a set of pictures, hair length and clothing are key clues for children at this point. This demonstrated how environment and social behaviour contributes to a child being able to distinguish between male and female, with superficial feature such as long hair and dresses being early associated with females, while short hair and darker clothing is associated with males.  </w:t>
      </w:r>
    </w:p>
    <w:p w14:paraId="73291EBB" w14:textId="77777777" w:rsidR="006A1D7F" w:rsidRPr="0011370A" w:rsidRDefault="006A1D7F" w:rsidP="006A1D7F">
      <w:pPr>
        <w:rPr>
          <w:rFonts w:ascii="Arial" w:hAnsi="Arial" w:cs="Arial"/>
        </w:rPr>
      </w:pPr>
    </w:p>
    <w:p w14:paraId="0B8CD343" w14:textId="77777777" w:rsidR="006A1D7F" w:rsidRPr="0011370A" w:rsidRDefault="006A1D7F" w:rsidP="006A1D7F">
      <w:pPr>
        <w:rPr>
          <w:rFonts w:ascii="Arial" w:hAnsi="Arial" w:cs="Arial"/>
        </w:rPr>
      </w:pPr>
      <w:r w:rsidRPr="0011370A">
        <w:rPr>
          <w:rFonts w:ascii="Arial" w:hAnsi="Arial" w:cs="Arial"/>
          <w:noProof/>
        </w:rPr>
        <mc:AlternateContent>
          <mc:Choice Requires="wps">
            <w:drawing>
              <wp:anchor distT="0" distB="0" distL="114300" distR="114300" simplePos="0" relativeHeight="251670528" behindDoc="0" locked="0" layoutInCell="1" allowOverlap="1" wp14:anchorId="20258241" wp14:editId="5A02B487">
                <wp:simplePos x="0" y="0"/>
                <wp:positionH relativeFrom="column">
                  <wp:posOffset>5083175</wp:posOffset>
                </wp:positionH>
                <wp:positionV relativeFrom="paragraph">
                  <wp:posOffset>2070806</wp:posOffset>
                </wp:positionV>
                <wp:extent cx="1643743" cy="115388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1643743" cy="1153885"/>
                        </a:xfrm>
                        <a:prstGeom prst="rect">
                          <a:avLst/>
                        </a:prstGeom>
                        <a:noFill/>
                        <a:ln w="6350">
                          <a:noFill/>
                        </a:ln>
                      </wps:spPr>
                      <wps:txbx>
                        <w:txbxContent>
                          <w:p w14:paraId="18F0C810" w14:textId="77777777" w:rsidR="006A1D7F" w:rsidRPr="00F56583" w:rsidRDefault="006A1D7F" w:rsidP="006A1D7F">
                            <w:pPr>
                              <w:rPr>
                                <w:sz w:val="18"/>
                                <w:szCs w:val="18"/>
                              </w:rPr>
                            </w:pPr>
                          </w:p>
                          <w:p w14:paraId="6837C2A3" w14:textId="77777777" w:rsidR="006A1D7F" w:rsidRPr="00F56583" w:rsidRDefault="006A1D7F" w:rsidP="006A1D7F">
                            <w:pPr>
                              <w:rPr>
                                <w:sz w:val="18"/>
                                <w:szCs w:val="18"/>
                              </w:rPr>
                            </w:pPr>
                            <w:r w:rsidRPr="00F56583">
                              <w:rPr>
                                <w:sz w:val="18"/>
                                <w:szCs w:val="18"/>
                              </w:rPr>
                              <w:t>(Planned parenthood, nd)</w:t>
                            </w:r>
                          </w:p>
                          <w:p w14:paraId="3E32C33A" w14:textId="77777777" w:rsidR="006A1D7F" w:rsidRDefault="006A1D7F" w:rsidP="006A1D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258241" id="Text Box 30" o:spid="_x0000_s1028" type="#_x0000_t202" style="position:absolute;margin-left:400.25pt;margin-top:163.05pt;width:129.45pt;height:90.8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" filled="f" stroked="f" strokeweight=".5pt">
                <v:textbox>
                  <w:txbxContent>
                    <w:p w14:paraId="18F0C810" w14:textId="77777777" w:rsidR="006A1D7F" w:rsidRPr="00F56583" w:rsidRDefault="006A1D7F" w:rsidP="006A1D7F">
                      <w:pPr>
                        <w:rPr>
                          <w:sz w:val="18"/>
                          <w:szCs w:val="18"/>
                        </w:rPr>
                      </w:pPr>
                    </w:p>
                    <w:p w14:paraId="6837C2A3" w14:textId="77777777" w:rsidR="006A1D7F" w:rsidRPr="00F56583" w:rsidRDefault="006A1D7F" w:rsidP="006A1D7F">
                      <w:pPr>
                        <w:rPr>
                          <w:sz w:val="18"/>
                          <w:szCs w:val="18"/>
                        </w:rPr>
                      </w:pPr>
                      <w:r w:rsidRPr="00F56583">
                        <w:rPr>
                          <w:sz w:val="18"/>
                          <w:szCs w:val="18"/>
                        </w:rPr>
                        <w:t>(Planned parenthood, nd)</w:t>
                      </w:r>
                    </w:p>
                    <w:p w14:paraId="3E32C33A" w14:textId="77777777" w:rsidR="006A1D7F" w:rsidRDefault="006A1D7F" w:rsidP="006A1D7F"/>
                  </w:txbxContent>
                </v:textbox>
              </v:shape>
            </w:pict>
          </mc:Fallback>
        </mc:AlternateContent>
      </w:r>
      <w:r w:rsidRPr="0011370A">
        <w:rPr>
          <w:rFonts w:ascii="Arial" w:hAnsi="Arial" w:cs="Arial"/>
          <w:noProof/>
        </w:rPr>
        <w:drawing>
          <wp:anchor distT="0" distB="0" distL="114300" distR="114300" simplePos="0" relativeHeight="251673600" behindDoc="0" locked="0" layoutInCell="1" allowOverlap="1" wp14:anchorId="34D492BC" wp14:editId="5A0DFB28">
            <wp:simplePos x="0" y="0"/>
            <wp:positionH relativeFrom="column">
              <wp:posOffset>4041281</wp:posOffset>
            </wp:positionH>
            <wp:positionV relativeFrom="paragraph">
              <wp:posOffset>2411448</wp:posOffset>
            </wp:positionV>
            <wp:extent cx="2437765" cy="1371600"/>
            <wp:effectExtent l="0" t="0" r="635" b="0"/>
            <wp:wrapSquare wrapText="bothSides"/>
            <wp:docPr id="31" name="Picture 31" descr="Teaching My Preschooler About Gender Ident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Teaching My Preschooler About Gender Identit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37765" cy="13716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1370A">
        <w:rPr>
          <w:rFonts w:ascii="Arial" w:hAnsi="Arial" w:cs="Arial"/>
        </w:rPr>
        <w:t xml:space="preserve">The biological approach according to McLeod (2014) suggest that there is no difference between sex and gender, he believed that gender is determined by hormones and chromosomes which are two biological aspects. Planned parenthood (2022) explained that XX chromosomes are usually of the female sex and belong biologically to females, whereas the XY chromosomes belong to the male sex. These chromosomes are what differentiate male and female biologically. This highlights why some theorists believe that gender identity development in children is a clear issue and gender identity is something which is assigned to a child at birth.  Young (1966) too was a theorist who believed that a biological explanation was the only explanation which would explain gender identity development, Young experimented on rat by altering with the amount of male and female hormones that rats would have during early development. He concluded that this had caused a change in the sexual dimorphic nucleus. This highlights the role that biology plays in gender development as it demonstrated how hormones determine gender (McLeod 2014). </w:t>
      </w:r>
    </w:p>
    <w:p w14:paraId="34917766" w14:textId="77777777" w:rsidR="006A1D7F" w:rsidRPr="0011370A" w:rsidRDefault="006A1D7F" w:rsidP="006A1D7F">
      <w:pPr>
        <w:rPr>
          <w:rFonts w:ascii="Arial" w:hAnsi="Arial" w:cs="Arial"/>
        </w:rPr>
      </w:pPr>
    </w:p>
    <w:p w14:paraId="4B9E5786" w14:textId="77777777" w:rsidR="006A1D7F" w:rsidRPr="0011370A" w:rsidRDefault="006A1D7F" w:rsidP="006A1D7F">
      <w:pPr>
        <w:rPr>
          <w:rFonts w:ascii="Arial" w:hAnsi="Arial" w:cs="Arial"/>
        </w:rPr>
      </w:pPr>
      <w:r w:rsidRPr="0011370A">
        <w:rPr>
          <w:rFonts w:ascii="Arial" w:hAnsi="Arial" w:cs="Arial"/>
        </w:rPr>
        <w:t xml:space="preserve">In Scottish primary schools they are attempting to remove stereotypes which are associated with certain gender, to create a school environment which is safe for all regardless if a sex of a child does not align with their gender (improving gender balance Scotland, 2017).  Improving Gender balance Scotland (2017) have put together guidance accessible for all teachers on how to tackle these issues such as including books which challenge traditional stereotypes, host classroom discussions with controversial questions and ensure a whole school ethos is created with students, staff, and parents to create awareness of these current issues.    </w:t>
      </w:r>
    </w:p>
    <w:p w14:paraId="149096DC" w14:textId="77777777" w:rsidR="006A1D7F" w:rsidRPr="0011370A" w:rsidRDefault="006A1D7F" w:rsidP="006A1D7F">
      <w:pPr>
        <w:rPr>
          <w:rFonts w:ascii="Arial" w:hAnsi="Arial" w:cs="Arial"/>
        </w:rPr>
      </w:pPr>
    </w:p>
    <w:p w14:paraId="09F82DF9" w14:textId="77777777" w:rsidR="006A1D7F" w:rsidRPr="0011370A" w:rsidRDefault="006A1D7F" w:rsidP="006A1D7F">
      <w:pPr>
        <w:rPr>
          <w:rFonts w:ascii="Arial" w:hAnsi="Arial" w:cs="Arial"/>
        </w:rPr>
      </w:pPr>
      <w:r w:rsidRPr="0011370A">
        <w:rPr>
          <w:rFonts w:ascii="Arial" w:hAnsi="Arial" w:cs="Arial"/>
        </w:rPr>
        <w:t xml:space="preserve">The Equality Act 2010 protects individuals against discrimination in society, and legally protects all from being discriminated if their gender identity is different from their sex at birth (Government, 2015). Education Wales (2021) have introduced relationship and sexuality education (RSE) which will be mandatory for the new curriculum for ages three to sixteen.  The aim is for children to be educated on all aspects of relationships and sexuality to understand how it plays a crucial part in their own lives and the lives of other, this will help learners to be able to deal with gender development (Education Wales 2021). It will also educate children on issues around discrimination towards gender and provide support on where to receive advice on these issues. </w:t>
      </w:r>
    </w:p>
    <w:p w14:paraId="110857D7" w14:textId="77777777" w:rsidR="006A1D7F" w:rsidRPr="0011370A" w:rsidRDefault="006A1D7F" w:rsidP="006A1D7F">
      <w:pPr>
        <w:rPr>
          <w:rFonts w:ascii="Arial" w:hAnsi="Arial" w:cs="Arial"/>
          <w:u w:val="single"/>
        </w:rPr>
      </w:pPr>
    </w:p>
    <w:p w14:paraId="081E974B" w14:textId="77777777" w:rsidR="006A1D7F" w:rsidRPr="002256E1" w:rsidRDefault="006A1D7F" w:rsidP="006A1D7F">
      <w:pPr>
        <w:rPr>
          <w:rFonts w:ascii="Arial" w:eastAsia="Times New Roman" w:hAnsi="Arial" w:cs="Arial"/>
          <w:lang w:eastAsia="en-GB"/>
        </w:rPr>
      </w:pPr>
      <w:r w:rsidRPr="002256E1">
        <w:rPr>
          <w:rFonts w:ascii="Arial" w:eastAsia="Times New Roman" w:hAnsi="Arial" w:cs="Arial"/>
          <w:color w:val="000000"/>
          <w:lang w:eastAsia="en-GB"/>
        </w:rPr>
        <w:t>The development of gender identity is crucial to a child’s development. The nature aspect of the debate is very deterministic and only sees the biological aspects being responsible for gender. Whereas the nurturing side of the debate analyses every aspect which contributes. Both sides of the debate are crucial when understanding gender identity development, all children develop individually, and a range of aspect can contribute to this. </w:t>
      </w:r>
    </w:p>
    <w:p w14:paraId="189ED6F7" w14:textId="77777777" w:rsidR="006A1D7F" w:rsidRPr="0011370A" w:rsidRDefault="006A1D7F" w:rsidP="006A1D7F">
      <w:pPr>
        <w:rPr>
          <w:rFonts w:ascii="Arial" w:hAnsi="Arial" w:cs="Arial"/>
          <w:u w:val="single"/>
        </w:rPr>
      </w:pPr>
    </w:p>
    <w:p w14:paraId="20A9767B" w14:textId="77777777" w:rsidR="006A1D7F" w:rsidRPr="0011370A" w:rsidRDefault="006A1D7F" w:rsidP="006A1D7F">
      <w:pPr>
        <w:rPr>
          <w:rFonts w:ascii="Arial" w:hAnsi="Arial" w:cs="Arial"/>
          <w:u w:val="single"/>
        </w:rPr>
      </w:pPr>
      <w:r w:rsidRPr="0011370A">
        <w:rPr>
          <w:rFonts w:ascii="Arial" w:hAnsi="Arial" w:cs="Arial"/>
        </w:rPr>
        <w:fldChar w:fldCharType="begin"/>
      </w:r>
      <w:r w:rsidRPr="0011370A">
        <w:rPr>
          <w:rFonts w:ascii="Arial" w:hAnsi="Arial" w:cs="Arial"/>
        </w:rPr>
        <w:instrText xml:space="preserve"> INCLUDEPICTURE "/var/folders/8d/7dm9lgq96xbdx8p7l3j4cs3c0000gn/T/com.microsoft.Word/WebArchiveCopyPasteTempFiles/maxresdefault.jpg" \* MERGEFORMATINET </w:instrText>
      </w:r>
      <w:r w:rsidRPr="0011370A">
        <w:rPr>
          <w:rFonts w:ascii="Arial" w:hAnsi="Arial" w:cs="Arial"/>
        </w:rPr>
        <w:fldChar w:fldCharType="separate"/>
      </w:r>
      <w:r w:rsidRPr="0011370A">
        <w:rPr>
          <w:rFonts w:ascii="Arial" w:hAnsi="Arial" w:cs="Arial"/>
        </w:rPr>
        <w:fldChar w:fldCharType="end"/>
      </w:r>
    </w:p>
    <w:p w14:paraId="203321BB" w14:textId="77777777" w:rsidR="006A1D7F" w:rsidRPr="0011370A" w:rsidRDefault="006A1D7F" w:rsidP="006A1D7F">
      <w:pPr>
        <w:rPr>
          <w:rFonts w:ascii="Arial" w:hAnsi="Arial" w:cs="Arial"/>
          <w:u w:val="single"/>
        </w:rPr>
      </w:pPr>
      <w:r w:rsidRPr="0011370A">
        <w:rPr>
          <w:rFonts w:ascii="Arial" w:hAnsi="Arial" w:cs="Arial"/>
        </w:rPr>
        <w:fldChar w:fldCharType="begin"/>
      </w:r>
      <w:r w:rsidRPr="0011370A">
        <w:rPr>
          <w:rFonts w:ascii="Arial" w:hAnsi="Arial" w:cs="Arial"/>
        </w:rPr>
        <w:instrText xml:space="preserve"> INCLUDEPICTURE "/var/folders/8d/7dm9lgq96xbdx8p7l3j4cs3c0000gn/T/com.microsoft.Word/WebArchiveCopyPasteTempFiles/8BgdM0BT64jMYAAAAASUVORK5CYII=" \* MERGEFORMATINET </w:instrText>
      </w:r>
      <w:r w:rsidRPr="0011370A">
        <w:rPr>
          <w:rFonts w:ascii="Arial" w:hAnsi="Arial" w:cs="Arial"/>
        </w:rPr>
        <w:fldChar w:fldCharType="separate"/>
      </w:r>
      <w:r w:rsidRPr="0011370A">
        <w:rPr>
          <w:rFonts w:ascii="Arial" w:hAnsi="Arial" w:cs="Arial"/>
        </w:rPr>
        <w:fldChar w:fldCharType="end"/>
      </w:r>
      <w:r w:rsidRPr="0011370A">
        <w:rPr>
          <w:rFonts w:ascii="Arial" w:hAnsi="Arial" w:cs="Arial"/>
        </w:rPr>
        <w:t xml:space="preserve">   </w:t>
      </w:r>
    </w:p>
    <w:p w14:paraId="64A1BCA0" w14:textId="77777777" w:rsidR="006A1D7F" w:rsidRDefault="006A1D7F" w:rsidP="006A1D7F">
      <w:pPr>
        <w:rPr>
          <w:rFonts w:ascii="Arial" w:hAnsi="Arial" w:cs="Arial"/>
          <w:u w:val="single"/>
        </w:rPr>
      </w:pPr>
    </w:p>
    <w:p w14:paraId="2BCE4115" w14:textId="77777777" w:rsidR="006A1D7F" w:rsidRDefault="006A1D7F" w:rsidP="006A1D7F">
      <w:pPr>
        <w:rPr>
          <w:rFonts w:ascii="Arial" w:hAnsi="Arial" w:cs="Arial"/>
          <w:u w:val="single"/>
        </w:rPr>
      </w:pPr>
    </w:p>
    <w:p w14:paraId="22A39F3E" w14:textId="77777777" w:rsidR="006A1D7F" w:rsidRDefault="006A1D7F" w:rsidP="006A1D7F">
      <w:pPr>
        <w:rPr>
          <w:rFonts w:ascii="Arial" w:hAnsi="Arial" w:cs="Arial"/>
          <w:u w:val="single"/>
        </w:rPr>
      </w:pPr>
    </w:p>
    <w:p w14:paraId="7A20D47A" w14:textId="77777777" w:rsidR="006A1D7F" w:rsidRDefault="006A1D7F" w:rsidP="006A1D7F">
      <w:pPr>
        <w:rPr>
          <w:rFonts w:ascii="Arial" w:hAnsi="Arial" w:cs="Arial"/>
          <w:u w:val="single"/>
        </w:rPr>
      </w:pPr>
    </w:p>
    <w:p w14:paraId="58844D0C" w14:textId="77777777" w:rsidR="006A1D7F" w:rsidRDefault="006A1D7F" w:rsidP="006A1D7F">
      <w:pPr>
        <w:rPr>
          <w:rFonts w:ascii="Arial" w:hAnsi="Arial" w:cs="Arial"/>
          <w:u w:val="single"/>
        </w:rPr>
      </w:pPr>
    </w:p>
    <w:p w14:paraId="668CA198" w14:textId="77777777" w:rsidR="006A1D7F" w:rsidRDefault="006A1D7F" w:rsidP="006A1D7F">
      <w:pPr>
        <w:rPr>
          <w:rFonts w:ascii="Arial" w:hAnsi="Arial" w:cs="Arial"/>
          <w:u w:val="single"/>
        </w:rPr>
      </w:pPr>
    </w:p>
    <w:p w14:paraId="3C203510" w14:textId="77777777" w:rsidR="006A1D7F" w:rsidRDefault="006A1D7F" w:rsidP="006A1D7F">
      <w:pPr>
        <w:rPr>
          <w:rFonts w:ascii="Arial" w:hAnsi="Arial" w:cs="Arial"/>
          <w:u w:val="single"/>
        </w:rPr>
      </w:pPr>
    </w:p>
    <w:p w14:paraId="3AA06F6B" w14:textId="77777777" w:rsidR="006A1D7F" w:rsidRDefault="006A1D7F" w:rsidP="006A1D7F">
      <w:pPr>
        <w:rPr>
          <w:rFonts w:ascii="Arial" w:hAnsi="Arial" w:cs="Arial"/>
          <w:u w:val="single"/>
        </w:rPr>
      </w:pPr>
    </w:p>
    <w:p w14:paraId="37DF3616" w14:textId="77777777" w:rsidR="006A1D7F" w:rsidRDefault="006A1D7F" w:rsidP="006A1D7F">
      <w:pPr>
        <w:rPr>
          <w:rFonts w:ascii="Arial" w:hAnsi="Arial" w:cs="Arial"/>
          <w:u w:val="single"/>
        </w:rPr>
      </w:pPr>
    </w:p>
    <w:p w14:paraId="092AB825" w14:textId="77777777" w:rsidR="006A1D7F" w:rsidRDefault="006A1D7F" w:rsidP="006A1D7F">
      <w:pPr>
        <w:rPr>
          <w:rFonts w:ascii="Arial" w:hAnsi="Arial" w:cs="Arial"/>
          <w:u w:val="single"/>
        </w:rPr>
      </w:pPr>
    </w:p>
    <w:p w14:paraId="46E7283A" w14:textId="77777777" w:rsidR="006A1D7F" w:rsidRDefault="006A1D7F" w:rsidP="006A1D7F">
      <w:pPr>
        <w:rPr>
          <w:rFonts w:ascii="Arial" w:hAnsi="Arial" w:cs="Arial"/>
          <w:u w:val="single"/>
        </w:rPr>
      </w:pPr>
    </w:p>
    <w:p w14:paraId="2CFF092C" w14:textId="77777777" w:rsidR="006A1D7F" w:rsidRDefault="006A1D7F" w:rsidP="006A1D7F">
      <w:pPr>
        <w:rPr>
          <w:rFonts w:ascii="Arial" w:hAnsi="Arial" w:cs="Arial"/>
          <w:u w:val="single"/>
        </w:rPr>
      </w:pPr>
    </w:p>
    <w:p w14:paraId="4F0F9721" w14:textId="77777777" w:rsidR="006A1D7F" w:rsidRDefault="006A1D7F" w:rsidP="006A1D7F">
      <w:pPr>
        <w:rPr>
          <w:rFonts w:ascii="Arial" w:hAnsi="Arial" w:cs="Arial"/>
          <w:u w:val="single"/>
        </w:rPr>
      </w:pPr>
    </w:p>
    <w:p w14:paraId="2425A508" w14:textId="77777777" w:rsidR="006A1D7F" w:rsidRDefault="006A1D7F" w:rsidP="006A1D7F">
      <w:pPr>
        <w:rPr>
          <w:rFonts w:ascii="Arial" w:hAnsi="Arial" w:cs="Arial"/>
          <w:u w:val="single"/>
        </w:rPr>
      </w:pPr>
    </w:p>
    <w:p w14:paraId="5338E7CA" w14:textId="77777777" w:rsidR="006A1D7F" w:rsidRDefault="006A1D7F" w:rsidP="006A1D7F">
      <w:pPr>
        <w:rPr>
          <w:rFonts w:ascii="Arial" w:hAnsi="Arial" w:cs="Arial"/>
          <w:u w:val="single"/>
        </w:rPr>
      </w:pPr>
    </w:p>
    <w:p w14:paraId="49211FF3" w14:textId="77777777" w:rsidR="006A1D7F" w:rsidRDefault="006A1D7F" w:rsidP="006A1D7F">
      <w:pPr>
        <w:rPr>
          <w:rFonts w:ascii="Arial" w:hAnsi="Arial" w:cs="Arial"/>
          <w:u w:val="single"/>
        </w:rPr>
      </w:pPr>
    </w:p>
    <w:p w14:paraId="16D398E1" w14:textId="77777777" w:rsidR="006A1D7F" w:rsidRDefault="006A1D7F" w:rsidP="006A1D7F">
      <w:pPr>
        <w:rPr>
          <w:rFonts w:ascii="Arial" w:hAnsi="Arial" w:cs="Arial"/>
          <w:u w:val="single"/>
        </w:rPr>
      </w:pPr>
    </w:p>
    <w:p w14:paraId="4E9C9CEB" w14:textId="77777777" w:rsidR="006A1D7F" w:rsidRDefault="006A1D7F" w:rsidP="006A1D7F">
      <w:pPr>
        <w:rPr>
          <w:rFonts w:ascii="Arial" w:hAnsi="Arial" w:cs="Arial"/>
          <w:u w:val="single"/>
        </w:rPr>
      </w:pPr>
    </w:p>
    <w:p w14:paraId="693CD183" w14:textId="77777777" w:rsidR="006A1D7F" w:rsidRDefault="006A1D7F" w:rsidP="006A1D7F">
      <w:pPr>
        <w:rPr>
          <w:rFonts w:ascii="Arial" w:hAnsi="Arial" w:cs="Arial"/>
          <w:u w:val="single"/>
        </w:rPr>
      </w:pPr>
    </w:p>
    <w:p w14:paraId="5D3E8F3E" w14:textId="77777777" w:rsidR="006A1D7F" w:rsidRDefault="006A1D7F" w:rsidP="006A1D7F">
      <w:pPr>
        <w:rPr>
          <w:rFonts w:ascii="Arial" w:hAnsi="Arial" w:cs="Arial"/>
          <w:u w:val="single"/>
        </w:rPr>
      </w:pPr>
    </w:p>
    <w:p w14:paraId="440A12A4" w14:textId="77777777" w:rsidR="006A1D7F" w:rsidRDefault="006A1D7F" w:rsidP="006A1D7F">
      <w:pPr>
        <w:rPr>
          <w:rFonts w:ascii="Arial" w:hAnsi="Arial" w:cs="Arial"/>
          <w:u w:val="single"/>
        </w:rPr>
      </w:pPr>
    </w:p>
    <w:p w14:paraId="517A049B" w14:textId="77777777" w:rsidR="006A1D7F" w:rsidRDefault="006A1D7F" w:rsidP="006A1D7F">
      <w:pPr>
        <w:rPr>
          <w:rFonts w:ascii="Arial" w:hAnsi="Arial" w:cs="Arial"/>
          <w:u w:val="single"/>
        </w:rPr>
      </w:pPr>
    </w:p>
    <w:p w14:paraId="510F7EC8" w14:textId="77777777" w:rsidR="006A1D7F" w:rsidRDefault="006A1D7F" w:rsidP="006A1D7F">
      <w:pPr>
        <w:rPr>
          <w:rFonts w:ascii="Arial" w:hAnsi="Arial" w:cs="Arial"/>
          <w:u w:val="single"/>
        </w:rPr>
      </w:pPr>
    </w:p>
    <w:p w14:paraId="5A7F9BA4" w14:textId="77777777" w:rsidR="006A1D7F" w:rsidRDefault="006A1D7F" w:rsidP="006A1D7F">
      <w:pPr>
        <w:rPr>
          <w:rFonts w:ascii="Arial" w:hAnsi="Arial" w:cs="Arial"/>
          <w:u w:val="single"/>
        </w:rPr>
      </w:pPr>
    </w:p>
    <w:p w14:paraId="6C82CC60" w14:textId="77777777" w:rsidR="006A1D7F" w:rsidRDefault="006A1D7F" w:rsidP="006A1D7F">
      <w:pPr>
        <w:rPr>
          <w:rFonts w:ascii="Arial" w:hAnsi="Arial" w:cs="Arial"/>
          <w:u w:val="single"/>
        </w:rPr>
      </w:pPr>
    </w:p>
    <w:p w14:paraId="70E76AFE" w14:textId="77777777" w:rsidR="006A1D7F" w:rsidRDefault="006A1D7F" w:rsidP="006A1D7F">
      <w:pPr>
        <w:rPr>
          <w:rFonts w:ascii="Arial" w:hAnsi="Arial" w:cs="Arial"/>
          <w:u w:val="single"/>
        </w:rPr>
      </w:pPr>
    </w:p>
    <w:p w14:paraId="790096AB" w14:textId="77777777" w:rsidR="006A1D7F" w:rsidRDefault="006A1D7F" w:rsidP="006A1D7F">
      <w:pPr>
        <w:rPr>
          <w:rFonts w:ascii="Arial" w:hAnsi="Arial" w:cs="Arial"/>
          <w:u w:val="single"/>
        </w:rPr>
      </w:pPr>
    </w:p>
    <w:p w14:paraId="26A11CD4" w14:textId="77777777" w:rsidR="006A1D7F" w:rsidRDefault="006A1D7F" w:rsidP="006A1D7F">
      <w:pPr>
        <w:rPr>
          <w:rFonts w:ascii="Arial" w:hAnsi="Arial" w:cs="Arial"/>
          <w:u w:val="single"/>
        </w:rPr>
      </w:pPr>
    </w:p>
    <w:p w14:paraId="0DDBAA7D" w14:textId="77777777" w:rsidR="006A1D7F" w:rsidRDefault="006A1D7F" w:rsidP="006A1D7F">
      <w:pPr>
        <w:rPr>
          <w:rFonts w:ascii="Arial" w:hAnsi="Arial" w:cs="Arial"/>
          <w:u w:val="single"/>
        </w:rPr>
      </w:pPr>
    </w:p>
    <w:p w14:paraId="3F283D19" w14:textId="77777777" w:rsidR="006A1D7F" w:rsidRDefault="006A1D7F" w:rsidP="006A1D7F">
      <w:pPr>
        <w:rPr>
          <w:rFonts w:ascii="Arial" w:hAnsi="Arial" w:cs="Arial"/>
          <w:u w:val="single"/>
        </w:rPr>
      </w:pPr>
    </w:p>
    <w:p w14:paraId="05BCD10F" w14:textId="77777777" w:rsidR="006A1D7F" w:rsidRDefault="006A1D7F" w:rsidP="006A1D7F">
      <w:pPr>
        <w:rPr>
          <w:rFonts w:ascii="Arial" w:hAnsi="Arial" w:cs="Arial"/>
          <w:u w:val="single"/>
        </w:rPr>
      </w:pPr>
    </w:p>
    <w:p w14:paraId="37ACF249" w14:textId="77777777" w:rsidR="006A1D7F" w:rsidRDefault="006A1D7F" w:rsidP="006A1D7F">
      <w:pPr>
        <w:rPr>
          <w:rFonts w:ascii="Arial" w:hAnsi="Arial" w:cs="Arial"/>
          <w:u w:val="single"/>
        </w:rPr>
      </w:pPr>
    </w:p>
    <w:p w14:paraId="00D79917" w14:textId="77777777" w:rsidR="006A1D7F" w:rsidRDefault="006A1D7F" w:rsidP="006A1D7F">
      <w:pPr>
        <w:rPr>
          <w:rFonts w:ascii="Arial" w:hAnsi="Arial" w:cs="Arial"/>
          <w:u w:val="single"/>
        </w:rPr>
      </w:pPr>
    </w:p>
    <w:p w14:paraId="6A18AE2B" w14:textId="77777777" w:rsidR="006A1D7F" w:rsidRDefault="006A1D7F" w:rsidP="006A1D7F">
      <w:pPr>
        <w:rPr>
          <w:rFonts w:ascii="Arial" w:hAnsi="Arial" w:cs="Arial"/>
          <w:u w:val="single"/>
        </w:rPr>
      </w:pPr>
    </w:p>
    <w:p w14:paraId="4FDE84E8" w14:textId="77777777" w:rsidR="006A1D7F" w:rsidRDefault="006A1D7F" w:rsidP="006A1D7F">
      <w:pPr>
        <w:rPr>
          <w:rFonts w:ascii="Arial" w:hAnsi="Arial" w:cs="Arial"/>
          <w:u w:val="single"/>
        </w:rPr>
      </w:pPr>
    </w:p>
    <w:p w14:paraId="269DA30E" w14:textId="77777777" w:rsidR="006A1D7F" w:rsidRDefault="006A1D7F" w:rsidP="006A1D7F">
      <w:pPr>
        <w:rPr>
          <w:rFonts w:ascii="Arial" w:hAnsi="Arial" w:cs="Arial"/>
          <w:u w:val="single"/>
        </w:rPr>
      </w:pPr>
    </w:p>
    <w:p w14:paraId="088523B6" w14:textId="77777777" w:rsidR="006A1D7F" w:rsidRDefault="006A1D7F" w:rsidP="006A1D7F">
      <w:pPr>
        <w:rPr>
          <w:rFonts w:ascii="Arial" w:hAnsi="Arial" w:cs="Arial"/>
          <w:u w:val="single"/>
        </w:rPr>
      </w:pPr>
    </w:p>
    <w:p w14:paraId="76B7A580" w14:textId="77777777" w:rsidR="006A1D7F" w:rsidRDefault="006A1D7F" w:rsidP="006A1D7F">
      <w:pPr>
        <w:rPr>
          <w:rFonts w:ascii="Arial" w:hAnsi="Arial" w:cs="Arial"/>
          <w:u w:val="single"/>
        </w:rPr>
      </w:pPr>
    </w:p>
    <w:p w14:paraId="7E551C07" w14:textId="77777777" w:rsidR="006A1D7F" w:rsidRDefault="006A1D7F" w:rsidP="006A1D7F">
      <w:pPr>
        <w:rPr>
          <w:rFonts w:ascii="Arial" w:hAnsi="Arial" w:cs="Arial"/>
          <w:u w:val="single"/>
        </w:rPr>
      </w:pPr>
    </w:p>
    <w:p w14:paraId="2221348D" w14:textId="77777777" w:rsidR="006A1D7F" w:rsidRDefault="006A1D7F" w:rsidP="006A1D7F">
      <w:pPr>
        <w:rPr>
          <w:rFonts w:ascii="Arial" w:hAnsi="Arial" w:cs="Arial"/>
          <w:u w:val="single"/>
        </w:rPr>
      </w:pPr>
    </w:p>
    <w:p w14:paraId="6EE9D060" w14:textId="77777777" w:rsidR="006A1D7F" w:rsidRPr="0011370A" w:rsidRDefault="006A1D7F" w:rsidP="006A1D7F">
      <w:pPr>
        <w:jc w:val="center"/>
        <w:rPr>
          <w:rFonts w:ascii="Arial" w:hAnsi="Arial" w:cs="Arial"/>
          <w:b/>
          <w:bCs/>
          <w:sz w:val="36"/>
          <w:szCs w:val="36"/>
          <w:u w:val="single"/>
        </w:rPr>
      </w:pPr>
    </w:p>
    <w:p w14:paraId="1AEBD3D6" w14:textId="77777777" w:rsidR="006A1D7F" w:rsidRPr="0011370A" w:rsidRDefault="006A1D7F" w:rsidP="006A1D7F">
      <w:pPr>
        <w:jc w:val="center"/>
        <w:rPr>
          <w:rFonts w:ascii="Arial" w:hAnsi="Arial" w:cs="Arial"/>
          <w:b/>
          <w:bCs/>
          <w:sz w:val="36"/>
          <w:szCs w:val="36"/>
          <w:u w:val="single"/>
        </w:rPr>
      </w:pPr>
      <w:r w:rsidRPr="0011370A">
        <w:rPr>
          <w:rFonts w:ascii="Arial" w:hAnsi="Arial" w:cs="Arial"/>
          <w:b/>
          <w:bCs/>
          <w:sz w:val="36"/>
          <w:szCs w:val="36"/>
          <w:u w:val="single"/>
        </w:rPr>
        <w:t>How does Attachment effect the Social and Emotional Development of a Child?</w:t>
      </w:r>
    </w:p>
    <w:p w14:paraId="642A6E04" w14:textId="77777777" w:rsidR="006A1D7F" w:rsidRPr="0011370A" w:rsidRDefault="006A1D7F" w:rsidP="006A1D7F">
      <w:pPr>
        <w:rPr>
          <w:rFonts w:ascii="Arial" w:hAnsi="Arial" w:cs="Arial"/>
          <w:u w:val="single"/>
        </w:rPr>
      </w:pPr>
    </w:p>
    <w:p w14:paraId="4ACB6EE9" w14:textId="77777777" w:rsidR="006A1D7F" w:rsidRPr="0011370A" w:rsidRDefault="006A1D7F" w:rsidP="006A1D7F">
      <w:pPr>
        <w:rPr>
          <w:rFonts w:ascii="Arial" w:hAnsi="Arial" w:cs="Arial"/>
        </w:rPr>
      </w:pPr>
      <w:r w:rsidRPr="0011370A">
        <w:rPr>
          <w:rFonts w:ascii="Arial" w:hAnsi="Arial" w:cs="Arial"/>
        </w:rPr>
        <w:t xml:space="preserve">This blog will focus on the Social and emotional development which in a simple definition is the process during the development of a child which allows them to understand what they are feeling and how to process their emotions, individually and when in situations with others. Social and emotional development is something which is continuously developed throughout the lives on an infant and can be influenced by many factors (Help me grow, nd). </w:t>
      </w:r>
    </w:p>
    <w:p w14:paraId="796ACA37" w14:textId="77777777" w:rsidR="006A1D7F" w:rsidRPr="0011370A" w:rsidRDefault="006A1D7F" w:rsidP="006A1D7F">
      <w:pPr>
        <w:rPr>
          <w:rFonts w:ascii="Arial" w:hAnsi="Arial" w:cs="Arial"/>
        </w:rPr>
      </w:pPr>
    </w:p>
    <w:p w14:paraId="10DC9D90" w14:textId="77777777" w:rsidR="006A1D7F" w:rsidRPr="0011370A" w:rsidRDefault="006A1D7F" w:rsidP="006A1D7F">
      <w:pPr>
        <w:rPr>
          <w:rFonts w:ascii="Arial" w:hAnsi="Arial" w:cs="Arial"/>
        </w:rPr>
      </w:pPr>
      <w:r w:rsidRPr="0011370A">
        <w:rPr>
          <w:rFonts w:ascii="Arial" w:hAnsi="Arial" w:cs="Arial"/>
          <w:noProof/>
        </w:rPr>
        <mc:AlternateContent>
          <mc:Choice Requires="wps">
            <w:drawing>
              <wp:anchor distT="0" distB="0" distL="114300" distR="114300" simplePos="0" relativeHeight="251668480" behindDoc="0" locked="0" layoutInCell="1" allowOverlap="1" wp14:anchorId="65690499" wp14:editId="08E23DF9">
                <wp:simplePos x="0" y="0"/>
                <wp:positionH relativeFrom="column">
                  <wp:posOffset>4459111</wp:posOffset>
                </wp:positionH>
                <wp:positionV relativeFrom="paragraph">
                  <wp:posOffset>3098377</wp:posOffset>
                </wp:positionV>
                <wp:extent cx="1589314" cy="696685"/>
                <wp:effectExtent l="0" t="0" r="0" b="0"/>
                <wp:wrapNone/>
                <wp:docPr id="25" name="Text Box 25"/>
                <wp:cNvGraphicFramePr/>
                <a:graphic xmlns:a="http://schemas.openxmlformats.org/drawingml/2006/main">
                  <a:graphicData uri="http://schemas.microsoft.com/office/word/2010/wordprocessingShape">
                    <wps:wsp>
                      <wps:cNvSpPr txBox="1"/>
                      <wps:spPr>
                        <a:xfrm>
                          <a:off x="0" y="0"/>
                          <a:ext cx="1589314" cy="696685"/>
                        </a:xfrm>
                        <a:prstGeom prst="rect">
                          <a:avLst/>
                        </a:prstGeom>
                        <a:noFill/>
                        <a:ln w="6350">
                          <a:noFill/>
                        </a:ln>
                      </wps:spPr>
                      <wps:txbx>
                        <w:txbxContent>
                          <w:p w14:paraId="71A175B1" w14:textId="77777777" w:rsidR="006A1D7F" w:rsidRPr="00F56583" w:rsidRDefault="006A1D7F" w:rsidP="006A1D7F">
                            <w:pPr>
                              <w:rPr>
                                <w:sz w:val="18"/>
                                <w:szCs w:val="18"/>
                              </w:rPr>
                            </w:pPr>
                            <w:r w:rsidRPr="00F56583">
                              <w:rPr>
                                <w:sz w:val="18"/>
                                <w:szCs w:val="18"/>
                              </w:rPr>
                              <w:t>(Confident parents, 2021)</w:t>
                            </w:r>
                          </w:p>
                          <w:p w14:paraId="5A2D06C1" w14:textId="77777777" w:rsidR="006A1D7F" w:rsidRDefault="006A1D7F" w:rsidP="006A1D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690499" id="Text Box 25" o:spid="_x0000_s1029" type="#_x0000_t202" style="position:absolute;margin-left:351.1pt;margin-top:243.95pt;width:125.15pt;height:54.8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" filled="f" stroked="f" strokeweight=".5pt">
                <v:textbox>
                  <w:txbxContent>
                    <w:p w14:paraId="71A175B1" w14:textId="77777777" w:rsidR="006A1D7F" w:rsidRPr="00F56583" w:rsidRDefault="006A1D7F" w:rsidP="006A1D7F">
                      <w:pPr>
                        <w:rPr>
                          <w:sz w:val="18"/>
                          <w:szCs w:val="18"/>
                        </w:rPr>
                      </w:pPr>
                      <w:r w:rsidRPr="00F56583">
                        <w:rPr>
                          <w:sz w:val="18"/>
                          <w:szCs w:val="18"/>
                        </w:rPr>
                        <w:t>(Confident parents, 2021)</w:t>
                      </w:r>
                    </w:p>
                    <w:p w14:paraId="5A2D06C1" w14:textId="77777777" w:rsidR="006A1D7F" w:rsidRDefault="006A1D7F" w:rsidP="006A1D7F"/>
                  </w:txbxContent>
                </v:textbox>
              </v:shape>
            </w:pict>
          </mc:Fallback>
        </mc:AlternateContent>
      </w:r>
      <w:r w:rsidRPr="0011370A">
        <w:rPr>
          <w:rFonts w:ascii="Arial" w:hAnsi="Arial" w:cs="Arial"/>
          <w:noProof/>
        </w:rPr>
        <w:drawing>
          <wp:anchor distT="0" distB="0" distL="114300" distR="114300" simplePos="0" relativeHeight="251667456" behindDoc="0" locked="0" layoutInCell="1" allowOverlap="1" wp14:anchorId="6A702B82" wp14:editId="6C4200F3">
            <wp:simplePos x="0" y="0"/>
            <wp:positionH relativeFrom="column">
              <wp:posOffset>3996267</wp:posOffset>
            </wp:positionH>
            <wp:positionV relativeFrom="paragraph">
              <wp:posOffset>1373152</wp:posOffset>
            </wp:positionV>
            <wp:extent cx="2119630" cy="1811655"/>
            <wp:effectExtent l="0" t="0" r="1270" b="4445"/>
            <wp:wrapSquare wrapText="bothSides"/>
            <wp:docPr id="8" name="Picture 8" descr="About Social and Emotional Development – confident parents confident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bout Social and Emotional Development – confident parents confident kid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9630" cy="18116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11370A">
        <w:rPr>
          <w:rFonts w:ascii="Arial" w:hAnsi="Arial" w:cs="Arial"/>
        </w:rPr>
        <w:t xml:space="preserve">Erikson (Lewis and Orenstein,2022) believed that personality and traits were predetermined, which he created eight stages of psychosocial development in 1958 to explains this. Each stage would take place at a different point of a persons life during these experiences depending on the outcome it could have a positive or negative affect for the personality development of that person. For example, the first stage take space around new-born to around one and a half years old and is Trust vs Mistrust, he believed that if a child receives a reliable sense of trust, they will carry them to other relationships and feel secure. If a child does not receive trust and are met with mistrust, they may develop anxiety and suspicion which will be carried onto their future relationships. The stages progress along with the child aligning with the milestones a child faces in their development into adulthood, with stage six of the theory being linked with adulthood which Is intimacy vs isolation. This is the idea that if a person is open to being intimate and share themselves with others they will experiences healthy happy relationships, whereas others who avoid being open this will lead to isolation and loneliness. Erikson provided a framework by which social and emotional development can be understood and the impact it can have of the development of an infant into adult life (Lewis and Orenstein,2022). </w:t>
      </w:r>
    </w:p>
    <w:p w14:paraId="7A956145" w14:textId="77777777" w:rsidR="006A1D7F" w:rsidRPr="0011370A" w:rsidRDefault="006A1D7F" w:rsidP="006A1D7F">
      <w:pPr>
        <w:rPr>
          <w:rFonts w:ascii="Arial" w:hAnsi="Arial" w:cs="Arial"/>
          <w:u w:val="single"/>
        </w:rPr>
      </w:pPr>
    </w:p>
    <w:p w14:paraId="4FC18A9A" w14:textId="77777777" w:rsidR="006A1D7F" w:rsidRPr="0011370A" w:rsidRDefault="006A1D7F" w:rsidP="006A1D7F">
      <w:pPr>
        <w:rPr>
          <w:rFonts w:ascii="Arial" w:hAnsi="Arial" w:cs="Arial"/>
        </w:rPr>
      </w:pPr>
      <w:r w:rsidRPr="0011370A">
        <w:rPr>
          <w:rFonts w:ascii="Arial" w:hAnsi="Arial" w:cs="Arial"/>
        </w:rPr>
        <w:t xml:space="preserve">Ainsworth (1978) investigated attachment and further analysed Bowlby (1958) theories. Bowlby (1958) analysed the bond of attachment between a mother and her child, he believed that this bond would lay the foundations for the health of that Childs future relationship. Bowlby (1958) believed that this attachment was something natural, with the mother responding naturally to behaviours such as crying. From his ideas Ainsworth (1978) created an assessment known as the ‘Strange Situation Classification’ to understand attachment and the bond between a baby and caregiver, Ainsworth planned a series of situations such as the baby being in a room alone, with its mother, with a stranger and with both in a room (McLeod, 2022). Ainsworth (1978) founded a ‘caregiver sensitivity hypothesis’ which was the idea that attachment was reliant on the emotional behaviours of a mother. Ainsworth further went on to explain how mother who were more sensitive towards a child, responded more appropriately to the child, and had more chance of creating a secure attachment. On the other hand, mothers who were less attentive or impatient towards the child were likely to produce an insecure attachment and respond incorrectly to their Childs needs (McLeod, 2022).  Boyd and Bee (2014) explained </w:t>
      </w:r>
      <w:r w:rsidRPr="0011370A">
        <w:rPr>
          <w:rFonts w:ascii="Arial" w:hAnsi="Arial" w:cs="Arial"/>
        </w:rPr>
        <w:lastRenderedPageBreak/>
        <w:t xml:space="preserve">how secure attachment is demonstrated by a child who relies on the parent for a feeling of safe and comfort, being distressed in an unusual situation without them. An insecure attachment is highlighted by a child who shows little distress being in an unusual setting with little worry if his mother is in attendance or not (Boyd and Bee, 2014). </w:t>
      </w:r>
    </w:p>
    <w:p w14:paraId="4EEF1D92" w14:textId="77777777" w:rsidR="006A1D7F" w:rsidRPr="0011370A" w:rsidRDefault="006A1D7F" w:rsidP="006A1D7F">
      <w:pPr>
        <w:rPr>
          <w:rFonts w:ascii="Arial" w:hAnsi="Arial" w:cs="Arial"/>
        </w:rPr>
      </w:pPr>
    </w:p>
    <w:p w14:paraId="464E4BE5" w14:textId="77777777" w:rsidR="006A1D7F" w:rsidRPr="0011370A" w:rsidRDefault="006A1D7F" w:rsidP="006A1D7F">
      <w:pPr>
        <w:rPr>
          <w:rFonts w:ascii="Arial" w:hAnsi="Arial" w:cs="Arial"/>
        </w:rPr>
      </w:pPr>
    </w:p>
    <w:p w14:paraId="44C27293" w14:textId="77777777" w:rsidR="006A1D7F" w:rsidRPr="0011370A" w:rsidRDefault="006A1D7F" w:rsidP="006A1D7F">
      <w:pPr>
        <w:rPr>
          <w:rFonts w:ascii="Arial" w:hAnsi="Arial" w:cs="Arial"/>
        </w:rPr>
      </w:pPr>
      <w:r w:rsidRPr="0011370A">
        <w:rPr>
          <w:rFonts w:ascii="Arial" w:hAnsi="Arial" w:cs="Arial"/>
          <w:noProof/>
        </w:rPr>
        <mc:AlternateContent>
          <mc:Choice Requires="wps">
            <w:drawing>
              <wp:anchor distT="0" distB="0" distL="114300" distR="114300" simplePos="0" relativeHeight="251664384" behindDoc="0" locked="0" layoutInCell="1" allowOverlap="1" wp14:anchorId="3B2B6B9B" wp14:editId="0BCBE092">
                <wp:simplePos x="0" y="0"/>
                <wp:positionH relativeFrom="column">
                  <wp:posOffset>4404924</wp:posOffset>
                </wp:positionH>
                <wp:positionV relativeFrom="paragraph">
                  <wp:posOffset>1128325</wp:posOffset>
                </wp:positionV>
                <wp:extent cx="1752600" cy="707571"/>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752600" cy="707571"/>
                        </a:xfrm>
                        <a:prstGeom prst="rect">
                          <a:avLst/>
                        </a:prstGeom>
                        <a:noFill/>
                        <a:ln w="6350">
                          <a:noFill/>
                        </a:ln>
                      </wps:spPr>
                      <wps:txbx>
                        <w:txbxContent>
                          <w:p w14:paraId="313B6B20" w14:textId="77777777" w:rsidR="006A1D7F" w:rsidRPr="00F56583" w:rsidRDefault="006A1D7F" w:rsidP="006A1D7F">
                            <w:pPr>
                              <w:rPr>
                                <w:sz w:val="18"/>
                                <w:szCs w:val="18"/>
                              </w:rPr>
                            </w:pPr>
                            <w:r w:rsidRPr="00F56583">
                              <w:rPr>
                                <w:sz w:val="18"/>
                                <w:szCs w:val="18"/>
                              </w:rPr>
                              <w:t>(Education Learning Trust,2023)</w:t>
                            </w:r>
                          </w:p>
                          <w:p w14:paraId="4F8970FB" w14:textId="77777777" w:rsidR="006A1D7F" w:rsidRDefault="006A1D7F" w:rsidP="006A1D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2B6B9B" id="Text Box 24" o:spid="_x0000_s1030" type="#_x0000_t202" style="position:absolute;margin-left:346.85pt;margin-top:88.85pt;width:138pt;height:55.7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" filled="f" stroked="f" strokeweight=".5pt">
                <v:textbox>
                  <w:txbxContent>
                    <w:p w14:paraId="313B6B20" w14:textId="77777777" w:rsidR="006A1D7F" w:rsidRPr="00F56583" w:rsidRDefault="006A1D7F" w:rsidP="006A1D7F">
                      <w:pPr>
                        <w:rPr>
                          <w:sz w:val="18"/>
                          <w:szCs w:val="18"/>
                        </w:rPr>
                      </w:pPr>
                      <w:r w:rsidRPr="00F56583">
                        <w:rPr>
                          <w:sz w:val="18"/>
                          <w:szCs w:val="18"/>
                        </w:rPr>
                        <w:t>(Education Learning Trust,2023)</w:t>
                      </w:r>
                    </w:p>
                    <w:p w14:paraId="4F8970FB" w14:textId="77777777" w:rsidR="006A1D7F" w:rsidRDefault="006A1D7F" w:rsidP="006A1D7F"/>
                  </w:txbxContent>
                </v:textbox>
              </v:shape>
            </w:pict>
          </mc:Fallback>
        </mc:AlternateContent>
      </w:r>
      <w:r w:rsidRPr="0011370A">
        <w:rPr>
          <w:rFonts w:ascii="Arial" w:hAnsi="Arial" w:cs="Arial"/>
          <w:noProof/>
        </w:rPr>
        <w:drawing>
          <wp:anchor distT="0" distB="0" distL="114300" distR="114300" simplePos="0" relativeHeight="251663360" behindDoc="1" locked="0" layoutInCell="1" allowOverlap="1" wp14:anchorId="2772EA8D" wp14:editId="7E9CEED2">
            <wp:simplePos x="0" y="0"/>
            <wp:positionH relativeFrom="column">
              <wp:posOffset>4040223</wp:posOffset>
            </wp:positionH>
            <wp:positionV relativeFrom="paragraph">
              <wp:posOffset>1054735</wp:posOffset>
            </wp:positionV>
            <wp:extent cx="2120900" cy="1196975"/>
            <wp:effectExtent l="0" t="0" r="0" b="0"/>
            <wp:wrapTight wrapText="bothSides">
              <wp:wrapPolygon edited="0">
                <wp:start x="0" y="0"/>
                <wp:lineTo x="0" y="21314"/>
                <wp:lineTo x="21471" y="21314"/>
                <wp:lineTo x="21471" y="0"/>
                <wp:lineTo x="0" y="0"/>
              </wp:wrapPolygon>
            </wp:wrapTight>
            <wp:docPr id="23" name="Picture 23" descr="Social Emotional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ocial Emotional Learn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20900" cy="11969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11370A">
        <w:rPr>
          <w:rFonts w:ascii="Arial" w:hAnsi="Arial" w:cs="Arial"/>
        </w:rPr>
        <w:t xml:space="preserve">The process of adoption is a factor which can affect the social and emotional development of a child.  Boyd and Bee (2014) explained how children who are adopted after the age of six months struggles to develop attachment with a caregiver.  Smith et all (1998, cited in Boyd and Bee, 2014) founded that 91% of children who were adopted after six months of age after previously being in families of abuse or neglect, struggled with their emotional and social development even after being in an adoptive family. Tizard (1970, cited Boyd and Bee, 2014) researched into the lives of children in residential care and the negative impact of a high volume of turnover of caretakes. One of the studies founded that children between the ages four months and six months had experiences around fifty caretakes in their homes. This affected their emotional and social development as this caused a continued disruption when forming an attachment, which further caused them difficulties later on in life (Tizard, 1970, cited Boyd and Bee, 2014). This is significant as it highlights how early childhood experiences from birth can further affect your development later in life.  CoramBAAF adoption and fostering academy (2015) highlight a range of support which is available for children who have been adopted and their adopters, one is the Adoption Support fund which is available for children up to the age of twenty-one and offer a range of support such as  improving relationships and emotional behaviour management. This demonstrates how adoption is a factor which affects your social and emotional development. Under the new curriculum in Wales, expected to begin rolling out in 2023, one of the new aspects is the emphasis placed on health and well-being, there are five ‘What Matters’ statements, each statement has been arranged into progression steps aimed at reaching a certain age group. (Welsh Government,2020). The aim of these steps is to support individuals to be able to express and process emotions and maintain strong healthy relations.  This will help children who have been through a form of trauma on how to effectively deal and process their emotions. </w:t>
      </w:r>
    </w:p>
    <w:p w14:paraId="72B237D5" w14:textId="77777777" w:rsidR="006A1D7F" w:rsidRPr="0011370A" w:rsidRDefault="006A1D7F" w:rsidP="006A1D7F">
      <w:pPr>
        <w:rPr>
          <w:rFonts w:ascii="Arial" w:hAnsi="Arial" w:cs="Arial"/>
        </w:rPr>
      </w:pPr>
    </w:p>
    <w:p w14:paraId="3A14DCB1" w14:textId="77777777" w:rsidR="006A1D7F" w:rsidRPr="0011370A" w:rsidRDefault="006A1D7F" w:rsidP="006A1D7F">
      <w:pPr>
        <w:rPr>
          <w:rFonts w:ascii="Arial" w:hAnsi="Arial" w:cs="Arial"/>
        </w:rPr>
      </w:pPr>
      <w:r w:rsidRPr="0011370A">
        <w:rPr>
          <w:rFonts w:ascii="Arial" w:hAnsi="Arial" w:cs="Arial"/>
          <w:noProof/>
        </w:rPr>
        <mc:AlternateContent>
          <mc:Choice Requires="wps">
            <w:drawing>
              <wp:anchor distT="0" distB="0" distL="114300" distR="114300" simplePos="0" relativeHeight="251666432" behindDoc="0" locked="0" layoutInCell="1" allowOverlap="1" wp14:anchorId="6582F90E" wp14:editId="6C997735">
                <wp:simplePos x="0" y="0"/>
                <wp:positionH relativeFrom="column">
                  <wp:posOffset>-383822</wp:posOffset>
                </wp:positionH>
                <wp:positionV relativeFrom="paragraph">
                  <wp:posOffset>1812079</wp:posOffset>
                </wp:positionV>
                <wp:extent cx="1752600" cy="707571"/>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752600" cy="707571"/>
                        </a:xfrm>
                        <a:prstGeom prst="rect">
                          <a:avLst/>
                        </a:prstGeom>
                        <a:noFill/>
                        <a:ln w="6350">
                          <a:noFill/>
                        </a:ln>
                      </wps:spPr>
                      <wps:txbx>
                        <w:txbxContent>
                          <w:p w14:paraId="77DEDDBB" w14:textId="77777777" w:rsidR="006A1D7F" w:rsidRPr="00F56583" w:rsidRDefault="006A1D7F" w:rsidP="006A1D7F">
                            <w:pPr>
                              <w:rPr>
                                <w:sz w:val="18"/>
                                <w:szCs w:val="18"/>
                              </w:rPr>
                            </w:pPr>
                            <w:r w:rsidRPr="00F56583">
                              <w:rPr>
                                <w:sz w:val="18"/>
                                <w:szCs w:val="18"/>
                              </w:rPr>
                              <w:t>(Education Learning Trust,2023)</w:t>
                            </w:r>
                          </w:p>
                          <w:p w14:paraId="3BED5535" w14:textId="77777777" w:rsidR="006A1D7F" w:rsidRDefault="006A1D7F" w:rsidP="006A1D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82F90E" id="Text Box 22" o:spid="_x0000_s1031" type="#_x0000_t202" style="position:absolute;margin-left:-30.2pt;margin-top:142.7pt;width:138pt;height:55.7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" filled="f" stroked="f" strokeweight=".5pt">
                <v:textbox>
                  <w:txbxContent>
                    <w:p w14:paraId="77DEDDBB" w14:textId="77777777" w:rsidR="006A1D7F" w:rsidRPr="00F56583" w:rsidRDefault="006A1D7F" w:rsidP="006A1D7F">
                      <w:pPr>
                        <w:rPr>
                          <w:sz w:val="18"/>
                          <w:szCs w:val="18"/>
                        </w:rPr>
                      </w:pPr>
                      <w:r w:rsidRPr="00F56583">
                        <w:rPr>
                          <w:sz w:val="18"/>
                          <w:szCs w:val="18"/>
                        </w:rPr>
                        <w:t>(Education Learning Trust,2023)</w:t>
                      </w:r>
                    </w:p>
                    <w:p w14:paraId="3BED5535" w14:textId="77777777" w:rsidR="006A1D7F" w:rsidRDefault="006A1D7F" w:rsidP="006A1D7F"/>
                  </w:txbxContent>
                </v:textbox>
              </v:shape>
            </w:pict>
          </mc:Fallback>
        </mc:AlternateContent>
      </w:r>
      <w:r w:rsidRPr="0011370A">
        <w:rPr>
          <w:rFonts w:ascii="Arial" w:hAnsi="Arial" w:cs="Arial"/>
          <w:noProof/>
        </w:rPr>
        <w:drawing>
          <wp:anchor distT="0" distB="0" distL="114300" distR="114300" simplePos="0" relativeHeight="251665408" behindDoc="1" locked="0" layoutInCell="1" allowOverlap="1" wp14:anchorId="567F2663" wp14:editId="66F080CD">
            <wp:simplePos x="0" y="0"/>
            <wp:positionH relativeFrom="column">
              <wp:posOffset>-219639</wp:posOffset>
            </wp:positionH>
            <wp:positionV relativeFrom="paragraph">
              <wp:posOffset>552098</wp:posOffset>
            </wp:positionV>
            <wp:extent cx="1349375" cy="1349375"/>
            <wp:effectExtent l="0" t="0" r="0" b="0"/>
            <wp:wrapTight wrapText="bothSides">
              <wp:wrapPolygon edited="0">
                <wp:start x="0" y="0"/>
                <wp:lineTo x="0" y="21346"/>
                <wp:lineTo x="21346" y="21346"/>
                <wp:lineTo x="21346" y="0"/>
                <wp:lineTo x="0" y="0"/>
              </wp:wrapPolygon>
            </wp:wrapTight>
            <wp:docPr id="14" name="Picture 14" descr="Attachment Theory (Bowlby) - Learning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Attachment Theory (Bowlby) - Learning Theori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49375" cy="13493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11370A">
        <w:rPr>
          <w:rFonts w:ascii="Arial" w:hAnsi="Arial" w:cs="Arial"/>
        </w:rPr>
        <w:t xml:space="preserve">Attachment can too be affected by postpartum depression, which affects the mother after the baby is born (Sliwerski et al, 2020) one of the biggest reasons for depression in mothers after childbirth is associated with the issue of mothers feeling failure when forming a bond with their babies. It has been recorded that infant of around nine months whose mothers are suffering with depression, have lower social engagement and react more negatively emotionally (Kingston and Whitfield, 2012) This highlights the impact that attachment does have on infants social and emotional development, as forming an attachment with a caregiver is crucial as lack of attachment will affect a person throughout their lives. Although postpartum depression affects all babies, the extent of this is all dependent on factors such as the severity of the depression and the time spent away from the mother (Sliwerski et al, 2020). </w:t>
      </w:r>
      <w:r w:rsidRPr="0011370A">
        <w:rPr>
          <w:rFonts w:ascii="Arial" w:hAnsi="Arial" w:cs="Arial"/>
        </w:rPr>
        <w:lastRenderedPageBreak/>
        <w:t xml:space="preserve">Maternal Mental health Alliance (2023) have put together a home page which provides several support pages for mothers and families and helps give mothers guidance on how to connect with their child.  The Education Endowment foundation (nd) have created many tools and practices which are available for teachers, parents, and family on how to encourage social and emotional development. The aims of the programme are the ensure children can effectively deal with emotions, which will benefit their mental health and academic works. The programmes help children develop teamwork a range of skills such as socialising and communication. This is just one programme available for children to be able to work with to develop their social and emotional skills.  </w:t>
      </w:r>
    </w:p>
    <w:p w14:paraId="4D6344F2" w14:textId="77777777" w:rsidR="006A1D7F" w:rsidRPr="0011370A" w:rsidRDefault="006A1D7F" w:rsidP="006A1D7F">
      <w:pPr>
        <w:rPr>
          <w:rFonts w:ascii="Arial" w:hAnsi="Arial" w:cs="Arial"/>
          <w:sz w:val="36"/>
          <w:szCs w:val="36"/>
        </w:rPr>
      </w:pPr>
    </w:p>
    <w:p w14:paraId="7458DF2A" w14:textId="77777777" w:rsidR="006A1D7F" w:rsidRPr="002256E1" w:rsidRDefault="006A1D7F" w:rsidP="006A1D7F">
      <w:pPr>
        <w:rPr>
          <w:rFonts w:ascii="Arial" w:eastAsia="Times New Roman" w:hAnsi="Arial" w:cs="Arial"/>
          <w:sz w:val="40"/>
          <w:szCs w:val="40"/>
          <w:lang w:eastAsia="en-GB"/>
        </w:rPr>
      </w:pPr>
      <w:r w:rsidRPr="0011370A">
        <w:rPr>
          <w:rFonts w:ascii="Arial" w:eastAsia="Times New Roman" w:hAnsi="Arial" w:cs="Arial"/>
          <w:color w:val="000000"/>
          <w:lang w:eastAsia="en-GB"/>
        </w:rPr>
        <w:t>S</w:t>
      </w:r>
      <w:r w:rsidRPr="002256E1">
        <w:rPr>
          <w:rFonts w:ascii="Arial" w:eastAsia="Times New Roman" w:hAnsi="Arial" w:cs="Arial"/>
          <w:color w:val="000000"/>
          <w:lang w:eastAsia="en-GB"/>
        </w:rPr>
        <w:t xml:space="preserve">ocial and emotional </w:t>
      </w:r>
      <w:r w:rsidRPr="0011370A">
        <w:rPr>
          <w:rFonts w:ascii="Arial" w:eastAsia="Times New Roman" w:hAnsi="Arial" w:cs="Arial"/>
          <w:color w:val="000000"/>
          <w:lang w:eastAsia="en-GB"/>
        </w:rPr>
        <w:t xml:space="preserve">development </w:t>
      </w:r>
      <w:r w:rsidRPr="002256E1">
        <w:rPr>
          <w:rFonts w:ascii="Arial" w:eastAsia="Times New Roman" w:hAnsi="Arial" w:cs="Arial"/>
          <w:color w:val="000000"/>
          <w:lang w:eastAsia="en-GB"/>
        </w:rPr>
        <w:t xml:space="preserve">is crucial throughout the whole life of an infant. If it is not developed in the correct </w:t>
      </w:r>
      <w:r w:rsidRPr="0011370A">
        <w:rPr>
          <w:rFonts w:ascii="Arial" w:eastAsia="Times New Roman" w:hAnsi="Arial" w:cs="Arial"/>
          <w:color w:val="000000"/>
          <w:lang w:eastAsia="en-GB"/>
        </w:rPr>
        <w:t>way,</w:t>
      </w:r>
      <w:r w:rsidRPr="002256E1">
        <w:rPr>
          <w:rFonts w:ascii="Arial" w:eastAsia="Times New Roman" w:hAnsi="Arial" w:cs="Arial"/>
          <w:color w:val="000000"/>
          <w:lang w:eastAsia="en-GB"/>
        </w:rPr>
        <w:t xml:space="preserve"> it will cause issues for that person </w:t>
      </w:r>
      <w:r w:rsidRPr="0011370A">
        <w:rPr>
          <w:rFonts w:ascii="Arial" w:eastAsia="Times New Roman" w:hAnsi="Arial" w:cs="Arial"/>
          <w:color w:val="000000"/>
          <w:lang w:eastAsia="en-GB"/>
        </w:rPr>
        <w:t>in</w:t>
      </w:r>
      <w:r w:rsidRPr="002256E1">
        <w:rPr>
          <w:rFonts w:ascii="Arial" w:eastAsia="Times New Roman" w:hAnsi="Arial" w:cs="Arial"/>
          <w:color w:val="000000"/>
          <w:lang w:eastAsia="en-GB"/>
        </w:rPr>
        <w:t xml:space="preserve"> their future when attempting to deal with issues such as their emotions. Attachment plays a critical role in the social and emotional development of a child, </w:t>
      </w:r>
      <w:r w:rsidRPr="0011370A">
        <w:rPr>
          <w:rFonts w:ascii="Arial" w:eastAsia="Times New Roman" w:hAnsi="Arial" w:cs="Arial"/>
          <w:color w:val="000000"/>
          <w:lang w:eastAsia="en-GB"/>
        </w:rPr>
        <w:t>if</w:t>
      </w:r>
      <w:r w:rsidRPr="002256E1">
        <w:rPr>
          <w:rFonts w:ascii="Arial" w:eastAsia="Times New Roman" w:hAnsi="Arial" w:cs="Arial"/>
          <w:color w:val="000000"/>
          <w:lang w:eastAsia="en-GB"/>
        </w:rPr>
        <w:t xml:space="preserve"> that bond is not created it can cause issues </w:t>
      </w:r>
      <w:r w:rsidRPr="0011370A">
        <w:rPr>
          <w:rFonts w:ascii="Arial" w:eastAsia="Times New Roman" w:hAnsi="Arial" w:cs="Arial"/>
          <w:color w:val="000000"/>
          <w:lang w:eastAsia="en-GB"/>
        </w:rPr>
        <w:t>in the future such as</w:t>
      </w:r>
      <w:r w:rsidRPr="002256E1">
        <w:rPr>
          <w:rFonts w:ascii="Arial" w:eastAsia="Times New Roman" w:hAnsi="Arial" w:cs="Arial"/>
          <w:color w:val="000000"/>
          <w:lang w:eastAsia="en-GB"/>
        </w:rPr>
        <w:t xml:space="preserve"> form</w:t>
      </w:r>
      <w:r w:rsidRPr="0011370A">
        <w:rPr>
          <w:rFonts w:ascii="Arial" w:eastAsia="Times New Roman" w:hAnsi="Arial" w:cs="Arial"/>
          <w:color w:val="000000"/>
          <w:lang w:eastAsia="en-GB"/>
        </w:rPr>
        <w:t>ing</w:t>
      </w:r>
      <w:r w:rsidRPr="002256E1">
        <w:rPr>
          <w:rFonts w:ascii="Arial" w:eastAsia="Times New Roman" w:hAnsi="Arial" w:cs="Arial"/>
          <w:color w:val="000000"/>
          <w:lang w:eastAsia="en-GB"/>
        </w:rPr>
        <w:t xml:space="preserve"> relationships</w:t>
      </w:r>
      <w:r w:rsidRPr="0011370A">
        <w:rPr>
          <w:rFonts w:ascii="Arial" w:eastAsia="Times New Roman" w:hAnsi="Arial" w:cs="Arial"/>
          <w:color w:val="000000"/>
          <w:lang w:eastAsia="en-GB"/>
        </w:rPr>
        <w:t>.</w:t>
      </w:r>
      <w:r w:rsidRPr="002256E1">
        <w:rPr>
          <w:rFonts w:ascii="Arial" w:eastAsia="Times New Roman" w:hAnsi="Arial" w:cs="Arial"/>
          <w:color w:val="000000"/>
          <w:lang w:eastAsia="en-GB"/>
        </w:rPr>
        <w:t xml:space="preserve"> Attachment does affect the social and emotional development of a child as i</w:t>
      </w:r>
      <w:r w:rsidRPr="0011370A">
        <w:rPr>
          <w:rFonts w:ascii="Arial" w:eastAsia="Times New Roman" w:hAnsi="Arial" w:cs="Arial"/>
          <w:color w:val="000000"/>
          <w:lang w:eastAsia="en-GB"/>
        </w:rPr>
        <w:t>ts a</w:t>
      </w:r>
      <w:r w:rsidRPr="002256E1">
        <w:rPr>
          <w:rFonts w:ascii="Arial" w:eastAsia="Times New Roman" w:hAnsi="Arial" w:cs="Arial"/>
          <w:color w:val="000000"/>
          <w:lang w:eastAsia="en-GB"/>
        </w:rPr>
        <w:t xml:space="preserve"> crucial </w:t>
      </w:r>
      <w:r w:rsidRPr="0011370A">
        <w:rPr>
          <w:rFonts w:ascii="Arial" w:eastAsia="Times New Roman" w:hAnsi="Arial" w:cs="Arial"/>
          <w:color w:val="000000"/>
          <w:lang w:eastAsia="en-GB"/>
        </w:rPr>
        <w:t>factor for</w:t>
      </w:r>
      <w:r w:rsidRPr="002256E1">
        <w:rPr>
          <w:rFonts w:ascii="Arial" w:eastAsia="Times New Roman" w:hAnsi="Arial" w:cs="Arial"/>
          <w:color w:val="000000"/>
          <w:lang w:eastAsia="en-GB"/>
        </w:rPr>
        <w:t xml:space="preserve"> this development to develop</w:t>
      </w:r>
      <w:r w:rsidRPr="0011370A">
        <w:rPr>
          <w:rFonts w:ascii="Arial" w:eastAsia="Times New Roman" w:hAnsi="Arial" w:cs="Arial"/>
          <w:color w:val="000000"/>
          <w:lang w:eastAsia="en-GB"/>
        </w:rPr>
        <w:t xml:space="preserve">. </w:t>
      </w:r>
    </w:p>
    <w:p w14:paraId="107633A4" w14:textId="77777777" w:rsidR="006A1D7F" w:rsidRPr="0011370A" w:rsidRDefault="006A1D7F" w:rsidP="006A1D7F">
      <w:pPr>
        <w:rPr>
          <w:rFonts w:ascii="Arial" w:hAnsi="Arial" w:cs="Arial"/>
        </w:rPr>
      </w:pPr>
    </w:p>
    <w:p w14:paraId="21A7C4EA" w14:textId="77777777" w:rsidR="006A1D7F" w:rsidRPr="0011370A" w:rsidRDefault="006A1D7F" w:rsidP="006A1D7F">
      <w:pPr>
        <w:rPr>
          <w:rFonts w:ascii="Arial" w:hAnsi="Arial" w:cs="Arial"/>
        </w:rPr>
      </w:pPr>
    </w:p>
    <w:p w14:paraId="3C3A1089" w14:textId="77777777" w:rsidR="006A1D7F" w:rsidRPr="0011370A" w:rsidRDefault="006A1D7F" w:rsidP="006A1D7F">
      <w:pPr>
        <w:rPr>
          <w:rFonts w:ascii="Arial" w:hAnsi="Arial" w:cs="Arial"/>
        </w:rPr>
      </w:pPr>
    </w:p>
    <w:p w14:paraId="1A993535" w14:textId="77777777" w:rsidR="006A1D7F" w:rsidRPr="0011370A" w:rsidRDefault="006A1D7F" w:rsidP="006A1D7F">
      <w:pPr>
        <w:rPr>
          <w:rFonts w:ascii="Arial" w:hAnsi="Arial" w:cs="Arial"/>
        </w:rPr>
      </w:pPr>
    </w:p>
    <w:p w14:paraId="029AF924" w14:textId="77777777" w:rsidR="006A1D7F" w:rsidRPr="0011370A" w:rsidRDefault="006A1D7F" w:rsidP="006A1D7F">
      <w:pPr>
        <w:rPr>
          <w:rFonts w:ascii="Arial" w:hAnsi="Arial" w:cs="Arial"/>
        </w:rPr>
      </w:pPr>
      <w:r w:rsidRPr="0011370A">
        <w:rPr>
          <w:rFonts w:ascii="Arial" w:hAnsi="Arial" w:cs="Arial"/>
        </w:rPr>
        <w:fldChar w:fldCharType="begin"/>
      </w:r>
      <w:r w:rsidRPr="0011370A">
        <w:rPr>
          <w:rFonts w:ascii="Arial" w:hAnsi="Arial" w:cs="Arial"/>
        </w:rPr>
        <w:instrText xml:space="preserve"> INCLUDEPICTURE "/var/folders/8d/7dm9lgq96xbdx8p7l3j4cs3c0000gn/T/com.microsoft.Word/WebArchiveCopyPasteTempFiles/five-se-skills-by-jennifer-miller.jpg?w=640" \* MERGEFORMATINET </w:instrText>
      </w:r>
      <w:r w:rsidRPr="0011370A">
        <w:rPr>
          <w:rFonts w:ascii="Arial" w:hAnsi="Arial" w:cs="Arial"/>
        </w:rPr>
        <w:fldChar w:fldCharType="separate"/>
      </w:r>
      <w:r w:rsidRPr="0011370A">
        <w:rPr>
          <w:rFonts w:ascii="Arial" w:hAnsi="Arial" w:cs="Arial"/>
        </w:rPr>
        <w:fldChar w:fldCharType="end"/>
      </w:r>
    </w:p>
    <w:p w14:paraId="0E54871D" w14:textId="77777777" w:rsidR="006A1D7F" w:rsidRPr="0011370A" w:rsidRDefault="006A1D7F" w:rsidP="006A1D7F">
      <w:pPr>
        <w:rPr>
          <w:rFonts w:ascii="Arial" w:hAnsi="Arial" w:cs="Arial"/>
        </w:rPr>
      </w:pPr>
    </w:p>
    <w:p w14:paraId="5BD01D61" w14:textId="77777777" w:rsidR="006A1D7F" w:rsidRPr="0011370A" w:rsidRDefault="006A1D7F" w:rsidP="006A1D7F">
      <w:pPr>
        <w:rPr>
          <w:rFonts w:ascii="Arial" w:hAnsi="Arial" w:cs="Arial"/>
        </w:rPr>
      </w:pPr>
    </w:p>
    <w:p w14:paraId="5A040BC5" w14:textId="77777777" w:rsidR="006A1D7F" w:rsidRPr="0011370A" w:rsidRDefault="006A1D7F" w:rsidP="006A1D7F">
      <w:pPr>
        <w:rPr>
          <w:rFonts w:ascii="Arial" w:hAnsi="Arial" w:cs="Arial"/>
        </w:rPr>
      </w:pPr>
      <w:r w:rsidRPr="0011370A">
        <w:rPr>
          <w:rFonts w:ascii="Arial" w:hAnsi="Arial" w:cs="Arial"/>
        </w:rPr>
        <w:fldChar w:fldCharType="begin"/>
      </w:r>
      <w:r w:rsidRPr="0011370A">
        <w:rPr>
          <w:rFonts w:ascii="Arial" w:hAnsi="Arial" w:cs="Arial"/>
        </w:rPr>
        <w:instrText xml:space="preserve"> INCLUDEPICTURE "/var/folders/8d/7dm9lgq96xbdx8p7l3j4cs3c0000gn/T/com.microsoft.Word/WebArchiveCopyPasteTempFiles/images?q=tbnANd9GcQiGK8UalxpfhkpPk6jtHIpX9l1J20QP8beRw&amp;usqp=CAU" \* MERGEFORMATINET </w:instrText>
      </w:r>
      <w:r w:rsidRPr="0011370A">
        <w:rPr>
          <w:rFonts w:ascii="Arial" w:hAnsi="Arial" w:cs="Arial"/>
        </w:rPr>
        <w:fldChar w:fldCharType="separate"/>
      </w:r>
      <w:r w:rsidRPr="0011370A">
        <w:rPr>
          <w:rFonts w:ascii="Arial" w:hAnsi="Arial" w:cs="Arial"/>
        </w:rPr>
        <w:fldChar w:fldCharType="end"/>
      </w:r>
    </w:p>
    <w:p w14:paraId="6844763B" w14:textId="77777777" w:rsidR="006A1D7F" w:rsidRPr="0011370A" w:rsidRDefault="006A1D7F" w:rsidP="006A1D7F">
      <w:pPr>
        <w:rPr>
          <w:rFonts w:ascii="Arial" w:hAnsi="Arial" w:cs="Arial"/>
        </w:rPr>
      </w:pPr>
    </w:p>
    <w:p w14:paraId="2578A454" w14:textId="77777777" w:rsidR="006A1D7F" w:rsidRPr="0011370A" w:rsidRDefault="006A1D7F" w:rsidP="006A1D7F">
      <w:pPr>
        <w:rPr>
          <w:rFonts w:ascii="Arial" w:hAnsi="Arial" w:cs="Arial"/>
        </w:rPr>
      </w:pPr>
    </w:p>
    <w:p w14:paraId="2044FDC3" w14:textId="77777777" w:rsidR="006A1D7F" w:rsidRPr="0011370A" w:rsidRDefault="006A1D7F" w:rsidP="006A1D7F">
      <w:pPr>
        <w:rPr>
          <w:rFonts w:ascii="Arial" w:hAnsi="Arial" w:cs="Arial"/>
        </w:rPr>
      </w:pPr>
    </w:p>
    <w:p w14:paraId="11C7F41D" w14:textId="77777777" w:rsidR="006A1D7F" w:rsidRPr="0011370A" w:rsidRDefault="006A1D7F" w:rsidP="006A1D7F">
      <w:pPr>
        <w:rPr>
          <w:rFonts w:ascii="Arial" w:hAnsi="Arial" w:cs="Arial"/>
        </w:rPr>
      </w:pPr>
    </w:p>
    <w:p w14:paraId="3EECC0F2" w14:textId="77777777" w:rsidR="006A1D7F" w:rsidRPr="0011370A" w:rsidRDefault="006A1D7F" w:rsidP="006A1D7F">
      <w:pPr>
        <w:rPr>
          <w:rFonts w:ascii="Arial" w:hAnsi="Arial" w:cs="Arial"/>
        </w:rPr>
      </w:pPr>
    </w:p>
    <w:p w14:paraId="1BB2D789" w14:textId="77777777" w:rsidR="006A1D7F" w:rsidRPr="0011370A" w:rsidRDefault="006A1D7F" w:rsidP="006A1D7F">
      <w:pPr>
        <w:rPr>
          <w:rFonts w:ascii="Arial" w:hAnsi="Arial" w:cs="Arial"/>
        </w:rPr>
      </w:pPr>
    </w:p>
    <w:p w14:paraId="37037185" w14:textId="77777777" w:rsidR="006A1D7F" w:rsidRPr="0011370A" w:rsidRDefault="006A1D7F" w:rsidP="006A1D7F">
      <w:pPr>
        <w:rPr>
          <w:rFonts w:ascii="Arial" w:hAnsi="Arial" w:cs="Arial"/>
        </w:rPr>
      </w:pPr>
    </w:p>
    <w:p w14:paraId="1A26D17D" w14:textId="77777777" w:rsidR="006A1D7F" w:rsidRPr="0011370A" w:rsidRDefault="006A1D7F" w:rsidP="006A1D7F">
      <w:pPr>
        <w:rPr>
          <w:rFonts w:ascii="Arial" w:hAnsi="Arial" w:cs="Arial"/>
        </w:rPr>
      </w:pPr>
    </w:p>
    <w:p w14:paraId="5E3F578A" w14:textId="77777777" w:rsidR="006A1D7F" w:rsidRPr="0011370A" w:rsidRDefault="006A1D7F" w:rsidP="006A1D7F">
      <w:pPr>
        <w:rPr>
          <w:rFonts w:ascii="Arial" w:hAnsi="Arial" w:cs="Arial"/>
        </w:rPr>
      </w:pPr>
    </w:p>
    <w:p w14:paraId="3F0E2CA3" w14:textId="77777777" w:rsidR="006A1D7F" w:rsidRPr="0011370A" w:rsidRDefault="006A1D7F" w:rsidP="006A1D7F">
      <w:pPr>
        <w:rPr>
          <w:rFonts w:ascii="Arial" w:hAnsi="Arial" w:cs="Arial"/>
        </w:rPr>
      </w:pPr>
      <w:r w:rsidRPr="0011370A">
        <w:rPr>
          <w:rFonts w:ascii="Arial" w:hAnsi="Arial" w:cs="Arial"/>
        </w:rPr>
        <w:fldChar w:fldCharType="begin"/>
      </w:r>
      <w:r w:rsidRPr="0011370A">
        <w:rPr>
          <w:rFonts w:ascii="Arial" w:hAnsi="Arial" w:cs="Arial"/>
        </w:rPr>
        <w:instrText xml:space="preserve"> INCLUDEPICTURE "/var/folders/8d/7dm9lgq96xbdx8p7l3j4cs3c0000gn/T/com.microsoft.Word/WebArchiveCopyPasteTempFiles/ATTACHMENT-THEORY.png" \* MERGEFORMATINET </w:instrText>
      </w:r>
      <w:r w:rsidRPr="0011370A">
        <w:rPr>
          <w:rFonts w:ascii="Arial" w:hAnsi="Arial" w:cs="Arial"/>
        </w:rPr>
        <w:fldChar w:fldCharType="separate"/>
      </w:r>
      <w:r w:rsidRPr="0011370A">
        <w:rPr>
          <w:rFonts w:ascii="Arial" w:hAnsi="Arial" w:cs="Arial"/>
        </w:rPr>
        <w:fldChar w:fldCharType="end"/>
      </w:r>
    </w:p>
    <w:p w14:paraId="1DD34B73" w14:textId="77777777" w:rsidR="006A1D7F" w:rsidRPr="0011370A" w:rsidRDefault="006A1D7F" w:rsidP="006A1D7F">
      <w:pPr>
        <w:rPr>
          <w:rFonts w:ascii="Arial" w:hAnsi="Arial" w:cs="Arial"/>
          <w:u w:val="single"/>
        </w:rPr>
      </w:pPr>
    </w:p>
    <w:p w14:paraId="4E023346" w14:textId="77777777" w:rsidR="006A1D7F" w:rsidRPr="0011370A" w:rsidRDefault="006A1D7F" w:rsidP="006A1D7F">
      <w:pPr>
        <w:rPr>
          <w:rFonts w:ascii="Arial" w:hAnsi="Arial" w:cs="Arial"/>
          <w:u w:val="single"/>
        </w:rPr>
      </w:pPr>
    </w:p>
    <w:p w14:paraId="4575DC9F" w14:textId="77777777" w:rsidR="006A1D7F" w:rsidRPr="0011370A" w:rsidRDefault="006A1D7F" w:rsidP="006A1D7F">
      <w:pPr>
        <w:rPr>
          <w:rFonts w:ascii="Arial" w:hAnsi="Arial" w:cs="Arial"/>
          <w:u w:val="single"/>
        </w:rPr>
      </w:pPr>
    </w:p>
    <w:p w14:paraId="559D9195" w14:textId="77777777" w:rsidR="006A1D7F" w:rsidRPr="0011370A" w:rsidRDefault="006A1D7F" w:rsidP="006A1D7F">
      <w:pPr>
        <w:rPr>
          <w:rFonts w:ascii="Arial" w:hAnsi="Arial" w:cs="Arial"/>
          <w:u w:val="single"/>
        </w:rPr>
      </w:pPr>
    </w:p>
    <w:p w14:paraId="18E6E875" w14:textId="77777777" w:rsidR="006A1D7F" w:rsidRDefault="006A1D7F" w:rsidP="006A1D7F">
      <w:pPr>
        <w:rPr>
          <w:rFonts w:ascii="Arial" w:hAnsi="Arial" w:cs="Arial"/>
          <w:u w:val="single"/>
        </w:rPr>
      </w:pPr>
    </w:p>
    <w:p w14:paraId="6D70967C" w14:textId="77777777" w:rsidR="006A1D7F" w:rsidRDefault="006A1D7F" w:rsidP="006A1D7F">
      <w:pPr>
        <w:rPr>
          <w:rFonts w:ascii="Arial" w:hAnsi="Arial" w:cs="Arial"/>
          <w:u w:val="single"/>
        </w:rPr>
      </w:pPr>
    </w:p>
    <w:p w14:paraId="134A05EA" w14:textId="77777777" w:rsidR="006A1D7F" w:rsidRDefault="006A1D7F" w:rsidP="006A1D7F">
      <w:pPr>
        <w:rPr>
          <w:rFonts w:ascii="Arial" w:hAnsi="Arial" w:cs="Arial"/>
          <w:u w:val="single"/>
        </w:rPr>
      </w:pPr>
    </w:p>
    <w:p w14:paraId="19D1A705" w14:textId="77777777" w:rsidR="006A1D7F" w:rsidRDefault="006A1D7F" w:rsidP="006A1D7F">
      <w:pPr>
        <w:rPr>
          <w:rFonts w:ascii="Arial" w:hAnsi="Arial" w:cs="Arial"/>
          <w:u w:val="single"/>
        </w:rPr>
      </w:pPr>
    </w:p>
    <w:p w14:paraId="1B012976" w14:textId="77777777" w:rsidR="006A1D7F" w:rsidRDefault="006A1D7F" w:rsidP="006A1D7F">
      <w:pPr>
        <w:rPr>
          <w:rFonts w:ascii="Arial" w:hAnsi="Arial" w:cs="Arial"/>
          <w:u w:val="single"/>
        </w:rPr>
      </w:pPr>
    </w:p>
    <w:p w14:paraId="16A041A7" w14:textId="77777777" w:rsidR="006A1D7F" w:rsidRDefault="006A1D7F" w:rsidP="006A1D7F">
      <w:pPr>
        <w:rPr>
          <w:rFonts w:ascii="Arial" w:hAnsi="Arial" w:cs="Arial"/>
          <w:u w:val="single"/>
        </w:rPr>
      </w:pPr>
    </w:p>
    <w:p w14:paraId="1D035679" w14:textId="77777777" w:rsidR="006A1D7F" w:rsidRDefault="006A1D7F" w:rsidP="006A1D7F">
      <w:pPr>
        <w:rPr>
          <w:rFonts w:ascii="Arial" w:hAnsi="Arial" w:cs="Arial"/>
          <w:u w:val="single"/>
        </w:rPr>
      </w:pPr>
    </w:p>
    <w:p w14:paraId="24191947" w14:textId="77777777" w:rsidR="006A1D7F" w:rsidRDefault="006A1D7F" w:rsidP="006A1D7F">
      <w:pPr>
        <w:rPr>
          <w:rFonts w:ascii="Arial" w:hAnsi="Arial" w:cs="Arial"/>
          <w:u w:val="single"/>
        </w:rPr>
      </w:pPr>
    </w:p>
    <w:p w14:paraId="71EB90E8" w14:textId="77777777" w:rsidR="006A1D7F" w:rsidRDefault="006A1D7F" w:rsidP="006A1D7F">
      <w:pPr>
        <w:rPr>
          <w:rFonts w:ascii="Arial" w:hAnsi="Arial" w:cs="Arial"/>
          <w:u w:val="single"/>
        </w:rPr>
      </w:pPr>
    </w:p>
    <w:p w14:paraId="7523057F" w14:textId="77777777" w:rsidR="006A1D7F" w:rsidRDefault="006A1D7F" w:rsidP="006A1D7F">
      <w:pPr>
        <w:rPr>
          <w:rFonts w:ascii="Arial" w:hAnsi="Arial" w:cs="Arial"/>
          <w:u w:val="single"/>
        </w:rPr>
      </w:pPr>
    </w:p>
    <w:p w14:paraId="5B96C4A8" w14:textId="77777777" w:rsidR="006A1D7F" w:rsidRPr="0011370A" w:rsidRDefault="006A1D7F" w:rsidP="006A1D7F">
      <w:pPr>
        <w:jc w:val="center"/>
        <w:rPr>
          <w:rFonts w:ascii="Arial" w:hAnsi="Arial" w:cs="Arial"/>
          <w:b/>
          <w:bCs/>
          <w:sz w:val="36"/>
          <w:szCs w:val="36"/>
          <w:u w:val="single"/>
        </w:rPr>
      </w:pPr>
      <w:r w:rsidRPr="0011370A">
        <w:rPr>
          <w:rFonts w:ascii="Arial" w:hAnsi="Arial" w:cs="Arial"/>
          <w:b/>
          <w:bCs/>
          <w:sz w:val="36"/>
          <w:szCs w:val="36"/>
          <w:u w:val="single"/>
        </w:rPr>
        <w:lastRenderedPageBreak/>
        <w:t>To what extent does Culture Influence the Physical Development of Children?</w:t>
      </w:r>
    </w:p>
    <w:p w14:paraId="4203540C" w14:textId="77777777" w:rsidR="006A1D7F" w:rsidRPr="0011370A" w:rsidRDefault="006A1D7F" w:rsidP="006A1D7F">
      <w:pPr>
        <w:rPr>
          <w:rFonts w:ascii="Arial" w:hAnsi="Arial" w:cs="Arial"/>
          <w:u w:val="single"/>
        </w:rPr>
      </w:pPr>
    </w:p>
    <w:p w14:paraId="14BC233C" w14:textId="77777777" w:rsidR="006A1D7F" w:rsidRPr="0011370A" w:rsidRDefault="006A1D7F" w:rsidP="006A1D7F">
      <w:pPr>
        <w:rPr>
          <w:rFonts w:ascii="Arial" w:hAnsi="Arial" w:cs="Arial"/>
        </w:rPr>
      </w:pPr>
      <w:r w:rsidRPr="0011370A">
        <w:rPr>
          <w:rFonts w:ascii="Arial" w:hAnsi="Arial" w:cs="Arial"/>
          <w:noProof/>
        </w:rPr>
        <w:drawing>
          <wp:anchor distT="0" distB="0" distL="114300" distR="114300" simplePos="0" relativeHeight="251659264" behindDoc="1" locked="0" layoutInCell="1" allowOverlap="1" wp14:anchorId="338A1456" wp14:editId="533AF53E">
            <wp:simplePos x="0" y="0"/>
            <wp:positionH relativeFrom="column">
              <wp:posOffset>-226060</wp:posOffset>
            </wp:positionH>
            <wp:positionV relativeFrom="paragraph">
              <wp:posOffset>988060</wp:posOffset>
            </wp:positionV>
            <wp:extent cx="1548130" cy="1562100"/>
            <wp:effectExtent l="0" t="0" r="1270" b="0"/>
            <wp:wrapTight wrapText="bothSides">
              <wp:wrapPolygon edited="0">
                <wp:start x="0" y="0"/>
                <wp:lineTo x="0" y="21424"/>
                <wp:lineTo x="21441" y="21424"/>
                <wp:lineTo x="21441" y="0"/>
                <wp:lineTo x="0" y="0"/>
              </wp:wrapPolygon>
            </wp:wrapTight>
            <wp:docPr id="3" name="Picture 3" descr="Culture - Child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lture - Child Develop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48130" cy="15621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1370A">
        <w:rPr>
          <w:rFonts w:ascii="Arial" w:hAnsi="Arial" w:cs="Arial"/>
        </w:rPr>
        <w:t>Woodfield (2004) explains how physical development when defying cannot be separated from the other forms of development which forms a whole person. Physical development derives from a connection between genetics and environmental factors, which means that all children are unique in their physically developing (Berk,2018). Babies living in Japan and China reach their gross motor skills milestones later than babies living in Western counties, this is believed to be due to the fact that children tend to be dressed in clothing, which is heavy and can limit their movement, this highlights how every child develops individually (The academy of pediatric physical therapy 2018). According to Maryville university (2022) Culture is a strong aspect which contributed to a Childs and their behaviour, understanding a Childs culture is significant as it explains why children learn and develop in a specific way.</w:t>
      </w:r>
    </w:p>
    <w:p w14:paraId="10A0643B" w14:textId="77777777" w:rsidR="006A1D7F" w:rsidRPr="0011370A" w:rsidRDefault="006A1D7F" w:rsidP="006A1D7F">
      <w:pPr>
        <w:rPr>
          <w:rFonts w:ascii="Arial" w:hAnsi="Arial" w:cs="Arial"/>
          <w:u w:val="single"/>
        </w:rPr>
      </w:pPr>
      <w:r w:rsidRPr="0011370A">
        <w:rPr>
          <w:rFonts w:ascii="Arial" w:hAnsi="Arial" w:cs="Arial"/>
          <w:noProof/>
        </w:rPr>
        <mc:AlternateContent>
          <mc:Choice Requires="wps">
            <w:drawing>
              <wp:anchor distT="0" distB="0" distL="114300" distR="114300" simplePos="0" relativeHeight="251662336" behindDoc="0" locked="0" layoutInCell="1" allowOverlap="1" wp14:anchorId="17DF28BD" wp14:editId="672A8CA3">
                <wp:simplePos x="0" y="0"/>
                <wp:positionH relativeFrom="column">
                  <wp:posOffset>-507929</wp:posOffset>
                </wp:positionH>
                <wp:positionV relativeFrom="paragraph">
                  <wp:posOffset>48260</wp:posOffset>
                </wp:positionV>
                <wp:extent cx="1773555" cy="4064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773555" cy="406400"/>
                        </a:xfrm>
                        <a:prstGeom prst="rect">
                          <a:avLst/>
                        </a:prstGeom>
                        <a:noFill/>
                        <a:ln w="6350">
                          <a:noFill/>
                        </a:ln>
                      </wps:spPr>
                      <wps:txbx>
                        <w:txbxContent>
                          <w:p w14:paraId="34F90780" w14:textId="77777777" w:rsidR="006A1D7F" w:rsidRPr="00F56583" w:rsidRDefault="006A1D7F" w:rsidP="006A1D7F">
                            <w:pPr>
                              <w:rPr>
                                <w:sz w:val="20"/>
                                <w:szCs w:val="20"/>
                              </w:rPr>
                            </w:pPr>
                            <w:r w:rsidRPr="00F56583">
                              <w:rPr>
                                <w:sz w:val="20"/>
                                <w:szCs w:val="20"/>
                              </w:rPr>
                              <w:t>(</w:t>
                            </w:r>
                            <w:r w:rsidRPr="00F56583">
                              <w:rPr>
                                <w:sz w:val="18"/>
                                <w:szCs w:val="18"/>
                              </w:rPr>
                              <w:t>early childhood education Group, 2013)</w:t>
                            </w:r>
                          </w:p>
                          <w:p w14:paraId="50A17FB5" w14:textId="77777777" w:rsidR="006A1D7F" w:rsidRDefault="006A1D7F" w:rsidP="006A1D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DF28BD" id="Text Box 15" o:spid="_x0000_s1032" type="#_x0000_t202" style="position:absolute;margin-left:-40pt;margin-top:3.8pt;width:139.65pt;height:3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" filled="f" stroked="f" strokeweight=".5pt">
                <v:textbox>
                  <w:txbxContent>
                    <w:p w14:paraId="34F90780" w14:textId="77777777" w:rsidR="006A1D7F" w:rsidRPr="00F56583" w:rsidRDefault="006A1D7F" w:rsidP="006A1D7F">
                      <w:pPr>
                        <w:rPr>
                          <w:sz w:val="20"/>
                          <w:szCs w:val="20"/>
                        </w:rPr>
                      </w:pPr>
                      <w:r w:rsidRPr="00F56583">
                        <w:rPr>
                          <w:sz w:val="20"/>
                          <w:szCs w:val="20"/>
                        </w:rPr>
                        <w:t>(</w:t>
                      </w:r>
                      <w:r w:rsidRPr="00F56583">
                        <w:rPr>
                          <w:sz w:val="18"/>
                          <w:szCs w:val="18"/>
                        </w:rPr>
                        <w:t>early childhood education Group, 2013)</w:t>
                      </w:r>
                    </w:p>
                    <w:p w14:paraId="50A17FB5" w14:textId="77777777" w:rsidR="006A1D7F" w:rsidRDefault="006A1D7F" w:rsidP="006A1D7F"/>
                  </w:txbxContent>
                </v:textbox>
              </v:shape>
            </w:pict>
          </mc:Fallback>
        </mc:AlternateContent>
      </w:r>
    </w:p>
    <w:p w14:paraId="7431DE15" w14:textId="77777777" w:rsidR="006A1D7F" w:rsidRPr="0011370A" w:rsidRDefault="006A1D7F" w:rsidP="006A1D7F">
      <w:pPr>
        <w:rPr>
          <w:rFonts w:ascii="Arial" w:hAnsi="Arial" w:cs="Arial"/>
          <w:u w:val="single"/>
        </w:rPr>
      </w:pPr>
    </w:p>
    <w:p w14:paraId="3821C3BD" w14:textId="77777777" w:rsidR="006A1D7F" w:rsidRPr="0011370A" w:rsidRDefault="006A1D7F" w:rsidP="006A1D7F">
      <w:pPr>
        <w:rPr>
          <w:rFonts w:ascii="Arial" w:hAnsi="Arial" w:cs="Arial"/>
        </w:rPr>
      </w:pPr>
      <w:r w:rsidRPr="0011370A">
        <w:rPr>
          <w:rFonts w:ascii="Arial" w:hAnsi="Arial" w:cs="Arial"/>
        </w:rPr>
        <w:t xml:space="preserve">Doherty and Hughes (2014) explain how the physical development of a child is something which is predictable in general but when analysing a single child their physical development is induvial and unique. </w:t>
      </w:r>
      <w:r w:rsidRPr="0011370A">
        <w:rPr>
          <w:rFonts w:ascii="Arial" w:hAnsi="Arial" w:cs="Arial"/>
          <w:u w:val="single"/>
        </w:rPr>
        <w:t xml:space="preserve"> </w:t>
      </w:r>
      <w:r w:rsidRPr="0011370A">
        <w:rPr>
          <w:rFonts w:ascii="Arial" w:hAnsi="Arial" w:cs="Arial"/>
        </w:rPr>
        <w:t>Stephens (2012, cited in Doherty and Hughes, 2014) explained how cultural variations affect physical development of children, explaining how smaller children live in areas across the world where disease and malnutrition are common (UNICEF,2012). Peck and Lundberg, (1995, cited in Doherty and Hughes, 2014) in a Swedish study founded that smaller adult size can be liked to poor living conditions as a child. According to Muller and Krawinkel, (2005, Cited in Berk 2018) children from less develop countries that survive extreme forms of malnutrition often will suffer from damage to their organs. Gallahue et al (2019) created a life span model called the Triangulated Hourglass in order understand and demonstrate how all children develop at different stages, providing general guidelines. This broad framework allows us to understand how factors such as environment and genetic inheritance contributes to our physical development. The contribution of each factor and aspect are unique to each child and demonstrates how physical development is different for all.</w:t>
      </w:r>
    </w:p>
    <w:p w14:paraId="025F0A19" w14:textId="77777777" w:rsidR="006A1D7F" w:rsidRPr="0011370A" w:rsidRDefault="006A1D7F" w:rsidP="006A1D7F">
      <w:pPr>
        <w:rPr>
          <w:rFonts w:ascii="Arial" w:hAnsi="Arial" w:cs="Arial"/>
        </w:rPr>
      </w:pPr>
    </w:p>
    <w:p w14:paraId="13130BCB" w14:textId="77777777" w:rsidR="006A1D7F" w:rsidRPr="0011370A" w:rsidRDefault="006A1D7F" w:rsidP="006A1D7F">
      <w:pPr>
        <w:rPr>
          <w:rFonts w:ascii="Arial" w:hAnsi="Arial" w:cs="Arial"/>
        </w:rPr>
      </w:pPr>
      <w:r w:rsidRPr="0011370A">
        <w:rPr>
          <w:rFonts w:ascii="Arial" w:hAnsi="Arial" w:cs="Arial"/>
        </w:rPr>
        <w:t>The academy of pediatric physical therapy (2018) explained how culture is one aspect which is known to affect motor development, different cultures have different traditions and practices which affect the physical development of a child. Sport England (n.d) founded that individuals who do not belong to a faith are more likely to be physically active than those who belong to a religion, yet some religious groups have higher participation in physical activities than other religious groups such as Christian, Jewish, Sikh or Buddhist faith. It was also founded that different levels of participation in physical activity can depend on what the religious and cultural expectations on men and women are (Sport England, n.d). Therefore, in 2015 Sport England launched ‘This Girl Can’ campaign which it aims for all women and girls of all backgrounds to get involved with exercise and to be accessible to all different ethnicities, regions, and cultures to allow everyone to access and participate in exercise (Sport England, 2014)</w:t>
      </w:r>
    </w:p>
    <w:p w14:paraId="5CB832C1" w14:textId="77777777" w:rsidR="006A1D7F" w:rsidRPr="0011370A" w:rsidRDefault="006A1D7F" w:rsidP="006A1D7F">
      <w:pPr>
        <w:rPr>
          <w:rFonts w:ascii="Arial" w:hAnsi="Arial" w:cs="Arial"/>
        </w:rPr>
      </w:pPr>
    </w:p>
    <w:p w14:paraId="217FF5F3" w14:textId="77777777" w:rsidR="006A1D7F" w:rsidRPr="0011370A" w:rsidRDefault="006A1D7F" w:rsidP="006A1D7F">
      <w:pPr>
        <w:rPr>
          <w:rFonts w:ascii="Arial" w:hAnsi="Arial" w:cs="Arial"/>
        </w:rPr>
      </w:pPr>
    </w:p>
    <w:p w14:paraId="450B2AF7" w14:textId="77777777" w:rsidR="006A1D7F" w:rsidRPr="0011370A" w:rsidRDefault="006A1D7F" w:rsidP="006A1D7F">
      <w:pPr>
        <w:rPr>
          <w:rFonts w:ascii="Arial" w:hAnsi="Arial" w:cs="Arial"/>
        </w:rPr>
      </w:pPr>
      <w:r w:rsidRPr="0011370A">
        <w:rPr>
          <w:rFonts w:ascii="Arial" w:hAnsi="Arial" w:cs="Arial"/>
          <w:noProof/>
        </w:rPr>
        <mc:AlternateContent>
          <mc:Choice Requires="wps">
            <w:drawing>
              <wp:anchor distT="0" distB="0" distL="114300" distR="114300" simplePos="0" relativeHeight="251661312" behindDoc="0" locked="0" layoutInCell="1" allowOverlap="1" wp14:anchorId="666228F9" wp14:editId="5ECAB78A">
                <wp:simplePos x="0" y="0"/>
                <wp:positionH relativeFrom="column">
                  <wp:posOffset>3803862</wp:posOffset>
                </wp:positionH>
                <wp:positionV relativeFrom="paragraph">
                  <wp:posOffset>1321223</wp:posOffset>
                </wp:positionV>
                <wp:extent cx="1071880" cy="338667"/>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071880" cy="338667"/>
                        </a:xfrm>
                        <a:prstGeom prst="rect">
                          <a:avLst/>
                        </a:prstGeom>
                        <a:noFill/>
                        <a:ln w="6350">
                          <a:noFill/>
                        </a:ln>
                      </wps:spPr>
                      <wps:txbx>
                        <w:txbxContent>
                          <w:p w14:paraId="335117D4" w14:textId="77777777" w:rsidR="006A1D7F" w:rsidRPr="00F56583" w:rsidRDefault="006A1D7F" w:rsidP="006A1D7F">
                            <w:pPr>
                              <w:rPr>
                                <w:sz w:val="16"/>
                                <w:szCs w:val="16"/>
                              </w:rPr>
                            </w:pPr>
                            <w:r w:rsidRPr="00F56583">
                              <w:rPr>
                                <w:sz w:val="16"/>
                                <w:szCs w:val="16"/>
                              </w:rPr>
                              <w:t>(Learning and Child Development, nd)</w:t>
                            </w:r>
                          </w:p>
                          <w:p w14:paraId="490BFF2D" w14:textId="77777777" w:rsidR="006A1D7F" w:rsidRPr="00F56583" w:rsidRDefault="006A1D7F" w:rsidP="006A1D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6228F9" id="Text Box 13" o:spid="_x0000_s1033" type="#_x0000_t202" style="position:absolute;margin-left:299.5pt;margin-top:104.05pt;width:84.4pt;height:26.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" filled="f" stroked="f" strokeweight=".5pt">
                <v:textbox>
                  <w:txbxContent>
                    <w:p w14:paraId="335117D4" w14:textId="77777777" w:rsidR="006A1D7F" w:rsidRPr="00F56583" w:rsidRDefault="006A1D7F" w:rsidP="006A1D7F">
                      <w:pPr>
                        <w:rPr>
                          <w:sz w:val="16"/>
                          <w:szCs w:val="16"/>
                        </w:rPr>
                      </w:pPr>
                      <w:r w:rsidRPr="00F56583">
                        <w:rPr>
                          <w:sz w:val="16"/>
                          <w:szCs w:val="16"/>
                        </w:rPr>
                        <w:t>(Learning and Child Development, nd)</w:t>
                      </w:r>
                    </w:p>
                    <w:p w14:paraId="490BFF2D" w14:textId="77777777" w:rsidR="006A1D7F" w:rsidRPr="00F56583" w:rsidRDefault="006A1D7F" w:rsidP="006A1D7F"/>
                  </w:txbxContent>
                </v:textbox>
              </v:shape>
            </w:pict>
          </mc:Fallback>
        </mc:AlternateContent>
      </w:r>
      <w:r w:rsidRPr="0011370A">
        <w:rPr>
          <w:rFonts w:ascii="Arial" w:hAnsi="Arial" w:cs="Arial"/>
          <w:noProof/>
        </w:rPr>
        <w:drawing>
          <wp:anchor distT="0" distB="0" distL="114300" distR="114300" simplePos="0" relativeHeight="251660288" behindDoc="1" locked="0" layoutInCell="1" allowOverlap="1" wp14:anchorId="21F0163B" wp14:editId="12919AE5">
            <wp:simplePos x="0" y="0"/>
            <wp:positionH relativeFrom="column">
              <wp:posOffset>3743960</wp:posOffset>
            </wp:positionH>
            <wp:positionV relativeFrom="paragraph">
              <wp:posOffset>1287780</wp:posOffset>
            </wp:positionV>
            <wp:extent cx="2548255" cy="1489710"/>
            <wp:effectExtent l="0" t="0" r="4445" b="0"/>
            <wp:wrapTight wrapText="bothSides">
              <wp:wrapPolygon edited="0">
                <wp:start x="0" y="0"/>
                <wp:lineTo x="0" y="21361"/>
                <wp:lineTo x="21530" y="21361"/>
                <wp:lineTo x="21530" y="0"/>
                <wp:lineTo x="0" y="0"/>
              </wp:wrapPolygon>
            </wp:wrapTight>
            <wp:docPr id="1" name="Picture 1" descr="Physical Development - Learning and Child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ysical Development - Learning and Child Developmen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48255" cy="1489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1370A">
        <w:rPr>
          <w:rFonts w:ascii="Arial" w:hAnsi="Arial" w:cs="Arial"/>
        </w:rPr>
        <w:t>Liverpool John Moores University (2022) founded that parents from some ethnic backgrounds such as Somali, Bangladeshi were less worried by the potential of childhood obesity, they believed this was possibly due to the idea that larger body size was seen as good health and wealth in certain cultures.  It was also founded that ethnic backgrounds such as Bangladeshi and Yemeni placed a greater emphasis on education and cultural education than physical activity, this highlights how children belonging to these cultures from a young age spend more time at language classes, participating in homework, attending faith school, with little value and emphasis on physical activity and little time to participate in it (Liverpool John Moores University, 2022).  Ofsted after the government in 2016 published the ‘Childhood obesity: a plan for action’ have analysed and reviewed these issues within schools (2018). In 2011 childhood obesity was named one of the most serious health challenged in the 21</w:t>
      </w:r>
      <w:r w:rsidRPr="0011370A">
        <w:rPr>
          <w:rFonts w:ascii="Arial" w:hAnsi="Arial" w:cs="Arial"/>
          <w:vertAlign w:val="superscript"/>
        </w:rPr>
        <w:t>st</w:t>
      </w:r>
      <w:r w:rsidRPr="0011370A">
        <w:rPr>
          <w:rFonts w:ascii="Arial" w:hAnsi="Arial" w:cs="Arial"/>
        </w:rPr>
        <w:t xml:space="preserve"> century by the World Health organisation (Ofsted, 2018). Educating children on these issues is now implanted in the curriculum and is integrated into lessons such as design technology and sciences (Ofsted, 2018). This allows children to be educated on the scientific side rather than being taught that physical education is the only way to tackle these matters. Maclyntyre (2007) recommends for practitioners to observe carefully when dealing with issues such as obesity and design movements which can be integrated into childrens everyday lives to ensure movement every day.  </w:t>
      </w:r>
    </w:p>
    <w:p w14:paraId="587C2EB4" w14:textId="77777777" w:rsidR="006A1D7F" w:rsidRPr="0011370A" w:rsidRDefault="006A1D7F" w:rsidP="006A1D7F">
      <w:pPr>
        <w:rPr>
          <w:rFonts w:ascii="Arial" w:hAnsi="Arial" w:cs="Arial"/>
        </w:rPr>
      </w:pPr>
    </w:p>
    <w:p w14:paraId="2F189B97" w14:textId="77777777" w:rsidR="006A1D7F" w:rsidRPr="0011370A" w:rsidRDefault="006A1D7F" w:rsidP="006A1D7F">
      <w:pPr>
        <w:rPr>
          <w:rFonts w:ascii="Arial" w:hAnsi="Arial" w:cs="Arial"/>
        </w:rPr>
      </w:pPr>
      <w:r w:rsidRPr="0011370A">
        <w:rPr>
          <w:rFonts w:ascii="Arial" w:hAnsi="Arial" w:cs="Arial"/>
        </w:rPr>
        <w:t>The Department of Education (nd) explain how physical education compulsory from age is four to sixteen, yet it is the schools decision to determine how much time should be spent on physical education. The Chief Medical officers UK recommended that children have an hour of daily exercise with half of that time being expected to take place within schools (The Education Hub,2022). Sport England have worked alongside the government to invest £1.5 million into developing a resource called Studio YOU in order to help engaged teenage girls in PE lessons, there is also funding for a three-year programme to allows girls all over the country to access competitive sport opportunities including football (The Education Hub,2022). The ‘Your Time’ programme will enhance and create opportunities for girls aged eight to sixteen and will allow them to make the choice on what sports they would like to compete in regardless if they receive a lack of support from home (The Education Hub,2022).</w:t>
      </w:r>
    </w:p>
    <w:p w14:paraId="5E15AE6B" w14:textId="77777777" w:rsidR="006A1D7F" w:rsidRPr="0011370A" w:rsidRDefault="006A1D7F" w:rsidP="006A1D7F">
      <w:pPr>
        <w:rPr>
          <w:rFonts w:ascii="Arial" w:hAnsi="Arial" w:cs="Arial"/>
        </w:rPr>
      </w:pPr>
    </w:p>
    <w:p w14:paraId="00D1326A" w14:textId="77777777" w:rsidR="006A1D7F" w:rsidRPr="0011370A" w:rsidRDefault="006A1D7F" w:rsidP="006A1D7F">
      <w:pPr>
        <w:rPr>
          <w:rFonts w:ascii="Arial" w:hAnsi="Arial" w:cs="Arial"/>
        </w:rPr>
      </w:pPr>
    </w:p>
    <w:p w14:paraId="7487C36D" w14:textId="77777777" w:rsidR="006A1D7F" w:rsidRPr="0011370A" w:rsidRDefault="006A1D7F" w:rsidP="006A1D7F">
      <w:pPr>
        <w:rPr>
          <w:rFonts w:ascii="Arial" w:eastAsia="Times New Roman" w:hAnsi="Arial" w:cs="Arial"/>
          <w:lang w:eastAsia="en-GB"/>
        </w:rPr>
      </w:pPr>
      <w:r w:rsidRPr="002256E1">
        <w:rPr>
          <w:rFonts w:ascii="Arial" w:eastAsia="Times New Roman" w:hAnsi="Arial" w:cs="Arial"/>
          <w:color w:val="000000"/>
          <w:lang w:eastAsia="en-GB"/>
        </w:rPr>
        <w:t xml:space="preserve">Culture is a very significant factor when analysing the physical development of a child. Every family has their own culture and beliefs which determines how they parent. </w:t>
      </w:r>
      <w:r w:rsidRPr="0011370A">
        <w:rPr>
          <w:rFonts w:ascii="Arial" w:eastAsia="Times New Roman" w:hAnsi="Arial" w:cs="Arial"/>
          <w:color w:val="000000"/>
          <w:lang w:eastAsia="en-GB"/>
        </w:rPr>
        <w:t>A</w:t>
      </w:r>
      <w:r w:rsidRPr="002256E1">
        <w:rPr>
          <w:rFonts w:ascii="Arial" w:eastAsia="Times New Roman" w:hAnsi="Arial" w:cs="Arial"/>
          <w:color w:val="000000"/>
          <w:lang w:eastAsia="en-GB"/>
        </w:rPr>
        <w:t xml:space="preserve">ll children develop at a different rate, meaning their physical development is </w:t>
      </w:r>
      <w:r w:rsidRPr="0011370A">
        <w:rPr>
          <w:rFonts w:ascii="Arial" w:eastAsia="Times New Roman" w:hAnsi="Arial" w:cs="Arial"/>
          <w:color w:val="000000"/>
          <w:lang w:eastAsia="en-GB"/>
        </w:rPr>
        <w:t xml:space="preserve">strongly </w:t>
      </w:r>
      <w:r w:rsidRPr="002256E1">
        <w:rPr>
          <w:rFonts w:ascii="Arial" w:eastAsia="Times New Roman" w:hAnsi="Arial" w:cs="Arial"/>
          <w:color w:val="000000"/>
          <w:lang w:eastAsia="en-GB"/>
        </w:rPr>
        <w:t>influenced by cultur</w:t>
      </w:r>
      <w:r w:rsidRPr="0011370A">
        <w:rPr>
          <w:rFonts w:ascii="Arial" w:eastAsia="Times New Roman" w:hAnsi="Arial" w:cs="Arial"/>
          <w:color w:val="000000"/>
          <w:lang w:eastAsia="en-GB"/>
        </w:rPr>
        <w:t>e as all parents promote different factors to support different forms of development.</w:t>
      </w:r>
    </w:p>
    <w:p w14:paraId="22F512FB" w14:textId="2EE5F20A" w:rsidR="005D7CA7" w:rsidRDefault="005D7CA7"/>
    <w:p w14:paraId="46832EB7" w14:textId="31A40E74" w:rsidR="005D7CA7" w:rsidRDefault="005D7CA7"/>
    <w:p w14:paraId="7DCB4829" w14:textId="7A9C4CCB" w:rsidR="005D7CA7" w:rsidRDefault="005D7CA7"/>
    <w:p w14:paraId="593B0A58" w14:textId="4908C2E3" w:rsidR="005D7CA7" w:rsidRDefault="005D7CA7"/>
    <w:p w14:paraId="70294E09" w14:textId="7BA3ABB9" w:rsidR="005D7CA7" w:rsidRDefault="005D7CA7"/>
    <w:p w14:paraId="381BC96E" w14:textId="1D0B5C3A" w:rsidR="00A624FF" w:rsidRDefault="00A624FF"/>
    <w:p w14:paraId="57DDD9B0" w14:textId="20394ED7" w:rsidR="00A624FF" w:rsidRDefault="00A624FF"/>
    <w:p w14:paraId="51924361" w14:textId="732FBFB2" w:rsidR="005D7CA7" w:rsidRDefault="005D7CA7"/>
    <w:p w14:paraId="09D9F93E" w14:textId="0A3B7075" w:rsidR="005D7CA7" w:rsidRDefault="005D7CA7"/>
    <w:p w14:paraId="2555DD12" w14:textId="6A0EC797" w:rsidR="005D7CA7" w:rsidRDefault="005D7CA7"/>
    <w:p w14:paraId="540BD3B5" w14:textId="64C59726" w:rsidR="005D7CA7" w:rsidRDefault="005D7CA7"/>
    <w:p w14:paraId="0B448930" w14:textId="5F4FBDFE" w:rsidR="005D7CA7" w:rsidRDefault="005D7CA7"/>
    <w:p w14:paraId="1138A506" w14:textId="451F924C" w:rsidR="005D7CA7" w:rsidRDefault="005D7CA7"/>
    <w:p w14:paraId="673C5383" w14:textId="77777777" w:rsidR="005D7CA7" w:rsidRDefault="005D7CA7"/>
    <w:p w14:paraId="77F71D74" w14:textId="5E31E725" w:rsidR="00A624FF" w:rsidRDefault="00A624FF"/>
    <w:p w14:paraId="3B7D67F5" w14:textId="75B9D8ED" w:rsidR="00A624FF" w:rsidRPr="001C658E" w:rsidRDefault="00A624FF">
      <w:pPr>
        <w:rPr>
          <w:rFonts w:cstheme="minorHAnsi"/>
          <w:u w:val="single"/>
        </w:rPr>
      </w:pPr>
      <w:r w:rsidRPr="001C658E">
        <w:rPr>
          <w:rFonts w:cstheme="minorHAnsi"/>
          <w:u w:val="single"/>
        </w:rPr>
        <w:t>Reference list:</w:t>
      </w:r>
    </w:p>
    <w:p w14:paraId="75C3E48B" w14:textId="7723B0CA" w:rsidR="00A624FF" w:rsidRPr="001C658E" w:rsidRDefault="00A624FF">
      <w:pPr>
        <w:rPr>
          <w:rFonts w:cstheme="minorHAnsi"/>
        </w:rPr>
      </w:pPr>
    </w:p>
    <w:p w14:paraId="0AFDF831" w14:textId="77777777" w:rsidR="00A624FF" w:rsidRPr="001C658E" w:rsidRDefault="00A624FF" w:rsidP="00A624FF">
      <w:pPr>
        <w:rPr>
          <w:rFonts w:cstheme="minorHAnsi"/>
        </w:rPr>
      </w:pPr>
      <w:r w:rsidRPr="001C658E">
        <w:rPr>
          <w:rFonts w:cstheme="minorHAnsi"/>
        </w:rPr>
        <w:t xml:space="preserve">Ainsworth, M.D., Bleher, M.C., Waters, E. and Wall, S.N. (2015) </w:t>
      </w:r>
      <w:r w:rsidRPr="001C658E">
        <w:rPr>
          <w:rFonts w:cstheme="minorHAnsi"/>
          <w:i/>
          <w:iCs/>
        </w:rPr>
        <w:t>Patterns of Attachment.</w:t>
      </w:r>
      <w:r w:rsidRPr="001C658E">
        <w:rPr>
          <w:rFonts w:cstheme="minorHAnsi"/>
        </w:rPr>
        <w:t xml:space="preserve"> New York: Psychology Press. </w:t>
      </w:r>
    </w:p>
    <w:p w14:paraId="47AF7EC2" w14:textId="4C271CAF" w:rsidR="00A624FF" w:rsidRPr="001C658E" w:rsidRDefault="00A624FF">
      <w:pPr>
        <w:rPr>
          <w:rFonts w:cstheme="minorHAnsi"/>
        </w:rPr>
      </w:pPr>
    </w:p>
    <w:p w14:paraId="622B49BD" w14:textId="77777777" w:rsidR="00A624FF" w:rsidRPr="001C658E" w:rsidRDefault="00A624FF" w:rsidP="00A624FF">
      <w:pPr>
        <w:rPr>
          <w:rFonts w:cstheme="minorHAnsi"/>
        </w:rPr>
      </w:pPr>
      <w:r w:rsidRPr="001C658E">
        <w:rPr>
          <w:rFonts w:cstheme="minorHAnsi"/>
        </w:rPr>
        <w:t xml:space="preserve">Bem, S.L. (1983) ‘Gender Schema Theory and Its Implications for Child Development Raising Gender-aschematic Children in a Gender-schematic society’. </w:t>
      </w:r>
      <w:r w:rsidRPr="001C658E">
        <w:rPr>
          <w:rFonts w:cstheme="minorHAnsi"/>
          <w:i/>
          <w:iCs/>
        </w:rPr>
        <w:t xml:space="preserve">Signs: Journal of Women in Culture and Society, </w:t>
      </w:r>
      <w:r w:rsidRPr="001C658E">
        <w:rPr>
          <w:rFonts w:cstheme="minorHAnsi"/>
        </w:rPr>
        <w:t xml:space="preserve">8 (4), pp.598-616. Available at: </w:t>
      </w:r>
      <w:hyperlink r:id="rId13" w:history="1">
        <w:r w:rsidRPr="001C658E">
          <w:rPr>
            <w:rStyle w:val="Hyperlink"/>
            <w:rFonts w:cstheme="minorHAnsi"/>
          </w:rPr>
          <w:t>https://www.journals.uchicago.edu/doi/abs/10.1086/493998</w:t>
        </w:r>
      </w:hyperlink>
      <w:r w:rsidRPr="001C658E">
        <w:rPr>
          <w:rFonts w:cstheme="minorHAnsi"/>
        </w:rPr>
        <w:t xml:space="preserve"> </w:t>
      </w:r>
    </w:p>
    <w:p w14:paraId="31B8B1A7" w14:textId="77777777" w:rsidR="00A624FF" w:rsidRPr="001C658E" w:rsidRDefault="00A624FF" w:rsidP="00A624FF">
      <w:pPr>
        <w:rPr>
          <w:rFonts w:cstheme="minorHAnsi"/>
        </w:rPr>
      </w:pPr>
      <w:r w:rsidRPr="001C658E">
        <w:rPr>
          <w:rFonts w:cstheme="minorHAnsi"/>
        </w:rPr>
        <w:t>(Accessed:16</w:t>
      </w:r>
      <w:r w:rsidRPr="001C658E">
        <w:rPr>
          <w:rFonts w:cstheme="minorHAnsi"/>
          <w:vertAlign w:val="superscript"/>
        </w:rPr>
        <w:t>th</w:t>
      </w:r>
      <w:r w:rsidRPr="001C658E">
        <w:rPr>
          <w:rFonts w:cstheme="minorHAnsi"/>
        </w:rPr>
        <w:t xml:space="preserve"> January 2023).</w:t>
      </w:r>
    </w:p>
    <w:p w14:paraId="138437D9" w14:textId="15841861" w:rsidR="00A624FF" w:rsidRPr="001C658E" w:rsidRDefault="00A624FF">
      <w:pPr>
        <w:rPr>
          <w:rFonts w:cstheme="minorHAnsi"/>
        </w:rPr>
      </w:pPr>
    </w:p>
    <w:p w14:paraId="7D6555F5" w14:textId="77777777" w:rsidR="00A624FF" w:rsidRPr="001C658E" w:rsidRDefault="00A624FF" w:rsidP="00A624FF">
      <w:pPr>
        <w:rPr>
          <w:rFonts w:cstheme="minorHAnsi"/>
        </w:rPr>
      </w:pPr>
      <w:r w:rsidRPr="001C658E">
        <w:rPr>
          <w:rFonts w:cstheme="minorHAnsi"/>
        </w:rPr>
        <w:t xml:space="preserve">Bem, S.L. (1985) ‘Androgyny and Gender Schema Theory: A conceptual and Empirical Integration’. In T.B. Sonderegger (Ed.) , </w:t>
      </w:r>
      <w:r w:rsidRPr="001C658E">
        <w:rPr>
          <w:rFonts w:cstheme="minorHAnsi"/>
          <w:i/>
          <w:iCs/>
        </w:rPr>
        <w:t xml:space="preserve">Nebraska Symposium on Motivation: Psychology and Gender. </w:t>
      </w:r>
      <w:r w:rsidRPr="001C658E">
        <w:rPr>
          <w:rFonts w:cstheme="minorHAnsi"/>
        </w:rPr>
        <w:t xml:space="preserve">Lincoln: University of Nebraska Press. Available at:  </w:t>
      </w:r>
      <w:hyperlink r:id="rId14" w:history="1">
        <w:r w:rsidRPr="001C658E">
          <w:rPr>
            <w:rStyle w:val="Hyperlink"/>
            <w:rFonts w:cstheme="minorHAnsi"/>
          </w:rPr>
          <w:t>https://books.google.co.uk/books?hl=en&amp;lr=&amp;id=1w_NXY344Q4C&amp;oi=fnd&amp;pg=PA179&amp;dq=bem+1985+gender+schema&amp;ots=esKaYmyWnp&amp;sig=Vp-mrlMgHgoSEtfG3Hmb_u_8Wig#v=onepage&amp;q=bem%201985%20gender%20schema&amp;f=false</w:t>
        </w:r>
      </w:hyperlink>
      <w:r w:rsidRPr="001C658E">
        <w:rPr>
          <w:rFonts w:cstheme="minorHAnsi"/>
        </w:rPr>
        <w:t xml:space="preserve"> (Accessed: 9</w:t>
      </w:r>
      <w:r w:rsidRPr="001C658E">
        <w:rPr>
          <w:rFonts w:cstheme="minorHAnsi"/>
          <w:vertAlign w:val="superscript"/>
        </w:rPr>
        <w:t>th</w:t>
      </w:r>
      <w:r w:rsidRPr="001C658E">
        <w:rPr>
          <w:rFonts w:cstheme="minorHAnsi"/>
        </w:rPr>
        <w:t xml:space="preserve"> January 2023).</w:t>
      </w:r>
    </w:p>
    <w:p w14:paraId="39BA4066" w14:textId="77777777" w:rsidR="00A624FF" w:rsidRPr="001C658E" w:rsidRDefault="00A624FF" w:rsidP="00A624FF">
      <w:pPr>
        <w:rPr>
          <w:rFonts w:eastAsia="Times New Roman" w:cstheme="minorHAnsi"/>
          <w:color w:val="222222"/>
          <w:shd w:val="clear" w:color="auto" w:fill="FFFFFF"/>
          <w:lang w:eastAsia="en-GB"/>
        </w:rPr>
      </w:pPr>
    </w:p>
    <w:p w14:paraId="39455675" w14:textId="77777777" w:rsidR="00A624FF" w:rsidRPr="001C658E" w:rsidRDefault="00A624FF" w:rsidP="00A624FF">
      <w:pPr>
        <w:rPr>
          <w:rFonts w:eastAsia="Times New Roman" w:cstheme="minorHAnsi"/>
          <w:color w:val="222222"/>
          <w:shd w:val="clear" w:color="auto" w:fill="FFFFFF"/>
          <w:lang w:eastAsia="en-GB"/>
        </w:rPr>
      </w:pPr>
      <w:r w:rsidRPr="001C658E">
        <w:rPr>
          <w:rFonts w:eastAsia="Times New Roman" w:cstheme="minorHAnsi"/>
          <w:color w:val="222222"/>
          <w:shd w:val="clear" w:color="auto" w:fill="FFFFFF"/>
          <w:lang w:eastAsia="en-GB"/>
        </w:rPr>
        <w:t xml:space="preserve">Berk, L. (2018) </w:t>
      </w:r>
      <w:r w:rsidRPr="001C658E">
        <w:rPr>
          <w:rFonts w:eastAsia="Times New Roman" w:cstheme="minorHAnsi"/>
          <w:i/>
          <w:iCs/>
          <w:color w:val="222222"/>
          <w:shd w:val="clear" w:color="auto" w:fill="FFFFFF"/>
          <w:lang w:eastAsia="en-GB"/>
        </w:rPr>
        <w:t>Development through the Lifespan</w:t>
      </w:r>
      <w:r w:rsidRPr="001C658E">
        <w:rPr>
          <w:rFonts w:eastAsia="Times New Roman" w:cstheme="minorHAnsi"/>
          <w:color w:val="222222"/>
          <w:shd w:val="clear" w:color="auto" w:fill="FFFFFF"/>
          <w:lang w:eastAsia="en-GB"/>
        </w:rPr>
        <w:t>. 7</w:t>
      </w:r>
      <w:r w:rsidRPr="001C658E">
        <w:rPr>
          <w:rFonts w:eastAsia="Times New Roman" w:cstheme="minorHAnsi"/>
          <w:color w:val="222222"/>
          <w:shd w:val="clear" w:color="auto" w:fill="FFFFFF"/>
          <w:vertAlign w:val="superscript"/>
          <w:lang w:eastAsia="en-GB"/>
        </w:rPr>
        <w:t>th</w:t>
      </w:r>
      <w:r w:rsidRPr="001C658E">
        <w:rPr>
          <w:rFonts w:eastAsia="Times New Roman" w:cstheme="minorHAnsi"/>
          <w:color w:val="222222"/>
          <w:shd w:val="clear" w:color="auto" w:fill="FFFFFF"/>
          <w:lang w:eastAsia="en-GB"/>
        </w:rPr>
        <w:t xml:space="preserve"> end. Boston :Pearson Education.</w:t>
      </w:r>
    </w:p>
    <w:p w14:paraId="09DBDAD2" w14:textId="34129255" w:rsidR="00A624FF" w:rsidRPr="001C658E" w:rsidRDefault="00A624FF">
      <w:pPr>
        <w:rPr>
          <w:rFonts w:cstheme="minorHAnsi"/>
        </w:rPr>
      </w:pPr>
    </w:p>
    <w:p w14:paraId="47988767" w14:textId="77777777" w:rsidR="00A624FF" w:rsidRPr="001C658E" w:rsidRDefault="00A624FF" w:rsidP="00A624FF">
      <w:pPr>
        <w:rPr>
          <w:rFonts w:cstheme="minorHAnsi"/>
        </w:rPr>
      </w:pPr>
      <w:r w:rsidRPr="001C658E">
        <w:rPr>
          <w:rFonts w:cstheme="minorHAnsi"/>
        </w:rPr>
        <w:t xml:space="preserve">Bland, J. (2002) </w:t>
      </w:r>
      <w:r w:rsidRPr="001C658E">
        <w:rPr>
          <w:rFonts w:cstheme="minorHAnsi"/>
          <w:i/>
          <w:iCs/>
        </w:rPr>
        <w:t xml:space="preserve">About Gender: Imperato- McGinley. </w:t>
      </w:r>
      <w:r w:rsidRPr="001C658E">
        <w:rPr>
          <w:rFonts w:cstheme="minorHAnsi"/>
        </w:rPr>
        <w:t xml:space="preserve">Available at: </w:t>
      </w:r>
      <w:hyperlink r:id="rId15" w:history="1">
        <w:r w:rsidRPr="001C658E">
          <w:rPr>
            <w:rStyle w:val="Hyperlink"/>
            <w:rFonts w:cstheme="minorHAnsi"/>
          </w:rPr>
          <w:t>http://www.gender.org.uk/about/05devel/52_imper.htm</w:t>
        </w:r>
      </w:hyperlink>
      <w:r w:rsidRPr="001C658E">
        <w:rPr>
          <w:rFonts w:cstheme="minorHAnsi"/>
        </w:rPr>
        <w:t xml:space="preserve"> (Accessed: 9</w:t>
      </w:r>
      <w:r w:rsidRPr="001C658E">
        <w:rPr>
          <w:rFonts w:cstheme="minorHAnsi"/>
          <w:vertAlign w:val="superscript"/>
        </w:rPr>
        <w:t>th</w:t>
      </w:r>
      <w:r w:rsidRPr="001C658E">
        <w:rPr>
          <w:rFonts w:cstheme="minorHAnsi"/>
        </w:rPr>
        <w:t xml:space="preserve"> January 2023). </w:t>
      </w:r>
    </w:p>
    <w:p w14:paraId="478499D3" w14:textId="418F4C8A" w:rsidR="00A624FF" w:rsidRPr="001C658E" w:rsidRDefault="00A624FF">
      <w:pPr>
        <w:rPr>
          <w:rFonts w:cstheme="minorHAnsi"/>
        </w:rPr>
      </w:pPr>
    </w:p>
    <w:p w14:paraId="7FC7FF92" w14:textId="77777777" w:rsidR="00A624FF" w:rsidRPr="001C658E" w:rsidRDefault="00A624FF" w:rsidP="00A624FF">
      <w:pPr>
        <w:rPr>
          <w:rFonts w:cstheme="minorHAnsi"/>
        </w:rPr>
      </w:pPr>
    </w:p>
    <w:p w14:paraId="36A482BE" w14:textId="77777777" w:rsidR="00A624FF" w:rsidRPr="001C658E" w:rsidRDefault="00A624FF" w:rsidP="00A624FF">
      <w:pPr>
        <w:rPr>
          <w:rFonts w:cstheme="minorHAnsi"/>
        </w:rPr>
      </w:pPr>
      <w:r w:rsidRPr="001C658E">
        <w:rPr>
          <w:rFonts w:cstheme="minorHAnsi"/>
        </w:rPr>
        <w:t xml:space="preserve">Bowlby, J. (1958) ‘The Nature of the Child’s Tie to his Mother’, </w:t>
      </w:r>
      <w:r w:rsidRPr="001C658E">
        <w:rPr>
          <w:rFonts w:cstheme="minorHAnsi"/>
          <w:i/>
          <w:iCs/>
        </w:rPr>
        <w:t>International Journal of Psycho- Analysis</w:t>
      </w:r>
      <w:r w:rsidRPr="001C658E">
        <w:rPr>
          <w:rFonts w:cstheme="minorHAnsi"/>
        </w:rPr>
        <w:t xml:space="preserve">, 39,pp. 350-373. Available at: </w:t>
      </w:r>
      <w:hyperlink r:id="rId16" w:history="1">
        <w:r w:rsidRPr="001C658E">
          <w:rPr>
            <w:rStyle w:val="Hyperlink"/>
            <w:rFonts w:cstheme="minorHAnsi"/>
          </w:rPr>
          <w:t>http://www.psychology.sunysb.edu/attachment/online/nature%20of%20the%20childs%20tie%20bowlby.pdf</w:t>
        </w:r>
      </w:hyperlink>
      <w:r w:rsidRPr="001C658E">
        <w:rPr>
          <w:rFonts w:cstheme="minorHAnsi"/>
        </w:rPr>
        <w:t xml:space="preserve"> (Accessed: 9</w:t>
      </w:r>
      <w:r w:rsidRPr="001C658E">
        <w:rPr>
          <w:rFonts w:cstheme="minorHAnsi"/>
          <w:vertAlign w:val="superscript"/>
        </w:rPr>
        <w:t>th</w:t>
      </w:r>
      <w:r w:rsidRPr="001C658E">
        <w:rPr>
          <w:rFonts w:cstheme="minorHAnsi"/>
        </w:rPr>
        <w:t xml:space="preserve"> January 2023). </w:t>
      </w:r>
    </w:p>
    <w:p w14:paraId="317826F8" w14:textId="603892DB" w:rsidR="00A624FF" w:rsidRPr="001C658E" w:rsidRDefault="00A624FF">
      <w:pPr>
        <w:rPr>
          <w:rFonts w:cstheme="minorHAnsi"/>
        </w:rPr>
      </w:pPr>
    </w:p>
    <w:p w14:paraId="43926784" w14:textId="77777777" w:rsidR="00A624FF" w:rsidRPr="001C658E" w:rsidRDefault="00A624FF" w:rsidP="00A624FF">
      <w:pPr>
        <w:rPr>
          <w:rFonts w:cstheme="minorHAnsi"/>
        </w:rPr>
      </w:pPr>
    </w:p>
    <w:p w14:paraId="629A1302" w14:textId="77777777" w:rsidR="00A624FF" w:rsidRPr="001C658E" w:rsidRDefault="00A624FF" w:rsidP="00A624FF">
      <w:pPr>
        <w:rPr>
          <w:rFonts w:cstheme="minorHAnsi"/>
        </w:rPr>
      </w:pPr>
      <w:r w:rsidRPr="001C658E">
        <w:rPr>
          <w:rFonts w:cstheme="minorHAnsi"/>
        </w:rPr>
        <w:t xml:space="preserve">Boyd, H.L. and Bee, D.R. (2014) </w:t>
      </w:r>
      <w:r w:rsidRPr="001C658E">
        <w:rPr>
          <w:rFonts w:cstheme="minorHAnsi"/>
          <w:i/>
          <w:iCs/>
        </w:rPr>
        <w:t>The Developing Child.</w:t>
      </w:r>
      <w:r w:rsidRPr="001C658E">
        <w:rPr>
          <w:rFonts w:cstheme="minorHAnsi"/>
        </w:rPr>
        <w:t xml:space="preserve"> 13</w:t>
      </w:r>
      <w:r w:rsidRPr="001C658E">
        <w:rPr>
          <w:rFonts w:cstheme="minorHAnsi"/>
          <w:vertAlign w:val="superscript"/>
        </w:rPr>
        <w:t>th</w:t>
      </w:r>
      <w:r w:rsidRPr="001C658E">
        <w:rPr>
          <w:rFonts w:cstheme="minorHAnsi"/>
        </w:rPr>
        <w:t xml:space="preserve"> edn. Essex: Pearson Education Limited. </w:t>
      </w:r>
    </w:p>
    <w:p w14:paraId="7566C19C" w14:textId="3D68B697" w:rsidR="00A624FF" w:rsidRDefault="00A624FF">
      <w:pPr>
        <w:rPr>
          <w:rFonts w:cstheme="minorHAnsi"/>
        </w:rPr>
      </w:pPr>
    </w:p>
    <w:p w14:paraId="08F2AAE7" w14:textId="77777777" w:rsidR="00ED6CA2" w:rsidRPr="008676A0" w:rsidRDefault="00ED6CA2" w:rsidP="00ED6CA2">
      <w:pPr>
        <w:rPr>
          <w:rFonts w:cstheme="minorHAnsi"/>
        </w:rPr>
      </w:pPr>
      <w:r w:rsidRPr="008676A0">
        <w:rPr>
          <w:rFonts w:cstheme="minorHAnsi"/>
        </w:rPr>
        <w:lastRenderedPageBreak/>
        <w:t xml:space="preserve">Confident parents confident kids. (2021) </w:t>
      </w:r>
      <w:r w:rsidRPr="008676A0">
        <w:rPr>
          <w:rFonts w:cstheme="minorHAnsi"/>
          <w:i/>
          <w:iCs/>
        </w:rPr>
        <w:t>About Social and Emotional Development.</w:t>
      </w:r>
      <w:r w:rsidRPr="008676A0">
        <w:rPr>
          <w:rFonts w:cstheme="minorHAnsi"/>
        </w:rPr>
        <w:t xml:space="preserve"> Available at: </w:t>
      </w:r>
      <w:hyperlink r:id="rId17" w:history="1">
        <w:r w:rsidRPr="008676A0">
          <w:rPr>
            <w:rStyle w:val="Hyperlink"/>
            <w:rFonts w:cstheme="minorHAnsi"/>
          </w:rPr>
          <w:t>https://confidentparentsconfidentkids.org/about-the-blog/about-social-and-emotional-development/</w:t>
        </w:r>
      </w:hyperlink>
      <w:r w:rsidRPr="008676A0">
        <w:rPr>
          <w:rFonts w:cstheme="minorHAnsi"/>
        </w:rPr>
        <w:t xml:space="preserve">  (Accessed:18</w:t>
      </w:r>
      <w:r w:rsidRPr="008676A0">
        <w:rPr>
          <w:rFonts w:cstheme="minorHAnsi"/>
          <w:vertAlign w:val="superscript"/>
        </w:rPr>
        <w:t>th</w:t>
      </w:r>
      <w:r w:rsidRPr="008676A0">
        <w:rPr>
          <w:rFonts w:cstheme="minorHAnsi"/>
        </w:rPr>
        <w:t xml:space="preserve"> January 2023).</w:t>
      </w:r>
    </w:p>
    <w:p w14:paraId="75318CC7" w14:textId="77777777" w:rsidR="00ED6CA2" w:rsidRPr="001C658E" w:rsidRDefault="00ED6CA2">
      <w:pPr>
        <w:rPr>
          <w:rFonts w:cstheme="minorHAnsi"/>
        </w:rPr>
      </w:pPr>
    </w:p>
    <w:p w14:paraId="4844410E" w14:textId="77777777" w:rsidR="00A624FF" w:rsidRPr="001C658E" w:rsidRDefault="00A624FF" w:rsidP="00A624FF">
      <w:pPr>
        <w:rPr>
          <w:rFonts w:cstheme="minorHAnsi"/>
        </w:rPr>
      </w:pPr>
      <w:r w:rsidRPr="001C658E">
        <w:rPr>
          <w:rFonts w:cstheme="minorHAnsi"/>
        </w:rPr>
        <w:t xml:space="preserve">CoramBAAF adoption and fostering academy. (2015) </w:t>
      </w:r>
      <w:r w:rsidRPr="001C658E">
        <w:rPr>
          <w:rFonts w:cstheme="minorHAnsi"/>
          <w:i/>
          <w:iCs/>
        </w:rPr>
        <w:t>Support for Adopters</w:t>
      </w:r>
      <w:r w:rsidRPr="001C658E">
        <w:rPr>
          <w:rFonts w:cstheme="minorHAnsi"/>
        </w:rPr>
        <w:t xml:space="preserve">. Available at: </w:t>
      </w:r>
      <w:hyperlink r:id="rId18" w:history="1">
        <w:r w:rsidRPr="001C658E">
          <w:rPr>
            <w:rStyle w:val="Hyperlink"/>
            <w:rFonts w:cstheme="minorHAnsi"/>
          </w:rPr>
          <w:t>https://corambaaf.org.uk/practice-areas/adoption/information-adopters/support-adopters</w:t>
        </w:r>
      </w:hyperlink>
      <w:r w:rsidRPr="001C658E">
        <w:rPr>
          <w:rFonts w:cstheme="minorHAnsi"/>
        </w:rPr>
        <w:t xml:space="preserve"> (Accessed: 9</w:t>
      </w:r>
      <w:r w:rsidRPr="001C658E">
        <w:rPr>
          <w:rFonts w:cstheme="minorHAnsi"/>
          <w:vertAlign w:val="superscript"/>
        </w:rPr>
        <w:t>th</w:t>
      </w:r>
      <w:r w:rsidRPr="001C658E">
        <w:rPr>
          <w:rFonts w:cstheme="minorHAnsi"/>
        </w:rPr>
        <w:t xml:space="preserve"> January 2023). </w:t>
      </w:r>
    </w:p>
    <w:p w14:paraId="3F83CC30" w14:textId="7D80922B" w:rsidR="00A624FF" w:rsidRPr="001C658E" w:rsidRDefault="00A624FF">
      <w:pPr>
        <w:rPr>
          <w:rFonts w:cstheme="minorHAnsi"/>
        </w:rPr>
      </w:pPr>
    </w:p>
    <w:p w14:paraId="59699950" w14:textId="77777777" w:rsidR="00A624FF" w:rsidRPr="001C658E" w:rsidRDefault="00A624FF" w:rsidP="00A624FF">
      <w:pPr>
        <w:rPr>
          <w:rFonts w:cstheme="minorHAnsi"/>
        </w:rPr>
      </w:pPr>
      <w:r w:rsidRPr="001C658E">
        <w:rPr>
          <w:rFonts w:cstheme="minorHAnsi"/>
        </w:rPr>
        <w:t xml:space="preserve">Department of Education. (nd) </w:t>
      </w:r>
      <w:r w:rsidRPr="001C658E">
        <w:rPr>
          <w:rFonts w:cstheme="minorHAnsi"/>
          <w:i/>
          <w:iCs/>
        </w:rPr>
        <w:t>Statutory Curriculum.</w:t>
      </w:r>
      <w:r w:rsidRPr="001C658E">
        <w:rPr>
          <w:rFonts w:cstheme="minorHAnsi"/>
        </w:rPr>
        <w:t xml:space="preserve"> Available at: </w:t>
      </w:r>
      <w:hyperlink r:id="rId19" w:history="1">
        <w:r w:rsidRPr="001C658E">
          <w:rPr>
            <w:rStyle w:val="Hyperlink"/>
            <w:rFonts w:cstheme="minorHAnsi"/>
          </w:rPr>
          <w:t>https://www.education-ni.gov.uk/articles/statutory-curriculum#toc-2</w:t>
        </w:r>
      </w:hyperlink>
      <w:r w:rsidRPr="001C658E">
        <w:rPr>
          <w:rFonts w:cstheme="minorHAnsi"/>
        </w:rPr>
        <w:t xml:space="preserve"> (Accessed: 9</w:t>
      </w:r>
      <w:r w:rsidRPr="001C658E">
        <w:rPr>
          <w:rFonts w:cstheme="minorHAnsi"/>
          <w:vertAlign w:val="superscript"/>
        </w:rPr>
        <w:t>th</w:t>
      </w:r>
      <w:r w:rsidRPr="001C658E">
        <w:rPr>
          <w:rFonts w:cstheme="minorHAnsi"/>
        </w:rPr>
        <w:t xml:space="preserve"> January 2023).</w:t>
      </w:r>
    </w:p>
    <w:p w14:paraId="6CA00E5A" w14:textId="77777777" w:rsidR="00A624FF" w:rsidRPr="001C658E" w:rsidRDefault="00A624FF" w:rsidP="00A624FF">
      <w:pPr>
        <w:rPr>
          <w:rFonts w:cstheme="minorHAnsi"/>
        </w:rPr>
      </w:pPr>
    </w:p>
    <w:p w14:paraId="5353936C" w14:textId="32E0A8F8" w:rsidR="00A624FF" w:rsidRDefault="00A624FF" w:rsidP="00A624FF">
      <w:pPr>
        <w:rPr>
          <w:rFonts w:cstheme="minorHAnsi"/>
        </w:rPr>
      </w:pPr>
      <w:r w:rsidRPr="001C658E">
        <w:rPr>
          <w:rFonts w:cstheme="minorHAnsi"/>
        </w:rPr>
        <w:t>Doherty, J. and Hughes, M. (2014)</w:t>
      </w:r>
      <w:r w:rsidRPr="001C658E">
        <w:rPr>
          <w:rFonts w:cstheme="minorHAnsi"/>
          <w:i/>
          <w:iCs/>
        </w:rPr>
        <w:t xml:space="preserve"> Child Development, Theory and Practice 0-11.</w:t>
      </w:r>
      <w:r w:rsidRPr="001C658E">
        <w:rPr>
          <w:rFonts w:cstheme="minorHAnsi"/>
        </w:rPr>
        <w:t xml:space="preserve"> 2 edn. Essex: Pearson Education, Limited.</w:t>
      </w:r>
    </w:p>
    <w:p w14:paraId="6FBEFD18" w14:textId="0D007B1B" w:rsidR="00ED6CA2" w:rsidRDefault="00ED6CA2" w:rsidP="00A624FF">
      <w:pPr>
        <w:rPr>
          <w:rFonts w:cstheme="minorHAnsi"/>
        </w:rPr>
      </w:pPr>
    </w:p>
    <w:p w14:paraId="667F782C" w14:textId="278435A6" w:rsidR="00ED6CA2" w:rsidRPr="001C658E" w:rsidRDefault="00ED6CA2" w:rsidP="00A624FF">
      <w:pPr>
        <w:rPr>
          <w:rFonts w:cstheme="minorHAnsi"/>
        </w:rPr>
      </w:pPr>
      <w:r w:rsidRPr="008676A0">
        <w:rPr>
          <w:rFonts w:cstheme="minorHAnsi"/>
        </w:rPr>
        <w:t xml:space="preserve">Early childhood education Group. (2013) </w:t>
      </w:r>
      <w:r w:rsidRPr="008676A0">
        <w:rPr>
          <w:rFonts w:cstheme="minorHAnsi"/>
          <w:i/>
          <w:iCs/>
        </w:rPr>
        <w:t xml:space="preserve">Culture. </w:t>
      </w:r>
      <w:r w:rsidRPr="008676A0">
        <w:rPr>
          <w:rFonts w:cstheme="minorHAnsi"/>
        </w:rPr>
        <w:t xml:space="preserve">Available at: </w:t>
      </w:r>
      <w:hyperlink r:id="rId20" w:history="1">
        <w:r w:rsidRPr="008676A0">
          <w:rPr>
            <w:rStyle w:val="Hyperlink"/>
            <w:rFonts w:cstheme="minorHAnsi"/>
          </w:rPr>
          <w:t>https://earlychildhoodeducationgroupone.weebly.com/culture.html</w:t>
        </w:r>
      </w:hyperlink>
      <w:r w:rsidRPr="008676A0">
        <w:rPr>
          <w:rFonts w:cstheme="minorHAnsi"/>
        </w:rPr>
        <w:t xml:space="preserve"> (Accessed: 18</w:t>
      </w:r>
      <w:r w:rsidRPr="008676A0">
        <w:rPr>
          <w:rFonts w:cstheme="minorHAnsi"/>
          <w:vertAlign w:val="superscript"/>
        </w:rPr>
        <w:t>th</w:t>
      </w:r>
      <w:r w:rsidRPr="008676A0">
        <w:rPr>
          <w:rFonts w:cstheme="minorHAnsi"/>
        </w:rPr>
        <w:t xml:space="preserve"> January 2023).</w:t>
      </w:r>
    </w:p>
    <w:p w14:paraId="7325169B" w14:textId="16B140ED" w:rsidR="00A624FF" w:rsidRDefault="00A624FF">
      <w:pPr>
        <w:rPr>
          <w:rFonts w:cstheme="minorHAnsi"/>
        </w:rPr>
      </w:pPr>
    </w:p>
    <w:p w14:paraId="1272861C" w14:textId="77777777" w:rsidR="00ED6CA2" w:rsidRPr="008676A0" w:rsidRDefault="00ED6CA2" w:rsidP="00ED6CA2">
      <w:pPr>
        <w:rPr>
          <w:rFonts w:cstheme="minorHAnsi"/>
        </w:rPr>
      </w:pPr>
      <w:r w:rsidRPr="008676A0">
        <w:rPr>
          <w:rFonts w:cstheme="minorHAnsi"/>
        </w:rPr>
        <w:t xml:space="preserve">Education Learning Trust. (2023) </w:t>
      </w:r>
      <w:r w:rsidRPr="008676A0">
        <w:rPr>
          <w:rFonts w:cstheme="minorHAnsi"/>
          <w:i/>
          <w:iCs/>
        </w:rPr>
        <w:t>Social Emotional Learning.</w:t>
      </w:r>
      <w:r w:rsidRPr="008676A0">
        <w:rPr>
          <w:rFonts w:cstheme="minorHAnsi"/>
        </w:rPr>
        <w:t xml:space="preserve"> Available at: </w:t>
      </w:r>
      <w:hyperlink r:id="rId21" w:history="1">
        <w:r w:rsidRPr="008676A0">
          <w:rPr>
            <w:rStyle w:val="Hyperlink"/>
            <w:rFonts w:cstheme="minorHAnsi"/>
          </w:rPr>
          <w:t>https://elt.nysut.org/getting-back-on-track/social-emotional-learning</w:t>
        </w:r>
      </w:hyperlink>
      <w:r w:rsidRPr="008676A0">
        <w:rPr>
          <w:rFonts w:cstheme="minorHAnsi"/>
        </w:rPr>
        <w:t xml:space="preserve"> (Accessed: 18</w:t>
      </w:r>
      <w:r w:rsidRPr="008676A0">
        <w:rPr>
          <w:rFonts w:cstheme="minorHAnsi"/>
          <w:vertAlign w:val="superscript"/>
        </w:rPr>
        <w:t>th</w:t>
      </w:r>
      <w:r w:rsidRPr="008676A0">
        <w:rPr>
          <w:rFonts w:cstheme="minorHAnsi"/>
        </w:rPr>
        <w:t xml:space="preserve"> January 2023).</w:t>
      </w:r>
    </w:p>
    <w:p w14:paraId="29147FAB" w14:textId="77777777" w:rsidR="00ED6CA2" w:rsidRPr="001C658E" w:rsidRDefault="00ED6CA2">
      <w:pPr>
        <w:rPr>
          <w:rFonts w:cstheme="minorHAnsi"/>
        </w:rPr>
      </w:pPr>
    </w:p>
    <w:p w14:paraId="5C684A75" w14:textId="77777777" w:rsidR="00A624FF" w:rsidRPr="001C658E" w:rsidRDefault="00A624FF" w:rsidP="00A624FF">
      <w:pPr>
        <w:rPr>
          <w:rFonts w:cstheme="minorHAnsi"/>
        </w:rPr>
      </w:pPr>
      <w:r w:rsidRPr="001C658E">
        <w:rPr>
          <w:rFonts w:cstheme="minorHAnsi"/>
        </w:rPr>
        <w:t xml:space="preserve">Education Wales (2021) </w:t>
      </w:r>
      <w:r w:rsidRPr="001C658E">
        <w:rPr>
          <w:rFonts w:cstheme="minorHAnsi"/>
          <w:i/>
          <w:iCs/>
        </w:rPr>
        <w:t>Relationships and Sexuality Education Statutory Guidance and Code.</w:t>
      </w:r>
      <w:r w:rsidRPr="001C658E">
        <w:rPr>
          <w:rFonts w:cstheme="minorHAnsi"/>
        </w:rPr>
        <w:t xml:space="preserve"> Available at: </w:t>
      </w:r>
      <w:hyperlink r:id="rId22" w:history="1">
        <w:r w:rsidRPr="001C658E">
          <w:rPr>
            <w:rStyle w:val="Hyperlink"/>
            <w:rFonts w:cstheme="minorHAnsi"/>
          </w:rPr>
          <w:t>https://www.gov.wales/sites/default/files/consultations/2021-05/consultation-document-relationships-and-sexuality-education-guidance-and-code_0.pdf</w:t>
        </w:r>
      </w:hyperlink>
      <w:r w:rsidRPr="001C658E">
        <w:rPr>
          <w:rFonts w:cstheme="minorHAnsi"/>
        </w:rPr>
        <w:t xml:space="preserve"> (Accessed: 11</w:t>
      </w:r>
      <w:r w:rsidRPr="001C658E">
        <w:rPr>
          <w:rFonts w:cstheme="minorHAnsi"/>
          <w:vertAlign w:val="superscript"/>
        </w:rPr>
        <w:t>th</w:t>
      </w:r>
      <w:r w:rsidRPr="001C658E">
        <w:rPr>
          <w:rFonts w:cstheme="minorHAnsi"/>
        </w:rPr>
        <w:t xml:space="preserve"> January 2023).</w:t>
      </w:r>
    </w:p>
    <w:p w14:paraId="11735670" w14:textId="27FD5F05" w:rsidR="00A624FF" w:rsidRPr="001C658E" w:rsidRDefault="00A624FF">
      <w:pPr>
        <w:rPr>
          <w:rFonts w:cstheme="minorHAnsi"/>
        </w:rPr>
      </w:pPr>
    </w:p>
    <w:p w14:paraId="062BD982" w14:textId="77777777" w:rsidR="00A624FF" w:rsidRPr="001C658E" w:rsidRDefault="00A624FF" w:rsidP="00A624FF">
      <w:pPr>
        <w:rPr>
          <w:rFonts w:cstheme="minorHAnsi"/>
        </w:rPr>
      </w:pPr>
      <w:r w:rsidRPr="001C658E">
        <w:rPr>
          <w:rFonts w:cstheme="minorHAnsi"/>
        </w:rPr>
        <w:t xml:space="preserve">Gallahue, D.L., Goodway, J.D. and Ozmun, J.C. (2019) </w:t>
      </w:r>
      <w:r w:rsidRPr="001C658E">
        <w:rPr>
          <w:rFonts w:cstheme="minorHAnsi"/>
          <w:i/>
          <w:iCs/>
        </w:rPr>
        <w:t xml:space="preserve">Understanding Motor Development: Infants, Children, Adolescents, Adults. </w:t>
      </w:r>
      <w:r w:rsidRPr="001C658E">
        <w:rPr>
          <w:rFonts w:cstheme="minorHAnsi"/>
        </w:rPr>
        <w:t>8</w:t>
      </w:r>
      <w:r w:rsidRPr="001C658E">
        <w:rPr>
          <w:rFonts w:cstheme="minorHAnsi"/>
          <w:vertAlign w:val="superscript"/>
        </w:rPr>
        <w:t>th</w:t>
      </w:r>
      <w:r w:rsidRPr="001C658E">
        <w:rPr>
          <w:rFonts w:cstheme="minorHAnsi"/>
        </w:rPr>
        <w:t xml:space="preserve"> edn. Burlington: Jones and Bartlett Learning. </w:t>
      </w:r>
    </w:p>
    <w:p w14:paraId="3E33079A" w14:textId="5B4401E7" w:rsidR="00A624FF" w:rsidRPr="001C658E" w:rsidRDefault="00A624FF">
      <w:pPr>
        <w:rPr>
          <w:rFonts w:cstheme="minorHAnsi"/>
        </w:rPr>
      </w:pPr>
    </w:p>
    <w:p w14:paraId="6F9A693F" w14:textId="77777777" w:rsidR="00A624FF" w:rsidRPr="001C658E" w:rsidRDefault="00A624FF" w:rsidP="00A624FF">
      <w:pPr>
        <w:rPr>
          <w:rFonts w:cstheme="minorHAnsi"/>
        </w:rPr>
      </w:pPr>
      <w:r w:rsidRPr="001C658E">
        <w:rPr>
          <w:rFonts w:cstheme="minorHAnsi"/>
        </w:rPr>
        <w:t xml:space="preserve">Gov. UK. (2015) </w:t>
      </w:r>
      <w:r w:rsidRPr="001C658E">
        <w:rPr>
          <w:rFonts w:cstheme="minorHAnsi"/>
          <w:i/>
          <w:iCs/>
        </w:rPr>
        <w:t>Equality Act 2010: Guidance.</w:t>
      </w:r>
      <w:r w:rsidRPr="001C658E">
        <w:rPr>
          <w:rFonts w:cstheme="minorHAnsi"/>
        </w:rPr>
        <w:t xml:space="preserve"> Available at: </w:t>
      </w:r>
      <w:hyperlink r:id="rId23" w:history="1">
        <w:r w:rsidRPr="001C658E">
          <w:rPr>
            <w:rStyle w:val="Hyperlink"/>
            <w:rFonts w:cstheme="minorHAnsi"/>
          </w:rPr>
          <w:t>https://www.gov.uk/guidance/equality-act-2010-guidance</w:t>
        </w:r>
      </w:hyperlink>
      <w:r w:rsidRPr="001C658E">
        <w:rPr>
          <w:rFonts w:cstheme="minorHAnsi"/>
        </w:rPr>
        <w:t xml:space="preserve"> (Accessed: 11</w:t>
      </w:r>
      <w:r w:rsidRPr="001C658E">
        <w:rPr>
          <w:rFonts w:cstheme="minorHAnsi"/>
          <w:vertAlign w:val="superscript"/>
        </w:rPr>
        <w:t>th</w:t>
      </w:r>
      <w:r w:rsidRPr="001C658E">
        <w:rPr>
          <w:rFonts w:cstheme="minorHAnsi"/>
        </w:rPr>
        <w:t xml:space="preserve"> January 2023).</w:t>
      </w:r>
    </w:p>
    <w:p w14:paraId="5B09E52A" w14:textId="11C48FCC" w:rsidR="00A624FF" w:rsidRPr="001C658E" w:rsidRDefault="00A624FF">
      <w:pPr>
        <w:rPr>
          <w:rFonts w:cstheme="minorHAnsi"/>
        </w:rPr>
      </w:pPr>
    </w:p>
    <w:p w14:paraId="66773AE8" w14:textId="0898203A" w:rsidR="00A624FF" w:rsidRDefault="00A624FF" w:rsidP="00A624FF">
      <w:pPr>
        <w:rPr>
          <w:rFonts w:cstheme="minorHAnsi"/>
        </w:rPr>
      </w:pPr>
      <w:r w:rsidRPr="001C658E">
        <w:rPr>
          <w:rFonts w:cstheme="minorHAnsi"/>
        </w:rPr>
        <w:t xml:space="preserve">Harvard University. (nd) </w:t>
      </w:r>
      <w:r w:rsidRPr="001C658E">
        <w:rPr>
          <w:rFonts w:cstheme="minorHAnsi"/>
          <w:i/>
          <w:iCs/>
        </w:rPr>
        <w:t xml:space="preserve">B.F.Skinner. </w:t>
      </w:r>
      <w:r w:rsidRPr="001C658E">
        <w:rPr>
          <w:rFonts w:cstheme="minorHAnsi"/>
        </w:rPr>
        <w:t xml:space="preserve">Available at: </w:t>
      </w:r>
      <w:hyperlink r:id="rId24" w:history="1">
        <w:r w:rsidRPr="001C658E">
          <w:rPr>
            <w:rStyle w:val="Hyperlink"/>
            <w:rFonts w:cstheme="minorHAnsi"/>
          </w:rPr>
          <w:t>https://psychology.fas.harvard.edu/people/b-f-skinner</w:t>
        </w:r>
      </w:hyperlink>
      <w:r w:rsidRPr="001C658E">
        <w:rPr>
          <w:rFonts w:cstheme="minorHAnsi"/>
        </w:rPr>
        <w:t xml:space="preserve"> (Accessed: 11</w:t>
      </w:r>
      <w:r w:rsidRPr="001C658E">
        <w:rPr>
          <w:rFonts w:cstheme="minorHAnsi"/>
          <w:vertAlign w:val="superscript"/>
        </w:rPr>
        <w:t>th</w:t>
      </w:r>
      <w:r w:rsidRPr="001C658E">
        <w:rPr>
          <w:rFonts w:cstheme="minorHAnsi"/>
        </w:rPr>
        <w:t xml:space="preserve"> January 2023). </w:t>
      </w:r>
    </w:p>
    <w:p w14:paraId="4F190F1C" w14:textId="0F658E4D" w:rsidR="00ED6CA2" w:rsidRDefault="00ED6CA2" w:rsidP="00A624FF">
      <w:pPr>
        <w:rPr>
          <w:rFonts w:cstheme="minorHAnsi"/>
        </w:rPr>
      </w:pPr>
    </w:p>
    <w:p w14:paraId="4610CD61" w14:textId="607E1C6B" w:rsidR="00ED6CA2" w:rsidRPr="001C658E" w:rsidRDefault="00ED6CA2" w:rsidP="00A624FF">
      <w:pPr>
        <w:rPr>
          <w:rFonts w:cstheme="minorHAnsi"/>
        </w:rPr>
      </w:pPr>
      <w:r w:rsidRPr="008676A0">
        <w:rPr>
          <w:rFonts w:cstheme="minorHAnsi"/>
        </w:rPr>
        <w:t xml:space="preserve">Healthy Children. (nd) </w:t>
      </w:r>
      <w:r w:rsidRPr="008676A0">
        <w:rPr>
          <w:rFonts w:cstheme="minorHAnsi"/>
          <w:i/>
          <w:iCs/>
        </w:rPr>
        <w:t>Gender Identity Development in Children.</w:t>
      </w:r>
      <w:r w:rsidRPr="008676A0">
        <w:rPr>
          <w:rFonts w:cstheme="minorHAnsi"/>
        </w:rPr>
        <w:t xml:space="preserve"> Available at: </w:t>
      </w:r>
      <w:hyperlink r:id="rId25" w:history="1">
        <w:r w:rsidRPr="008676A0">
          <w:rPr>
            <w:rStyle w:val="Hyperlink"/>
            <w:rFonts w:cstheme="minorHAnsi"/>
          </w:rPr>
          <w:t>https://www.healthychildren.org/English/ages-stages/gradeschool/Pages/Gender-Identity-</w:t>
        </w:r>
        <w:r w:rsidRPr="008676A0">
          <w:rPr>
            <w:rStyle w:val="Hyperlink"/>
            <w:rFonts w:cstheme="minorHAnsi"/>
          </w:rPr>
          <w:t>a</w:t>
        </w:r>
        <w:r w:rsidRPr="008676A0">
          <w:rPr>
            <w:rStyle w:val="Hyperlink"/>
            <w:rFonts w:cstheme="minorHAnsi"/>
          </w:rPr>
          <w:t>nd-Gender-Confusion-In-Children.aspx</w:t>
        </w:r>
      </w:hyperlink>
      <w:r w:rsidRPr="008676A0">
        <w:rPr>
          <w:rFonts w:cstheme="minorHAnsi"/>
        </w:rPr>
        <w:t xml:space="preserve"> (Accessed: 18</w:t>
      </w:r>
      <w:r w:rsidRPr="008676A0">
        <w:rPr>
          <w:rFonts w:cstheme="minorHAnsi"/>
          <w:vertAlign w:val="superscript"/>
        </w:rPr>
        <w:t>th</w:t>
      </w:r>
      <w:r w:rsidRPr="008676A0">
        <w:rPr>
          <w:rFonts w:cstheme="minorHAnsi"/>
        </w:rPr>
        <w:t xml:space="preserve"> January 2023). </w:t>
      </w:r>
    </w:p>
    <w:p w14:paraId="3CCD4CF7" w14:textId="071BBDB0" w:rsidR="00A624FF" w:rsidRPr="001C658E" w:rsidRDefault="00A624FF">
      <w:pPr>
        <w:rPr>
          <w:rFonts w:cstheme="minorHAnsi"/>
        </w:rPr>
      </w:pPr>
    </w:p>
    <w:p w14:paraId="0DD198E9" w14:textId="77777777" w:rsidR="00A624FF" w:rsidRPr="001C658E" w:rsidRDefault="00A624FF" w:rsidP="00A624FF">
      <w:pPr>
        <w:rPr>
          <w:rFonts w:cstheme="minorHAnsi"/>
        </w:rPr>
      </w:pPr>
      <w:r w:rsidRPr="001C658E">
        <w:rPr>
          <w:rFonts w:cstheme="minorHAnsi"/>
        </w:rPr>
        <w:t xml:space="preserve">Help Me Grow. (nd) </w:t>
      </w:r>
      <w:r w:rsidRPr="001C658E">
        <w:rPr>
          <w:rFonts w:cstheme="minorHAnsi"/>
          <w:i/>
          <w:iCs/>
        </w:rPr>
        <w:t xml:space="preserve">What is social and emotional Development. </w:t>
      </w:r>
      <w:r w:rsidRPr="001C658E">
        <w:rPr>
          <w:rFonts w:cstheme="minorHAnsi"/>
        </w:rPr>
        <w:t xml:space="preserve">Available at: </w:t>
      </w:r>
      <w:hyperlink r:id="rId26" w:history="1">
        <w:r w:rsidRPr="001C658E">
          <w:rPr>
            <w:rStyle w:val="Hyperlink"/>
            <w:rFonts w:cstheme="minorHAnsi"/>
          </w:rPr>
          <w:t>https://helpmegrowmn.org/HMG/HelpfulRes/Articles/WhatSocialDev/index.html</w:t>
        </w:r>
      </w:hyperlink>
      <w:r w:rsidRPr="001C658E">
        <w:rPr>
          <w:rFonts w:cstheme="minorHAnsi"/>
        </w:rPr>
        <w:t xml:space="preserve"> (Accessed: 17</w:t>
      </w:r>
      <w:r w:rsidRPr="001C658E">
        <w:rPr>
          <w:rFonts w:cstheme="minorHAnsi"/>
          <w:vertAlign w:val="superscript"/>
        </w:rPr>
        <w:t>th</w:t>
      </w:r>
      <w:r w:rsidRPr="001C658E">
        <w:rPr>
          <w:rFonts w:cstheme="minorHAnsi"/>
        </w:rPr>
        <w:t xml:space="preserve"> January 2023).</w:t>
      </w:r>
    </w:p>
    <w:p w14:paraId="4E48AF86" w14:textId="3CE3D6CC" w:rsidR="00A624FF" w:rsidRPr="001C658E" w:rsidRDefault="00A624FF">
      <w:pPr>
        <w:rPr>
          <w:rFonts w:cstheme="minorHAnsi"/>
        </w:rPr>
      </w:pPr>
    </w:p>
    <w:p w14:paraId="13247409" w14:textId="71AE0B3C" w:rsidR="00A624FF" w:rsidRPr="001C658E" w:rsidRDefault="00A624FF" w:rsidP="00A624FF">
      <w:pPr>
        <w:rPr>
          <w:rFonts w:cstheme="minorHAnsi"/>
        </w:rPr>
      </w:pPr>
      <w:r w:rsidRPr="001C658E">
        <w:rPr>
          <w:rFonts w:cstheme="minorHAnsi"/>
        </w:rPr>
        <w:t>Improve Gender balance Scotland. (</w:t>
      </w:r>
      <w:r w:rsidR="003056C4" w:rsidRPr="001C658E">
        <w:rPr>
          <w:rFonts w:cstheme="minorHAnsi"/>
        </w:rPr>
        <w:t>2017</w:t>
      </w:r>
      <w:r w:rsidRPr="001C658E">
        <w:rPr>
          <w:rFonts w:cstheme="minorHAnsi"/>
        </w:rPr>
        <w:t xml:space="preserve">) </w:t>
      </w:r>
      <w:r w:rsidRPr="001C658E">
        <w:rPr>
          <w:rFonts w:cstheme="minorHAnsi"/>
          <w:i/>
          <w:iCs/>
        </w:rPr>
        <w:t>An action guide for Primary Schools.</w:t>
      </w:r>
      <w:r w:rsidRPr="001C658E">
        <w:rPr>
          <w:rFonts w:cstheme="minorHAnsi"/>
        </w:rPr>
        <w:t xml:space="preserve"> Available at: </w:t>
      </w:r>
      <w:hyperlink r:id="rId27" w:history="1">
        <w:r w:rsidRPr="001C658E">
          <w:rPr>
            <w:rStyle w:val="Hyperlink"/>
            <w:rFonts w:cstheme="minorHAnsi"/>
          </w:rPr>
          <w:t>https://education.gov.scot/media/vvogktrj/sci38-primary-action-guide.pdf</w:t>
        </w:r>
      </w:hyperlink>
      <w:r w:rsidRPr="001C658E">
        <w:rPr>
          <w:rFonts w:cstheme="minorHAnsi"/>
        </w:rPr>
        <w:t xml:space="preserve"> (Accessed: 9</w:t>
      </w:r>
      <w:r w:rsidRPr="001C658E">
        <w:rPr>
          <w:rFonts w:cstheme="minorHAnsi"/>
          <w:vertAlign w:val="superscript"/>
        </w:rPr>
        <w:t>th</w:t>
      </w:r>
      <w:r w:rsidRPr="001C658E">
        <w:rPr>
          <w:rFonts w:cstheme="minorHAnsi"/>
        </w:rPr>
        <w:t xml:space="preserve"> January 2023).</w:t>
      </w:r>
    </w:p>
    <w:p w14:paraId="0BB413C6" w14:textId="78842953" w:rsidR="00A624FF" w:rsidRPr="001C658E" w:rsidRDefault="00A624FF">
      <w:pPr>
        <w:rPr>
          <w:rFonts w:cstheme="minorHAnsi"/>
        </w:rPr>
      </w:pPr>
    </w:p>
    <w:p w14:paraId="51C44321" w14:textId="33676BB5" w:rsidR="00A624FF" w:rsidRDefault="00A624FF" w:rsidP="00A624FF">
      <w:pPr>
        <w:rPr>
          <w:rFonts w:eastAsia="Times New Roman" w:cstheme="minorHAnsi"/>
          <w:color w:val="222222"/>
          <w:shd w:val="clear" w:color="auto" w:fill="FFFFFF"/>
          <w:lang w:eastAsia="en-GB"/>
        </w:rPr>
      </w:pPr>
      <w:r w:rsidRPr="00513481">
        <w:rPr>
          <w:rFonts w:eastAsia="Times New Roman" w:cstheme="minorHAnsi"/>
          <w:color w:val="222222"/>
          <w:shd w:val="clear" w:color="auto" w:fill="FFFFFF"/>
          <w:lang w:eastAsia="en-GB"/>
        </w:rPr>
        <w:t xml:space="preserve">Kingston, D., Tough, S. and Whitfield, H. </w:t>
      </w:r>
      <w:r w:rsidRPr="001C658E">
        <w:rPr>
          <w:rFonts w:eastAsia="Times New Roman" w:cstheme="minorHAnsi"/>
          <w:color w:val="222222"/>
          <w:shd w:val="clear" w:color="auto" w:fill="FFFFFF"/>
          <w:lang w:eastAsia="en-GB"/>
        </w:rPr>
        <w:t>(</w:t>
      </w:r>
      <w:r w:rsidRPr="00513481">
        <w:rPr>
          <w:rFonts w:eastAsia="Times New Roman" w:cstheme="minorHAnsi"/>
          <w:color w:val="222222"/>
          <w:shd w:val="clear" w:color="auto" w:fill="FFFFFF"/>
          <w:lang w:eastAsia="en-GB"/>
        </w:rPr>
        <w:t>2012</w:t>
      </w:r>
      <w:r w:rsidRPr="001C658E">
        <w:rPr>
          <w:rFonts w:eastAsia="Times New Roman" w:cstheme="minorHAnsi"/>
          <w:color w:val="222222"/>
          <w:shd w:val="clear" w:color="auto" w:fill="FFFFFF"/>
          <w:lang w:eastAsia="en-GB"/>
        </w:rPr>
        <w:t xml:space="preserve">) </w:t>
      </w:r>
      <w:r w:rsidRPr="00513481">
        <w:rPr>
          <w:rFonts w:eastAsia="Times New Roman" w:cstheme="minorHAnsi"/>
          <w:color w:val="222222"/>
          <w:shd w:val="clear" w:color="auto" w:fill="FFFFFF"/>
          <w:lang w:eastAsia="en-GB"/>
        </w:rPr>
        <w:t xml:space="preserve"> </w:t>
      </w:r>
      <w:r w:rsidRPr="001C658E">
        <w:rPr>
          <w:rFonts w:eastAsia="Times New Roman" w:cstheme="minorHAnsi"/>
          <w:color w:val="222222"/>
          <w:shd w:val="clear" w:color="auto" w:fill="FFFFFF"/>
          <w:lang w:eastAsia="en-GB"/>
        </w:rPr>
        <w:t>‘</w:t>
      </w:r>
      <w:r w:rsidRPr="00513481">
        <w:rPr>
          <w:rFonts w:eastAsia="Times New Roman" w:cstheme="minorHAnsi"/>
          <w:color w:val="222222"/>
          <w:shd w:val="clear" w:color="auto" w:fill="FFFFFF"/>
          <w:lang w:eastAsia="en-GB"/>
        </w:rPr>
        <w:t>Prenatal and postpartum maternal psychological distress and infant development: a systematic review</w:t>
      </w:r>
      <w:r w:rsidRPr="001C658E">
        <w:rPr>
          <w:rFonts w:eastAsia="Times New Roman" w:cstheme="minorHAnsi"/>
          <w:color w:val="222222"/>
          <w:shd w:val="clear" w:color="auto" w:fill="FFFFFF"/>
          <w:lang w:eastAsia="en-GB"/>
        </w:rPr>
        <w:t>’</w:t>
      </w:r>
      <w:r w:rsidRPr="00513481">
        <w:rPr>
          <w:rFonts w:eastAsia="Times New Roman" w:cstheme="minorHAnsi"/>
          <w:color w:val="222222"/>
          <w:shd w:val="clear" w:color="auto" w:fill="FFFFFF"/>
          <w:lang w:eastAsia="en-GB"/>
        </w:rPr>
        <w:t>. </w:t>
      </w:r>
      <w:r w:rsidRPr="00513481">
        <w:rPr>
          <w:rFonts w:eastAsia="Times New Roman" w:cstheme="minorHAnsi"/>
          <w:i/>
          <w:iCs/>
          <w:color w:val="222222"/>
          <w:lang w:eastAsia="en-GB"/>
        </w:rPr>
        <w:t>Child Psychiatry &amp; Human Development</w:t>
      </w:r>
      <w:r w:rsidRPr="00513481">
        <w:rPr>
          <w:rFonts w:eastAsia="Times New Roman" w:cstheme="minorHAnsi"/>
          <w:color w:val="222222"/>
          <w:shd w:val="clear" w:color="auto" w:fill="FFFFFF"/>
          <w:lang w:eastAsia="en-GB"/>
        </w:rPr>
        <w:t>, </w:t>
      </w:r>
      <w:r w:rsidRPr="00513481">
        <w:rPr>
          <w:rFonts w:eastAsia="Times New Roman" w:cstheme="minorHAnsi"/>
          <w:i/>
          <w:iCs/>
          <w:color w:val="222222"/>
          <w:lang w:eastAsia="en-GB"/>
        </w:rPr>
        <w:t>43</w:t>
      </w:r>
      <w:r w:rsidRPr="00513481">
        <w:rPr>
          <w:rFonts w:eastAsia="Times New Roman" w:cstheme="minorHAnsi"/>
          <w:color w:val="222222"/>
          <w:shd w:val="clear" w:color="auto" w:fill="FFFFFF"/>
          <w:lang w:eastAsia="en-GB"/>
        </w:rPr>
        <w:t>(5), pp.683-714</w:t>
      </w:r>
      <w:r w:rsidRPr="001C658E">
        <w:rPr>
          <w:rFonts w:eastAsia="Times New Roman" w:cstheme="minorHAnsi"/>
          <w:color w:val="222222"/>
          <w:shd w:val="clear" w:color="auto" w:fill="FFFFFF"/>
          <w:lang w:eastAsia="en-GB"/>
        </w:rPr>
        <w:t>.</w:t>
      </w:r>
    </w:p>
    <w:p w14:paraId="219BBB39" w14:textId="6E6A4395" w:rsidR="00ED6CA2" w:rsidRDefault="00ED6CA2" w:rsidP="00A624FF">
      <w:pPr>
        <w:rPr>
          <w:rFonts w:eastAsia="Times New Roman" w:cstheme="minorHAnsi"/>
          <w:color w:val="222222"/>
          <w:shd w:val="clear" w:color="auto" w:fill="FFFFFF"/>
          <w:lang w:eastAsia="en-GB"/>
        </w:rPr>
      </w:pPr>
    </w:p>
    <w:p w14:paraId="57DC6729" w14:textId="77777777" w:rsidR="00ED6CA2" w:rsidRPr="008676A0" w:rsidRDefault="00ED6CA2" w:rsidP="00ED6CA2">
      <w:pPr>
        <w:rPr>
          <w:rFonts w:cstheme="minorHAnsi"/>
        </w:rPr>
      </w:pPr>
    </w:p>
    <w:p w14:paraId="7DAFAF13" w14:textId="75764D4D" w:rsidR="00ED6CA2" w:rsidRDefault="00ED6CA2" w:rsidP="00A624FF">
      <w:pPr>
        <w:rPr>
          <w:rFonts w:cstheme="minorHAnsi"/>
        </w:rPr>
      </w:pPr>
      <w:r w:rsidRPr="008676A0">
        <w:rPr>
          <w:rFonts w:cstheme="minorHAnsi"/>
        </w:rPr>
        <w:t xml:space="preserve">Learning and Child Development. (nd) </w:t>
      </w:r>
      <w:r w:rsidRPr="008676A0">
        <w:rPr>
          <w:rFonts w:cstheme="minorHAnsi"/>
          <w:i/>
          <w:iCs/>
        </w:rPr>
        <w:t>Physical Development.</w:t>
      </w:r>
      <w:r w:rsidRPr="008676A0">
        <w:rPr>
          <w:rFonts w:cstheme="minorHAnsi"/>
        </w:rPr>
        <w:t xml:space="preserve"> Available at: </w:t>
      </w:r>
      <w:hyperlink r:id="rId28" w:history="1">
        <w:r w:rsidRPr="008676A0">
          <w:rPr>
            <w:rStyle w:val="Hyperlink"/>
            <w:rFonts w:cstheme="minorHAnsi"/>
          </w:rPr>
          <w:t>http://missnassunasclass.weebly.com/physical-development.html</w:t>
        </w:r>
      </w:hyperlink>
      <w:r w:rsidRPr="008676A0">
        <w:rPr>
          <w:rFonts w:cstheme="minorHAnsi"/>
        </w:rPr>
        <w:t xml:space="preserve">  (Accessed: 18</w:t>
      </w:r>
      <w:r w:rsidRPr="008676A0">
        <w:rPr>
          <w:rFonts w:cstheme="minorHAnsi"/>
          <w:vertAlign w:val="superscript"/>
        </w:rPr>
        <w:t>th</w:t>
      </w:r>
      <w:r w:rsidRPr="008676A0">
        <w:rPr>
          <w:rFonts w:cstheme="minorHAnsi"/>
        </w:rPr>
        <w:t xml:space="preserve"> January 2023).</w:t>
      </w:r>
    </w:p>
    <w:p w14:paraId="56807F47" w14:textId="1A9FADD2" w:rsidR="00ED6CA2" w:rsidRDefault="00ED6CA2" w:rsidP="00A624FF">
      <w:pPr>
        <w:rPr>
          <w:rFonts w:cstheme="minorHAnsi"/>
        </w:rPr>
      </w:pPr>
    </w:p>
    <w:p w14:paraId="7ADC21C2" w14:textId="0A17479C" w:rsidR="00ED6CA2" w:rsidRPr="00ED6CA2" w:rsidRDefault="00ED6CA2" w:rsidP="00A624FF">
      <w:pPr>
        <w:rPr>
          <w:rFonts w:cstheme="minorHAnsi"/>
        </w:rPr>
      </w:pPr>
      <w:r w:rsidRPr="008676A0">
        <w:rPr>
          <w:rFonts w:cstheme="minorHAnsi"/>
        </w:rPr>
        <w:t>Learning Theories. (2022)</w:t>
      </w:r>
      <w:r w:rsidRPr="008676A0">
        <w:rPr>
          <w:rFonts w:cstheme="minorHAnsi"/>
          <w:i/>
          <w:iCs/>
        </w:rPr>
        <w:t xml:space="preserve"> Attachment Theory.</w:t>
      </w:r>
      <w:r w:rsidRPr="008676A0">
        <w:rPr>
          <w:rFonts w:cstheme="minorHAnsi"/>
        </w:rPr>
        <w:t xml:space="preserve"> Available at: </w:t>
      </w:r>
      <w:hyperlink r:id="rId29" w:history="1">
        <w:r w:rsidRPr="008676A0">
          <w:rPr>
            <w:rStyle w:val="Hyperlink"/>
            <w:rFonts w:cstheme="minorHAnsi"/>
          </w:rPr>
          <w:t>https://learning-theories.com/attachment-theory-bowlby.html</w:t>
        </w:r>
      </w:hyperlink>
      <w:r w:rsidRPr="008676A0">
        <w:rPr>
          <w:rFonts w:cstheme="minorHAnsi"/>
        </w:rPr>
        <w:t xml:space="preserve">  (Accessed: 18</w:t>
      </w:r>
      <w:r w:rsidRPr="008676A0">
        <w:rPr>
          <w:rFonts w:cstheme="minorHAnsi"/>
          <w:vertAlign w:val="superscript"/>
        </w:rPr>
        <w:t>th</w:t>
      </w:r>
      <w:r w:rsidRPr="008676A0">
        <w:rPr>
          <w:rFonts w:cstheme="minorHAnsi"/>
        </w:rPr>
        <w:t xml:space="preserve"> January 2023).</w:t>
      </w:r>
    </w:p>
    <w:p w14:paraId="01324DDE" w14:textId="71501F7D" w:rsidR="00A624FF" w:rsidRPr="001C658E" w:rsidRDefault="00A624FF">
      <w:pPr>
        <w:rPr>
          <w:rFonts w:cstheme="minorHAnsi"/>
        </w:rPr>
      </w:pPr>
    </w:p>
    <w:p w14:paraId="72A0B119" w14:textId="77777777" w:rsidR="00A624FF" w:rsidRPr="001C658E" w:rsidRDefault="00A624FF" w:rsidP="00A624FF">
      <w:pPr>
        <w:rPr>
          <w:rFonts w:cstheme="minorHAnsi"/>
        </w:rPr>
      </w:pPr>
      <w:r w:rsidRPr="001C658E">
        <w:rPr>
          <w:rFonts w:cstheme="minorHAnsi"/>
        </w:rPr>
        <w:t xml:space="preserve">Lewis, L. and Orenstein, G.A. (2022) ‘ Eriksons Stages of Psychosocial development’. In StatPearls. Available at: </w:t>
      </w:r>
      <w:hyperlink r:id="rId30" w:history="1">
        <w:r w:rsidRPr="001C658E">
          <w:rPr>
            <w:rStyle w:val="Hyperlink"/>
            <w:rFonts w:cstheme="minorHAnsi"/>
          </w:rPr>
          <w:t>https://www.ncbi.nlm.nih.gov/books/NBK556096/</w:t>
        </w:r>
      </w:hyperlink>
      <w:r w:rsidRPr="001C658E">
        <w:rPr>
          <w:rFonts w:cstheme="minorHAnsi"/>
        </w:rPr>
        <w:t xml:space="preserve">  (Accessed: 16</w:t>
      </w:r>
      <w:r w:rsidRPr="001C658E">
        <w:rPr>
          <w:rFonts w:cstheme="minorHAnsi"/>
          <w:vertAlign w:val="superscript"/>
        </w:rPr>
        <w:t>th</w:t>
      </w:r>
      <w:r w:rsidRPr="001C658E">
        <w:rPr>
          <w:rFonts w:cstheme="minorHAnsi"/>
        </w:rPr>
        <w:t xml:space="preserve"> January 2023). </w:t>
      </w:r>
    </w:p>
    <w:p w14:paraId="29D4EF7B" w14:textId="19B6FD9A" w:rsidR="00A624FF" w:rsidRPr="001C658E" w:rsidRDefault="00A624FF">
      <w:pPr>
        <w:rPr>
          <w:rFonts w:cstheme="minorHAnsi"/>
        </w:rPr>
      </w:pPr>
    </w:p>
    <w:p w14:paraId="4C5D832D" w14:textId="77777777" w:rsidR="00A624FF" w:rsidRPr="001C658E" w:rsidRDefault="00A624FF" w:rsidP="00A624FF">
      <w:pPr>
        <w:rPr>
          <w:rFonts w:cstheme="minorHAnsi"/>
        </w:rPr>
      </w:pPr>
      <w:r w:rsidRPr="001C658E">
        <w:rPr>
          <w:rFonts w:cstheme="minorHAnsi"/>
        </w:rPr>
        <w:t xml:space="preserve">Liverpool John Moores University. (nd) Cultural influences on physical activity and diet. Available at: </w:t>
      </w:r>
      <w:hyperlink r:id="rId31" w:history="1">
        <w:r w:rsidRPr="001C658E">
          <w:rPr>
            <w:rStyle w:val="Hyperlink"/>
            <w:rFonts w:cstheme="minorHAnsi"/>
          </w:rPr>
          <w:t>https://www.ljmu.ac.uk/microsites/promoting-healthy-weight-in-pre-school-children/modules/cultural-considerations/cultural-influences-on-physical-activity-and-diet</w:t>
        </w:r>
      </w:hyperlink>
      <w:r w:rsidRPr="001C658E">
        <w:rPr>
          <w:rFonts w:cstheme="minorHAnsi"/>
        </w:rPr>
        <w:t xml:space="preserve">  (Accessed: 9</w:t>
      </w:r>
      <w:r w:rsidRPr="001C658E">
        <w:rPr>
          <w:rFonts w:cstheme="minorHAnsi"/>
          <w:vertAlign w:val="superscript"/>
        </w:rPr>
        <w:t>th</w:t>
      </w:r>
      <w:r w:rsidRPr="001C658E">
        <w:rPr>
          <w:rFonts w:cstheme="minorHAnsi"/>
        </w:rPr>
        <w:t xml:space="preserve"> January 2023).</w:t>
      </w:r>
    </w:p>
    <w:p w14:paraId="1C2BB79E" w14:textId="3A7E212D" w:rsidR="00A624FF" w:rsidRPr="001C658E" w:rsidRDefault="00A624FF">
      <w:pPr>
        <w:rPr>
          <w:rFonts w:cstheme="minorHAnsi"/>
        </w:rPr>
      </w:pPr>
    </w:p>
    <w:p w14:paraId="4B53119F" w14:textId="77777777" w:rsidR="00A624FF" w:rsidRPr="001C658E" w:rsidRDefault="00A624FF" w:rsidP="00A624FF">
      <w:pPr>
        <w:rPr>
          <w:rFonts w:cstheme="minorHAnsi"/>
        </w:rPr>
      </w:pPr>
      <w:r w:rsidRPr="001C658E">
        <w:rPr>
          <w:rFonts w:cstheme="minorHAnsi"/>
        </w:rPr>
        <w:t xml:space="preserve">Maclyntyre, C. (2007) </w:t>
      </w:r>
      <w:r w:rsidRPr="001C658E">
        <w:rPr>
          <w:rFonts w:cstheme="minorHAnsi"/>
          <w:i/>
          <w:iCs/>
        </w:rPr>
        <w:t>Understanding Children’s development in the early years.</w:t>
      </w:r>
      <w:r w:rsidRPr="001C658E">
        <w:rPr>
          <w:rFonts w:cstheme="minorHAnsi"/>
        </w:rPr>
        <w:t xml:space="preserve"> United Kingdom: Routledge.</w:t>
      </w:r>
    </w:p>
    <w:p w14:paraId="13CB8E4C" w14:textId="4CD7D2E3" w:rsidR="00A624FF" w:rsidRPr="001C658E" w:rsidRDefault="00A624FF">
      <w:pPr>
        <w:rPr>
          <w:rFonts w:cstheme="minorHAnsi"/>
        </w:rPr>
      </w:pPr>
    </w:p>
    <w:p w14:paraId="48D78828" w14:textId="77777777" w:rsidR="00A624FF" w:rsidRPr="001C658E" w:rsidRDefault="00A624FF" w:rsidP="00A624FF">
      <w:pPr>
        <w:rPr>
          <w:rFonts w:eastAsia="Times New Roman" w:cstheme="minorHAnsi"/>
          <w:color w:val="222222"/>
          <w:shd w:val="clear" w:color="auto" w:fill="FFFFFF"/>
          <w:lang w:eastAsia="en-GB"/>
        </w:rPr>
      </w:pPr>
      <w:r w:rsidRPr="001C658E">
        <w:rPr>
          <w:rFonts w:eastAsia="Times New Roman" w:cstheme="minorHAnsi"/>
          <w:color w:val="222222"/>
          <w:shd w:val="clear" w:color="auto" w:fill="FFFFFF"/>
          <w:lang w:eastAsia="en-GB"/>
        </w:rPr>
        <w:t xml:space="preserve">Maternal Mental Health Alliance. (2023) </w:t>
      </w:r>
      <w:r w:rsidRPr="001C658E">
        <w:rPr>
          <w:rFonts w:eastAsia="Times New Roman" w:cstheme="minorHAnsi"/>
          <w:i/>
          <w:iCs/>
          <w:color w:val="222222"/>
          <w:shd w:val="clear" w:color="auto" w:fill="FFFFFF"/>
          <w:lang w:eastAsia="en-GB"/>
        </w:rPr>
        <w:t>Support for Mums and Families.</w:t>
      </w:r>
      <w:r w:rsidRPr="001C658E">
        <w:rPr>
          <w:rFonts w:eastAsia="Times New Roman" w:cstheme="minorHAnsi"/>
          <w:color w:val="222222"/>
          <w:shd w:val="clear" w:color="auto" w:fill="FFFFFF"/>
          <w:lang w:eastAsia="en-GB"/>
        </w:rPr>
        <w:t xml:space="preserve"> Available at: </w:t>
      </w:r>
      <w:hyperlink r:id="rId32" w:history="1">
        <w:r w:rsidRPr="001C658E">
          <w:rPr>
            <w:rStyle w:val="Hyperlink"/>
            <w:rFonts w:eastAsia="Times New Roman" w:cstheme="minorHAnsi"/>
            <w:shd w:val="clear" w:color="auto" w:fill="FFFFFF"/>
            <w:lang w:eastAsia="en-GB"/>
          </w:rPr>
          <w:t>https://maternalmentalhealthalliance.org/resources/mums-and-families/</w:t>
        </w:r>
      </w:hyperlink>
      <w:r w:rsidRPr="001C658E">
        <w:rPr>
          <w:rFonts w:eastAsia="Times New Roman" w:cstheme="minorHAnsi"/>
          <w:color w:val="222222"/>
          <w:shd w:val="clear" w:color="auto" w:fill="FFFFFF"/>
          <w:lang w:eastAsia="en-GB"/>
        </w:rPr>
        <w:t xml:space="preserve"> (Accessed: 11</w:t>
      </w:r>
      <w:r w:rsidRPr="001C658E">
        <w:rPr>
          <w:rFonts w:eastAsia="Times New Roman" w:cstheme="minorHAnsi"/>
          <w:color w:val="222222"/>
          <w:shd w:val="clear" w:color="auto" w:fill="FFFFFF"/>
          <w:vertAlign w:val="superscript"/>
          <w:lang w:eastAsia="en-GB"/>
        </w:rPr>
        <w:t>th</w:t>
      </w:r>
      <w:r w:rsidRPr="001C658E">
        <w:rPr>
          <w:rFonts w:eastAsia="Times New Roman" w:cstheme="minorHAnsi"/>
          <w:color w:val="222222"/>
          <w:shd w:val="clear" w:color="auto" w:fill="FFFFFF"/>
          <w:lang w:eastAsia="en-GB"/>
        </w:rPr>
        <w:t xml:space="preserve"> January 2023).</w:t>
      </w:r>
    </w:p>
    <w:p w14:paraId="0EC21BF2" w14:textId="0F8F43AC" w:rsidR="00A624FF" w:rsidRPr="001C658E" w:rsidRDefault="00A624FF">
      <w:pPr>
        <w:rPr>
          <w:rFonts w:cstheme="minorHAnsi"/>
        </w:rPr>
      </w:pPr>
    </w:p>
    <w:p w14:paraId="3E33197E" w14:textId="77777777" w:rsidR="00A624FF" w:rsidRPr="001C658E" w:rsidRDefault="00A624FF" w:rsidP="00A624FF">
      <w:pPr>
        <w:rPr>
          <w:rFonts w:eastAsia="Times New Roman" w:cstheme="minorHAnsi"/>
          <w:color w:val="222222"/>
          <w:shd w:val="clear" w:color="auto" w:fill="FFFFFF"/>
          <w:lang w:eastAsia="en-GB"/>
        </w:rPr>
      </w:pPr>
    </w:p>
    <w:p w14:paraId="4965D0D6" w14:textId="77777777" w:rsidR="00A624FF" w:rsidRPr="001C658E" w:rsidRDefault="00A624FF" w:rsidP="00A624FF">
      <w:pPr>
        <w:rPr>
          <w:rFonts w:eastAsia="Times New Roman" w:cstheme="minorHAnsi"/>
          <w:color w:val="222222"/>
          <w:shd w:val="clear" w:color="auto" w:fill="FFFFFF"/>
          <w:lang w:eastAsia="en-GB"/>
        </w:rPr>
      </w:pPr>
      <w:r w:rsidRPr="001C658E">
        <w:rPr>
          <w:rFonts w:eastAsia="Times New Roman" w:cstheme="minorHAnsi"/>
          <w:color w:val="222222"/>
          <w:shd w:val="clear" w:color="auto" w:fill="FFFFFF"/>
          <w:lang w:eastAsia="en-GB"/>
        </w:rPr>
        <w:t xml:space="preserve">Maryville University. (2022) </w:t>
      </w:r>
      <w:r w:rsidRPr="001C658E">
        <w:rPr>
          <w:rFonts w:eastAsia="Times New Roman" w:cstheme="minorHAnsi"/>
          <w:i/>
          <w:iCs/>
          <w:color w:val="222222"/>
          <w:shd w:val="clear" w:color="auto" w:fill="FFFFFF"/>
          <w:lang w:eastAsia="en-GB"/>
        </w:rPr>
        <w:t>Cultural influences on Child Development</w:t>
      </w:r>
      <w:r w:rsidRPr="001C658E">
        <w:rPr>
          <w:rFonts w:eastAsia="Times New Roman" w:cstheme="minorHAnsi"/>
          <w:color w:val="222222"/>
          <w:shd w:val="clear" w:color="auto" w:fill="FFFFFF"/>
          <w:lang w:eastAsia="en-GB"/>
        </w:rPr>
        <w:t xml:space="preserve">. Availble at: </w:t>
      </w:r>
      <w:hyperlink r:id="rId33" w:history="1">
        <w:r w:rsidRPr="001C658E">
          <w:rPr>
            <w:rStyle w:val="Hyperlink"/>
            <w:rFonts w:eastAsia="Times New Roman" w:cstheme="minorHAnsi"/>
            <w:shd w:val="clear" w:color="auto" w:fill="FFFFFF"/>
            <w:lang w:eastAsia="en-GB"/>
          </w:rPr>
          <w:t>https://online.maryville.edu/blog/cultural-influences-on-child-development/</w:t>
        </w:r>
      </w:hyperlink>
      <w:r w:rsidRPr="001C658E">
        <w:rPr>
          <w:rFonts w:eastAsia="Times New Roman" w:cstheme="minorHAnsi"/>
          <w:color w:val="222222"/>
          <w:shd w:val="clear" w:color="auto" w:fill="FFFFFF"/>
          <w:lang w:eastAsia="en-GB"/>
        </w:rPr>
        <w:t xml:space="preserve"> (Accessed: 9</w:t>
      </w:r>
      <w:r w:rsidRPr="001C658E">
        <w:rPr>
          <w:rFonts w:eastAsia="Times New Roman" w:cstheme="minorHAnsi"/>
          <w:color w:val="222222"/>
          <w:shd w:val="clear" w:color="auto" w:fill="FFFFFF"/>
          <w:vertAlign w:val="superscript"/>
          <w:lang w:eastAsia="en-GB"/>
        </w:rPr>
        <w:t>th</w:t>
      </w:r>
      <w:r w:rsidRPr="001C658E">
        <w:rPr>
          <w:rFonts w:eastAsia="Times New Roman" w:cstheme="minorHAnsi"/>
          <w:color w:val="222222"/>
          <w:shd w:val="clear" w:color="auto" w:fill="FFFFFF"/>
          <w:lang w:eastAsia="en-GB"/>
        </w:rPr>
        <w:t xml:space="preserve"> January 2023).</w:t>
      </w:r>
    </w:p>
    <w:p w14:paraId="0623C87F" w14:textId="62098851" w:rsidR="00A624FF" w:rsidRPr="001C658E" w:rsidRDefault="00A624FF">
      <w:pPr>
        <w:rPr>
          <w:rFonts w:cstheme="minorHAnsi"/>
        </w:rPr>
      </w:pPr>
    </w:p>
    <w:p w14:paraId="31654FFB" w14:textId="77777777" w:rsidR="00A624FF" w:rsidRPr="001C658E" w:rsidRDefault="00A624FF" w:rsidP="00A624FF">
      <w:pPr>
        <w:rPr>
          <w:rFonts w:cstheme="minorHAnsi"/>
        </w:rPr>
      </w:pPr>
      <w:r w:rsidRPr="001C658E">
        <w:rPr>
          <w:rFonts w:cstheme="minorHAnsi"/>
        </w:rPr>
        <w:t xml:space="preserve">McLeod, S. (2014) </w:t>
      </w:r>
      <w:r w:rsidRPr="001C658E">
        <w:rPr>
          <w:rFonts w:cstheme="minorHAnsi"/>
          <w:i/>
          <w:iCs/>
        </w:rPr>
        <w:t>Biological Theories of Gender</w:t>
      </w:r>
      <w:r w:rsidRPr="001C658E">
        <w:rPr>
          <w:rFonts w:cstheme="minorHAnsi"/>
        </w:rPr>
        <w:t xml:space="preserve">. Available at: </w:t>
      </w:r>
      <w:hyperlink r:id="rId34" w:history="1">
        <w:r w:rsidRPr="001C658E">
          <w:rPr>
            <w:rStyle w:val="Hyperlink"/>
            <w:rFonts w:cstheme="minorHAnsi"/>
          </w:rPr>
          <w:t>https://www.simplypsychology.org/gender-biology.html</w:t>
        </w:r>
      </w:hyperlink>
      <w:r w:rsidRPr="001C658E">
        <w:rPr>
          <w:rFonts w:cstheme="minorHAnsi"/>
        </w:rPr>
        <w:t xml:space="preserve"> (Accessed: 5</w:t>
      </w:r>
      <w:r w:rsidRPr="001C658E">
        <w:rPr>
          <w:rFonts w:cstheme="minorHAnsi"/>
          <w:vertAlign w:val="superscript"/>
        </w:rPr>
        <w:t>th</w:t>
      </w:r>
      <w:r w:rsidRPr="001C658E">
        <w:rPr>
          <w:rFonts w:cstheme="minorHAnsi"/>
        </w:rPr>
        <w:t xml:space="preserve"> January 2023).</w:t>
      </w:r>
    </w:p>
    <w:p w14:paraId="22BF7ED1" w14:textId="16BA2B13" w:rsidR="00A624FF" w:rsidRPr="001C658E" w:rsidRDefault="00A624FF">
      <w:pPr>
        <w:rPr>
          <w:rFonts w:cstheme="minorHAnsi"/>
        </w:rPr>
      </w:pPr>
    </w:p>
    <w:p w14:paraId="51C320A1" w14:textId="77777777" w:rsidR="00A624FF" w:rsidRPr="001C658E" w:rsidRDefault="00A624FF" w:rsidP="00A624FF">
      <w:pPr>
        <w:rPr>
          <w:rFonts w:cstheme="minorHAnsi"/>
        </w:rPr>
      </w:pPr>
      <w:r w:rsidRPr="001C658E">
        <w:rPr>
          <w:rFonts w:cstheme="minorHAnsi"/>
        </w:rPr>
        <w:t xml:space="preserve">McLeod, S. (2022) </w:t>
      </w:r>
      <w:r w:rsidRPr="001C658E">
        <w:rPr>
          <w:rFonts w:cstheme="minorHAnsi"/>
          <w:i/>
          <w:iCs/>
        </w:rPr>
        <w:t>What is Attachment Theory?</w:t>
      </w:r>
      <w:r w:rsidRPr="001C658E">
        <w:rPr>
          <w:rFonts w:cstheme="minorHAnsi"/>
        </w:rPr>
        <w:t xml:space="preserve"> Available at: </w:t>
      </w:r>
      <w:hyperlink r:id="rId35" w:history="1">
        <w:r w:rsidRPr="001C658E">
          <w:rPr>
            <w:rStyle w:val="Hyperlink"/>
            <w:rFonts w:cstheme="minorHAnsi"/>
          </w:rPr>
          <w:t>https://www.simplypsychology.org/attachment.html</w:t>
        </w:r>
      </w:hyperlink>
      <w:r w:rsidRPr="001C658E">
        <w:rPr>
          <w:rFonts w:cstheme="minorHAnsi"/>
        </w:rPr>
        <w:t xml:space="preserve"> (Accessed: 9</w:t>
      </w:r>
      <w:r w:rsidRPr="001C658E">
        <w:rPr>
          <w:rFonts w:cstheme="minorHAnsi"/>
          <w:vertAlign w:val="superscript"/>
        </w:rPr>
        <w:t>th</w:t>
      </w:r>
      <w:r w:rsidRPr="001C658E">
        <w:rPr>
          <w:rFonts w:cstheme="minorHAnsi"/>
        </w:rPr>
        <w:t xml:space="preserve"> January 2023).</w:t>
      </w:r>
    </w:p>
    <w:p w14:paraId="7F13380A" w14:textId="45C7AEA2" w:rsidR="00A624FF" w:rsidRPr="001C658E" w:rsidRDefault="00A624FF">
      <w:pPr>
        <w:rPr>
          <w:rFonts w:cstheme="minorHAnsi"/>
        </w:rPr>
      </w:pPr>
    </w:p>
    <w:p w14:paraId="44A9C631" w14:textId="77777777" w:rsidR="00A624FF" w:rsidRPr="001C658E" w:rsidRDefault="00A624FF" w:rsidP="00A624FF">
      <w:pPr>
        <w:rPr>
          <w:rFonts w:cstheme="minorHAnsi"/>
        </w:rPr>
      </w:pPr>
      <w:r w:rsidRPr="001C658E">
        <w:rPr>
          <w:rFonts w:cstheme="minorHAnsi"/>
        </w:rPr>
        <w:t xml:space="preserve">Office for National Statistics. (2019) </w:t>
      </w:r>
      <w:r w:rsidRPr="001C658E">
        <w:rPr>
          <w:rFonts w:cstheme="minorHAnsi"/>
          <w:i/>
          <w:iCs/>
        </w:rPr>
        <w:t>What is the difference between sex and gender?</w:t>
      </w:r>
      <w:r w:rsidRPr="001C658E">
        <w:rPr>
          <w:rFonts w:cstheme="minorHAnsi"/>
        </w:rPr>
        <w:t xml:space="preserve"> Available at: </w:t>
      </w:r>
      <w:hyperlink r:id="rId36" w:history="1">
        <w:r w:rsidRPr="001C658E">
          <w:rPr>
            <w:rStyle w:val="Hyperlink"/>
            <w:rFonts w:cstheme="minorHAnsi"/>
          </w:rPr>
          <w:t>https://www.ons.gov.uk/economy/environmentalaccounts/articles/whatisthedifferencebetweensexandgender/2019-02-21</w:t>
        </w:r>
      </w:hyperlink>
      <w:r w:rsidRPr="001C658E">
        <w:rPr>
          <w:rFonts w:cstheme="minorHAnsi"/>
        </w:rPr>
        <w:t xml:space="preserve"> (Accessed: 9</w:t>
      </w:r>
      <w:r w:rsidRPr="001C658E">
        <w:rPr>
          <w:rFonts w:cstheme="minorHAnsi"/>
          <w:vertAlign w:val="superscript"/>
        </w:rPr>
        <w:t>th</w:t>
      </w:r>
      <w:r w:rsidRPr="001C658E">
        <w:rPr>
          <w:rFonts w:cstheme="minorHAnsi"/>
        </w:rPr>
        <w:t xml:space="preserve"> January 2023).</w:t>
      </w:r>
    </w:p>
    <w:p w14:paraId="18835725" w14:textId="40251647" w:rsidR="00A624FF" w:rsidRPr="001C658E" w:rsidRDefault="00A624FF">
      <w:pPr>
        <w:rPr>
          <w:rFonts w:cstheme="minorHAnsi"/>
        </w:rPr>
      </w:pPr>
    </w:p>
    <w:p w14:paraId="7DF8CCE3" w14:textId="77777777" w:rsidR="00A624FF" w:rsidRPr="001C658E" w:rsidRDefault="00A624FF" w:rsidP="00A624FF">
      <w:pPr>
        <w:rPr>
          <w:rFonts w:cstheme="minorHAnsi"/>
        </w:rPr>
      </w:pPr>
      <w:r w:rsidRPr="001C658E">
        <w:rPr>
          <w:rFonts w:cstheme="minorHAnsi"/>
        </w:rPr>
        <w:t xml:space="preserve">Ofsted. (2018) </w:t>
      </w:r>
      <w:r w:rsidRPr="001C658E">
        <w:rPr>
          <w:rFonts w:cstheme="minorHAnsi"/>
          <w:i/>
          <w:iCs/>
        </w:rPr>
        <w:t>Obesity, healthy eating and physical activity in primary schools.</w:t>
      </w:r>
      <w:r w:rsidRPr="001C658E">
        <w:rPr>
          <w:rFonts w:cstheme="minorHAnsi"/>
        </w:rPr>
        <w:t xml:space="preserve"> Available at: </w:t>
      </w:r>
      <w:hyperlink r:id="rId37" w:history="1">
        <w:r w:rsidRPr="001C658E">
          <w:rPr>
            <w:rStyle w:val="Hyperlink"/>
            <w:rFonts w:cstheme="minorHAnsi"/>
          </w:rPr>
          <w:t>https://assets.publishing.service.gov.uk/government/uploads/system/uploads/attachment_</w:t>
        </w:r>
        <w:r w:rsidRPr="001C658E">
          <w:rPr>
            <w:rStyle w:val="Hyperlink"/>
            <w:rFonts w:cstheme="minorHAnsi"/>
          </w:rPr>
          <w:lastRenderedPageBreak/>
          <w:t>data/file/726114/Obesity__healthy_eating_and_physical_activity_in_primary_schools_170718.pdf</w:t>
        </w:r>
      </w:hyperlink>
      <w:r w:rsidRPr="001C658E">
        <w:rPr>
          <w:rFonts w:cstheme="minorHAnsi"/>
        </w:rPr>
        <w:t xml:space="preserve"> (Accessed: 9</w:t>
      </w:r>
      <w:r w:rsidRPr="001C658E">
        <w:rPr>
          <w:rFonts w:cstheme="minorHAnsi"/>
          <w:vertAlign w:val="superscript"/>
        </w:rPr>
        <w:t>th</w:t>
      </w:r>
      <w:r w:rsidRPr="001C658E">
        <w:rPr>
          <w:rFonts w:cstheme="minorHAnsi"/>
        </w:rPr>
        <w:t xml:space="preserve"> January 2023).</w:t>
      </w:r>
    </w:p>
    <w:p w14:paraId="69D46F6B" w14:textId="4CD924B6" w:rsidR="00A624FF" w:rsidRPr="001C658E" w:rsidRDefault="00A624FF">
      <w:pPr>
        <w:rPr>
          <w:rFonts w:cstheme="minorHAnsi"/>
        </w:rPr>
      </w:pPr>
    </w:p>
    <w:p w14:paraId="0940CBC9" w14:textId="77777777" w:rsidR="00A624FF" w:rsidRPr="001C658E" w:rsidRDefault="00A624FF" w:rsidP="00A624FF">
      <w:pPr>
        <w:rPr>
          <w:rFonts w:cstheme="minorHAnsi"/>
        </w:rPr>
      </w:pPr>
      <w:r w:rsidRPr="001C658E">
        <w:rPr>
          <w:rFonts w:cstheme="minorHAnsi"/>
        </w:rPr>
        <w:t xml:space="preserve">Planned Parenthood. (2022) </w:t>
      </w:r>
      <w:r w:rsidRPr="001C658E">
        <w:rPr>
          <w:rFonts w:cstheme="minorHAnsi"/>
          <w:i/>
          <w:iCs/>
        </w:rPr>
        <w:t>Sex and Gender Identity.</w:t>
      </w:r>
      <w:r w:rsidRPr="001C658E">
        <w:rPr>
          <w:rFonts w:cstheme="minorHAnsi"/>
        </w:rPr>
        <w:t xml:space="preserve"> Available at: </w:t>
      </w:r>
      <w:hyperlink r:id="rId38" w:history="1">
        <w:r w:rsidRPr="001C658E">
          <w:rPr>
            <w:rStyle w:val="Hyperlink"/>
            <w:rFonts w:cstheme="minorHAnsi"/>
          </w:rPr>
          <w:t>https://www.plannedparenthood.org/learn/gender-identity/sex-gender-identity</w:t>
        </w:r>
      </w:hyperlink>
      <w:r w:rsidRPr="001C658E">
        <w:rPr>
          <w:rFonts w:cstheme="minorHAnsi"/>
        </w:rPr>
        <w:t xml:space="preserve"> (Accessed: 9</w:t>
      </w:r>
      <w:r w:rsidRPr="001C658E">
        <w:rPr>
          <w:rFonts w:cstheme="minorHAnsi"/>
          <w:vertAlign w:val="superscript"/>
        </w:rPr>
        <w:t>th</w:t>
      </w:r>
      <w:r w:rsidRPr="001C658E">
        <w:rPr>
          <w:rFonts w:cstheme="minorHAnsi"/>
        </w:rPr>
        <w:t xml:space="preserve"> January 2023).</w:t>
      </w:r>
    </w:p>
    <w:p w14:paraId="61CC9B80" w14:textId="03B661B1" w:rsidR="00A624FF" w:rsidRDefault="00A624FF" w:rsidP="00A624FF">
      <w:pPr>
        <w:rPr>
          <w:rFonts w:cstheme="minorHAnsi"/>
        </w:rPr>
      </w:pPr>
      <w:r w:rsidRPr="001C658E">
        <w:rPr>
          <w:rFonts w:cstheme="minorHAnsi"/>
        </w:rPr>
        <w:t xml:space="preserve">Sport England. (nd) </w:t>
      </w:r>
      <w:r w:rsidRPr="001C658E">
        <w:rPr>
          <w:rFonts w:cstheme="minorHAnsi"/>
          <w:i/>
          <w:iCs/>
        </w:rPr>
        <w:t>Faith Groups.</w:t>
      </w:r>
      <w:r w:rsidRPr="001C658E">
        <w:rPr>
          <w:rFonts w:cstheme="minorHAnsi"/>
        </w:rPr>
        <w:t xml:space="preserve"> Available at: </w:t>
      </w:r>
      <w:hyperlink r:id="rId39" w:history="1">
        <w:r w:rsidRPr="001C658E">
          <w:rPr>
            <w:rStyle w:val="Hyperlink"/>
            <w:rFonts w:cstheme="minorHAnsi"/>
          </w:rPr>
          <w:t>https://www.sportengland.org/research-and-data/research/faith-groups</w:t>
        </w:r>
      </w:hyperlink>
      <w:r w:rsidRPr="001C658E">
        <w:rPr>
          <w:rFonts w:cstheme="minorHAnsi"/>
        </w:rPr>
        <w:t xml:space="preserve"> (Accessed: 11</w:t>
      </w:r>
      <w:r w:rsidRPr="001C658E">
        <w:rPr>
          <w:rFonts w:cstheme="minorHAnsi"/>
          <w:vertAlign w:val="superscript"/>
        </w:rPr>
        <w:t>th</w:t>
      </w:r>
      <w:r w:rsidRPr="001C658E">
        <w:rPr>
          <w:rFonts w:cstheme="minorHAnsi"/>
        </w:rPr>
        <w:t xml:space="preserve"> January 2023).</w:t>
      </w:r>
    </w:p>
    <w:p w14:paraId="06CE847E" w14:textId="3BBD8A4C" w:rsidR="00ED6CA2" w:rsidRDefault="00ED6CA2" w:rsidP="00A624FF">
      <w:pPr>
        <w:rPr>
          <w:rFonts w:cstheme="minorHAnsi"/>
        </w:rPr>
      </w:pPr>
    </w:p>
    <w:p w14:paraId="716F6C1C" w14:textId="6A0247BC" w:rsidR="00ED6CA2" w:rsidRDefault="00ED6CA2" w:rsidP="00A624FF">
      <w:pPr>
        <w:rPr>
          <w:rFonts w:cstheme="minorHAnsi"/>
        </w:rPr>
      </w:pPr>
      <w:r w:rsidRPr="008676A0">
        <w:rPr>
          <w:rFonts w:cstheme="minorHAnsi"/>
        </w:rPr>
        <w:t xml:space="preserve">Planned Parenthood. (nd) </w:t>
      </w:r>
      <w:r w:rsidRPr="008676A0">
        <w:rPr>
          <w:rFonts w:cstheme="minorHAnsi"/>
          <w:i/>
          <w:iCs/>
        </w:rPr>
        <w:t>How do I talk with my pre-schooler about their body?</w:t>
      </w:r>
      <w:r w:rsidRPr="008676A0">
        <w:rPr>
          <w:rFonts w:cstheme="minorHAnsi"/>
        </w:rPr>
        <w:t xml:space="preserve"> Available at: </w:t>
      </w:r>
      <w:hyperlink r:id="rId40" w:history="1">
        <w:r w:rsidRPr="008676A0">
          <w:rPr>
            <w:rStyle w:val="Hyperlink"/>
            <w:rFonts w:cstheme="minorHAnsi"/>
          </w:rPr>
          <w:t>https://www.plannedparenthood.org/learn/parents/preschool/how-do-i-talk-my-preschooler-about-their-body</w:t>
        </w:r>
      </w:hyperlink>
      <w:r w:rsidRPr="008676A0">
        <w:rPr>
          <w:rFonts w:cstheme="minorHAnsi"/>
        </w:rPr>
        <w:t xml:space="preserve"> (Accessed: 18</w:t>
      </w:r>
      <w:r w:rsidRPr="008676A0">
        <w:rPr>
          <w:rFonts w:cstheme="minorHAnsi"/>
          <w:vertAlign w:val="superscript"/>
        </w:rPr>
        <w:t>th</w:t>
      </w:r>
      <w:r w:rsidRPr="008676A0">
        <w:rPr>
          <w:rFonts w:cstheme="minorHAnsi"/>
        </w:rPr>
        <w:t xml:space="preserve"> January 2023). </w:t>
      </w:r>
    </w:p>
    <w:p w14:paraId="0C0895DF" w14:textId="406A4E06" w:rsidR="00ED6CA2" w:rsidRDefault="00ED6CA2" w:rsidP="00A624FF">
      <w:pPr>
        <w:rPr>
          <w:rFonts w:cstheme="minorHAnsi"/>
        </w:rPr>
      </w:pPr>
    </w:p>
    <w:p w14:paraId="494016FE" w14:textId="116180F2" w:rsidR="00ED6CA2" w:rsidRPr="001C658E" w:rsidRDefault="00ED6CA2" w:rsidP="00A624FF">
      <w:pPr>
        <w:rPr>
          <w:rFonts w:cstheme="minorHAnsi"/>
        </w:rPr>
      </w:pPr>
      <w:r w:rsidRPr="008676A0">
        <w:rPr>
          <w:rFonts w:cstheme="minorHAnsi"/>
        </w:rPr>
        <w:t xml:space="preserve">Policy Kitchen. (2020) </w:t>
      </w:r>
      <w:r w:rsidRPr="008676A0">
        <w:rPr>
          <w:rFonts w:cstheme="minorHAnsi"/>
          <w:i/>
          <w:iCs/>
        </w:rPr>
        <w:t xml:space="preserve"> Gender Equality for All.</w:t>
      </w:r>
      <w:r w:rsidRPr="008676A0">
        <w:rPr>
          <w:rFonts w:cstheme="minorHAnsi"/>
        </w:rPr>
        <w:t xml:space="preserve"> Available at: </w:t>
      </w:r>
      <w:hyperlink r:id="rId41" w:history="1">
        <w:r w:rsidRPr="008676A0">
          <w:rPr>
            <w:rStyle w:val="Hyperlink"/>
            <w:rFonts w:cstheme="minorHAnsi"/>
          </w:rPr>
          <w:t>https://policykitchen.com/feministfp/idea/gender-equality-all-sexual-orientation-and-gender-identity-development-cooperation</w:t>
        </w:r>
      </w:hyperlink>
      <w:r w:rsidRPr="008676A0">
        <w:rPr>
          <w:rFonts w:cstheme="minorHAnsi"/>
        </w:rPr>
        <w:t xml:space="preserve"> (Accessed: 18</w:t>
      </w:r>
      <w:r w:rsidRPr="008676A0">
        <w:rPr>
          <w:rFonts w:cstheme="minorHAnsi"/>
          <w:vertAlign w:val="superscript"/>
        </w:rPr>
        <w:t>th</w:t>
      </w:r>
      <w:r w:rsidRPr="008676A0">
        <w:rPr>
          <w:rFonts w:cstheme="minorHAnsi"/>
        </w:rPr>
        <w:t xml:space="preserve"> January 2023). </w:t>
      </w:r>
    </w:p>
    <w:p w14:paraId="41624AE2" w14:textId="01765E16" w:rsidR="00A624FF" w:rsidRPr="001C658E" w:rsidRDefault="00A624FF">
      <w:pPr>
        <w:rPr>
          <w:rFonts w:cstheme="minorHAnsi"/>
        </w:rPr>
      </w:pPr>
    </w:p>
    <w:p w14:paraId="0B42260E" w14:textId="77777777" w:rsidR="00A624FF" w:rsidRPr="001C658E" w:rsidRDefault="00A624FF" w:rsidP="00A624FF">
      <w:pPr>
        <w:rPr>
          <w:rFonts w:cstheme="minorHAnsi"/>
        </w:rPr>
      </w:pPr>
      <w:r w:rsidRPr="001C658E">
        <w:rPr>
          <w:rFonts w:cstheme="minorHAnsi"/>
        </w:rPr>
        <w:t xml:space="preserve">Sport England. (2014) </w:t>
      </w:r>
      <w:r w:rsidRPr="001C658E">
        <w:rPr>
          <w:rFonts w:cstheme="minorHAnsi"/>
          <w:i/>
          <w:iCs/>
        </w:rPr>
        <w:t xml:space="preserve">This Girl Can. </w:t>
      </w:r>
      <w:r w:rsidRPr="001C658E">
        <w:rPr>
          <w:rFonts w:cstheme="minorHAnsi"/>
        </w:rPr>
        <w:t xml:space="preserve">Available at: </w:t>
      </w:r>
      <w:hyperlink r:id="rId42" w:history="1">
        <w:r w:rsidRPr="001C658E">
          <w:rPr>
            <w:rStyle w:val="Hyperlink"/>
            <w:rFonts w:cstheme="minorHAnsi"/>
          </w:rPr>
          <w:t>https://www.sportengland.org/news/this-girl-can</w:t>
        </w:r>
      </w:hyperlink>
      <w:r w:rsidRPr="001C658E">
        <w:rPr>
          <w:rFonts w:cstheme="minorHAnsi"/>
        </w:rPr>
        <w:t xml:space="preserve"> (Accessed: 11</w:t>
      </w:r>
      <w:r w:rsidRPr="001C658E">
        <w:rPr>
          <w:rFonts w:cstheme="minorHAnsi"/>
          <w:vertAlign w:val="superscript"/>
        </w:rPr>
        <w:t>th</w:t>
      </w:r>
      <w:r w:rsidRPr="001C658E">
        <w:rPr>
          <w:rFonts w:cstheme="minorHAnsi"/>
        </w:rPr>
        <w:t xml:space="preserve"> January 2023).</w:t>
      </w:r>
    </w:p>
    <w:p w14:paraId="35042AA4" w14:textId="03BA9120" w:rsidR="00A624FF" w:rsidRPr="001C658E" w:rsidRDefault="00A624FF">
      <w:pPr>
        <w:rPr>
          <w:rFonts w:cstheme="minorHAnsi"/>
        </w:rPr>
      </w:pPr>
    </w:p>
    <w:p w14:paraId="36B346DD" w14:textId="77777777" w:rsidR="00A624FF" w:rsidRPr="001C658E" w:rsidRDefault="00A624FF" w:rsidP="00A624FF">
      <w:pPr>
        <w:rPr>
          <w:rFonts w:cstheme="minorHAnsi"/>
        </w:rPr>
      </w:pPr>
      <w:r w:rsidRPr="001C658E">
        <w:rPr>
          <w:rFonts w:cstheme="minorHAnsi"/>
        </w:rPr>
        <w:t xml:space="preserve">Sliwerski, A., Kossakowska. K., Jarecka, K., Switalska,J. and Batorowicz, E.B. (2020) ‘ The Effect of Maternal Depression on Infant Attachment’, </w:t>
      </w:r>
      <w:r w:rsidRPr="001C658E">
        <w:rPr>
          <w:rFonts w:cstheme="minorHAnsi"/>
          <w:i/>
          <w:iCs/>
        </w:rPr>
        <w:t xml:space="preserve">National Library of Medicine. </w:t>
      </w:r>
      <w:r w:rsidRPr="001C658E">
        <w:rPr>
          <w:rFonts w:cstheme="minorHAnsi"/>
        </w:rPr>
        <w:t xml:space="preserve">Available at: </w:t>
      </w:r>
      <w:hyperlink r:id="rId43" w:history="1">
        <w:r w:rsidRPr="001C658E">
          <w:rPr>
            <w:rStyle w:val="Hyperlink"/>
            <w:rFonts w:cstheme="minorHAnsi"/>
          </w:rPr>
          <w:t>https://www.ncbi.nlm.nih.gov/pmc/articles/PMC7216154/</w:t>
        </w:r>
      </w:hyperlink>
      <w:r w:rsidRPr="001C658E">
        <w:rPr>
          <w:rFonts w:cstheme="minorHAnsi"/>
        </w:rPr>
        <w:t xml:space="preserve"> (Accessed: 17</w:t>
      </w:r>
      <w:r w:rsidRPr="001C658E">
        <w:rPr>
          <w:rFonts w:cstheme="minorHAnsi"/>
          <w:vertAlign w:val="superscript"/>
        </w:rPr>
        <w:t>th</w:t>
      </w:r>
      <w:r w:rsidRPr="001C658E">
        <w:rPr>
          <w:rFonts w:cstheme="minorHAnsi"/>
        </w:rPr>
        <w:t xml:space="preserve"> January 2023). </w:t>
      </w:r>
    </w:p>
    <w:p w14:paraId="275E2848" w14:textId="16B26DC5" w:rsidR="00A624FF" w:rsidRPr="001C658E" w:rsidRDefault="00A624FF">
      <w:pPr>
        <w:rPr>
          <w:rFonts w:cstheme="minorHAnsi"/>
        </w:rPr>
      </w:pPr>
    </w:p>
    <w:p w14:paraId="243A2EE9" w14:textId="77777777" w:rsidR="00A624FF" w:rsidRPr="00513481" w:rsidRDefault="00A624FF" w:rsidP="00A624FF">
      <w:pPr>
        <w:rPr>
          <w:rFonts w:eastAsia="Times New Roman" w:cstheme="minorHAnsi"/>
          <w:lang w:eastAsia="en-GB"/>
        </w:rPr>
      </w:pPr>
      <w:r w:rsidRPr="001C658E">
        <w:rPr>
          <w:rFonts w:eastAsia="Times New Roman" w:cstheme="minorHAnsi"/>
          <w:color w:val="222222"/>
          <w:shd w:val="clear" w:color="auto" w:fill="FFFFFF"/>
          <w:lang w:eastAsia="en-GB"/>
        </w:rPr>
        <w:t xml:space="preserve">The Academy of Paediatric Physical Therapy. (2018) </w:t>
      </w:r>
      <w:r w:rsidRPr="001C658E">
        <w:rPr>
          <w:rFonts w:eastAsia="Times New Roman" w:cstheme="minorHAnsi"/>
          <w:i/>
          <w:iCs/>
          <w:color w:val="222222"/>
          <w:shd w:val="clear" w:color="auto" w:fill="FFFFFF"/>
          <w:lang w:eastAsia="en-GB"/>
        </w:rPr>
        <w:t>Motor Development Variations Across Culture.</w:t>
      </w:r>
      <w:r w:rsidRPr="001C658E">
        <w:rPr>
          <w:rFonts w:eastAsia="Times New Roman" w:cstheme="minorHAnsi"/>
          <w:color w:val="222222"/>
          <w:shd w:val="clear" w:color="auto" w:fill="FFFFFF"/>
          <w:lang w:eastAsia="en-GB"/>
        </w:rPr>
        <w:t xml:space="preserve"> Available at: </w:t>
      </w:r>
      <w:hyperlink r:id="rId44" w:history="1">
        <w:r w:rsidRPr="001C658E">
          <w:rPr>
            <w:rStyle w:val="Hyperlink"/>
            <w:rFonts w:eastAsia="Times New Roman" w:cstheme="minorHAnsi"/>
            <w:shd w:val="clear" w:color="auto" w:fill="FFFFFF"/>
            <w:lang w:eastAsia="en-GB"/>
          </w:rPr>
          <w:t>https://pediatricapta.org/includes/fact-sheets/pdfs/FactSheet_MotorDevelopmentVariationsAcrossCultures_2018.pdf</w:t>
        </w:r>
      </w:hyperlink>
      <w:r w:rsidRPr="001C658E">
        <w:rPr>
          <w:rFonts w:eastAsia="Times New Roman" w:cstheme="minorHAnsi"/>
          <w:color w:val="222222"/>
          <w:shd w:val="clear" w:color="auto" w:fill="FFFFFF"/>
          <w:lang w:eastAsia="en-GB"/>
        </w:rPr>
        <w:t xml:space="preserve">  (Accessed: 9</w:t>
      </w:r>
      <w:r w:rsidRPr="001C658E">
        <w:rPr>
          <w:rFonts w:eastAsia="Times New Roman" w:cstheme="minorHAnsi"/>
          <w:color w:val="222222"/>
          <w:shd w:val="clear" w:color="auto" w:fill="FFFFFF"/>
          <w:vertAlign w:val="superscript"/>
          <w:lang w:eastAsia="en-GB"/>
        </w:rPr>
        <w:t>th</w:t>
      </w:r>
      <w:r w:rsidRPr="001C658E">
        <w:rPr>
          <w:rFonts w:eastAsia="Times New Roman" w:cstheme="minorHAnsi"/>
          <w:color w:val="222222"/>
          <w:shd w:val="clear" w:color="auto" w:fill="FFFFFF"/>
          <w:lang w:eastAsia="en-GB"/>
        </w:rPr>
        <w:t xml:space="preserve"> January 2023). </w:t>
      </w:r>
    </w:p>
    <w:p w14:paraId="5629DE1B" w14:textId="4602A916" w:rsidR="00A624FF" w:rsidRPr="001C658E" w:rsidRDefault="00A624FF">
      <w:pPr>
        <w:rPr>
          <w:rFonts w:cstheme="minorHAnsi"/>
        </w:rPr>
      </w:pPr>
    </w:p>
    <w:p w14:paraId="5C555430" w14:textId="77777777" w:rsidR="00A624FF" w:rsidRPr="001C658E" w:rsidRDefault="00A624FF" w:rsidP="00A624FF">
      <w:pPr>
        <w:rPr>
          <w:rFonts w:eastAsia="Times New Roman" w:cstheme="minorHAnsi"/>
          <w:color w:val="222222"/>
          <w:shd w:val="clear" w:color="auto" w:fill="FFFFFF"/>
          <w:lang w:eastAsia="en-GB"/>
        </w:rPr>
      </w:pPr>
      <w:r w:rsidRPr="001C658E">
        <w:rPr>
          <w:rFonts w:eastAsia="Times New Roman" w:cstheme="minorHAnsi"/>
          <w:color w:val="222222"/>
          <w:shd w:val="clear" w:color="auto" w:fill="FFFFFF"/>
          <w:lang w:eastAsia="en-GB"/>
        </w:rPr>
        <w:t xml:space="preserve">The Education Endowment Foundation. (nd) </w:t>
      </w:r>
      <w:r w:rsidRPr="001C658E">
        <w:rPr>
          <w:rFonts w:eastAsia="Times New Roman" w:cstheme="minorHAnsi"/>
          <w:i/>
          <w:iCs/>
          <w:color w:val="222222"/>
          <w:shd w:val="clear" w:color="auto" w:fill="FFFFFF"/>
          <w:lang w:eastAsia="en-GB"/>
        </w:rPr>
        <w:t>Social and Emotional Learning.</w:t>
      </w:r>
      <w:r w:rsidRPr="001C658E">
        <w:rPr>
          <w:rFonts w:eastAsia="Times New Roman" w:cstheme="minorHAnsi"/>
          <w:color w:val="222222"/>
          <w:shd w:val="clear" w:color="auto" w:fill="FFFFFF"/>
          <w:lang w:eastAsia="en-GB"/>
        </w:rPr>
        <w:t xml:space="preserve"> Available at: </w:t>
      </w:r>
      <w:hyperlink r:id="rId45" w:history="1">
        <w:r w:rsidRPr="001C658E">
          <w:rPr>
            <w:rStyle w:val="Hyperlink"/>
            <w:rFonts w:eastAsia="Times New Roman" w:cstheme="minorHAnsi"/>
            <w:shd w:val="clear" w:color="auto" w:fill="FFFFFF"/>
            <w:lang w:eastAsia="en-GB"/>
          </w:rPr>
          <w:t>https://educationendowmentfoundation.org.uk/education-evidence/teaching-learning-toolkit/social-and-emotional-learning</w:t>
        </w:r>
      </w:hyperlink>
      <w:r w:rsidRPr="001C658E">
        <w:rPr>
          <w:rFonts w:eastAsia="Times New Roman" w:cstheme="minorHAnsi"/>
          <w:color w:val="222222"/>
          <w:shd w:val="clear" w:color="auto" w:fill="FFFFFF"/>
          <w:lang w:eastAsia="en-GB"/>
        </w:rPr>
        <w:t xml:space="preserve"> (Accessed: 9</w:t>
      </w:r>
      <w:r w:rsidRPr="001C658E">
        <w:rPr>
          <w:rFonts w:eastAsia="Times New Roman" w:cstheme="minorHAnsi"/>
          <w:color w:val="222222"/>
          <w:shd w:val="clear" w:color="auto" w:fill="FFFFFF"/>
          <w:vertAlign w:val="superscript"/>
          <w:lang w:eastAsia="en-GB"/>
        </w:rPr>
        <w:t>th</w:t>
      </w:r>
      <w:r w:rsidRPr="001C658E">
        <w:rPr>
          <w:rFonts w:eastAsia="Times New Roman" w:cstheme="minorHAnsi"/>
          <w:color w:val="222222"/>
          <w:shd w:val="clear" w:color="auto" w:fill="FFFFFF"/>
          <w:lang w:eastAsia="en-GB"/>
        </w:rPr>
        <w:t xml:space="preserve"> January 2023).</w:t>
      </w:r>
    </w:p>
    <w:p w14:paraId="6F1D911F" w14:textId="508B8E14" w:rsidR="00A624FF" w:rsidRPr="001C658E" w:rsidRDefault="00A624FF">
      <w:pPr>
        <w:rPr>
          <w:rFonts w:cstheme="minorHAnsi"/>
        </w:rPr>
      </w:pPr>
    </w:p>
    <w:p w14:paraId="27967CBF" w14:textId="77777777" w:rsidR="00A624FF" w:rsidRPr="001C658E" w:rsidRDefault="00A624FF" w:rsidP="00A624FF">
      <w:pPr>
        <w:rPr>
          <w:rFonts w:cstheme="minorHAnsi"/>
        </w:rPr>
      </w:pPr>
      <w:r w:rsidRPr="001C658E">
        <w:rPr>
          <w:rFonts w:cstheme="minorHAnsi"/>
        </w:rPr>
        <w:t xml:space="preserve">The Education Hub. (2022) </w:t>
      </w:r>
      <w:r w:rsidRPr="001C658E">
        <w:rPr>
          <w:rFonts w:cstheme="minorHAnsi"/>
          <w:i/>
          <w:iCs/>
        </w:rPr>
        <w:t>what you need to know about PE and access to Football on the Curriculum.</w:t>
      </w:r>
      <w:r w:rsidRPr="001C658E">
        <w:rPr>
          <w:rFonts w:cstheme="minorHAnsi"/>
        </w:rPr>
        <w:t xml:space="preserve"> Available at: </w:t>
      </w:r>
      <w:hyperlink r:id="rId46" w:history="1">
        <w:r w:rsidRPr="001C658E">
          <w:rPr>
            <w:rStyle w:val="Hyperlink"/>
            <w:rFonts w:cstheme="minorHAnsi"/>
          </w:rPr>
          <w:t>https://educationhub.blog.gov.uk/2022/08/03/what-you-need-to-know-about-pe-and-access-to-girls-football-on-the-curriculum/</w:t>
        </w:r>
      </w:hyperlink>
      <w:r w:rsidRPr="001C658E">
        <w:rPr>
          <w:rFonts w:cstheme="minorHAnsi"/>
        </w:rPr>
        <w:t xml:space="preserve"> (Accessed: 11</w:t>
      </w:r>
      <w:r w:rsidRPr="001C658E">
        <w:rPr>
          <w:rFonts w:cstheme="minorHAnsi"/>
          <w:vertAlign w:val="superscript"/>
        </w:rPr>
        <w:t>th</w:t>
      </w:r>
      <w:r w:rsidRPr="001C658E">
        <w:rPr>
          <w:rFonts w:cstheme="minorHAnsi"/>
        </w:rPr>
        <w:t xml:space="preserve"> January 2023).</w:t>
      </w:r>
    </w:p>
    <w:p w14:paraId="14D66A89" w14:textId="533C62C2" w:rsidR="00A624FF" w:rsidRPr="001C658E" w:rsidRDefault="00A624FF">
      <w:pPr>
        <w:rPr>
          <w:rFonts w:cstheme="minorHAnsi"/>
        </w:rPr>
      </w:pPr>
    </w:p>
    <w:p w14:paraId="775616BD" w14:textId="77777777" w:rsidR="00A624FF" w:rsidRPr="001C658E" w:rsidRDefault="00A624FF" w:rsidP="00A624FF">
      <w:pPr>
        <w:rPr>
          <w:rFonts w:cstheme="minorHAnsi"/>
        </w:rPr>
      </w:pPr>
      <w:r w:rsidRPr="001C658E">
        <w:rPr>
          <w:rFonts w:cstheme="minorHAnsi"/>
        </w:rPr>
        <w:t xml:space="preserve">UNICEF. (2012) </w:t>
      </w:r>
      <w:r w:rsidRPr="001C658E">
        <w:rPr>
          <w:rFonts w:cstheme="minorHAnsi"/>
          <w:i/>
          <w:iCs/>
        </w:rPr>
        <w:t xml:space="preserve">Children in an Urban World. </w:t>
      </w:r>
      <w:r w:rsidRPr="001C658E">
        <w:rPr>
          <w:rFonts w:cstheme="minorHAnsi"/>
        </w:rPr>
        <w:t xml:space="preserve">Available at: </w:t>
      </w:r>
      <w:hyperlink r:id="rId47" w:history="1">
        <w:r w:rsidRPr="001C658E">
          <w:rPr>
            <w:rStyle w:val="Hyperlink"/>
            <w:rFonts w:cstheme="minorHAnsi"/>
          </w:rPr>
          <w:t>https://www.unicef.org/media/89226/file/The%20State%20of%20the%20World%27s%20Children%202012.pdf</w:t>
        </w:r>
      </w:hyperlink>
      <w:r w:rsidRPr="001C658E">
        <w:rPr>
          <w:rFonts w:cstheme="minorHAnsi"/>
        </w:rPr>
        <w:t xml:space="preserve">  (Accessed: 9</w:t>
      </w:r>
      <w:r w:rsidRPr="001C658E">
        <w:rPr>
          <w:rFonts w:cstheme="minorHAnsi"/>
          <w:vertAlign w:val="superscript"/>
        </w:rPr>
        <w:t>th</w:t>
      </w:r>
      <w:r w:rsidRPr="001C658E">
        <w:rPr>
          <w:rFonts w:cstheme="minorHAnsi"/>
        </w:rPr>
        <w:t xml:space="preserve"> January 2023).</w:t>
      </w:r>
    </w:p>
    <w:p w14:paraId="4EA59ABC" w14:textId="3CB34D7E" w:rsidR="00A624FF" w:rsidRPr="001C658E" w:rsidRDefault="00A624FF">
      <w:pPr>
        <w:rPr>
          <w:rFonts w:cstheme="minorHAnsi"/>
        </w:rPr>
      </w:pPr>
    </w:p>
    <w:p w14:paraId="67243292" w14:textId="77777777" w:rsidR="00A624FF" w:rsidRPr="001C658E" w:rsidRDefault="00A624FF" w:rsidP="00A624FF">
      <w:pPr>
        <w:rPr>
          <w:rFonts w:cstheme="minorHAnsi"/>
        </w:rPr>
      </w:pPr>
      <w:r w:rsidRPr="001C658E">
        <w:rPr>
          <w:rFonts w:cstheme="minorHAnsi"/>
        </w:rPr>
        <w:t xml:space="preserve">Welsh Government. (2022) </w:t>
      </w:r>
      <w:r w:rsidRPr="001C658E">
        <w:rPr>
          <w:rFonts w:cstheme="minorHAnsi"/>
          <w:i/>
          <w:iCs/>
        </w:rPr>
        <w:t>Health and Well-being.</w:t>
      </w:r>
      <w:r w:rsidRPr="001C658E">
        <w:rPr>
          <w:rFonts w:cstheme="minorHAnsi"/>
        </w:rPr>
        <w:t xml:space="preserve"> Available at: </w:t>
      </w:r>
      <w:hyperlink r:id="rId48" w:history="1">
        <w:r w:rsidRPr="001C658E">
          <w:rPr>
            <w:rStyle w:val="Hyperlink"/>
            <w:rFonts w:cstheme="minorHAnsi"/>
          </w:rPr>
          <w:t>https://hwb.gov.wales/curriculum-for-wales/health-and-well-being/</w:t>
        </w:r>
      </w:hyperlink>
      <w:r w:rsidRPr="001C658E">
        <w:rPr>
          <w:rFonts w:cstheme="minorHAnsi"/>
        </w:rPr>
        <w:t xml:space="preserve"> (Accessed: 11</w:t>
      </w:r>
      <w:r w:rsidRPr="001C658E">
        <w:rPr>
          <w:rFonts w:cstheme="minorHAnsi"/>
          <w:vertAlign w:val="superscript"/>
        </w:rPr>
        <w:t>th</w:t>
      </w:r>
      <w:r w:rsidRPr="001C658E">
        <w:rPr>
          <w:rFonts w:cstheme="minorHAnsi"/>
        </w:rPr>
        <w:t xml:space="preserve"> January 2023).</w:t>
      </w:r>
    </w:p>
    <w:p w14:paraId="45B0A5ED" w14:textId="253E098D" w:rsidR="00A624FF" w:rsidRPr="001C658E" w:rsidRDefault="00A624FF">
      <w:pPr>
        <w:rPr>
          <w:rFonts w:cstheme="minorHAnsi"/>
        </w:rPr>
      </w:pPr>
    </w:p>
    <w:p w14:paraId="4284FD2D" w14:textId="77777777" w:rsidR="00A624FF" w:rsidRPr="001C658E" w:rsidRDefault="00A624FF" w:rsidP="00A624FF">
      <w:pPr>
        <w:rPr>
          <w:rFonts w:cstheme="minorHAnsi"/>
        </w:rPr>
      </w:pPr>
      <w:r w:rsidRPr="001C658E">
        <w:rPr>
          <w:rFonts w:cstheme="minorHAnsi"/>
        </w:rPr>
        <w:lastRenderedPageBreak/>
        <w:t xml:space="preserve">Woodfield, L. (2004) </w:t>
      </w:r>
      <w:r w:rsidRPr="001C658E">
        <w:rPr>
          <w:rFonts w:cstheme="minorHAnsi"/>
          <w:i/>
          <w:iCs/>
        </w:rPr>
        <w:t>Physical Development in the Early Years.</w:t>
      </w:r>
      <w:r w:rsidRPr="001C658E">
        <w:rPr>
          <w:rFonts w:cstheme="minorHAnsi"/>
        </w:rPr>
        <w:t xml:space="preserve"> New York: Continuum</w:t>
      </w:r>
    </w:p>
    <w:p w14:paraId="58013CC4" w14:textId="02F17640" w:rsidR="00A624FF" w:rsidRDefault="00A624FF"/>
    <w:p w14:paraId="045232FF" w14:textId="77777777" w:rsidR="00A624FF" w:rsidRDefault="00A624FF"/>
    <w:sectPr w:rsidR="00A624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D42FBE"/>
    <w:multiLevelType w:val="multilevel"/>
    <w:tmpl w:val="9E581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665860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4FF"/>
    <w:rsid w:val="001C658E"/>
    <w:rsid w:val="003056C4"/>
    <w:rsid w:val="005D7CA7"/>
    <w:rsid w:val="006A1D7F"/>
    <w:rsid w:val="007C02C2"/>
    <w:rsid w:val="00A624FF"/>
    <w:rsid w:val="00ED6C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51E6C6"/>
  <w15:chartTrackingRefBased/>
  <w15:docId w15:val="{FD6BE8BC-599D-B143-B68E-C03762975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24FF"/>
    <w:rPr>
      <w:color w:val="0563C1" w:themeColor="hyperlink"/>
      <w:u w:val="single"/>
    </w:rPr>
  </w:style>
  <w:style w:type="character" w:styleId="UnresolvedMention">
    <w:name w:val="Unresolved Mention"/>
    <w:basedOn w:val="DefaultParagraphFont"/>
    <w:uiPriority w:val="99"/>
    <w:semiHidden/>
    <w:unhideWhenUsed/>
    <w:rsid w:val="005D7CA7"/>
    <w:rPr>
      <w:color w:val="605E5C"/>
      <w:shd w:val="clear" w:color="auto" w:fill="E1DFDD"/>
    </w:rPr>
  </w:style>
  <w:style w:type="character" w:customStyle="1" w:styleId="apple-converted-space">
    <w:name w:val="apple-converted-space"/>
    <w:basedOn w:val="DefaultParagraphFont"/>
    <w:rsid w:val="005D7CA7"/>
  </w:style>
  <w:style w:type="character" w:customStyle="1" w:styleId="ref-journal">
    <w:name w:val="ref-journal"/>
    <w:basedOn w:val="DefaultParagraphFont"/>
    <w:rsid w:val="005D7CA7"/>
  </w:style>
  <w:style w:type="character" w:customStyle="1" w:styleId="ref-vol">
    <w:name w:val="ref-vol"/>
    <w:basedOn w:val="DefaultParagraphFont"/>
    <w:rsid w:val="005D7CA7"/>
  </w:style>
  <w:style w:type="character" w:customStyle="1" w:styleId="nowrap">
    <w:name w:val="nowrap"/>
    <w:basedOn w:val="DefaultParagraphFont"/>
    <w:rsid w:val="005D7CA7"/>
  </w:style>
  <w:style w:type="paragraph" w:styleId="NormalWeb">
    <w:name w:val="Normal (Web)"/>
    <w:basedOn w:val="Normal"/>
    <w:uiPriority w:val="99"/>
    <w:semiHidden/>
    <w:unhideWhenUsed/>
    <w:rsid w:val="005D7CA7"/>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ED6C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ournals.uchicago.edu/doi/abs/10.1086/493998" TargetMode="External"/><Relationship Id="rId18" Type="http://schemas.openxmlformats.org/officeDocument/2006/relationships/hyperlink" Target="https://corambaaf.org.uk/practice-areas/adoption/information-adopters/support-adopters" TargetMode="External"/><Relationship Id="rId26" Type="http://schemas.openxmlformats.org/officeDocument/2006/relationships/hyperlink" Target="https://helpmegrowmn.org/HMG/HelpfulRes/Articles/WhatSocialDev/index.html" TargetMode="External"/><Relationship Id="rId39" Type="http://schemas.openxmlformats.org/officeDocument/2006/relationships/hyperlink" Target="https://www.sportengland.org/research-and-data/research/faith-groups" TargetMode="External"/><Relationship Id="rId21" Type="http://schemas.openxmlformats.org/officeDocument/2006/relationships/hyperlink" Target="https://elt.nysut.org/getting-back-on-track/social-emotional-learning" TargetMode="External"/><Relationship Id="rId34" Type="http://schemas.openxmlformats.org/officeDocument/2006/relationships/hyperlink" Target="https://www.simplypsychology.org/gender-biology.html" TargetMode="External"/><Relationship Id="rId42" Type="http://schemas.openxmlformats.org/officeDocument/2006/relationships/hyperlink" Target="https://www.sportengland.org/news/this-girl-can" TargetMode="External"/><Relationship Id="rId47" Type="http://schemas.openxmlformats.org/officeDocument/2006/relationships/hyperlink" Target="https://www.unicef.org/media/89226/file/The%20State%20of%20the%20World%27s%20Children%202012.pdf" TargetMode="External"/><Relationship Id="rId50" Type="http://schemas.openxmlformats.org/officeDocument/2006/relationships/theme" Target="theme/theme1.xml"/><Relationship Id="rId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hyperlink" Target="http://www.psychology.sunysb.edu/attachment/online/nature%20of%20the%20childs%20tie%20bowlby.pdf" TargetMode="External"/><Relationship Id="rId29" Type="http://schemas.openxmlformats.org/officeDocument/2006/relationships/hyperlink" Target="https://learning-theories.com/attachment-theory-bowlby.html" TargetMode="External"/><Relationship Id="rId11" Type="http://schemas.openxmlformats.org/officeDocument/2006/relationships/image" Target="media/image7.png"/><Relationship Id="rId24" Type="http://schemas.openxmlformats.org/officeDocument/2006/relationships/hyperlink" Target="https://psychology.fas.harvard.edu/people/b-f-skinner" TargetMode="External"/><Relationship Id="rId32" Type="http://schemas.openxmlformats.org/officeDocument/2006/relationships/hyperlink" Target="https://maternalmentalhealthalliance.org/resources/mums-and-families/" TargetMode="External"/><Relationship Id="rId37" Type="http://schemas.openxmlformats.org/officeDocument/2006/relationships/hyperlink" Target="https://assets.publishing.service.gov.uk/government/uploads/system/uploads/attachment_data/file/726114/Obesity__healthy_eating_and_physical_activity_in_primary_schools_170718.pdf" TargetMode="External"/><Relationship Id="rId40" Type="http://schemas.openxmlformats.org/officeDocument/2006/relationships/hyperlink" Target="https://www.plannedparenthood.org/learn/parents/preschool/how-do-i-talk-my-preschooler-about-their-body" TargetMode="External"/><Relationship Id="rId45" Type="http://schemas.openxmlformats.org/officeDocument/2006/relationships/hyperlink" Target="https://educationendowmentfoundation.org.uk/education-evidence/teaching-learning-toolkit/social-and-emotional-learning" TargetMode="External"/><Relationship Id="rId5" Type="http://schemas.openxmlformats.org/officeDocument/2006/relationships/image" Target="media/image1.png"/><Relationship Id="rId15" Type="http://schemas.openxmlformats.org/officeDocument/2006/relationships/hyperlink" Target="http://www.gender.org.uk/about/05devel/52_imper.htm" TargetMode="External"/><Relationship Id="rId23" Type="http://schemas.openxmlformats.org/officeDocument/2006/relationships/hyperlink" Target="https://www.gov.uk/guidance/equality-act-2010-guidance" TargetMode="External"/><Relationship Id="rId28" Type="http://schemas.openxmlformats.org/officeDocument/2006/relationships/hyperlink" Target="http://missnassunasclass.weebly.com/physical-development.html" TargetMode="External"/><Relationship Id="rId36" Type="http://schemas.openxmlformats.org/officeDocument/2006/relationships/hyperlink" Target="https://www.ons.gov.uk/economy/environmentalaccounts/articles/whatisthedifferencebetweensexandgender/2019-02-21" TargetMode="External"/><Relationship Id="rId49"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hyperlink" Target="https://www.education-ni.gov.uk/articles/statutory-curriculum#toc-2" TargetMode="External"/><Relationship Id="rId31" Type="http://schemas.openxmlformats.org/officeDocument/2006/relationships/hyperlink" Target="https://www.ljmu.ac.uk/microsites/promoting-healthy-weight-in-pre-school-children/modules/cultural-considerations/cultural-influences-on-physical-activity-and-diet" TargetMode="External"/><Relationship Id="rId44" Type="http://schemas.openxmlformats.org/officeDocument/2006/relationships/hyperlink" Target="https://pediatricapta.org/includes/fact-sheets/pdfs/FactSheet_MotorDevelopmentVariationsAcrossCultures_2018.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books.google.co.uk/books?hl=en&amp;lr=&amp;id=1w_NXY344Q4C&amp;oi=fnd&amp;pg=PA179&amp;dq=bem+1985+gender+schema&amp;ots=esKaYmyWnp&amp;sig=Vp-mrlMgHgoSEtfG3Hmb_u_8Wig#v=onepage&amp;q=bem%201985%20gender%20schema&amp;f=false" TargetMode="External"/><Relationship Id="rId22" Type="http://schemas.openxmlformats.org/officeDocument/2006/relationships/hyperlink" Target="https://www.gov.wales/sites/default/files/consultations/2021-05/consultation-document-relationships-and-sexuality-education-guidance-and-code_0.pdf" TargetMode="External"/><Relationship Id="rId27" Type="http://schemas.openxmlformats.org/officeDocument/2006/relationships/hyperlink" Target="https://education.gov.scot/media/vvogktrj/sci38-primary-action-guide.pdf" TargetMode="External"/><Relationship Id="rId30" Type="http://schemas.openxmlformats.org/officeDocument/2006/relationships/hyperlink" Target="https://www.ncbi.nlm.nih.gov/books/NBK556096/" TargetMode="External"/><Relationship Id="rId35" Type="http://schemas.openxmlformats.org/officeDocument/2006/relationships/hyperlink" Target="https://www.simplypsychology.org/attachment.html" TargetMode="External"/><Relationship Id="rId43" Type="http://schemas.openxmlformats.org/officeDocument/2006/relationships/hyperlink" Target="https://www.ncbi.nlm.nih.gov/pmc/articles/PMC7216154/" TargetMode="External"/><Relationship Id="rId48" Type="http://schemas.openxmlformats.org/officeDocument/2006/relationships/hyperlink" Target="https://hwb.gov.wales/curriculum-for-wales/health-and-well-being/" TargetMode="External"/><Relationship Id="rId8" Type="http://schemas.openxmlformats.org/officeDocument/2006/relationships/image" Target="media/image4.jpe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hyperlink" Target="https://confidentparentsconfidentkids.org/about-the-blog/about-social-and-emotional-development/" TargetMode="External"/><Relationship Id="rId25" Type="http://schemas.openxmlformats.org/officeDocument/2006/relationships/hyperlink" Target="https://www.healthychildren.org/English/ages-stages/gradeschool/Pages/Gender-Identity-and-Gender-Confusion-In-Children.aspx" TargetMode="External"/><Relationship Id="rId33" Type="http://schemas.openxmlformats.org/officeDocument/2006/relationships/hyperlink" Target="https://online.maryville.edu/blog/cultural-influences-on-child-development/" TargetMode="External"/><Relationship Id="rId38" Type="http://schemas.openxmlformats.org/officeDocument/2006/relationships/hyperlink" Target="https://www.plannedparenthood.org/learn/gender-identity/sex-gender-identity" TargetMode="External"/><Relationship Id="rId46" Type="http://schemas.openxmlformats.org/officeDocument/2006/relationships/hyperlink" Target="https://educationhub.blog.gov.uk/2022/08/03/what-you-need-to-know-about-pe-and-access-to-girls-football-on-the-curriculum/" TargetMode="External"/><Relationship Id="rId20" Type="http://schemas.openxmlformats.org/officeDocument/2006/relationships/hyperlink" Target="https://earlychildhoodeducationgroupone.weebly.com/culture.html" TargetMode="External"/><Relationship Id="rId41" Type="http://schemas.openxmlformats.org/officeDocument/2006/relationships/hyperlink" Target="https://policykitchen.com/feministfp/idea/gender-equality-all-sexual-orientation-and-gender-identity-development-cooperation" TargetMode="External"/><Relationship Id="rId1" Type="http://schemas.openxmlformats.org/officeDocument/2006/relationships/numbering" Target="numbering.xml"/><Relationship Id="rId6"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14</Pages>
  <Words>5100</Words>
  <Characters>29073</Characters>
  <Application>Microsoft Office Word</Application>
  <DocSecurity>0</DocSecurity>
  <Lines>242</Lines>
  <Paragraphs>68</Paragraphs>
  <ScaleCrop>false</ScaleCrop>
  <Company/>
  <LinksUpToDate>false</LinksUpToDate>
  <CharactersWithSpaces>34105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 Edwards</dc:creator>
  <cp:keywords/>
  <dc:description/>
  <cp:lastModifiedBy>Mali Edwards</cp:lastModifiedBy>
  <cp:revision>7</cp:revision>
  <dcterms:created xsi:type="dcterms:W3CDTF">2023-01-17T17:44:00Z</dcterms:created>
  <dcterms:modified xsi:type="dcterms:W3CDTF">2023-01-18T14:42:00Z</dcterms:modified>
</cp:coreProperties>
</file>