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8C6F62" w14:textId="77777777" w:rsidR="00B93D91" w:rsidRDefault="00B93D91" w:rsidP="00B93D91">
      <w:pPr>
        <w:pStyle w:val="NormalWeb"/>
        <w:spacing w:before="0" w:beforeAutospacing="0" w:after="0" w:afterAutospacing="0"/>
        <w:ind w:left="-180" w:right="-334"/>
      </w:pPr>
      <w:r>
        <w:rPr>
          <w:noProof/>
        </w:rPr>
        <w:drawing>
          <wp:inline distT="0" distB="0" distL="0" distR="0" wp14:anchorId="5FEF263F" wp14:editId="749B199F">
            <wp:extent cx="1907540" cy="632460"/>
            <wp:effectExtent l="25400" t="25400" r="10160" b="1524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2460"/>
                    </a:xfrm>
                    <a:prstGeom prst="rect">
                      <a:avLst/>
                    </a:prstGeom>
                    <a:noFill/>
                    <a:ln w="19050" cmpd="sng">
                      <a:solidFill>
                        <a:srgbClr val="000000"/>
                      </a:solidFill>
                      <a:miter lim="800000"/>
                      <a:headEnd/>
                      <a:tailEnd/>
                    </a:ln>
                    <a:effectLst/>
                  </pic:spPr>
                </pic:pic>
              </a:graphicData>
            </a:graphic>
          </wp:inline>
        </w:drawing>
      </w:r>
    </w:p>
    <w:p w14:paraId="4599BE05" w14:textId="77777777" w:rsidR="00B93D91" w:rsidRDefault="00B93D91" w:rsidP="00B93D91">
      <w:pPr>
        <w:pStyle w:val="NormalWeb"/>
        <w:spacing w:before="0" w:beforeAutospacing="0" w:after="0" w:afterAutospacing="0"/>
        <w:ind w:left="-180" w:right="-334"/>
      </w:pPr>
    </w:p>
    <w:p w14:paraId="361BA13B" w14:textId="77777777" w:rsidR="00B93D91" w:rsidRDefault="00B93D91" w:rsidP="00B93D91">
      <w:pPr>
        <w:pStyle w:val="NormalWeb"/>
        <w:spacing w:before="0" w:beforeAutospacing="0" w:after="0" w:afterAutospacing="0"/>
        <w:ind w:left="-180" w:right="-334"/>
      </w:pPr>
    </w:p>
    <w:p w14:paraId="5D051EFC" w14:textId="77777777" w:rsidR="00B93D91" w:rsidRDefault="00B93D91" w:rsidP="00B93D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8829F7C" w14:textId="77777777" w:rsidR="00B93D91" w:rsidRPr="00230F35" w:rsidRDefault="00B93D91" w:rsidP="00B93D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62D2E24" w14:textId="77777777" w:rsidR="00B93D91" w:rsidRPr="00230F35" w:rsidRDefault="00B93D91" w:rsidP="00B93D91">
      <w:pPr>
        <w:rPr>
          <w:rFonts w:ascii="Arial" w:hAnsi="Arial" w:cs="Arial"/>
          <w:sz w:val="28"/>
          <w:szCs w:val="28"/>
          <w:lang w:val="cy-GB"/>
        </w:rPr>
      </w:pPr>
    </w:p>
    <w:p w14:paraId="7E4FE999" w14:textId="77777777" w:rsidR="00B93D91" w:rsidRDefault="00B93D91" w:rsidP="00B93D91">
      <w:pPr>
        <w:pStyle w:val="Heading3"/>
        <w:jc w:val="center"/>
        <w:rPr>
          <w:lang w:val="cy-GB"/>
        </w:rPr>
      </w:pPr>
      <w:r>
        <w:rPr>
          <w:lang w:val="cy-GB"/>
        </w:rPr>
        <w:t>THIS SHEET MUST BE THE FIRST PAGE OF THE ASSIGNMENT YOU ARE SUBMITTING  (DO NOT SEND AS A SEPARATE FILE)</w:t>
      </w:r>
    </w:p>
    <w:p w14:paraId="5AC1A092" w14:textId="77777777" w:rsidR="00B93D91" w:rsidRDefault="00B93D91" w:rsidP="00B93D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B93D91" w:rsidRPr="00230F35" w14:paraId="34C52D72" w14:textId="77777777" w:rsidTr="009B0681">
        <w:trPr>
          <w:trHeight w:val="614"/>
        </w:trPr>
        <w:tc>
          <w:tcPr>
            <w:tcW w:w="8856" w:type="dxa"/>
            <w:gridSpan w:val="5"/>
          </w:tcPr>
          <w:p w14:paraId="5139E2F8" w14:textId="77777777"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93D91" w:rsidRPr="00230F35" w14:paraId="7DBB0D46" w14:textId="77777777" w:rsidTr="009B0681">
        <w:trPr>
          <w:trHeight w:val="718"/>
        </w:trPr>
        <w:tc>
          <w:tcPr>
            <w:tcW w:w="8856" w:type="dxa"/>
            <w:gridSpan w:val="5"/>
          </w:tcPr>
          <w:p w14:paraId="0B6D30BB" w14:textId="7B61B5F7" w:rsidR="00B93D91"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Tareck</w:t>
            </w:r>
            <w:proofErr w:type="spellEnd"/>
            <w:r>
              <w:rPr>
                <w:rFonts w:ascii="Arial" w:hAnsi="Arial" w:cs="Arial"/>
                <w:sz w:val="22"/>
                <w:szCs w:val="22"/>
              </w:rPr>
              <w:t xml:space="preserve"> </w:t>
            </w:r>
            <w:proofErr w:type="spellStart"/>
            <w:r>
              <w:rPr>
                <w:rFonts w:ascii="Arial" w:hAnsi="Arial" w:cs="Arial"/>
                <w:sz w:val="22"/>
                <w:szCs w:val="22"/>
              </w:rPr>
              <w:t>Ghoneim</w:t>
            </w:r>
            <w:proofErr w:type="spellEnd"/>
          </w:p>
          <w:p w14:paraId="76F31FE4" w14:textId="77777777" w:rsidR="00B93D91" w:rsidRPr="00230F35" w:rsidRDefault="00B93D91" w:rsidP="009B0681">
            <w:pPr>
              <w:pStyle w:val="NormalWeb"/>
              <w:spacing w:before="0" w:beforeAutospacing="0" w:after="0" w:afterAutospacing="0"/>
              <w:ind w:right="34"/>
              <w:rPr>
                <w:rFonts w:ascii="Arial" w:hAnsi="Arial" w:cs="Arial"/>
                <w:sz w:val="22"/>
                <w:szCs w:val="22"/>
              </w:rPr>
            </w:pPr>
          </w:p>
          <w:p w14:paraId="681B633D" w14:textId="2F71C14E"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1813140@student.uwtsd.ac.uk</w:t>
            </w:r>
          </w:p>
        </w:tc>
      </w:tr>
      <w:tr w:rsidR="00B93D91" w:rsidRPr="00230F35" w14:paraId="6A9B76BC" w14:textId="77777777" w:rsidTr="009B0681">
        <w:trPr>
          <w:trHeight w:val="849"/>
        </w:trPr>
        <w:tc>
          <w:tcPr>
            <w:tcW w:w="4788" w:type="dxa"/>
          </w:tcPr>
          <w:p w14:paraId="0BF928C6" w14:textId="3A752CBE"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709DEE99" w14:textId="77777777" w:rsidR="00B93D91" w:rsidRPr="00230F35" w:rsidRDefault="00B93D91" w:rsidP="009B0681">
            <w:pPr>
              <w:pStyle w:val="NormalWeb"/>
              <w:spacing w:before="0" w:beforeAutospacing="0" w:after="0" w:afterAutospacing="0"/>
              <w:ind w:right="34"/>
              <w:rPr>
                <w:rFonts w:ascii="Arial" w:hAnsi="Arial" w:cs="Arial"/>
                <w:sz w:val="22"/>
                <w:szCs w:val="22"/>
              </w:rPr>
            </w:pPr>
          </w:p>
          <w:p w14:paraId="75D74609" w14:textId="353EA718" w:rsidR="00B93D91"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t>Sacred Geography</w:t>
            </w:r>
          </w:p>
          <w:p w14:paraId="5EA6BB2F" w14:textId="77777777" w:rsidR="00B93D91" w:rsidRDefault="00B93D91" w:rsidP="009B0681">
            <w:pPr>
              <w:pStyle w:val="NormalWeb"/>
              <w:spacing w:before="0" w:beforeAutospacing="0" w:after="0" w:afterAutospacing="0"/>
              <w:ind w:right="34"/>
              <w:rPr>
                <w:rFonts w:ascii="Arial" w:hAnsi="Arial" w:cs="Arial"/>
                <w:sz w:val="22"/>
                <w:szCs w:val="22"/>
              </w:rPr>
            </w:pPr>
          </w:p>
          <w:p w14:paraId="3D67D3EA" w14:textId="77777777" w:rsidR="00B93D91" w:rsidRPr="00230F35" w:rsidRDefault="00B93D91" w:rsidP="009B0681">
            <w:pPr>
              <w:pStyle w:val="NormalWeb"/>
              <w:spacing w:before="0" w:beforeAutospacing="0" w:after="0" w:afterAutospacing="0"/>
              <w:ind w:right="34"/>
              <w:rPr>
                <w:rFonts w:ascii="Arial" w:hAnsi="Arial" w:cs="Arial"/>
                <w:sz w:val="22"/>
                <w:szCs w:val="22"/>
              </w:rPr>
            </w:pPr>
          </w:p>
        </w:tc>
        <w:tc>
          <w:tcPr>
            <w:tcW w:w="2266" w:type="dxa"/>
            <w:gridSpan w:val="3"/>
          </w:tcPr>
          <w:p w14:paraId="19C3FB36" w14:textId="77777777" w:rsidR="00B93D91"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33989AE" w14:textId="0E890928" w:rsidR="00B93D91" w:rsidRPr="00230F35" w:rsidRDefault="00B93D91" w:rsidP="009B0681">
            <w:pPr>
              <w:pStyle w:val="NormalWeb"/>
              <w:spacing w:before="0" w:beforeAutospacing="0" w:after="0" w:afterAutospacing="0"/>
              <w:ind w:right="34"/>
              <w:rPr>
                <w:rFonts w:ascii="Arial" w:hAnsi="Arial" w:cs="Arial"/>
                <w:sz w:val="22"/>
                <w:szCs w:val="22"/>
              </w:rPr>
            </w:pPr>
            <w:r>
              <w:rPr>
                <w:rFonts w:ascii="Arial" w:hAnsi="Arial" w:cs="Arial"/>
                <w:sz w:val="22"/>
                <w:szCs w:val="22"/>
              </w:rPr>
              <w:t>1813140</w:t>
            </w:r>
          </w:p>
        </w:tc>
        <w:tc>
          <w:tcPr>
            <w:tcW w:w="1802" w:type="dxa"/>
          </w:tcPr>
          <w:p w14:paraId="6163B199" w14:textId="77777777"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8A12F2C" w14:textId="5E113D75"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93D91" w:rsidRPr="00230F35" w14:paraId="7431BDEE" w14:textId="77777777" w:rsidTr="009B0681">
        <w:trPr>
          <w:trHeight w:val="1139"/>
        </w:trPr>
        <w:tc>
          <w:tcPr>
            <w:tcW w:w="8856" w:type="dxa"/>
            <w:gridSpan w:val="5"/>
          </w:tcPr>
          <w:p w14:paraId="6926FCA3" w14:textId="04AB1108"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t>A Critical Comparison of Two JSTOR Papers’</w:t>
            </w:r>
          </w:p>
          <w:p w14:paraId="17B6DA1A" w14:textId="383BDB19" w:rsidR="00B93D91" w:rsidRPr="00230F35" w:rsidRDefault="00B93D91" w:rsidP="009B0681">
            <w:pPr>
              <w:pStyle w:val="NormalWeb"/>
              <w:spacing w:before="0" w:beforeAutospacing="0" w:after="0" w:afterAutospacing="0"/>
              <w:ind w:right="34"/>
              <w:rPr>
                <w:rFonts w:ascii="Arial" w:hAnsi="Arial" w:cs="Arial"/>
                <w:sz w:val="22"/>
                <w:szCs w:val="22"/>
              </w:rPr>
            </w:pPr>
            <w:r>
              <w:rPr>
                <w:rFonts w:ascii="Arial" w:hAnsi="Arial" w:cs="Arial"/>
                <w:sz w:val="22"/>
                <w:szCs w:val="22"/>
              </w:rPr>
              <w:t>Word count: 2250</w:t>
            </w:r>
          </w:p>
          <w:p w14:paraId="5CD9C59A" w14:textId="77777777" w:rsidR="00B93D91" w:rsidRDefault="00B93D91" w:rsidP="009B0681">
            <w:pPr>
              <w:pStyle w:val="NormalWeb"/>
              <w:spacing w:before="0" w:beforeAutospacing="0" w:after="0" w:afterAutospacing="0"/>
              <w:ind w:right="34"/>
              <w:rPr>
                <w:rFonts w:ascii="Arial" w:hAnsi="Arial" w:cs="Arial"/>
                <w:sz w:val="22"/>
                <w:szCs w:val="22"/>
              </w:rPr>
            </w:pPr>
          </w:p>
          <w:p w14:paraId="297E7A97" w14:textId="6A57804F"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 November 2020</w:t>
            </w:r>
          </w:p>
        </w:tc>
      </w:tr>
      <w:tr w:rsidR="00B93D91" w:rsidRPr="00230F35" w14:paraId="2BAC323F" w14:textId="77777777" w:rsidTr="009B0681">
        <w:trPr>
          <w:trHeight w:val="978"/>
        </w:trPr>
        <w:tc>
          <w:tcPr>
            <w:tcW w:w="8856" w:type="dxa"/>
            <w:gridSpan w:val="5"/>
            <w:tcBorders>
              <w:bottom w:val="single" w:sz="4" w:space="0" w:color="000000"/>
            </w:tcBorders>
          </w:tcPr>
          <w:p w14:paraId="335053D0" w14:textId="77777777" w:rsidR="00B93D91" w:rsidRPr="00230F35" w:rsidRDefault="00B93D91" w:rsidP="009B0681">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93D91" w:rsidRPr="00230F35" w14:paraId="208CD6CE" w14:textId="77777777" w:rsidTr="009B0681">
        <w:trPr>
          <w:trHeight w:val="978"/>
        </w:trPr>
        <w:tc>
          <w:tcPr>
            <w:tcW w:w="8856" w:type="dxa"/>
            <w:gridSpan w:val="5"/>
            <w:shd w:val="clear" w:color="auto" w:fill="D9D9D9"/>
          </w:tcPr>
          <w:p w14:paraId="08107302" w14:textId="77777777" w:rsidR="00B93D91" w:rsidRPr="00230F35"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A18B837" w14:textId="5BCF0A65" w:rsidR="00B93D91" w:rsidRDefault="00B93D91" w:rsidP="009B06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r>
              <w:rPr>
                <w:rFonts w:ascii="Arial" w:hAnsi="Arial" w:cs="Arial"/>
                <w:sz w:val="22"/>
                <w:szCs w:val="22"/>
              </w:rPr>
              <w:t>Tareck</w:t>
            </w:r>
            <w:proofErr w:type="spellEnd"/>
            <w:r>
              <w:rPr>
                <w:rFonts w:ascii="Arial" w:hAnsi="Arial" w:cs="Arial"/>
                <w:sz w:val="22"/>
                <w:szCs w:val="22"/>
              </w:rPr>
              <w:t xml:space="preserve"> </w:t>
            </w:r>
            <w:proofErr w:type="spellStart"/>
            <w:r>
              <w:rPr>
                <w:rFonts w:ascii="Arial" w:hAnsi="Arial" w:cs="Arial"/>
                <w:sz w:val="22"/>
                <w:szCs w:val="22"/>
              </w:rPr>
              <w:t>Ghoneim</w:t>
            </w:r>
            <w:proofErr w:type="spellEnd"/>
            <w:r w:rsidRPr="00230F35">
              <w:rPr>
                <w:rFonts w:ascii="Arial" w:hAnsi="Arial" w:cs="Arial"/>
                <w:sz w:val="22"/>
                <w:szCs w:val="22"/>
              </w:rPr>
              <w:t>…………………………………………………………</w:t>
            </w:r>
          </w:p>
          <w:p w14:paraId="2160016E" w14:textId="77777777" w:rsidR="00B93D91" w:rsidRDefault="00B93D91" w:rsidP="009B068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7B239EB7" w14:textId="77777777" w:rsidR="00B93D91" w:rsidRPr="00230F35" w:rsidRDefault="00B93D91" w:rsidP="009B068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93D91" w:rsidRPr="00230F35" w14:paraId="689F9D05" w14:textId="77777777" w:rsidTr="009B0681">
        <w:trPr>
          <w:trHeight w:val="3972"/>
        </w:trPr>
        <w:tc>
          <w:tcPr>
            <w:tcW w:w="8856" w:type="dxa"/>
            <w:gridSpan w:val="5"/>
          </w:tcPr>
          <w:p w14:paraId="56196E48" w14:textId="77777777" w:rsidR="00B93D91" w:rsidRDefault="00B93D91" w:rsidP="009B0681">
            <w:pPr>
              <w:rPr>
                <w:rFonts w:ascii="Arial" w:hAnsi="Arial"/>
                <w:b/>
              </w:rPr>
            </w:pPr>
          </w:p>
          <w:p w14:paraId="28A8AB01" w14:textId="77777777" w:rsidR="00B93D91" w:rsidRPr="00116CE6" w:rsidRDefault="00B93D91" w:rsidP="009B068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B93D91" w:rsidRPr="00116CE6" w14:paraId="2FEE99A5" w14:textId="77777777" w:rsidTr="009B0681">
              <w:tc>
                <w:tcPr>
                  <w:tcW w:w="6970" w:type="dxa"/>
                </w:tcPr>
                <w:p w14:paraId="69B51FF3" w14:textId="77777777" w:rsidR="00B93D91" w:rsidRPr="00116CE6" w:rsidRDefault="00B93D91" w:rsidP="009B0681">
                  <w:pPr>
                    <w:rPr>
                      <w:rFonts w:ascii="Arial" w:hAnsi="Arial"/>
                      <w:sz w:val="20"/>
                      <w:szCs w:val="20"/>
                    </w:rPr>
                  </w:pPr>
                </w:p>
                <w:p w14:paraId="64979E44" w14:textId="77777777" w:rsidR="00B93D91" w:rsidRPr="00116CE6" w:rsidRDefault="00B93D91" w:rsidP="009B068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79F939C" w14:textId="77777777" w:rsidR="00B93D91" w:rsidRPr="00116CE6" w:rsidRDefault="00B93D91" w:rsidP="009B0681">
                  <w:pPr>
                    <w:rPr>
                      <w:rFonts w:ascii="Arial" w:hAnsi="Arial"/>
                      <w:sz w:val="20"/>
                      <w:szCs w:val="20"/>
                    </w:rPr>
                  </w:pPr>
                </w:p>
              </w:tc>
            </w:tr>
            <w:tr w:rsidR="00B93D91" w:rsidRPr="00116CE6" w14:paraId="470989FA" w14:textId="77777777" w:rsidTr="009B0681">
              <w:tc>
                <w:tcPr>
                  <w:tcW w:w="6970" w:type="dxa"/>
                </w:tcPr>
                <w:p w14:paraId="6F891DD7" w14:textId="77777777" w:rsidR="00B93D91" w:rsidRPr="00116CE6" w:rsidRDefault="00B93D91" w:rsidP="009B0681">
                  <w:pPr>
                    <w:rPr>
                      <w:rFonts w:ascii="Arial" w:hAnsi="Arial"/>
                      <w:sz w:val="20"/>
                      <w:szCs w:val="20"/>
                    </w:rPr>
                  </w:pPr>
                </w:p>
                <w:p w14:paraId="7A4AA535" w14:textId="77777777" w:rsidR="00B93D91" w:rsidRPr="00116CE6" w:rsidRDefault="00B93D91" w:rsidP="009B068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CB0D5DF" w14:textId="77777777" w:rsidR="00B93D91" w:rsidRPr="00116CE6" w:rsidRDefault="00B93D91" w:rsidP="009B0681">
                  <w:pPr>
                    <w:rPr>
                      <w:rFonts w:ascii="Arial" w:hAnsi="Arial"/>
                      <w:sz w:val="20"/>
                      <w:szCs w:val="20"/>
                    </w:rPr>
                  </w:pPr>
                </w:p>
              </w:tc>
            </w:tr>
            <w:tr w:rsidR="00B93D91" w:rsidRPr="00116CE6" w14:paraId="77767668" w14:textId="77777777" w:rsidTr="009B0681">
              <w:tc>
                <w:tcPr>
                  <w:tcW w:w="6970" w:type="dxa"/>
                </w:tcPr>
                <w:p w14:paraId="53FF1DFA" w14:textId="77777777" w:rsidR="00B93D91" w:rsidRPr="00116CE6" w:rsidRDefault="00B93D91" w:rsidP="009B0681">
                  <w:pPr>
                    <w:rPr>
                      <w:rFonts w:ascii="Arial" w:hAnsi="Arial"/>
                      <w:sz w:val="20"/>
                      <w:szCs w:val="20"/>
                    </w:rPr>
                  </w:pPr>
                </w:p>
                <w:p w14:paraId="7D2DD7B5" w14:textId="77777777" w:rsidR="00B93D91" w:rsidRPr="00116CE6" w:rsidRDefault="00B93D91" w:rsidP="009B068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2B93D6D" w14:textId="77777777" w:rsidR="00B93D91" w:rsidRPr="00116CE6" w:rsidRDefault="00B93D91" w:rsidP="009B0681">
                  <w:pPr>
                    <w:rPr>
                      <w:rFonts w:ascii="Arial" w:hAnsi="Arial"/>
                      <w:sz w:val="20"/>
                      <w:szCs w:val="20"/>
                    </w:rPr>
                  </w:pPr>
                </w:p>
              </w:tc>
            </w:tr>
            <w:tr w:rsidR="00B93D91" w:rsidRPr="00116CE6" w14:paraId="1164FF7E" w14:textId="77777777" w:rsidTr="009B0681">
              <w:tc>
                <w:tcPr>
                  <w:tcW w:w="6970" w:type="dxa"/>
                </w:tcPr>
                <w:p w14:paraId="16A95EA2" w14:textId="77777777" w:rsidR="00B93D91" w:rsidRDefault="00B93D91" w:rsidP="009B0681">
                  <w:pPr>
                    <w:rPr>
                      <w:rFonts w:ascii="Arial" w:hAnsi="Arial"/>
                      <w:sz w:val="20"/>
                      <w:szCs w:val="20"/>
                    </w:rPr>
                  </w:pPr>
                </w:p>
                <w:p w14:paraId="7AA02139" w14:textId="77777777" w:rsidR="00B93D91" w:rsidRPr="00022345" w:rsidRDefault="00B93D91" w:rsidP="009B0681">
                  <w:pPr>
                    <w:rPr>
                      <w:rFonts w:ascii="Arial" w:hAnsi="Arial"/>
                      <w:b/>
                      <w:sz w:val="20"/>
                      <w:szCs w:val="20"/>
                    </w:rPr>
                  </w:pPr>
                  <w:r w:rsidRPr="00022345">
                    <w:rPr>
                      <w:rFonts w:ascii="Arial" w:hAnsi="Arial"/>
                      <w:b/>
                      <w:sz w:val="20"/>
                      <w:szCs w:val="20"/>
                    </w:rPr>
                    <w:t>Final Mark</w:t>
                  </w:r>
                </w:p>
                <w:p w14:paraId="6C2786A2" w14:textId="77777777" w:rsidR="00B93D91" w:rsidRPr="00116CE6" w:rsidRDefault="00B93D91" w:rsidP="009B0681">
                  <w:pPr>
                    <w:rPr>
                      <w:rFonts w:ascii="Arial" w:hAnsi="Arial"/>
                      <w:sz w:val="20"/>
                      <w:szCs w:val="20"/>
                    </w:rPr>
                  </w:pPr>
                </w:p>
              </w:tc>
              <w:tc>
                <w:tcPr>
                  <w:tcW w:w="1660" w:type="dxa"/>
                </w:tcPr>
                <w:p w14:paraId="4364E9AA" w14:textId="77777777" w:rsidR="00B93D91" w:rsidRPr="00116CE6" w:rsidRDefault="00B93D91" w:rsidP="009B0681">
                  <w:pPr>
                    <w:rPr>
                      <w:rFonts w:ascii="Arial" w:hAnsi="Arial"/>
                      <w:sz w:val="20"/>
                      <w:szCs w:val="20"/>
                    </w:rPr>
                  </w:pPr>
                </w:p>
              </w:tc>
            </w:tr>
          </w:tbl>
          <w:p w14:paraId="6AAA4B5B" w14:textId="77777777" w:rsidR="00B93D91" w:rsidRDefault="00B93D91" w:rsidP="009B0681">
            <w:pPr>
              <w:pStyle w:val="NormalWeb"/>
              <w:spacing w:before="0" w:beforeAutospacing="0" w:after="0" w:afterAutospacing="0"/>
              <w:ind w:left="142" w:right="34"/>
              <w:rPr>
                <w:rFonts w:ascii="Arial" w:hAnsi="Arial" w:cs="Arial"/>
                <w:b/>
                <w:sz w:val="22"/>
                <w:szCs w:val="22"/>
              </w:rPr>
            </w:pPr>
          </w:p>
          <w:p w14:paraId="2219BFF2" w14:textId="77777777" w:rsidR="00B93D91" w:rsidRPr="00230F35" w:rsidRDefault="00B93D91" w:rsidP="009B068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0E5713E" w14:textId="77777777" w:rsidR="00B93D91" w:rsidRDefault="00B93D91" w:rsidP="009B0681">
            <w:pPr>
              <w:pStyle w:val="NormalWeb"/>
              <w:spacing w:before="0" w:beforeAutospacing="0" w:after="0" w:afterAutospacing="0"/>
              <w:rPr>
                <w:rFonts w:ascii="Arial" w:hAnsi="Arial" w:cs="Arial"/>
                <w:b/>
                <w:sz w:val="22"/>
                <w:szCs w:val="22"/>
              </w:rPr>
            </w:pPr>
          </w:p>
          <w:p w14:paraId="0D36388F" w14:textId="77777777" w:rsidR="00B93D91" w:rsidRDefault="00B93D91" w:rsidP="009B0681">
            <w:pPr>
              <w:pStyle w:val="NormalWeb"/>
              <w:spacing w:before="0" w:beforeAutospacing="0" w:after="0" w:afterAutospacing="0"/>
              <w:rPr>
                <w:rFonts w:ascii="Arial" w:hAnsi="Arial" w:cs="Arial"/>
                <w:b/>
                <w:sz w:val="22"/>
                <w:szCs w:val="22"/>
              </w:rPr>
            </w:pPr>
          </w:p>
          <w:p w14:paraId="7424820A" w14:textId="77777777" w:rsidR="00B93D91" w:rsidRDefault="00B93D91" w:rsidP="009B0681">
            <w:pPr>
              <w:pStyle w:val="NormalWeb"/>
              <w:spacing w:before="0" w:beforeAutospacing="0" w:after="0" w:afterAutospacing="0"/>
              <w:rPr>
                <w:rFonts w:ascii="Arial" w:hAnsi="Arial" w:cs="Arial"/>
                <w:b/>
                <w:sz w:val="22"/>
                <w:szCs w:val="22"/>
              </w:rPr>
            </w:pPr>
          </w:p>
          <w:p w14:paraId="379DAD66" w14:textId="77777777" w:rsidR="00B93D91" w:rsidRDefault="00B93D91" w:rsidP="009B0681">
            <w:pPr>
              <w:pStyle w:val="NormalWeb"/>
              <w:spacing w:before="0" w:beforeAutospacing="0" w:after="0" w:afterAutospacing="0"/>
              <w:rPr>
                <w:rFonts w:ascii="Arial" w:hAnsi="Arial" w:cs="Arial"/>
                <w:b/>
                <w:sz w:val="22"/>
                <w:szCs w:val="22"/>
              </w:rPr>
            </w:pPr>
          </w:p>
          <w:p w14:paraId="3711EDF5" w14:textId="77777777" w:rsidR="00B93D91" w:rsidRDefault="00B93D91" w:rsidP="009B0681">
            <w:pPr>
              <w:pStyle w:val="NormalWeb"/>
              <w:spacing w:before="0" w:beforeAutospacing="0" w:after="0" w:afterAutospacing="0"/>
              <w:rPr>
                <w:rFonts w:ascii="Arial" w:hAnsi="Arial" w:cs="Arial"/>
                <w:b/>
                <w:sz w:val="22"/>
                <w:szCs w:val="22"/>
              </w:rPr>
            </w:pPr>
          </w:p>
          <w:p w14:paraId="45E2A9EB" w14:textId="77777777" w:rsidR="00B93D91" w:rsidRPr="00230F35" w:rsidRDefault="00B93D91" w:rsidP="009B068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39D7503" w14:textId="77777777" w:rsidR="00B93D91" w:rsidRDefault="00B93D91" w:rsidP="009B068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A9EC95B" w14:textId="77777777" w:rsidR="00B93D91" w:rsidRPr="00001C3B" w:rsidRDefault="00B93D91" w:rsidP="009B0681">
            <w:pPr>
              <w:pStyle w:val="NormalWeb"/>
              <w:rPr>
                <w:rFonts w:ascii="Arial" w:hAnsi="Arial" w:cs="Arial"/>
                <w:sz w:val="22"/>
                <w:szCs w:val="22"/>
              </w:rPr>
            </w:pPr>
          </w:p>
        </w:tc>
      </w:tr>
      <w:tr w:rsidR="00B93D91" w:rsidRPr="00230F35" w14:paraId="0141DE7F" w14:textId="77777777" w:rsidTr="009B0681">
        <w:trPr>
          <w:trHeight w:val="492"/>
        </w:trPr>
        <w:tc>
          <w:tcPr>
            <w:tcW w:w="6768" w:type="dxa"/>
            <w:gridSpan w:val="3"/>
          </w:tcPr>
          <w:p w14:paraId="4E57B769" w14:textId="77777777" w:rsidR="00B93D91" w:rsidRPr="00230F35" w:rsidRDefault="00B93D91" w:rsidP="009B0681">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62414E2" w14:textId="77777777" w:rsidR="00B93D91" w:rsidRPr="00230F35" w:rsidRDefault="00B93D91" w:rsidP="009B0681">
            <w:pPr>
              <w:pStyle w:val="NormalWeb"/>
              <w:spacing w:after="0"/>
              <w:ind w:left="142" w:right="34"/>
              <w:rPr>
                <w:rFonts w:ascii="Arial" w:hAnsi="Arial" w:cs="Arial"/>
                <w:sz w:val="22"/>
                <w:szCs w:val="22"/>
              </w:rPr>
            </w:pPr>
            <w:r w:rsidRPr="00230F35">
              <w:rPr>
                <w:rFonts w:ascii="Arial" w:hAnsi="Arial" w:cs="Arial"/>
                <w:sz w:val="22"/>
                <w:szCs w:val="22"/>
              </w:rPr>
              <w:t>Date:</w:t>
            </w:r>
          </w:p>
        </w:tc>
      </w:tr>
      <w:tr w:rsidR="00B93D91" w:rsidRPr="002F467C" w14:paraId="2966818E" w14:textId="77777777" w:rsidTr="009B0681">
        <w:tc>
          <w:tcPr>
            <w:tcW w:w="8856" w:type="dxa"/>
            <w:gridSpan w:val="5"/>
          </w:tcPr>
          <w:p w14:paraId="5701710C" w14:textId="77777777" w:rsidR="00B93D91" w:rsidRPr="00230F35" w:rsidRDefault="00B93D91" w:rsidP="009B0681">
            <w:pPr>
              <w:pStyle w:val="NormalWeb"/>
              <w:spacing w:before="0" w:beforeAutospacing="0" w:after="0" w:afterAutospacing="0"/>
              <w:ind w:right="-334"/>
              <w:rPr>
                <w:rFonts w:ascii="Arial" w:hAnsi="Arial" w:cs="Arial"/>
                <w:bCs/>
                <w:i/>
                <w:sz w:val="22"/>
                <w:szCs w:val="22"/>
              </w:rPr>
            </w:pPr>
          </w:p>
          <w:p w14:paraId="6D5ABB11" w14:textId="77777777" w:rsidR="00B93D91" w:rsidRPr="00230F35" w:rsidRDefault="00B93D91" w:rsidP="009B068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CC75B15" w14:textId="77777777" w:rsidR="00B93D91" w:rsidRPr="00230F35" w:rsidRDefault="00B93D91" w:rsidP="009B0681">
            <w:pPr>
              <w:pStyle w:val="NormalWeb"/>
              <w:spacing w:before="0" w:beforeAutospacing="0" w:after="0" w:afterAutospacing="0"/>
              <w:ind w:right="-334"/>
              <w:rPr>
                <w:rFonts w:ascii="Arial" w:hAnsi="Arial" w:cs="Arial"/>
                <w:b/>
                <w:bCs/>
                <w:sz w:val="22"/>
                <w:szCs w:val="22"/>
              </w:rPr>
            </w:pPr>
          </w:p>
          <w:p w14:paraId="16FE21A7"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E5DC229"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5DEE651A"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1DA977DB"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0967C522"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6D026225"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0F7C1982"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26EB51A4"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2CA7CA02"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3BFD88DE" w14:textId="77777777" w:rsidR="00B93D91" w:rsidRDefault="00B93D91" w:rsidP="009B0681">
            <w:pPr>
              <w:pStyle w:val="NormalWeb"/>
              <w:spacing w:before="0" w:beforeAutospacing="0" w:after="0" w:afterAutospacing="0"/>
              <w:ind w:right="-334"/>
              <w:rPr>
                <w:rFonts w:ascii="Arial" w:hAnsi="Arial" w:cs="Arial"/>
                <w:bCs/>
                <w:sz w:val="22"/>
                <w:szCs w:val="22"/>
              </w:rPr>
            </w:pPr>
          </w:p>
          <w:p w14:paraId="087873D6"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10007B4A"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7D866F3D"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tc>
      </w:tr>
      <w:tr w:rsidR="00B93D91" w:rsidRPr="002F467C" w14:paraId="1EE63DE3" w14:textId="77777777" w:rsidTr="009B0681">
        <w:trPr>
          <w:trHeight w:val="720"/>
        </w:trPr>
        <w:tc>
          <w:tcPr>
            <w:tcW w:w="5211" w:type="dxa"/>
            <w:gridSpan w:val="2"/>
          </w:tcPr>
          <w:p w14:paraId="5C84EAF1"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2360EE4"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93D91" w:rsidRPr="002F467C" w14:paraId="77B380BA" w14:textId="77777777" w:rsidTr="009B0681">
        <w:trPr>
          <w:trHeight w:val="720"/>
        </w:trPr>
        <w:tc>
          <w:tcPr>
            <w:tcW w:w="8856" w:type="dxa"/>
            <w:gridSpan w:val="5"/>
          </w:tcPr>
          <w:p w14:paraId="01E0E717" w14:textId="77777777" w:rsidR="00B93D91" w:rsidRPr="00B34964" w:rsidRDefault="00B93D91" w:rsidP="009B0681">
            <w:pPr>
              <w:rPr>
                <w:rFonts w:ascii="Arial" w:hAnsi="Arial" w:cs="Arial"/>
                <w:b/>
                <w:sz w:val="22"/>
                <w:szCs w:val="22"/>
              </w:rPr>
            </w:pPr>
            <w:r w:rsidRPr="00B34964">
              <w:rPr>
                <w:rFonts w:ascii="Arial" w:hAnsi="Arial" w:cs="Arial"/>
                <w:b/>
                <w:sz w:val="22"/>
                <w:szCs w:val="22"/>
              </w:rPr>
              <w:t>External Examiner’s comments (if relevant)</w:t>
            </w:r>
          </w:p>
          <w:p w14:paraId="2C0E049F"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30D40222"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5062AFF0"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75045F01"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43BD9AE1"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5BEB8AC5"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76378A05"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4BB6D595"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402C8108" w14:textId="77777777" w:rsidR="00B93D91" w:rsidRDefault="00B93D91" w:rsidP="009B0681">
            <w:pPr>
              <w:pStyle w:val="NormalWeb"/>
              <w:spacing w:before="0" w:beforeAutospacing="0" w:after="0" w:afterAutospacing="0"/>
              <w:ind w:right="-334"/>
              <w:rPr>
                <w:rFonts w:ascii="Arial" w:hAnsi="Arial" w:cs="Arial"/>
                <w:bCs/>
                <w:sz w:val="22"/>
                <w:szCs w:val="22"/>
              </w:rPr>
            </w:pPr>
          </w:p>
          <w:p w14:paraId="065EE9D3"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p w14:paraId="023CF5EF" w14:textId="77777777" w:rsidR="00B93D91" w:rsidRPr="00230F35" w:rsidRDefault="00B93D91" w:rsidP="009B0681">
            <w:pPr>
              <w:pStyle w:val="NormalWeb"/>
              <w:spacing w:before="0" w:beforeAutospacing="0" w:after="0" w:afterAutospacing="0"/>
              <w:ind w:right="-334"/>
              <w:rPr>
                <w:rFonts w:ascii="Arial" w:hAnsi="Arial" w:cs="Arial"/>
                <w:bCs/>
                <w:sz w:val="22"/>
                <w:szCs w:val="22"/>
              </w:rPr>
            </w:pPr>
          </w:p>
        </w:tc>
      </w:tr>
      <w:tr w:rsidR="00B93D91" w:rsidRPr="002F467C" w14:paraId="218D5A09" w14:textId="77777777" w:rsidTr="009B0681">
        <w:trPr>
          <w:trHeight w:val="720"/>
        </w:trPr>
        <w:tc>
          <w:tcPr>
            <w:tcW w:w="5211" w:type="dxa"/>
            <w:gridSpan w:val="2"/>
          </w:tcPr>
          <w:p w14:paraId="3C5E5489" w14:textId="77777777" w:rsidR="00B93D91" w:rsidRPr="00230F35" w:rsidRDefault="00B93D91" w:rsidP="009B0681">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9DDEB02" w14:textId="77777777" w:rsidR="00B93D91" w:rsidRPr="00230F35" w:rsidRDefault="00B93D91" w:rsidP="009B0681">
            <w:pPr>
              <w:rPr>
                <w:rFonts w:ascii="Arial" w:hAnsi="Arial" w:cs="Arial"/>
                <w:sz w:val="22"/>
                <w:szCs w:val="22"/>
              </w:rPr>
            </w:pPr>
            <w:r w:rsidRPr="00230F35">
              <w:rPr>
                <w:rFonts w:ascii="Arial" w:hAnsi="Arial" w:cs="Arial"/>
                <w:sz w:val="22"/>
                <w:szCs w:val="22"/>
              </w:rPr>
              <w:t>Date:</w:t>
            </w:r>
          </w:p>
        </w:tc>
      </w:tr>
    </w:tbl>
    <w:p w14:paraId="46C3C87C" w14:textId="77777777" w:rsidR="00B93D91" w:rsidRPr="00D67BF8" w:rsidRDefault="00B93D91" w:rsidP="00B93D91">
      <w:pPr>
        <w:pStyle w:val="NormalWeb"/>
        <w:spacing w:before="0" w:beforeAutospacing="0" w:after="0" w:afterAutospacing="0"/>
        <w:ind w:right="-334"/>
        <w:rPr>
          <w:rFonts w:ascii="Trebuchet MS" w:hAnsi="Trebuchet MS" w:cs="Tahoma"/>
          <w:bCs/>
          <w:sz w:val="24"/>
          <w:szCs w:val="24"/>
        </w:rPr>
      </w:pPr>
    </w:p>
    <w:p w14:paraId="271A5EE6" w14:textId="754BD921" w:rsidR="009B0681" w:rsidRDefault="009B0681"/>
    <w:p w14:paraId="79D5C1B8" w14:textId="18759E11" w:rsidR="00B93D91" w:rsidRDefault="00B93D91"/>
    <w:p w14:paraId="733DAD24" w14:textId="20283C69" w:rsidR="00B93D91" w:rsidRDefault="00B93D91"/>
    <w:p w14:paraId="42A24536" w14:textId="664603E1" w:rsidR="00B93D91" w:rsidRDefault="00B93D91"/>
    <w:p w14:paraId="270FB1B8" w14:textId="1A8577FB" w:rsidR="00B93D91" w:rsidRPr="00B93D91" w:rsidRDefault="00B93D91" w:rsidP="00B93D91">
      <w:pPr>
        <w:jc w:val="center"/>
        <w:rPr>
          <w:rFonts w:asciiTheme="minorHAnsi" w:hAnsiTheme="minorHAnsi" w:cstheme="minorHAnsi"/>
          <w:b/>
          <w:bCs/>
        </w:rPr>
      </w:pPr>
      <w:proofErr w:type="spellStart"/>
      <w:r w:rsidRPr="00B93D91">
        <w:rPr>
          <w:rFonts w:asciiTheme="minorHAnsi" w:hAnsiTheme="minorHAnsi" w:cstheme="minorHAnsi"/>
          <w:b/>
          <w:bCs/>
        </w:rPr>
        <w:t>Tareck</w:t>
      </w:r>
      <w:proofErr w:type="spellEnd"/>
      <w:r w:rsidRPr="00B93D91">
        <w:rPr>
          <w:rFonts w:asciiTheme="minorHAnsi" w:hAnsiTheme="minorHAnsi" w:cstheme="minorHAnsi"/>
          <w:b/>
          <w:bCs/>
        </w:rPr>
        <w:t xml:space="preserve"> </w:t>
      </w:r>
      <w:proofErr w:type="spellStart"/>
      <w:r w:rsidRPr="00B93D91">
        <w:rPr>
          <w:rFonts w:asciiTheme="minorHAnsi" w:hAnsiTheme="minorHAnsi" w:cstheme="minorHAnsi"/>
          <w:b/>
          <w:bCs/>
        </w:rPr>
        <w:t>Ghoneim</w:t>
      </w:r>
      <w:proofErr w:type="spellEnd"/>
      <w:r w:rsidRPr="00B93D91">
        <w:rPr>
          <w:rFonts w:asciiTheme="minorHAnsi" w:hAnsiTheme="minorHAnsi" w:cstheme="minorHAnsi"/>
          <w:b/>
          <w:bCs/>
        </w:rPr>
        <w:tab/>
      </w:r>
      <w:r w:rsidRPr="00B93D91">
        <w:rPr>
          <w:rFonts w:asciiTheme="minorHAnsi" w:hAnsiTheme="minorHAnsi" w:cstheme="minorHAnsi"/>
          <w:b/>
          <w:bCs/>
        </w:rPr>
        <w:tab/>
      </w:r>
      <w:r w:rsidRPr="00B93D91">
        <w:rPr>
          <w:rFonts w:asciiTheme="minorHAnsi" w:hAnsiTheme="minorHAnsi" w:cstheme="minorHAnsi"/>
          <w:b/>
          <w:bCs/>
        </w:rPr>
        <w:tab/>
        <w:t>HPCA7014</w:t>
      </w:r>
      <w:r w:rsidRPr="00B93D91">
        <w:rPr>
          <w:rFonts w:asciiTheme="minorHAnsi" w:hAnsiTheme="minorHAnsi" w:cstheme="minorHAnsi"/>
          <w:b/>
          <w:bCs/>
        </w:rPr>
        <w:tab/>
      </w:r>
      <w:r w:rsidRPr="00B93D91">
        <w:rPr>
          <w:rFonts w:asciiTheme="minorHAnsi" w:hAnsiTheme="minorHAnsi" w:cstheme="minorHAnsi"/>
          <w:b/>
          <w:bCs/>
        </w:rPr>
        <w:tab/>
      </w:r>
      <w:r w:rsidRPr="00B93D91">
        <w:rPr>
          <w:rFonts w:asciiTheme="minorHAnsi" w:hAnsiTheme="minorHAnsi" w:cstheme="minorHAnsi"/>
          <w:b/>
          <w:bCs/>
        </w:rPr>
        <w:tab/>
      </w:r>
      <w:r w:rsidRPr="00B93D91">
        <w:rPr>
          <w:rFonts w:asciiTheme="minorHAnsi" w:hAnsiTheme="minorHAnsi" w:cstheme="minorHAnsi"/>
          <w:b/>
          <w:bCs/>
        </w:rPr>
        <w:tab/>
        <w:t>Essay 1</w:t>
      </w:r>
    </w:p>
    <w:p w14:paraId="34258B47" w14:textId="1F5CF717" w:rsidR="00B93D91" w:rsidRDefault="00B93D91" w:rsidP="00B93D91">
      <w:pPr>
        <w:jc w:val="center"/>
        <w:rPr>
          <w:rFonts w:asciiTheme="minorHAnsi" w:hAnsiTheme="minorHAnsi" w:cstheme="minorHAnsi"/>
        </w:rPr>
      </w:pPr>
    </w:p>
    <w:p w14:paraId="4C7FEE18" w14:textId="0D58A883" w:rsidR="00B93D91" w:rsidRDefault="00B93D91">
      <w:pPr>
        <w:rPr>
          <w:rFonts w:asciiTheme="minorHAnsi" w:hAnsiTheme="minorHAnsi" w:cstheme="minorHAnsi"/>
        </w:rPr>
      </w:pPr>
    </w:p>
    <w:p w14:paraId="1D455247" w14:textId="2C1F44BC" w:rsidR="00B93D91" w:rsidRPr="00B93D91" w:rsidRDefault="00B93D91">
      <w:pPr>
        <w:rPr>
          <w:rFonts w:asciiTheme="minorHAnsi" w:hAnsiTheme="minorHAnsi" w:cstheme="minorHAnsi"/>
          <w:b/>
          <w:bCs/>
        </w:rPr>
      </w:pPr>
      <w:r w:rsidRPr="00B93D91">
        <w:rPr>
          <w:rFonts w:asciiTheme="minorHAnsi" w:hAnsiTheme="minorHAnsi" w:cstheme="minorHAnsi"/>
          <w:b/>
          <w:bCs/>
        </w:rPr>
        <w:t xml:space="preserve">Introduction </w:t>
      </w:r>
    </w:p>
    <w:p w14:paraId="680F9667" w14:textId="77777777" w:rsidR="00961A7D" w:rsidRDefault="00961A7D">
      <w:pPr>
        <w:rPr>
          <w:rFonts w:asciiTheme="minorHAnsi" w:hAnsiTheme="minorHAnsi" w:cstheme="minorHAnsi"/>
        </w:rPr>
      </w:pPr>
    </w:p>
    <w:p w14:paraId="54B79D33" w14:textId="278F61FD" w:rsidR="00B4023B" w:rsidRDefault="00A35687" w:rsidP="00B4023B">
      <w:pPr>
        <w:rPr>
          <w:rFonts w:asciiTheme="minorHAnsi" w:hAnsiTheme="minorHAnsi" w:cstheme="minorHAnsi"/>
        </w:rPr>
      </w:pPr>
      <w:r w:rsidRPr="00AB5853">
        <w:rPr>
          <w:rFonts w:asciiTheme="minorHAnsi" w:hAnsiTheme="minorHAnsi" w:cstheme="minorHAnsi"/>
        </w:rPr>
        <w:t xml:space="preserve">This paper critically compares and contrasts two secondary sources, namely whether Barbara Bender’s theory of contested space is complemented by Christopher Tilley’s phenomenological perspective. </w:t>
      </w:r>
      <w:r w:rsidRPr="00AB5853">
        <w:rPr>
          <w:rFonts w:asciiTheme="minorHAnsi" w:eastAsia="Times New Roman" w:hAnsiTheme="minorHAnsi" w:cstheme="minorHAnsi"/>
          <w:lang w:eastAsia="en-GB"/>
        </w:rPr>
        <w:t xml:space="preserve">Barbara Bender and Christopher Tilley are both </w:t>
      </w:r>
      <w:r w:rsidRPr="00AB5853">
        <w:rPr>
          <w:rFonts w:asciiTheme="minorHAnsi" w:eastAsiaTheme="minorHAnsi" w:hAnsiTheme="minorHAnsi" w:cstheme="minorHAnsi"/>
          <w:color w:val="353535"/>
          <w:lang w:eastAsia="en-US"/>
        </w:rPr>
        <w:t xml:space="preserve">anthropologists and archaeologists, who are </w:t>
      </w:r>
      <w:r w:rsidR="00275BBC" w:rsidRPr="00AB5853">
        <w:rPr>
          <w:rFonts w:asciiTheme="minorHAnsi" w:eastAsiaTheme="minorHAnsi" w:hAnsiTheme="minorHAnsi" w:cstheme="minorHAnsi"/>
          <w:color w:val="353535"/>
          <w:lang w:eastAsia="en-US"/>
        </w:rPr>
        <w:t xml:space="preserve">also both </w:t>
      </w:r>
      <w:r w:rsidRPr="00AB5853">
        <w:rPr>
          <w:rFonts w:asciiTheme="minorHAnsi" w:eastAsiaTheme="minorHAnsi" w:hAnsiTheme="minorHAnsi" w:cstheme="minorHAnsi"/>
          <w:color w:val="353535"/>
          <w:lang w:eastAsia="en-US"/>
        </w:rPr>
        <w:t>professors at the University College London.</w:t>
      </w:r>
      <w:r w:rsidRPr="00AB5853">
        <w:rPr>
          <w:rStyle w:val="FootnoteReference"/>
          <w:rFonts w:asciiTheme="minorHAnsi" w:eastAsiaTheme="minorHAnsi" w:hAnsiTheme="minorHAnsi" w:cstheme="minorHAnsi"/>
          <w:color w:val="353535"/>
          <w:lang w:eastAsia="en-US"/>
        </w:rPr>
        <w:footnoteReference w:id="1"/>
      </w:r>
      <w:r w:rsidRPr="00AB5853">
        <w:rPr>
          <w:rFonts w:asciiTheme="minorHAnsi" w:eastAsiaTheme="minorHAnsi" w:hAnsiTheme="minorHAnsi" w:cstheme="minorHAnsi"/>
          <w:color w:val="353535"/>
          <w:lang w:eastAsia="en-US"/>
        </w:rPr>
        <w:t xml:space="preserve"> </w:t>
      </w:r>
      <w:r w:rsidR="00275BBC" w:rsidRPr="00AB5853">
        <w:rPr>
          <w:rFonts w:asciiTheme="minorHAnsi" w:hAnsiTheme="minorHAnsi" w:cstheme="minorHAnsi"/>
        </w:rPr>
        <w:t xml:space="preserve">For the </w:t>
      </w:r>
      <w:r w:rsidR="002B335C" w:rsidRPr="00AB5853">
        <w:rPr>
          <w:rFonts w:asciiTheme="minorHAnsi" w:hAnsiTheme="minorHAnsi" w:cstheme="minorHAnsi"/>
        </w:rPr>
        <w:t>purposes</w:t>
      </w:r>
      <w:r w:rsidR="00275BBC" w:rsidRPr="00AB5853">
        <w:rPr>
          <w:rFonts w:asciiTheme="minorHAnsi" w:hAnsiTheme="minorHAnsi" w:cstheme="minorHAnsi"/>
        </w:rPr>
        <w:t xml:space="preserve"> of this essay, the </w:t>
      </w:r>
      <w:r w:rsidR="002B335C" w:rsidRPr="00AB5853">
        <w:rPr>
          <w:rFonts w:asciiTheme="minorHAnsi" w:hAnsiTheme="minorHAnsi" w:cstheme="minorHAnsi"/>
        </w:rPr>
        <w:t>foundational</w:t>
      </w:r>
      <w:r w:rsidRPr="00AB5853">
        <w:rPr>
          <w:rFonts w:asciiTheme="minorHAnsi" w:hAnsiTheme="minorHAnsi" w:cstheme="minorHAnsi"/>
        </w:rPr>
        <w:t xml:space="preserve"> secondary sources used are</w:t>
      </w:r>
      <w:r w:rsidR="00B4023B" w:rsidRPr="00AB5853">
        <w:rPr>
          <w:rFonts w:asciiTheme="minorHAnsi" w:hAnsiTheme="minorHAnsi" w:cstheme="minorHAnsi"/>
        </w:rPr>
        <w:t>,</w:t>
      </w:r>
      <w:r w:rsidRPr="00AB5853">
        <w:rPr>
          <w:rFonts w:asciiTheme="minorHAnsi" w:hAnsiTheme="minorHAnsi" w:cstheme="minorHAnsi"/>
        </w:rPr>
        <w:t xml:space="preserve"> Bender’s ‘</w:t>
      </w:r>
      <w:r w:rsidRPr="00AB5853">
        <w:rPr>
          <w:rFonts w:asciiTheme="minorHAnsi" w:hAnsiTheme="minorHAnsi" w:cstheme="minorHAnsi"/>
          <w:i/>
          <w:iCs/>
          <w:color w:val="353535"/>
        </w:rPr>
        <w:t>Landscape: Politics and Perspectives’</w:t>
      </w:r>
      <w:r w:rsidRPr="00AB5853">
        <w:rPr>
          <w:rFonts w:asciiTheme="minorHAnsi" w:hAnsiTheme="minorHAnsi" w:cstheme="minorHAnsi"/>
          <w:color w:val="353535"/>
        </w:rPr>
        <w:t xml:space="preserve"> (Oxford: Berg 1993), in particular </w:t>
      </w:r>
      <w:r w:rsidR="00275BBC" w:rsidRPr="00AB5853">
        <w:rPr>
          <w:rFonts w:asciiTheme="minorHAnsi" w:hAnsiTheme="minorHAnsi" w:cstheme="minorHAnsi"/>
          <w:color w:val="353535"/>
        </w:rPr>
        <w:t>Chapter eight</w:t>
      </w:r>
      <w:r w:rsidR="00B4023B" w:rsidRPr="00AB5853">
        <w:rPr>
          <w:rFonts w:asciiTheme="minorHAnsi" w:hAnsiTheme="minorHAnsi" w:cstheme="minorHAnsi"/>
          <w:color w:val="353535"/>
        </w:rPr>
        <w:t>,</w:t>
      </w:r>
      <w:r w:rsidR="00275BBC" w:rsidRPr="00AB5853">
        <w:rPr>
          <w:rFonts w:asciiTheme="minorHAnsi" w:hAnsiTheme="minorHAnsi" w:cstheme="minorHAnsi"/>
          <w:color w:val="353535"/>
        </w:rPr>
        <w:t xml:space="preserve"> focusing on</w:t>
      </w:r>
      <w:r w:rsidRPr="00AB5853">
        <w:rPr>
          <w:rFonts w:asciiTheme="minorHAnsi" w:hAnsiTheme="minorHAnsi" w:cstheme="minorHAnsi"/>
          <w:color w:val="353535"/>
        </w:rPr>
        <w:t xml:space="preserve"> Stonehenge as a contested space</w:t>
      </w:r>
      <w:r w:rsidR="00B4023B" w:rsidRPr="00AB5853">
        <w:rPr>
          <w:rFonts w:asciiTheme="minorHAnsi" w:hAnsiTheme="minorHAnsi" w:cstheme="minorHAnsi"/>
          <w:color w:val="353535"/>
        </w:rPr>
        <w:t>;</w:t>
      </w:r>
      <w:r w:rsidR="00275BBC" w:rsidRPr="00AB5853">
        <w:rPr>
          <w:rFonts w:asciiTheme="minorHAnsi" w:hAnsiTheme="minorHAnsi" w:cstheme="minorHAnsi"/>
          <w:color w:val="353535"/>
        </w:rPr>
        <w:t xml:space="preserve"> </w:t>
      </w:r>
      <w:r w:rsidR="00B4023B" w:rsidRPr="00AB5853">
        <w:rPr>
          <w:rFonts w:asciiTheme="minorHAnsi" w:hAnsiTheme="minorHAnsi" w:cstheme="minorHAnsi"/>
          <w:color w:val="353535"/>
        </w:rPr>
        <w:t>compared and</w:t>
      </w:r>
      <w:r w:rsidRPr="00AB5853">
        <w:rPr>
          <w:rFonts w:asciiTheme="minorHAnsi" w:hAnsiTheme="minorHAnsi" w:cstheme="minorHAnsi"/>
          <w:color w:val="353535"/>
        </w:rPr>
        <w:t xml:space="preserve"> contrasted with</w:t>
      </w:r>
      <w:r w:rsidR="00B4023B" w:rsidRPr="00AB5853">
        <w:rPr>
          <w:rFonts w:asciiTheme="minorHAnsi" w:hAnsiTheme="minorHAnsi" w:cstheme="minorHAnsi"/>
          <w:color w:val="353535"/>
        </w:rPr>
        <w:t>,</w:t>
      </w:r>
      <w:r w:rsidRPr="00AB5853">
        <w:rPr>
          <w:rFonts w:asciiTheme="minorHAnsi" w:hAnsiTheme="minorHAnsi" w:cstheme="minorHAnsi"/>
          <w:color w:val="353535"/>
        </w:rPr>
        <w:t xml:space="preserve"> Tilley’s ‘</w:t>
      </w:r>
      <w:r w:rsidRPr="00AB5853">
        <w:rPr>
          <w:rFonts w:asciiTheme="minorHAnsi" w:eastAsia="Times New Roman" w:hAnsiTheme="minorHAnsi" w:cstheme="minorHAnsi"/>
          <w:i/>
          <w:iCs/>
          <w:lang w:eastAsia="en-GB"/>
        </w:rPr>
        <w:t>A Phenomenology of Landscape’</w:t>
      </w:r>
      <w:r w:rsidRPr="00AB5853">
        <w:rPr>
          <w:rFonts w:asciiTheme="minorHAnsi" w:eastAsia="Times New Roman" w:hAnsiTheme="minorHAnsi" w:cstheme="minorHAnsi"/>
          <w:lang w:eastAsia="en-GB"/>
        </w:rPr>
        <w:t xml:space="preserve"> (Oxford: Berg 1994), highlighting his theoretical and contemporary perspectives. </w:t>
      </w:r>
      <w:r w:rsidRPr="00AB5853">
        <w:rPr>
          <w:rFonts w:asciiTheme="minorHAnsi" w:hAnsiTheme="minorHAnsi" w:cstheme="minorHAnsi"/>
        </w:rPr>
        <w:t>A contested space is one that is argued over and questioned. A phenomenological perspective is an explored way of understanding the world through first-person experiences, to quote Tilley</w:t>
      </w:r>
      <w:r w:rsidR="00275BBC" w:rsidRPr="00AB5853">
        <w:rPr>
          <w:rFonts w:asciiTheme="minorHAnsi" w:hAnsiTheme="minorHAnsi" w:cstheme="minorHAnsi"/>
        </w:rPr>
        <w:t>,</w:t>
      </w:r>
      <w:r w:rsidRPr="00AB5853">
        <w:rPr>
          <w:rFonts w:asciiTheme="minorHAnsi" w:hAnsiTheme="minorHAnsi" w:cstheme="minorHAnsi"/>
        </w:rPr>
        <w:t xml:space="preserve"> ‘It is about the relationship between Being and Being-in-the-world.’</w:t>
      </w:r>
      <w:r w:rsidRPr="00AB5853">
        <w:rPr>
          <w:rStyle w:val="FootnoteReference"/>
          <w:rFonts w:asciiTheme="minorHAnsi" w:hAnsiTheme="minorHAnsi" w:cstheme="minorHAnsi"/>
        </w:rPr>
        <w:footnoteReference w:id="2"/>
      </w:r>
      <w:r w:rsidRPr="00AB5853">
        <w:rPr>
          <w:rFonts w:asciiTheme="minorHAnsi" w:hAnsiTheme="minorHAnsi" w:cstheme="minorHAnsi"/>
        </w:rPr>
        <w:t xml:space="preserve"> This essay will attempt to explore these differing perspectives in respect to</w:t>
      </w:r>
      <w:r w:rsidR="00275BBC" w:rsidRPr="00AB5853">
        <w:rPr>
          <w:rFonts w:asciiTheme="minorHAnsi" w:hAnsiTheme="minorHAnsi" w:cstheme="minorHAnsi"/>
        </w:rPr>
        <w:t>:</w:t>
      </w:r>
      <w:r w:rsidRPr="00AB5853">
        <w:rPr>
          <w:rFonts w:asciiTheme="minorHAnsi" w:hAnsiTheme="minorHAnsi" w:cstheme="minorHAnsi"/>
        </w:rPr>
        <w:t xml:space="preserve"> 1) Landscape; 2) Memory; and 3) Stories. </w:t>
      </w:r>
    </w:p>
    <w:p w14:paraId="42AEF549" w14:textId="1D12242E" w:rsidR="00AB5853" w:rsidRDefault="00AB5853" w:rsidP="00B4023B">
      <w:pPr>
        <w:rPr>
          <w:rFonts w:asciiTheme="minorHAnsi" w:eastAsiaTheme="minorHAnsi" w:hAnsiTheme="minorHAnsi" w:cstheme="minorHAnsi"/>
          <w:color w:val="353535"/>
          <w:lang w:eastAsia="en-US"/>
        </w:rPr>
      </w:pPr>
    </w:p>
    <w:p w14:paraId="5C02BCF8" w14:textId="77777777" w:rsidR="00AB5853" w:rsidRPr="00AB5853" w:rsidRDefault="00AB5853" w:rsidP="00B4023B">
      <w:pPr>
        <w:rPr>
          <w:rFonts w:asciiTheme="minorHAnsi" w:eastAsiaTheme="minorHAnsi" w:hAnsiTheme="minorHAnsi" w:cstheme="minorHAnsi"/>
          <w:color w:val="353535"/>
          <w:lang w:eastAsia="en-US"/>
        </w:rPr>
      </w:pPr>
    </w:p>
    <w:p w14:paraId="3DBFD001" w14:textId="7560C929" w:rsidR="00B4023B" w:rsidRPr="00AB5853" w:rsidRDefault="00AB5853" w:rsidP="00AB5853">
      <w:pPr>
        <w:rPr>
          <w:rFonts w:asciiTheme="minorHAnsi" w:hAnsiTheme="minorHAnsi" w:cstheme="minorHAnsi"/>
          <w:b/>
          <w:bCs/>
        </w:rPr>
      </w:pPr>
      <w:r w:rsidRPr="00AB5853">
        <w:rPr>
          <w:rFonts w:asciiTheme="minorHAnsi" w:hAnsiTheme="minorHAnsi" w:cstheme="minorHAnsi"/>
          <w:b/>
          <w:bCs/>
        </w:rPr>
        <w:t>1)</w:t>
      </w:r>
      <w:r>
        <w:rPr>
          <w:rFonts w:asciiTheme="minorHAnsi" w:hAnsiTheme="minorHAnsi" w:cstheme="minorHAnsi"/>
          <w:b/>
          <w:bCs/>
        </w:rPr>
        <w:t xml:space="preserve"> </w:t>
      </w:r>
      <w:r w:rsidR="00B4023B" w:rsidRPr="00AB5853">
        <w:rPr>
          <w:rFonts w:asciiTheme="minorHAnsi" w:hAnsiTheme="minorHAnsi" w:cstheme="minorHAnsi"/>
          <w:b/>
          <w:bCs/>
        </w:rPr>
        <w:t xml:space="preserve">Landscape </w:t>
      </w:r>
    </w:p>
    <w:p w14:paraId="1EB1A298" w14:textId="231680B3" w:rsidR="00077E42" w:rsidRDefault="00077E42">
      <w:pPr>
        <w:rPr>
          <w:rFonts w:asciiTheme="minorHAnsi" w:hAnsiTheme="minorHAnsi" w:cstheme="minorHAnsi"/>
        </w:rPr>
      </w:pPr>
    </w:p>
    <w:p w14:paraId="1FE7469A" w14:textId="3BE0FEDD" w:rsidR="00077E42" w:rsidRDefault="00C546EA">
      <w:pPr>
        <w:rPr>
          <w:rFonts w:asciiTheme="minorHAnsi" w:hAnsiTheme="minorHAnsi" w:cstheme="minorHAnsi"/>
        </w:rPr>
      </w:pPr>
      <w:r>
        <w:rPr>
          <w:rFonts w:asciiTheme="minorHAnsi" w:hAnsiTheme="minorHAnsi" w:cstheme="minorHAnsi"/>
        </w:rPr>
        <w:t xml:space="preserve">Differing perspectives of landscape can change due to varying factors, such as profession, an archaeologist </w:t>
      </w:r>
      <w:r w:rsidR="00B479ED">
        <w:rPr>
          <w:rFonts w:asciiTheme="minorHAnsi" w:hAnsiTheme="minorHAnsi" w:cstheme="minorHAnsi"/>
        </w:rPr>
        <w:t xml:space="preserve">may look for different clues </w:t>
      </w:r>
      <w:r w:rsidR="009A0FA7">
        <w:rPr>
          <w:rFonts w:asciiTheme="minorHAnsi" w:hAnsiTheme="minorHAnsi" w:cstheme="minorHAnsi"/>
        </w:rPr>
        <w:t>of</w:t>
      </w:r>
      <w:r w:rsidR="00B479ED">
        <w:rPr>
          <w:rFonts w:asciiTheme="minorHAnsi" w:hAnsiTheme="minorHAnsi" w:cstheme="minorHAnsi"/>
        </w:rPr>
        <w:t xml:space="preserve"> the past, such as </w:t>
      </w:r>
      <w:r w:rsidR="009A0FA7">
        <w:rPr>
          <w:rFonts w:asciiTheme="minorHAnsi" w:hAnsiTheme="minorHAnsi" w:cstheme="minorHAnsi"/>
        </w:rPr>
        <w:t>tangible</w:t>
      </w:r>
      <w:r w:rsidR="00B479ED">
        <w:rPr>
          <w:rFonts w:asciiTheme="minorHAnsi" w:hAnsiTheme="minorHAnsi" w:cstheme="minorHAnsi"/>
        </w:rPr>
        <w:t xml:space="preserve"> artefacts</w:t>
      </w:r>
      <w:r w:rsidR="007667DB">
        <w:rPr>
          <w:rFonts w:asciiTheme="minorHAnsi" w:hAnsiTheme="minorHAnsi" w:cstheme="minorHAnsi"/>
        </w:rPr>
        <w:t xml:space="preserve"> to make sense of history</w:t>
      </w:r>
      <w:r w:rsidR="00B479ED">
        <w:rPr>
          <w:rFonts w:asciiTheme="minorHAnsi" w:hAnsiTheme="minorHAnsi" w:cstheme="minorHAnsi"/>
        </w:rPr>
        <w:t>, compared to an anthropologist examining behaviours</w:t>
      </w:r>
      <w:r w:rsidR="00A172F4">
        <w:rPr>
          <w:rFonts w:asciiTheme="minorHAnsi" w:hAnsiTheme="minorHAnsi" w:cstheme="minorHAnsi"/>
        </w:rPr>
        <w:t>,</w:t>
      </w:r>
      <w:r w:rsidR="007667DB">
        <w:rPr>
          <w:rFonts w:asciiTheme="minorHAnsi" w:hAnsiTheme="minorHAnsi" w:cstheme="minorHAnsi"/>
        </w:rPr>
        <w:t xml:space="preserve"> </w:t>
      </w:r>
      <w:r w:rsidR="00852C85">
        <w:rPr>
          <w:rFonts w:asciiTheme="minorHAnsi" w:hAnsiTheme="minorHAnsi" w:cstheme="minorHAnsi"/>
        </w:rPr>
        <w:t xml:space="preserve">by </w:t>
      </w:r>
      <w:r w:rsidR="007667DB">
        <w:rPr>
          <w:rFonts w:asciiTheme="minorHAnsi" w:hAnsiTheme="minorHAnsi" w:cstheme="minorHAnsi"/>
        </w:rPr>
        <w:t>assessing people and culture, as a way to examine the past</w:t>
      </w:r>
      <w:r w:rsidR="009A0FA7">
        <w:rPr>
          <w:rFonts w:asciiTheme="minorHAnsi" w:hAnsiTheme="minorHAnsi" w:cstheme="minorHAnsi"/>
        </w:rPr>
        <w:t>.</w:t>
      </w:r>
      <w:r w:rsidR="00B479ED">
        <w:rPr>
          <w:rFonts w:asciiTheme="minorHAnsi" w:hAnsiTheme="minorHAnsi" w:cstheme="minorHAnsi"/>
        </w:rPr>
        <w:t xml:space="preserve"> </w:t>
      </w:r>
      <w:r w:rsidR="007667DB">
        <w:rPr>
          <w:rFonts w:asciiTheme="minorHAnsi" w:hAnsiTheme="minorHAnsi" w:cstheme="minorHAnsi"/>
        </w:rPr>
        <w:t xml:space="preserve">Both </w:t>
      </w:r>
      <w:r w:rsidR="009A0FA7">
        <w:rPr>
          <w:rFonts w:asciiTheme="minorHAnsi" w:hAnsiTheme="minorHAnsi" w:cstheme="minorHAnsi"/>
        </w:rPr>
        <w:t>are similar in that</w:t>
      </w:r>
      <w:r w:rsidR="00B479ED">
        <w:rPr>
          <w:rFonts w:asciiTheme="minorHAnsi" w:hAnsiTheme="minorHAnsi" w:cstheme="minorHAnsi"/>
        </w:rPr>
        <w:t xml:space="preserve"> ‘both seek the past in the landscape’</w:t>
      </w:r>
      <w:r w:rsidR="007311D7">
        <w:rPr>
          <w:rFonts w:asciiTheme="minorHAnsi" w:hAnsiTheme="minorHAnsi" w:cstheme="minorHAnsi"/>
        </w:rPr>
        <w:t xml:space="preserve"> and </w:t>
      </w:r>
      <w:r w:rsidR="007667DB">
        <w:rPr>
          <w:rFonts w:asciiTheme="minorHAnsi" w:hAnsiTheme="minorHAnsi" w:cstheme="minorHAnsi"/>
        </w:rPr>
        <w:t>both are perceiving at the present time</w:t>
      </w:r>
      <w:r w:rsidR="00E23F2C">
        <w:rPr>
          <w:rFonts w:asciiTheme="minorHAnsi" w:hAnsiTheme="minorHAnsi" w:cstheme="minorHAnsi"/>
        </w:rPr>
        <w:t>, from a point of view</w:t>
      </w:r>
      <w:r w:rsidR="007667DB">
        <w:rPr>
          <w:rFonts w:asciiTheme="minorHAnsi" w:hAnsiTheme="minorHAnsi" w:cstheme="minorHAnsi"/>
        </w:rPr>
        <w:t xml:space="preserve">, however, Bender would argue that other factors, such as gender, age, class and religion, </w:t>
      </w:r>
      <w:r w:rsidR="00E23F2C">
        <w:rPr>
          <w:rFonts w:asciiTheme="minorHAnsi" w:hAnsiTheme="minorHAnsi" w:cstheme="minorHAnsi"/>
        </w:rPr>
        <w:t xml:space="preserve">if excluded from the analysis of the past and not incorporated into the present, </w:t>
      </w:r>
      <w:r w:rsidR="00267B46">
        <w:rPr>
          <w:rFonts w:asciiTheme="minorHAnsi" w:hAnsiTheme="minorHAnsi" w:cstheme="minorHAnsi"/>
        </w:rPr>
        <w:t>could explain a</w:t>
      </w:r>
      <w:r w:rsidR="00E23F2C">
        <w:rPr>
          <w:rFonts w:asciiTheme="minorHAnsi" w:hAnsiTheme="minorHAnsi" w:cstheme="minorHAnsi"/>
        </w:rPr>
        <w:t xml:space="preserve"> failure to understand and interpret our modern world.</w:t>
      </w:r>
      <w:r w:rsidR="009A0FA7">
        <w:rPr>
          <w:rStyle w:val="FootnoteReference"/>
          <w:rFonts w:asciiTheme="minorHAnsi" w:hAnsiTheme="minorHAnsi" w:cstheme="minorHAnsi"/>
        </w:rPr>
        <w:footnoteReference w:id="3"/>
      </w:r>
      <w:r w:rsidR="00B479ED">
        <w:rPr>
          <w:rFonts w:asciiTheme="minorHAnsi" w:hAnsiTheme="minorHAnsi" w:cstheme="minorHAnsi"/>
        </w:rPr>
        <w:t xml:space="preserve"> </w:t>
      </w:r>
      <w:r w:rsidR="009A0FA7">
        <w:rPr>
          <w:rFonts w:asciiTheme="minorHAnsi" w:hAnsiTheme="minorHAnsi" w:cstheme="minorHAnsi"/>
        </w:rPr>
        <w:t xml:space="preserve">Bender explains </w:t>
      </w:r>
      <w:r w:rsidR="007311D7">
        <w:rPr>
          <w:rFonts w:asciiTheme="minorHAnsi" w:hAnsiTheme="minorHAnsi" w:cstheme="minorHAnsi"/>
        </w:rPr>
        <w:t>in ‘</w:t>
      </w:r>
      <w:r w:rsidR="007311D7" w:rsidRPr="004D5F79">
        <w:rPr>
          <w:rFonts w:asciiTheme="minorHAnsi" w:hAnsiTheme="minorHAnsi" w:cstheme="minorHAnsi"/>
          <w:i/>
          <w:iCs/>
          <w:color w:val="353535"/>
        </w:rPr>
        <w:t>Landscape: Politics and Perspectives</w:t>
      </w:r>
      <w:r w:rsidR="007311D7">
        <w:rPr>
          <w:rFonts w:asciiTheme="minorHAnsi" w:hAnsiTheme="minorHAnsi" w:cstheme="minorHAnsi"/>
          <w:i/>
          <w:iCs/>
          <w:color w:val="353535"/>
        </w:rPr>
        <w:t>’</w:t>
      </w:r>
      <w:r w:rsidR="007311D7">
        <w:rPr>
          <w:rFonts w:asciiTheme="minorHAnsi" w:hAnsiTheme="minorHAnsi" w:cstheme="minorHAnsi"/>
        </w:rPr>
        <w:t xml:space="preserve"> </w:t>
      </w:r>
      <w:r w:rsidR="007667DB">
        <w:rPr>
          <w:rFonts w:asciiTheme="minorHAnsi" w:hAnsiTheme="minorHAnsi" w:cstheme="minorHAnsi"/>
        </w:rPr>
        <w:t>that landscapes are</w:t>
      </w:r>
      <w:r w:rsidR="009A0FA7">
        <w:rPr>
          <w:rFonts w:asciiTheme="minorHAnsi" w:hAnsiTheme="minorHAnsi" w:cstheme="minorHAnsi"/>
        </w:rPr>
        <w:t xml:space="preserve"> ‘both spatial and temporal…serve as </w:t>
      </w:r>
      <w:r w:rsidR="007311D7">
        <w:rPr>
          <w:rFonts w:asciiTheme="minorHAnsi" w:hAnsiTheme="minorHAnsi" w:cstheme="minorHAnsi"/>
        </w:rPr>
        <w:t>palimpsests of past activity, incorporate political action, encompass change – both past and present…are about identity, or lack of…’</w:t>
      </w:r>
      <w:r w:rsidR="00267B46">
        <w:rPr>
          <w:rStyle w:val="FootnoteReference"/>
          <w:rFonts w:asciiTheme="minorHAnsi" w:hAnsiTheme="minorHAnsi" w:cstheme="minorHAnsi"/>
        </w:rPr>
        <w:footnoteReference w:id="4"/>
      </w:r>
      <w:r w:rsidR="007311D7">
        <w:rPr>
          <w:rFonts w:asciiTheme="minorHAnsi" w:hAnsiTheme="minorHAnsi" w:cstheme="minorHAnsi"/>
        </w:rPr>
        <w:t xml:space="preserve"> </w:t>
      </w:r>
      <w:r w:rsidR="00E23F2C">
        <w:rPr>
          <w:rFonts w:asciiTheme="minorHAnsi" w:hAnsiTheme="minorHAnsi" w:cstheme="minorHAnsi"/>
        </w:rPr>
        <w:t xml:space="preserve">According to Bender, the modern world is dynamic and tensioned, </w:t>
      </w:r>
      <w:r w:rsidR="00267B46">
        <w:rPr>
          <w:rFonts w:asciiTheme="minorHAnsi" w:hAnsiTheme="minorHAnsi" w:cstheme="minorHAnsi"/>
        </w:rPr>
        <w:t xml:space="preserve">and therefore, landscapes ‘are always in the process of being shaped and reshaped’, thus, to limit this ‘negotiation’ of </w:t>
      </w:r>
      <w:r w:rsidR="00E92A0F">
        <w:rPr>
          <w:rFonts w:asciiTheme="minorHAnsi" w:hAnsiTheme="minorHAnsi" w:cstheme="minorHAnsi"/>
        </w:rPr>
        <w:t xml:space="preserve">the </w:t>
      </w:r>
      <w:r w:rsidR="00267B46">
        <w:rPr>
          <w:rFonts w:asciiTheme="minorHAnsi" w:hAnsiTheme="minorHAnsi" w:cstheme="minorHAnsi"/>
        </w:rPr>
        <w:t>landscape</w:t>
      </w:r>
      <w:r w:rsidR="00E92A0F">
        <w:rPr>
          <w:rFonts w:asciiTheme="minorHAnsi" w:hAnsiTheme="minorHAnsi" w:cstheme="minorHAnsi"/>
        </w:rPr>
        <w:t>,</w:t>
      </w:r>
      <w:r w:rsidR="00267B46">
        <w:rPr>
          <w:rFonts w:asciiTheme="minorHAnsi" w:hAnsiTheme="minorHAnsi" w:cstheme="minorHAnsi"/>
        </w:rPr>
        <w:t xml:space="preserve"> by mi</w:t>
      </w:r>
      <w:r w:rsidR="00E92A0F">
        <w:rPr>
          <w:rFonts w:asciiTheme="minorHAnsi" w:hAnsiTheme="minorHAnsi" w:cstheme="minorHAnsi"/>
        </w:rPr>
        <w:t>nimising</w:t>
      </w:r>
      <w:r w:rsidR="00A172F4">
        <w:rPr>
          <w:rFonts w:asciiTheme="minorHAnsi" w:hAnsiTheme="minorHAnsi" w:cstheme="minorHAnsi"/>
        </w:rPr>
        <w:t xml:space="preserve">, </w:t>
      </w:r>
      <w:r w:rsidR="00267B46">
        <w:rPr>
          <w:rFonts w:asciiTheme="minorHAnsi" w:hAnsiTheme="minorHAnsi" w:cstheme="minorHAnsi"/>
        </w:rPr>
        <w:t>or</w:t>
      </w:r>
      <w:r w:rsidR="00852C85">
        <w:rPr>
          <w:rFonts w:asciiTheme="minorHAnsi" w:hAnsiTheme="minorHAnsi" w:cstheme="minorHAnsi"/>
        </w:rPr>
        <w:t>,</w:t>
      </w:r>
      <w:r w:rsidR="00267B46">
        <w:rPr>
          <w:rFonts w:asciiTheme="minorHAnsi" w:hAnsiTheme="minorHAnsi" w:cstheme="minorHAnsi"/>
        </w:rPr>
        <w:t xml:space="preserve"> </w:t>
      </w:r>
      <w:r w:rsidR="00E92A0F">
        <w:rPr>
          <w:rFonts w:asciiTheme="minorHAnsi" w:hAnsiTheme="minorHAnsi" w:cstheme="minorHAnsi"/>
        </w:rPr>
        <w:t xml:space="preserve">undermining the cultural history that </w:t>
      </w:r>
      <w:r w:rsidR="00267B46">
        <w:rPr>
          <w:rFonts w:asciiTheme="minorHAnsi" w:hAnsiTheme="minorHAnsi" w:cstheme="minorHAnsi"/>
        </w:rPr>
        <w:t>has shaped it</w:t>
      </w:r>
      <w:r w:rsidR="00E92A0F">
        <w:rPr>
          <w:rFonts w:asciiTheme="minorHAnsi" w:hAnsiTheme="minorHAnsi" w:cstheme="minorHAnsi"/>
        </w:rPr>
        <w:t xml:space="preserve">, may distort the integrity of the landscape and perception </w:t>
      </w:r>
      <w:r w:rsidR="00E92A0F" w:rsidRPr="00E92A0F">
        <w:rPr>
          <w:rFonts w:asciiTheme="minorHAnsi" w:hAnsiTheme="minorHAnsi" w:cstheme="minorHAnsi"/>
        </w:rPr>
        <w:t>thereto</w:t>
      </w:r>
      <w:r w:rsidR="00267B46">
        <w:rPr>
          <w:rFonts w:asciiTheme="minorHAnsi" w:hAnsiTheme="minorHAnsi" w:cstheme="minorHAnsi"/>
        </w:rPr>
        <w:t>.</w:t>
      </w:r>
      <w:r w:rsidR="00267B46">
        <w:rPr>
          <w:rStyle w:val="FootnoteReference"/>
          <w:rFonts w:asciiTheme="minorHAnsi" w:hAnsiTheme="minorHAnsi" w:cstheme="minorHAnsi"/>
        </w:rPr>
        <w:footnoteReference w:id="5"/>
      </w:r>
      <w:r w:rsidR="00267B46">
        <w:rPr>
          <w:rFonts w:asciiTheme="minorHAnsi" w:hAnsiTheme="minorHAnsi" w:cstheme="minorHAnsi"/>
        </w:rPr>
        <w:t xml:space="preserve"> </w:t>
      </w:r>
    </w:p>
    <w:p w14:paraId="4C491DA3" w14:textId="69449271" w:rsidR="00077E42" w:rsidRDefault="00077E42">
      <w:pPr>
        <w:rPr>
          <w:rFonts w:asciiTheme="minorHAnsi" w:hAnsiTheme="minorHAnsi" w:cstheme="minorHAnsi"/>
        </w:rPr>
      </w:pPr>
    </w:p>
    <w:p w14:paraId="18B5CA7B" w14:textId="2AA888C5" w:rsidR="00E67349" w:rsidRDefault="00E67349">
      <w:pPr>
        <w:rPr>
          <w:rFonts w:asciiTheme="minorHAnsi" w:hAnsiTheme="minorHAnsi" w:cstheme="minorHAnsi"/>
        </w:rPr>
      </w:pPr>
      <w:r>
        <w:rPr>
          <w:rFonts w:asciiTheme="minorHAnsi" w:hAnsiTheme="minorHAnsi" w:cstheme="minorHAnsi"/>
        </w:rPr>
        <w:lastRenderedPageBreak/>
        <w:t xml:space="preserve">The study of phenomenology requires the examination of </w:t>
      </w:r>
      <w:r w:rsidR="00436552">
        <w:rPr>
          <w:rFonts w:asciiTheme="minorHAnsi" w:hAnsiTheme="minorHAnsi" w:cstheme="minorHAnsi"/>
        </w:rPr>
        <w:t xml:space="preserve">phenomenon and consciousness on its own terms, however, without an external object, ‘the creation of a gap, a distance in space’ </w:t>
      </w:r>
      <w:r w:rsidR="00807924">
        <w:rPr>
          <w:rFonts w:asciiTheme="minorHAnsi" w:hAnsiTheme="minorHAnsi" w:cstheme="minorHAnsi"/>
        </w:rPr>
        <w:t xml:space="preserve">phenomenology </w:t>
      </w:r>
      <w:r w:rsidR="00436552">
        <w:rPr>
          <w:rFonts w:asciiTheme="minorHAnsi" w:hAnsiTheme="minorHAnsi" w:cstheme="minorHAnsi"/>
        </w:rPr>
        <w:t>would not exist.</w:t>
      </w:r>
      <w:r w:rsidR="00436552">
        <w:rPr>
          <w:rStyle w:val="FootnoteReference"/>
          <w:rFonts w:asciiTheme="minorHAnsi" w:hAnsiTheme="minorHAnsi" w:cstheme="minorHAnsi"/>
        </w:rPr>
        <w:footnoteReference w:id="6"/>
      </w:r>
      <w:r w:rsidR="00436552">
        <w:rPr>
          <w:rFonts w:asciiTheme="minorHAnsi" w:hAnsiTheme="minorHAnsi" w:cstheme="minorHAnsi"/>
        </w:rPr>
        <w:t xml:space="preserve"> Edmund Husserl (1859-1938), </w:t>
      </w:r>
      <w:r w:rsidR="00807924">
        <w:rPr>
          <w:rFonts w:asciiTheme="minorHAnsi" w:hAnsiTheme="minorHAnsi" w:cstheme="minorHAnsi"/>
        </w:rPr>
        <w:t>credited</w:t>
      </w:r>
      <w:r w:rsidR="00436552">
        <w:rPr>
          <w:rFonts w:asciiTheme="minorHAnsi" w:hAnsiTheme="minorHAnsi" w:cstheme="minorHAnsi"/>
        </w:rPr>
        <w:t xml:space="preserve"> as the founder of phenomenology, shifted the focus of philosophy in the </w:t>
      </w:r>
      <w:r w:rsidR="00970F00">
        <w:rPr>
          <w:rFonts w:asciiTheme="minorHAnsi" w:hAnsiTheme="minorHAnsi" w:cstheme="minorHAnsi"/>
        </w:rPr>
        <w:t xml:space="preserve">nineteenth and twentieth centuries, </w:t>
      </w:r>
      <w:r w:rsidR="00436552">
        <w:rPr>
          <w:rFonts w:asciiTheme="minorHAnsi" w:hAnsiTheme="minorHAnsi" w:cstheme="minorHAnsi"/>
        </w:rPr>
        <w:t>towards embodiment and intentionality, describing the Life-world (</w:t>
      </w:r>
      <w:proofErr w:type="spellStart"/>
      <w:r w:rsidR="00436552">
        <w:rPr>
          <w:rFonts w:asciiTheme="minorHAnsi" w:hAnsiTheme="minorHAnsi" w:cstheme="minorHAnsi"/>
        </w:rPr>
        <w:t>Lebenswelt</w:t>
      </w:r>
      <w:proofErr w:type="spellEnd"/>
      <w:r w:rsidR="00436552">
        <w:rPr>
          <w:rFonts w:asciiTheme="minorHAnsi" w:hAnsiTheme="minorHAnsi" w:cstheme="minorHAnsi"/>
        </w:rPr>
        <w:t>)</w:t>
      </w:r>
      <w:r w:rsidR="00970F00">
        <w:rPr>
          <w:rFonts w:asciiTheme="minorHAnsi" w:hAnsiTheme="minorHAnsi" w:cstheme="minorHAnsi"/>
        </w:rPr>
        <w:t>, ‘The lifeworld is a realm of original self-evidences. That which is self-evidently given is, in perception, experienced as ‘the thing itself’…primarily through hearing, seeing…through our living body…”</w:t>
      </w:r>
      <w:r w:rsidR="00AE1171">
        <w:rPr>
          <w:rFonts w:asciiTheme="minorHAnsi" w:hAnsiTheme="minorHAnsi" w:cstheme="minorHAnsi"/>
        </w:rPr>
        <w:t>.</w:t>
      </w:r>
      <w:r w:rsidR="00970F00">
        <w:rPr>
          <w:rStyle w:val="FootnoteReference"/>
          <w:rFonts w:asciiTheme="minorHAnsi" w:hAnsiTheme="minorHAnsi" w:cstheme="minorHAnsi"/>
        </w:rPr>
        <w:footnoteReference w:id="7"/>
      </w:r>
      <w:r w:rsidR="00970F00">
        <w:rPr>
          <w:rFonts w:asciiTheme="minorHAnsi" w:hAnsiTheme="minorHAnsi" w:cstheme="minorHAnsi"/>
        </w:rPr>
        <w:t xml:space="preserve"> Therefore, in relation to landscape, or space, the study of </w:t>
      </w:r>
      <w:r w:rsidR="00807924">
        <w:rPr>
          <w:rFonts w:asciiTheme="minorHAnsi" w:hAnsiTheme="minorHAnsi" w:cstheme="minorHAnsi"/>
        </w:rPr>
        <w:t>phenomenology</w:t>
      </w:r>
      <w:r w:rsidR="00970F00">
        <w:rPr>
          <w:rFonts w:asciiTheme="minorHAnsi" w:hAnsiTheme="minorHAnsi" w:cstheme="minorHAnsi"/>
        </w:rPr>
        <w:t xml:space="preserve"> is dependent on someone or something in the landscape</w:t>
      </w:r>
      <w:r w:rsidR="00807924">
        <w:rPr>
          <w:rFonts w:asciiTheme="minorHAnsi" w:hAnsiTheme="minorHAnsi" w:cstheme="minorHAnsi"/>
        </w:rPr>
        <w:t>,</w:t>
      </w:r>
      <w:r w:rsidR="00970F00">
        <w:rPr>
          <w:rFonts w:asciiTheme="minorHAnsi" w:hAnsiTheme="minorHAnsi" w:cstheme="minorHAnsi"/>
        </w:rPr>
        <w:t xml:space="preserve"> to observe</w:t>
      </w:r>
      <w:r w:rsidR="00807924">
        <w:rPr>
          <w:rFonts w:asciiTheme="minorHAnsi" w:hAnsiTheme="minorHAnsi" w:cstheme="minorHAnsi"/>
        </w:rPr>
        <w:t xml:space="preserve"> and experience</w:t>
      </w:r>
      <w:r w:rsidR="00AE1171">
        <w:rPr>
          <w:rFonts w:asciiTheme="minorHAnsi" w:hAnsiTheme="minorHAnsi" w:cstheme="minorHAnsi"/>
        </w:rPr>
        <w:t>,</w:t>
      </w:r>
      <w:r w:rsidR="00970F00">
        <w:rPr>
          <w:rFonts w:asciiTheme="minorHAnsi" w:hAnsiTheme="minorHAnsi" w:cstheme="minorHAnsi"/>
        </w:rPr>
        <w:t xml:space="preserve"> and </w:t>
      </w:r>
      <w:r w:rsidR="00AE1171">
        <w:rPr>
          <w:rFonts w:asciiTheme="minorHAnsi" w:hAnsiTheme="minorHAnsi" w:cstheme="minorHAnsi"/>
        </w:rPr>
        <w:t xml:space="preserve">therefore, </w:t>
      </w:r>
      <w:r w:rsidR="00970F00">
        <w:rPr>
          <w:rFonts w:asciiTheme="minorHAnsi" w:hAnsiTheme="minorHAnsi" w:cstheme="minorHAnsi"/>
        </w:rPr>
        <w:t xml:space="preserve">this phenomenon </w:t>
      </w:r>
      <w:r w:rsidR="00807924">
        <w:rPr>
          <w:rFonts w:asciiTheme="minorHAnsi" w:hAnsiTheme="minorHAnsi" w:cstheme="minorHAnsi"/>
        </w:rPr>
        <w:t>is</w:t>
      </w:r>
      <w:r w:rsidR="005B7C49">
        <w:rPr>
          <w:rFonts w:asciiTheme="minorHAnsi" w:hAnsiTheme="minorHAnsi" w:cstheme="minorHAnsi"/>
        </w:rPr>
        <w:t xml:space="preserve"> </w:t>
      </w:r>
      <w:r w:rsidR="00970F00">
        <w:rPr>
          <w:rFonts w:asciiTheme="minorHAnsi" w:hAnsiTheme="minorHAnsi" w:cstheme="minorHAnsi"/>
        </w:rPr>
        <w:t xml:space="preserve">the </w:t>
      </w:r>
      <w:r w:rsidR="00807924">
        <w:rPr>
          <w:rFonts w:asciiTheme="minorHAnsi" w:hAnsiTheme="minorHAnsi" w:cstheme="minorHAnsi"/>
        </w:rPr>
        <w:t xml:space="preserve">perception, or co-creation </w:t>
      </w:r>
      <w:r w:rsidR="00970F00">
        <w:rPr>
          <w:rFonts w:asciiTheme="minorHAnsi" w:hAnsiTheme="minorHAnsi" w:cstheme="minorHAnsi"/>
        </w:rPr>
        <w:t>of both</w:t>
      </w:r>
      <w:r w:rsidR="00807924">
        <w:rPr>
          <w:rFonts w:asciiTheme="minorHAnsi" w:hAnsiTheme="minorHAnsi" w:cstheme="minorHAnsi"/>
        </w:rPr>
        <w:t xml:space="preserve"> mind and matter</w:t>
      </w:r>
      <w:r w:rsidR="00AE1171">
        <w:rPr>
          <w:rFonts w:asciiTheme="minorHAnsi" w:hAnsiTheme="minorHAnsi" w:cstheme="minorHAnsi"/>
        </w:rPr>
        <w:t>, t</w:t>
      </w:r>
      <w:r w:rsidR="005B7C49">
        <w:rPr>
          <w:rFonts w:asciiTheme="minorHAnsi" w:hAnsiTheme="minorHAnsi" w:cstheme="minorHAnsi"/>
        </w:rPr>
        <w:t>o quote Tilley, ‘Space has no substantial essence in itself, but only has relational significance, created through relations between peoples and places.’</w:t>
      </w:r>
      <w:r w:rsidR="005B7C49">
        <w:rPr>
          <w:rStyle w:val="FootnoteReference"/>
          <w:rFonts w:asciiTheme="minorHAnsi" w:hAnsiTheme="minorHAnsi" w:cstheme="minorHAnsi"/>
        </w:rPr>
        <w:footnoteReference w:id="8"/>
      </w:r>
      <w:r w:rsidR="005B7C49">
        <w:rPr>
          <w:rFonts w:asciiTheme="minorHAnsi" w:hAnsiTheme="minorHAnsi" w:cstheme="minorHAnsi"/>
        </w:rPr>
        <w:t xml:space="preserve"> Therefore, Tilley’s phenomenological perspective, compliments Bender’s anthropological perspective,</w:t>
      </w:r>
      <w:r w:rsidR="00807924">
        <w:rPr>
          <w:rFonts w:asciiTheme="minorHAnsi" w:hAnsiTheme="minorHAnsi" w:cstheme="minorHAnsi"/>
        </w:rPr>
        <w:t xml:space="preserve"> </w:t>
      </w:r>
      <w:r w:rsidR="00AE1171">
        <w:rPr>
          <w:rFonts w:asciiTheme="minorHAnsi" w:hAnsiTheme="minorHAnsi" w:cstheme="minorHAnsi"/>
        </w:rPr>
        <w:t>as Bender sees</w:t>
      </w:r>
      <w:r w:rsidR="00807924">
        <w:rPr>
          <w:rFonts w:asciiTheme="minorHAnsi" w:hAnsiTheme="minorHAnsi" w:cstheme="minorHAnsi"/>
        </w:rPr>
        <w:t xml:space="preserve"> people </w:t>
      </w:r>
      <w:r w:rsidR="00AE1171">
        <w:rPr>
          <w:rFonts w:asciiTheme="minorHAnsi" w:hAnsiTheme="minorHAnsi" w:cstheme="minorHAnsi"/>
        </w:rPr>
        <w:t xml:space="preserve">as primarily </w:t>
      </w:r>
      <w:r w:rsidR="00807924">
        <w:rPr>
          <w:rFonts w:asciiTheme="minorHAnsi" w:hAnsiTheme="minorHAnsi" w:cstheme="minorHAnsi"/>
        </w:rPr>
        <w:t xml:space="preserve">significant in understanding </w:t>
      </w:r>
      <w:r w:rsidR="00AE1171">
        <w:rPr>
          <w:rFonts w:asciiTheme="minorHAnsi" w:hAnsiTheme="minorHAnsi" w:cstheme="minorHAnsi"/>
        </w:rPr>
        <w:t>landscapes</w:t>
      </w:r>
      <w:r w:rsidR="00807924">
        <w:rPr>
          <w:rFonts w:asciiTheme="minorHAnsi" w:hAnsiTheme="minorHAnsi" w:cstheme="minorHAnsi"/>
        </w:rPr>
        <w:t>, and</w:t>
      </w:r>
      <w:r w:rsidR="00AE1171">
        <w:rPr>
          <w:rFonts w:asciiTheme="minorHAnsi" w:hAnsiTheme="minorHAnsi" w:cstheme="minorHAnsi"/>
        </w:rPr>
        <w:t xml:space="preserve"> so too does Tilley</w:t>
      </w:r>
      <w:r w:rsidR="005B7C49">
        <w:rPr>
          <w:rFonts w:asciiTheme="minorHAnsi" w:hAnsiTheme="minorHAnsi" w:cstheme="minorHAnsi"/>
        </w:rPr>
        <w:t>, ‘</w:t>
      </w:r>
      <w:r w:rsidR="00807924">
        <w:rPr>
          <w:rFonts w:asciiTheme="minorHAnsi" w:hAnsiTheme="minorHAnsi" w:cstheme="minorHAnsi"/>
        </w:rPr>
        <w:t>The body constitutes a way of relating to, perceiving and understanding the world.</w:t>
      </w:r>
      <w:r w:rsidR="005B7C49">
        <w:rPr>
          <w:rFonts w:asciiTheme="minorHAnsi" w:hAnsiTheme="minorHAnsi" w:cstheme="minorHAnsi"/>
        </w:rPr>
        <w:t>’</w:t>
      </w:r>
      <w:r w:rsidR="005B7C49">
        <w:rPr>
          <w:rStyle w:val="FootnoteReference"/>
          <w:rFonts w:asciiTheme="minorHAnsi" w:hAnsiTheme="minorHAnsi" w:cstheme="minorHAnsi"/>
        </w:rPr>
        <w:footnoteReference w:id="9"/>
      </w:r>
    </w:p>
    <w:p w14:paraId="6B429CE9" w14:textId="77777777" w:rsidR="00E67349" w:rsidRDefault="00E67349">
      <w:pPr>
        <w:rPr>
          <w:rFonts w:asciiTheme="minorHAnsi" w:hAnsiTheme="minorHAnsi" w:cstheme="minorHAnsi"/>
        </w:rPr>
      </w:pPr>
    </w:p>
    <w:p w14:paraId="0BE3C222" w14:textId="77777777" w:rsidR="000B176E" w:rsidRDefault="00AE1171">
      <w:pPr>
        <w:rPr>
          <w:rFonts w:asciiTheme="minorHAnsi" w:hAnsiTheme="minorHAnsi" w:cstheme="minorHAnsi"/>
        </w:rPr>
      </w:pPr>
      <w:r>
        <w:rPr>
          <w:rFonts w:asciiTheme="minorHAnsi" w:hAnsiTheme="minorHAnsi" w:cstheme="minorHAnsi"/>
        </w:rPr>
        <w:t xml:space="preserve">In </w:t>
      </w:r>
      <w:r w:rsidR="00270FE7">
        <w:rPr>
          <w:rFonts w:asciiTheme="minorHAnsi" w:hAnsiTheme="minorHAnsi" w:cstheme="minorHAnsi"/>
        </w:rPr>
        <w:t xml:space="preserve">this respect, that people play a significant role in the perception of landscape, </w:t>
      </w:r>
      <w:r w:rsidR="00C66713">
        <w:rPr>
          <w:rFonts w:asciiTheme="minorHAnsi" w:hAnsiTheme="minorHAnsi" w:cstheme="minorHAnsi"/>
        </w:rPr>
        <w:t xml:space="preserve">this statement </w:t>
      </w:r>
      <w:r w:rsidR="00270FE7">
        <w:rPr>
          <w:rFonts w:asciiTheme="minorHAnsi" w:hAnsiTheme="minorHAnsi" w:cstheme="minorHAnsi"/>
        </w:rPr>
        <w:t xml:space="preserve">agrees with a Durkheimian perspective, that ‘places are made sacred by groups of people’, </w:t>
      </w:r>
      <w:r w:rsidR="00C66713">
        <w:rPr>
          <w:rFonts w:asciiTheme="minorHAnsi" w:hAnsiTheme="minorHAnsi" w:cstheme="minorHAnsi"/>
        </w:rPr>
        <w:t xml:space="preserve">and </w:t>
      </w:r>
      <w:r w:rsidR="00270FE7">
        <w:rPr>
          <w:rFonts w:asciiTheme="minorHAnsi" w:hAnsiTheme="minorHAnsi" w:cstheme="minorHAnsi"/>
        </w:rPr>
        <w:t xml:space="preserve">also </w:t>
      </w:r>
      <w:r w:rsidR="00C66713">
        <w:rPr>
          <w:rFonts w:asciiTheme="minorHAnsi" w:hAnsiTheme="minorHAnsi" w:cstheme="minorHAnsi"/>
        </w:rPr>
        <w:t xml:space="preserve">supported by Tim </w:t>
      </w:r>
      <w:r w:rsidR="00270FE7">
        <w:rPr>
          <w:rFonts w:asciiTheme="minorHAnsi" w:hAnsiTheme="minorHAnsi" w:cstheme="minorHAnsi"/>
        </w:rPr>
        <w:t xml:space="preserve">Ingold’s ‘dwelling perspective’, that the landscape becomes a memory of people in it, rather than dualistic, </w:t>
      </w:r>
      <w:r w:rsidR="00747249">
        <w:rPr>
          <w:rFonts w:asciiTheme="minorHAnsi" w:hAnsiTheme="minorHAnsi" w:cstheme="minorHAnsi"/>
        </w:rPr>
        <w:t xml:space="preserve">that </w:t>
      </w:r>
      <w:r w:rsidR="00C66713">
        <w:rPr>
          <w:rFonts w:asciiTheme="minorHAnsi" w:hAnsiTheme="minorHAnsi" w:cstheme="minorHAnsi"/>
        </w:rPr>
        <w:t>the land and people exist with each other, as a</w:t>
      </w:r>
      <w:r w:rsidR="00270FE7">
        <w:rPr>
          <w:rFonts w:asciiTheme="minorHAnsi" w:hAnsiTheme="minorHAnsi" w:cstheme="minorHAnsi"/>
        </w:rPr>
        <w:t xml:space="preserve"> living ‘interactivity’.</w:t>
      </w:r>
      <w:r w:rsidR="00270FE7">
        <w:rPr>
          <w:rStyle w:val="FootnoteReference"/>
          <w:rFonts w:asciiTheme="minorHAnsi" w:hAnsiTheme="minorHAnsi" w:cstheme="minorHAnsi"/>
        </w:rPr>
        <w:footnoteReference w:id="10"/>
      </w:r>
      <w:r w:rsidR="00C66713">
        <w:rPr>
          <w:rFonts w:asciiTheme="minorHAnsi" w:hAnsiTheme="minorHAnsi" w:cstheme="minorHAnsi"/>
        </w:rPr>
        <w:t xml:space="preserve"> Tilley’s phenomenological perspective explains that attachment is created through human activity derived</w:t>
      </w:r>
      <w:r w:rsidR="00CD3107">
        <w:rPr>
          <w:rFonts w:asciiTheme="minorHAnsi" w:hAnsiTheme="minorHAnsi" w:cstheme="minorHAnsi"/>
        </w:rPr>
        <w:t>, or inspired</w:t>
      </w:r>
      <w:r w:rsidR="00747249">
        <w:rPr>
          <w:rFonts w:asciiTheme="minorHAnsi" w:hAnsiTheme="minorHAnsi" w:cstheme="minorHAnsi"/>
        </w:rPr>
        <w:t>,</w:t>
      </w:r>
      <w:r w:rsidR="00C66713">
        <w:rPr>
          <w:rFonts w:asciiTheme="minorHAnsi" w:hAnsiTheme="minorHAnsi" w:cstheme="minorHAnsi"/>
        </w:rPr>
        <w:t xml:space="preserve"> due to </w:t>
      </w:r>
      <w:r w:rsidR="00CD3107">
        <w:rPr>
          <w:rFonts w:asciiTheme="minorHAnsi" w:hAnsiTheme="minorHAnsi" w:cstheme="minorHAnsi"/>
        </w:rPr>
        <w:t>place</w:t>
      </w:r>
      <w:r w:rsidR="00C66713">
        <w:rPr>
          <w:rFonts w:asciiTheme="minorHAnsi" w:hAnsiTheme="minorHAnsi" w:cstheme="minorHAnsi"/>
        </w:rPr>
        <w:t xml:space="preserve">, through meaningful actions, or </w:t>
      </w:r>
      <w:r w:rsidR="00CD3107">
        <w:rPr>
          <w:rFonts w:asciiTheme="minorHAnsi" w:hAnsiTheme="minorHAnsi" w:cstheme="minorHAnsi"/>
        </w:rPr>
        <w:t>due to raw materials,</w:t>
      </w:r>
      <w:r w:rsidR="00747249">
        <w:rPr>
          <w:rFonts w:asciiTheme="minorHAnsi" w:hAnsiTheme="minorHAnsi" w:cstheme="minorHAnsi"/>
        </w:rPr>
        <w:t xml:space="preserve"> in the area,</w:t>
      </w:r>
      <w:r w:rsidR="00CD3107">
        <w:rPr>
          <w:rFonts w:asciiTheme="minorHAnsi" w:hAnsiTheme="minorHAnsi" w:cstheme="minorHAnsi"/>
        </w:rPr>
        <w:t xml:space="preserve"> as well as features of natural landscape, or topography.</w:t>
      </w:r>
      <w:r w:rsidR="00CD3107">
        <w:rPr>
          <w:rStyle w:val="FootnoteReference"/>
          <w:rFonts w:asciiTheme="minorHAnsi" w:hAnsiTheme="minorHAnsi" w:cstheme="minorHAnsi"/>
        </w:rPr>
        <w:footnoteReference w:id="11"/>
      </w:r>
      <w:r w:rsidR="00747249">
        <w:rPr>
          <w:rFonts w:asciiTheme="minorHAnsi" w:hAnsiTheme="minorHAnsi" w:cstheme="minorHAnsi"/>
        </w:rPr>
        <w:t xml:space="preserve"> Tilley recognises that megalithic structures can create cultural identity</w:t>
      </w:r>
      <w:r w:rsidR="00A53EEE">
        <w:rPr>
          <w:rFonts w:asciiTheme="minorHAnsi" w:hAnsiTheme="minorHAnsi" w:cstheme="minorHAnsi"/>
        </w:rPr>
        <w:t xml:space="preserve"> of myth and stories, as catalysts of attention, </w:t>
      </w:r>
      <w:r w:rsidR="00AB6E2E">
        <w:rPr>
          <w:rFonts w:asciiTheme="minorHAnsi" w:hAnsiTheme="minorHAnsi" w:cstheme="minorHAnsi"/>
        </w:rPr>
        <w:t>complimenting</w:t>
      </w:r>
      <w:r w:rsidR="00A53EEE">
        <w:rPr>
          <w:rFonts w:asciiTheme="minorHAnsi" w:hAnsiTheme="minorHAnsi" w:cstheme="minorHAnsi"/>
        </w:rPr>
        <w:t xml:space="preserve"> Ed Krupp’s experience of Stonehenge</w:t>
      </w:r>
      <w:r w:rsidR="00AB6E2E">
        <w:rPr>
          <w:rFonts w:asciiTheme="minorHAnsi" w:hAnsiTheme="minorHAnsi" w:cstheme="minorHAnsi"/>
        </w:rPr>
        <w:t>,</w:t>
      </w:r>
      <w:r w:rsidR="00A53EEE">
        <w:rPr>
          <w:rFonts w:asciiTheme="minorHAnsi" w:hAnsiTheme="minorHAnsi" w:cstheme="minorHAnsi"/>
        </w:rPr>
        <w:t xml:space="preserve"> recognising ‘nuances of light and shadow’ highlighting contextual phenomenon, </w:t>
      </w:r>
      <w:r w:rsidR="00AB6E2E">
        <w:rPr>
          <w:rFonts w:asciiTheme="minorHAnsi" w:hAnsiTheme="minorHAnsi" w:cstheme="minorHAnsi"/>
        </w:rPr>
        <w:t>to impress participants of the structure and the surrounding area.</w:t>
      </w:r>
      <w:r w:rsidR="00A71893">
        <w:rPr>
          <w:rStyle w:val="FootnoteReference"/>
          <w:rFonts w:asciiTheme="minorHAnsi" w:hAnsiTheme="minorHAnsi" w:cstheme="minorHAnsi"/>
        </w:rPr>
        <w:footnoteReference w:id="12"/>
      </w:r>
      <w:r w:rsidR="00AB6E2E">
        <w:rPr>
          <w:rFonts w:asciiTheme="minorHAnsi" w:hAnsiTheme="minorHAnsi" w:cstheme="minorHAnsi"/>
        </w:rPr>
        <w:t xml:space="preserve"> </w:t>
      </w:r>
    </w:p>
    <w:p w14:paraId="4FD27C2D" w14:textId="77777777" w:rsidR="000B176E" w:rsidRDefault="000B176E">
      <w:pPr>
        <w:rPr>
          <w:rFonts w:asciiTheme="minorHAnsi" w:hAnsiTheme="minorHAnsi" w:cstheme="minorHAnsi"/>
        </w:rPr>
      </w:pPr>
    </w:p>
    <w:p w14:paraId="0580FD68" w14:textId="0C7ABCC6" w:rsidR="00077E42" w:rsidRDefault="000B176E">
      <w:pPr>
        <w:rPr>
          <w:rFonts w:asciiTheme="minorHAnsi" w:hAnsiTheme="minorHAnsi" w:cstheme="minorHAnsi"/>
        </w:rPr>
      </w:pPr>
      <w:r>
        <w:rPr>
          <w:rFonts w:asciiTheme="minorHAnsi" w:hAnsiTheme="minorHAnsi" w:cstheme="minorHAnsi"/>
        </w:rPr>
        <w:t xml:space="preserve">Regarding </w:t>
      </w:r>
      <w:r w:rsidR="00AB6E2E">
        <w:rPr>
          <w:rFonts w:asciiTheme="minorHAnsi" w:hAnsiTheme="minorHAnsi" w:cstheme="minorHAnsi"/>
        </w:rPr>
        <w:t xml:space="preserve">Stonehenge, </w:t>
      </w:r>
      <w:r w:rsidR="00A53EEE">
        <w:rPr>
          <w:rFonts w:asciiTheme="minorHAnsi" w:hAnsiTheme="minorHAnsi" w:cstheme="minorHAnsi"/>
        </w:rPr>
        <w:t xml:space="preserve">ceremony </w:t>
      </w:r>
      <w:r w:rsidR="00AB6E2E">
        <w:rPr>
          <w:rFonts w:asciiTheme="minorHAnsi" w:hAnsiTheme="minorHAnsi" w:cstheme="minorHAnsi"/>
        </w:rPr>
        <w:t>has been created, due to human participation at winter and summer solstices’</w:t>
      </w:r>
      <w:r w:rsidR="00A71893">
        <w:rPr>
          <w:rFonts w:asciiTheme="minorHAnsi" w:hAnsiTheme="minorHAnsi" w:cstheme="minorHAnsi"/>
        </w:rPr>
        <w:t xml:space="preserve"> for example</w:t>
      </w:r>
      <w:r w:rsidR="00AB6E2E">
        <w:rPr>
          <w:rFonts w:asciiTheme="minorHAnsi" w:hAnsiTheme="minorHAnsi" w:cstheme="minorHAnsi"/>
        </w:rPr>
        <w:t xml:space="preserve">, due to the monument </w:t>
      </w:r>
      <w:r w:rsidR="00A53EEE">
        <w:rPr>
          <w:rFonts w:asciiTheme="minorHAnsi" w:hAnsiTheme="minorHAnsi" w:cstheme="minorHAnsi"/>
        </w:rPr>
        <w:t>horizon</w:t>
      </w:r>
      <w:r w:rsidR="00AB6E2E">
        <w:rPr>
          <w:rFonts w:asciiTheme="minorHAnsi" w:hAnsiTheme="minorHAnsi" w:cstheme="minorHAnsi"/>
        </w:rPr>
        <w:t>al perspective at these times</w:t>
      </w:r>
      <w:r w:rsidR="00A71893">
        <w:rPr>
          <w:rFonts w:asciiTheme="minorHAnsi" w:hAnsiTheme="minorHAnsi" w:cstheme="minorHAnsi"/>
        </w:rPr>
        <w:t>, and has created ritual and ontological belonging to many travellers and alternative thinkers</w:t>
      </w:r>
      <w:r w:rsidR="00A53EEE">
        <w:rPr>
          <w:rFonts w:asciiTheme="minorHAnsi" w:hAnsiTheme="minorHAnsi" w:cstheme="minorHAnsi"/>
        </w:rPr>
        <w:t>.</w:t>
      </w:r>
      <w:r w:rsidR="00A71893">
        <w:rPr>
          <w:rStyle w:val="FootnoteReference"/>
          <w:rFonts w:asciiTheme="minorHAnsi" w:hAnsiTheme="minorHAnsi" w:cstheme="minorHAnsi"/>
        </w:rPr>
        <w:footnoteReference w:id="13"/>
      </w:r>
      <w:r w:rsidR="00747249">
        <w:rPr>
          <w:rFonts w:asciiTheme="minorHAnsi" w:hAnsiTheme="minorHAnsi" w:cstheme="minorHAnsi"/>
        </w:rPr>
        <w:t xml:space="preserve"> </w:t>
      </w:r>
      <w:r w:rsidR="00AB6E2E">
        <w:rPr>
          <w:rFonts w:asciiTheme="minorHAnsi" w:hAnsiTheme="minorHAnsi" w:cstheme="minorHAnsi"/>
        </w:rPr>
        <w:t xml:space="preserve">However, </w:t>
      </w:r>
      <w:r w:rsidR="00A71893">
        <w:rPr>
          <w:rFonts w:asciiTheme="minorHAnsi" w:hAnsiTheme="minorHAnsi" w:cstheme="minorHAnsi"/>
        </w:rPr>
        <w:t xml:space="preserve">as Belden Lane explains with his third axiom, ‘a sacred place be tread upon without being entered’, highlighting the limitations of </w:t>
      </w:r>
      <w:r w:rsidR="00A71893">
        <w:rPr>
          <w:rFonts w:asciiTheme="minorHAnsi" w:hAnsiTheme="minorHAnsi" w:cstheme="minorHAnsi"/>
        </w:rPr>
        <w:lastRenderedPageBreak/>
        <w:t xml:space="preserve">phenomenological perspectives, that phenomenology may be inadequate </w:t>
      </w:r>
      <w:r>
        <w:rPr>
          <w:rFonts w:asciiTheme="minorHAnsi" w:hAnsiTheme="minorHAnsi" w:cstheme="minorHAnsi"/>
        </w:rPr>
        <w:t xml:space="preserve">in </w:t>
      </w:r>
      <w:r w:rsidR="00A71893">
        <w:rPr>
          <w:rFonts w:asciiTheme="minorHAnsi" w:hAnsiTheme="minorHAnsi" w:cstheme="minorHAnsi"/>
        </w:rPr>
        <w:t>providing a full understanding of how culture and place</w:t>
      </w:r>
      <w:r>
        <w:rPr>
          <w:rFonts w:asciiTheme="minorHAnsi" w:hAnsiTheme="minorHAnsi" w:cstheme="minorHAnsi"/>
        </w:rPr>
        <w:t xml:space="preserve"> coexist</w:t>
      </w:r>
      <w:r w:rsidR="00A71893">
        <w:rPr>
          <w:rFonts w:asciiTheme="minorHAnsi" w:hAnsiTheme="minorHAnsi" w:cstheme="minorHAnsi"/>
        </w:rPr>
        <w:t>,</w:t>
      </w:r>
      <w:r>
        <w:rPr>
          <w:rFonts w:asciiTheme="minorHAnsi" w:hAnsiTheme="minorHAnsi" w:cstheme="minorHAnsi"/>
        </w:rPr>
        <w:t xml:space="preserve"> or if nothing else, the quality of it, by identifying the true significance of the landscape,</w:t>
      </w:r>
      <w:r w:rsidR="00A71893">
        <w:rPr>
          <w:rFonts w:asciiTheme="minorHAnsi" w:hAnsiTheme="minorHAnsi" w:cstheme="minorHAnsi"/>
        </w:rPr>
        <w:t xml:space="preserve"> due to </w:t>
      </w:r>
      <w:r w:rsidR="00852C85">
        <w:rPr>
          <w:rFonts w:asciiTheme="minorHAnsi" w:hAnsiTheme="minorHAnsi" w:cstheme="minorHAnsi"/>
        </w:rPr>
        <w:t xml:space="preserve">the </w:t>
      </w:r>
      <w:r w:rsidR="00A71893">
        <w:rPr>
          <w:rFonts w:asciiTheme="minorHAnsi" w:hAnsiTheme="minorHAnsi" w:cstheme="minorHAnsi"/>
        </w:rPr>
        <w:t>subjectivity</w:t>
      </w:r>
      <w:r>
        <w:rPr>
          <w:rFonts w:asciiTheme="minorHAnsi" w:hAnsiTheme="minorHAnsi" w:cstheme="minorHAnsi"/>
        </w:rPr>
        <w:t xml:space="preserve"> of the participant</w:t>
      </w:r>
      <w:r w:rsidR="00A71893">
        <w:rPr>
          <w:rFonts w:asciiTheme="minorHAnsi" w:hAnsiTheme="minorHAnsi" w:cstheme="minorHAnsi"/>
        </w:rPr>
        <w:t>,</w:t>
      </w:r>
      <w:r>
        <w:rPr>
          <w:rFonts w:asciiTheme="minorHAnsi" w:hAnsiTheme="minorHAnsi" w:cstheme="minorHAnsi"/>
        </w:rPr>
        <w:t xml:space="preserve"> but also due to </w:t>
      </w:r>
      <w:r w:rsidR="003B4E58">
        <w:rPr>
          <w:rFonts w:asciiTheme="minorHAnsi" w:hAnsiTheme="minorHAnsi" w:cstheme="minorHAnsi"/>
        </w:rPr>
        <w:t xml:space="preserve">implications of </w:t>
      </w:r>
      <w:r>
        <w:rPr>
          <w:rFonts w:asciiTheme="minorHAnsi" w:hAnsiTheme="minorHAnsi" w:cstheme="minorHAnsi"/>
        </w:rPr>
        <w:t>contested space, hence why anthropology and the study of Bender’s</w:t>
      </w:r>
      <w:r w:rsidR="003B4E58">
        <w:rPr>
          <w:rFonts w:asciiTheme="minorHAnsi" w:hAnsiTheme="minorHAnsi" w:cstheme="minorHAnsi"/>
        </w:rPr>
        <w:t xml:space="preserve"> theory of contested space</w:t>
      </w:r>
      <w:r>
        <w:rPr>
          <w:rFonts w:asciiTheme="minorHAnsi" w:hAnsiTheme="minorHAnsi" w:cstheme="minorHAnsi"/>
        </w:rPr>
        <w:t xml:space="preserve">, may provide answers to this </w:t>
      </w:r>
      <w:r w:rsidRPr="000B176E">
        <w:rPr>
          <w:rFonts w:asciiTheme="minorHAnsi" w:hAnsiTheme="minorHAnsi" w:cstheme="minorHAnsi"/>
        </w:rPr>
        <w:t>discrepancy</w:t>
      </w:r>
      <w:r>
        <w:rPr>
          <w:rFonts w:asciiTheme="minorHAnsi" w:hAnsiTheme="minorHAnsi" w:cstheme="minorHAnsi"/>
        </w:rPr>
        <w:t>.</w:t>
      </w:r>
      <w:r w:rsidR="00961A7D">
        <w:rPr>
          <w:rStyle w:val="FootnoteReference"/>
          <w:rFonts w:asciiTheme="minorHAnsi" w:hAnsiTheme="minorHAnsi" w:cstheme="minorHAnsi"/>
        </w:rPr>
        <w:footnoteReference w:id="14"/>
      </w:r>
      <w:r>
        <w:rPr>
          <w:rFonts w:asciiTheme="minorHAnsi" w:hAnsiTheme="minorHAnsi" w:cstheme="minorHAnsi"/>
        </w:rPr>
        <w:t xml:space="preserve"> </w:t>
      </w:r>
    </w:p>
    <w:p w14:paraId="78C7AD52" w14:textId="1F511176" w:rsidR="00A53EEE" w:rsidRDefault="00A53EEE">
      <w:pPr>
        <w:rPr>
          <w:rFonts w:asciiTheme="minorHAnsi" w:hAnsiTheme="minorHAnsi" w:cstheme="minorHAnsi"/>
        </w:rPr>
      </w:pPr>
    </w:p>
    <w:p w14:paraId="0E0CCC21" w14:textId="77777777" w:rsidR="00961A7D" w:rsidRDefault="00961A7D" w:rsidP="00D84AD3">
      <w:pPr>
        <w:rPr>
          <w:rFonts w:asciiTheme="minorHAnsi" w:hAnsiTheme="minorHAnsi" w:cstheme="minorHAnsi"/>
          <w:b/>
          <w:bCs/>
        </w:rPr>
      </w:pPr>
    </w:p>
    <w:p w14:paraId="034FD934" w14:textId="77777777" w:rsidR="00752F29" w:rsidRDefault="00752F29" w:rsidP="00D84AD3">
      <w:pPr>
        <w:rPr>
          <w:rFonts w:asciiTheme="minorHAnsi" w:hAnsiTheme="minorHAnsi" w:cstheme="minorHAnsi"/>
          <w:b/>
          <w:bCs/>
        </w:rPr>
      </w:pPr>
    </w:p>
    <w:p w14:paraId="25CDD10A" w14:textId="41FBFE1B" w:rsidR="00D84AD3" w:rsidRPr="00AB5853" w:rsidRDefault="00AB5853" w:rsidP="00AB5853">
      <w:pPr>
        <w:rPr>
          <w:rFonts w:asciiTheme="minorHAnsi" w:hAnsiTheme="minorHAnsi" w:cstheme="minorHAnsi"/>
          <w:b/>
          <w:bCs/>
        </w:rPr>
      </w:pPr>
      <w:r w:rsidRPr="00AB5853">
        <w:rPr>
          <w:rFonts w:asciiTheme="minorHAnsi" w:hAnsiTheme="minorHAnsi" w:cstheme="minorHAnsi"/>
          <w:b/>
          <w:bCs/>
        </w:rPr>
        <w:t>2)</w:t>
      </w:r>
      <w:r>
        <w:rPr>
          <w:rFonts w:asciiTheme="minorHAnsi" w:hAnsiTheme="minorHAnsi" w:cstheme="minorHAnsi"/>
          <w:b/>
          <w:bCs/>
        </w:rPr>
        <w:t xml:space="preserve"> </w:t>
      </w:r>
      <w:r w:rsidR="00D84AD3" w:rsidRPr="00AB5853">
        <w:rPr>
          <w:rFonts w:asciiTheme="minorHAnsi" w:hAnsiTheme="minorHAnsi" w:cstheme="minorHAnsi"/>
          <w:b/>
          <w:bCs/>
        </w:rPr>
        <w:t xml:space="preserve">Memory </w:t>
      </w:r>
    </w:p>
    <w:p w14:paraId="04179A49" w14:textId="77777777" w:rsidR="00A53EEE" w:rsidRDefault="00A53EEE">
      <w:pPr>
        <w:rPr>
          <w:rFonts w:asciiTheme="minorHAnsi" w:hAnsiTheme="minorHAnsi" w:cstheme="minorHAnsi"/>
        </w:rPr>
      </w:pPr>
    </w:p>
    <w:p w14:paraId="74FB59E6" w14:textId="77777777" w:rsidR="00077E42" w:rsidRDefault="00077E42">
      <w:pPr>
        <w:rPr>
          <w:rFonts w:asciiTheme="minorHAnsi" w:hAnsiTheme="minorHAnsi" w:cstheme="minorHAnsi"/>
        </w:rPr>
      </w:pPr>
    </w:p>
    <w:p w14:paraId="18657864" w14:textId="77777777" w:rsidR="00961A7D" w:rsidRDefault="00961A7D" w:rsidP="00961A7D">
      <w:pPr>
        <w:rPr>
          <w:noProof/>
        </w:rPr>
      </w:pPr>
      <w:r>
        <w:rPr>
          <w:noProof/>
        </w:rPr>
        <w:drawing>
          <wp:inline distT="0" distB="0" distL="0" distR="0" wp14:anchorId="05C05523" wp14:editId="3E8EC0E9">
            <wp:extent cx="5727700" cy="4295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ADJUSTEDNONRAW_thumb_14fc.jpg"/>
                    <pic:cNvPicPr/>
                  </pic:nvPicPr>
                  <pic:blipFill>
                    <a:blip r:embed="rId9">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07C86062" w14:textId="77777777" w:rsidR="00961A7D" w:rsidRPr="005A7B21" w:rsidRDefault="00961A7D" w:rsidP="00961A7D"/>
    <w:p w14:paraId="2D265117" w14:textId="77777777" w:rsidR="00961A7D" w:rsidRDefault="00961A7D" w:rsidP="00961A7D">
      <w:pPr>
        <w:rPr>
          <w:noProof/>
        </w:rPr>
      </w:pPr>
    </w:p>
    <w:p w14:paraId="3201AFC1" w14:textId="77777777" w:rsidR="00961A7D" w:rsidRPr="005A7B21" w:rsidRDefault="00961A7D" w:rsidP="00961A7D">
      <w:pPr>
        <w:tabs>
          <w:tab w:val="left" w:pos="3451"/>
        </w:tabs>
        <w:jc w:val="center"/>
      </w:pPr>
      <w:r>
        <w:t xml:space="preserve">Figure 1: Image of Stonehenge, UK, taken by </w:t>
      </w:r>
      <w:proofErr w:type="spellStart"/>
      <w:r>
        <w:t>Tareck</w:t>
      </w:r>
      <w:proofErr w:type="spellEnd"/>
      <w:r>
        <w:t xml:space="preserve"> </w:t>
      </w:r>
      <w:proofErr w:type="spellStart"/>
      <w:r>
        <w:t>Ghoneim</w:t>
      </w:r>
      <w:proofErr w:type="spellEnd"/>
      <w:r>
        <w:t xml:space="preserve"> on 15.05.2017 </w:t>
      </w:r>
    </w:p>
    <w:p w14:paraId="56F22DE0" w14:textId="69D03B5C" w:rsidR="00077E42" w:rsidRDefault="00077E42">
      <w:pPr>
        <w:rPr>
          <w:rFonts w:asciiTheme="minorHAnsi" w:hAnsiTheme="minorHAnsi" w:cstheme="minorHAnsi"/>
        </w:rPr>
      </w:pPr>
    </w:p>
    <w:p w14:paraId="30654D07" w14:textId="57CF2813" w:rsidR="00077E42" w:rsidRDefault="0033579B">
      <w:pPr>
        <w:rPr>
          <w:rFonts w:asciiTheme="minorHAnsi" w:hAnsiTheme="minorHAnsi" w:cstheme="minorHAnsi"/>
        </w:rPr>
      </w:pPr>
      <w:r>
        <w:rPr>
          <w:rFonts w:asciiTheme="minorHAnsi" w:hAnsiTheme="minorHAnsi" w:cstheme="minorHAnsi"/>
        </w:rPr>
        <w:t>Memory of place</w:t>
      </w:r>
      <w:r w:rsidR="00E5672F">
        <w:rPr>
          <w:rFonts w:asciiTheme="minorHAnsi" w:hAnsiTheme="minorHAnsi" w:cstheme="minorHAnsi"/>
        </w:rPr>
        <w:t xml:space="preserve">, event, or experience is </w:t>
      </w:r>
      <w:r w:rsidR="003B4E58">
        <w:rPr>
          <w:rFonts w:asciiTheme="minorHAnsi" w:hAnsiTheme="minorHAnsi" w:cstheme="minorHAnsi"/>
        </w:rPr>
        <w:t>attached to time when the memories took place</w:t>
      </w:r>
      <w:r w:rsidR="009E4613">
        <w:rPr>
          <w:rFonts w:asciiTheme="minorHAnsi" w:hAnsiTheme="minorHAnsi" w:cstheme="minorHAnsi"/>
        </w:rPr>
        <w:t>. A</w:t>
      </w:r>
      <w:r w:rsidR="003B4E58">
        <w:rPr>
          <w:rFonts w:asciiTheme="minorHAnsi" w:hAnsiTheme="minorHAnsi" w:cstheme="minorHAnsi"/>
        </w:rPr>
        <w:t>nthropologists and historians aim to decipher evidence</w:t>
      </w:r>
      <w:r w:rsidR="009E4613">
        <w:rPr>
          <w:rFonts w:asciiTheme="minorHAnsi" w:hAnsiTheme="minorHAnsi" w:cstheme="minorHAnsi"/>
        </w:rPr>
        <w:t>;</w:t>
      </w:r>
      <w:r w:rsidR="003B4E58">
        <w:rPr>
          <w:rFonts w:asciiTheme="minorHAnsi" w:hAnsiTheme="minorHAnsi" w:cstheme="minorHAnsi"/>
        </w:rPr>
        <w:t xml:space="preserve"> to determine what was occurring at the time, to make sense of that experience, and therefore, to explain an accurate account of events, or</w:t>
      </w:r>
      <w:r w:rsidR="009E4613">
        <w:rPr>
          <w:rFonts w:asciiTheme="minorHAnsi" w:hAnsiTheme="minorHAnsi" w:cstheme="minorHAnsi"/>
        </w:rPr>
        <w:t>,</w:t>
      </w:r>
      <w:r w:rsidR="003B4E58">
        <w:rPr>
          <w:rFonts w:asciiTheme="minorHAnsi" w:hAnsiTheme="minorHAnsi" w:cstheme="minorHAnsi"/>
        </w:rPr>
        <w:t xml:space="preserve"> best representation</w:t>
      </w:r>
      <w:r w:rsidR="009B0681">
        <w:rPr>
          <w:rFonts w:asciiTheme="minorHAnsi" w:hAnsiTheme="minorHAnsi" w:cstheme="minorHAnsi"/>
        </w:rPr>
        <w:t xml:space="preserve"> of the past.</w:t>
      </w:r>
      <w:r w:rsidR="003B4E58">
        <w:rPr>
          <w:rFonts w:asciiTheme="minorHAnsi" w:hAnsiTheme="minorHAnsi" w:cstheme="minorHAnsi"/>
        </w:rPr>
        <w:t xml:space="preserve"> For example, as Bender explains, there is </w:t>
      </w:r>
      <w:r w:rsidR="009B0681">
        <w:rPr>
          <w:rFonts w:asciiTheme="minorHAnsi" w:hAnsiTheme="minorHAnsi" w:cstheme="minorHAnsi"/>
        </w:rPr>
        <w:t>archaeological</w:t>
      </w:r>
      <w:r w:rsidR="003B4E58">
        <w:rPr>
          <w:rFonts w:asciiTheme="minorHAnsi" w:hAnsiTheme="minorHAnsi" w:cstheme="minorHAnsi"/>
        </w:rPr>
        <w:t xml:space="preserve"> evidence that there w</w:t>
      </w:r>
      <w:r w:rsidR="009B0681">
        <w:rPr>
          <w:rFonts w:asciiTheme="minorHAnsi" w:hAnsiTheme="minorHAnsi" w:cstheme="minorHAnsi"/>
        </w:rPr>
        <w:t>ere</w:t>
      </w:r>
      <w:r w:rsidR="003B4E58">
        <w:rPr>
          <w:rFonts w:asciiTheme="minorHAnsi" w:hAnsiTheme="minorHAnsi" w:cstheme="minorHAnsi"/>
        </w:rPr>
        <w:t xml:space="preserve"> </w:t>
      </w:r>
      <w:r w:rsidR="001F3CFD">
        <w:rPr>
          <w:rFonts w:asciiTheme="minorHAnsi" w:hAnsiTheme="minorHAnsi" w:cstheme="minorHAnsi"/>
        </w:rPr>
        <w:t>settlement</w:t>
      </w:r>
      <w:r w:rsidR="009B0681">
        <w:rPr>
          <w:rFonts w:asciiTheme="minorHAnsi" w:hAnsiTheme="minorHAnsi" w:cstheme="minorHAnsi"/>
        </w:rPr>
        <w:t>s</w:t>
      </w:r>
      <w:r w:rsidR="001F3CFD">
        <w:rPr>
          <w:rFonts w:asciiTheme="minorHAnsi" w:hAnsiTheme="minorHAnsi" w:cstheme="minorHAnsi"/>
        </w:rPr>
        <w:t xml:space="preserve"> </w:t>
      </w:r>
      <w:r w:rsidR="003B4E58">
        <w:rPr>
          <w:rFonts w:asciiTheme="minorHAnsi" w:hAnsiTheme="minorHAnsi" w:cstheme="minorHAnsi"/>
        </w:rPr>
        <w:t xml:space="preserve">of people around the area of Stonehenge during 3100 BC, mainly as </w:t>
      </w:r>
      <w:r w:rsidR="009B0681">
        <w:rPr>
          <w:rFonts w:asciiTheme="minorHAnsi" w:hAnsiTheme="minorHAnsi" w:cstheme="minorHAnsi"/>
        </w:rPr>
        <w:t xml:space="preserve">evidenced as </w:t>
      </w:r>
      <w:r w:rsidR="003B4E58">
        <w:rPr>
          <w:rFonts w:asciiTheme="minorHAnsi" w:hAnsiTheme="minorHAnsi" w:cstheme="minorHAnsi"/>
        </w:rPr>
        <w:t>mounds</w:t>
      </w:r>
      <w:r w:rsidR="009E4613">
        <w:rPr>
          <w:rFonts w:asciiTheme="minorHAnsi" w:hAnsiTheme="minorHAnsi" w:cstheme="minorHAnsi"/>
        </w:rPr>
        <w:t>. T</w:t>
      </w:r>
      <w:r w:rsidR="003B4E58">
        <w:rPr>
          <w:rFonts w:asciiTheme="minorHAnsi" w:hAnsiTheme="minorHAnsi" w:cstheme="minorHAnsi"/>
        </w:rPr>
        <w:t xml:space="preserve">he first ‘Ur’ </w:t>
      </w:r>
      <w:proofErr w:type="spellStart"/>
      <w:r w:rsidR="003B4E58">
        <w:rPr>
          <w:rFonts w:asciiTheme="minorHAnsi" w:hAnsiTheme="minorHAnsi" w:cstheme="minorHAnsi"/>
        </w:rPr>
        <w:t>henge</w:t>
      </w:r>
      <w:proofErr w:type="spellEnd"/>
      <w:r w:rsidR="003B4E58">
        <w:rPr>
          <w:rFonts w:asciiTheme="minorHAnsi" w:hAnsiTheme="minorHAnsi" w:cstheme="minorHAnsi"/>
        </w:rPr>
        <w:t xml:space="preserve"> was constructed around 2800 BC, with no stones, </w:t>
      </w:r>
      <w:r w:rsidR="009B0681">
        <w:rPr>
          <w:rFonts w:asciiTheme="minorHAnsi" w:hAnsiTheme="minorHAnsi" w:cstheme="minorHAnsi"/>
        </w:rPr>
        <w:t>which</w:t>
      </w:r>
      <w:r w:rsidR="003B4E58">
        <w:rPr>
          <w:rFonts w:asciiTheme="minorHAnsi" w:hAnsiTheme="minorHAnsi" w:cstheme="minorHAnsi"/>
        </w:rPr>
        <w:t xml:space="preserve"> our modern perception </w:t>
      </w:r>
      <w:r w:rsidR="003B4E58">
        <w:rPr>
          <w:rFonts w:asciiTheme="minorHAnsi" w:hAnsiTheme="minorHAnsi" w:cstheme="minorHAnsi"/>
        </w:rPr>
        <w:lastRenderedPageBreak/>
        <w:t xml:space="preserve">of Stonehenge </w:t>
      </w:r>
      <w:r w:rsidR="001F3CFD">
        <w:rPr>
          <w:rFonts w:asciiTheme="minorHAnsi" w:hAnsiTheme="minorHAnsi" w:cstheme="minorHAnsi"/>
        </w:rPr>
        <w:t>is associated with.</w:t>
      </w:r>
      <w:r w:rsidR="001F3CFD">
        <w:rPr>
          <w:rStyle w:val="FootnoteReference"/>
          <w:rFonts w:asciiTheme="minorHAnsi" w:hAnsiTheme="minorHAnsi" w:cstheme="minorHAnsi"/>
        </w:rPr>
        <w:footnoteReference w:id="15"/>
      </w:r>
      <w:r w:rsidR="001F3CFD">
        <w:rPr>
          <w:rFonts w:asciiTheme="minorHAnsi" w:hAnsiTheme="minorHAnsi" w:cstheme="minorHAnsi"/>
        </w:rPr>
        <w:t xml:space="preserve"> Bender continues to explain, that the area was abandoned, however</w:t>
      </w:r>
      <w:r w:rsidR="009E4613">
        <w:rPr>
          <w:rFonts w:asciiTheme="minorHAnsi" w:hAnsiTheme="minorHAnsi" w:cstheme="minorHAnsi"/>
        </w:rPr>
        <w:t>,</w:t>
      </w:r>
      <w:r w:rsidR="001F3CFD">
        <w:rPr>
          <w:rFonts w:asciiTheme="minorHAnsi" w:hAnsiTheme="minorHAnsi" w:cstheme="minorHAnsi"/>
        </w:rPr>
        <w:t xml:space="preserve"> in the early Bronze Age, settlers returned to construct the monument in stone</w:t>
      </w:r>
      <w:r w:rsidR="00D94CC4">
        <w:rPr>
          <w:rFonts w:asciiTheme="minorHAnsi" w:hAnsiTheme="minorHAnsi" w:cstheme="minorHAnsi"/>
        </w:rPr>
        <w:t xml:space="preserve">, but during </w:t>
      </w:r>
      <w:r w:rsidR="009B0681">
        <w:rPr>
          <w:rFonts w:asciiTheme="minorHAnsi" w:hAnsiTheme="minorHAnsi" w:cstheme="minorHAnsi"/>
        </w:rPr>
        <w:t xml:space="preserve">the </w:t>
      </w:r>
      <w:r w:rsidR="00D94CC4">
        <w:rPr>
          <w:rFonts w:asciiTheme="minorHAnsi" w:hAnsiTheme="minorHAnsi" w:cstheme="minorHAnsi"/>
        </w:rPr>
        <w:t xml:space="preserve">Iron Age and Roman period, the area was abandoned with no known reason, </w:t>
      </w:r>
      <w:r w:rsidR="009E4613">
        <w:rPr>
          <w:rFonts w:asciiTheme="minorHAnsi" w:hAnsiTheme="minorHAnsi" w:cstheme="minorHAnsi"/>
        </w:rPr>
        <w:t xml:space="preserve">and </w:t>
      </w:r>
      <w:r w:rsidR="009B0681">
        <w:rPr>
          <w:rFonts w:asciiTheme="minorHAnsi" w:hAnsiTheme="minorHAnsi" w:cstheme="minorHAnsi"/>
        </w:rPr>
        <w:t>archaeologists</w:t>
      </w:r>
      <w:r w:rsidR="00D94CC4">
        <w:rPr>
          <w:rFonts w:asciiTheme="minorHAnsi" w:hAnsiTheme="minorHAnsi" w:cstheme="minorHAnsi"/>
        </w:rPr>
        <w:t xml:space="preserve"> cannot account for why this </w:t>
      </w:r>
      <w:r w:rsidR="009B0681">
        <w:rPr>
          <w:rFonts w:asciiTheme="minorHAnsi" w:hAnsiTheme="minorHAnsi" w:cstheme="minorHAnsi"/>
        </w:rPr>
        <w:t>occurred</w:t>
      </w:r>
      <w:r w:rsidR="00D94CC4">
        <w:rPr>
          <w:rFonts w:asciiTheme="minorHAnsi" w:hAnsiTheme="minorHAnsi" w:cstheme="minorHAnsi"/>
        </w:rPr>
        <w:t>.</w:t>
      </w:r>
      <w:r w:rsidR="00D94CC4">
        <w:rPr>
          <w:rStyle w:val="FootnoteReference"/>
          <w:rFonts w:asciiTheme="minorHAnsi" w:hAnsiTheme="minorHAnsi" w:cstheme="minorHAnsi"/>
        </w:rPr>
        <w:footnoteReference w:id="16"/>
      </w:r>
      <w:r w:rsidR="00D94CC4">
        <w:rPr>
          <w:rFonts w:asciiTheme="minorHAnsi" w:hAnsiTheme="minorHAnsi" w:cstheme="minorHAnsi"/>
        </w:rPr>
        <w:t xml:space="preserve"> The mystery of the stones and </w:t>
      </w:r>
      <w:r w:rsidR="009B0681">
        <w:rPr>
          <w:rFonts w:asciiTheme="minorHAnsi" w:hAnsiTheme="minorHAnsi" w:cstheme="minorHAnsi"/>
        </w:rPr>
        <w:t>burial</w:t>
      </w:r>
      <w:r w:rsidR="00D94CC4">
        <w:rPr>
          <w:rFonts w:asciiTheme="minorHAnsi" w:hAnsiTheme="minorHAnsi" w:cstheme="minorHAnsi"/>
        </w:rPr>
        <w:t xml:space="preserve"> sites, that are connected to the surrounding areas, such as Avebury, represent an ancient mystique, or folklore, suggesting magical qualities of the stones, </w:t>
      </w:r>
      <w:r w:rsidR="009B0681">
        <w:rPr>
          <w:rFonts w:asciiTheme="minorHAnsi" w:hAnsiTheme="minorHAnsi" w:cstheme="minorHAnsi"/>
        </w:rPr>
        <w:t xml:space="preserve">or landscape, </w:t>
      </w:r>
      <w:r w:rsidR="00D94CC4">
        <w:rPr>
          <w:rFonts w:asciiTheme="minorHAnsi" w:hAnsiTheme="minorHAnsi" w:cstheme="minorHAnsi"/>
        </w:rPr>
        <w:t>hence</w:t>
      </w:r>
      <w:r w:rsidR="009E4613">
        <w:rPr>
          <w:rFonts w:asciiTheme="minorHAnsi" w:hAnsiTheme="minorHAnsi" w:cstheme="minorHAnsi"/>
        </w:rPr>
        <w:t>,</w:t>
      </w:r>
      <w:r w:rsidR="00D94CC4">
        <w:rPr>
          <w:rFonts w:asciiTheme="minorHAnsi" w:hAnsiTheme="minorHAnsi" w:cstheme="minorHAnsi"/>
        </w:rPr>
        <w:t xml:space="preserve"> why many tourists, especially American, continue to visit Stonehenge</w:t>
      </w:r>
      <w:r w:rsidR="009B0681">
        <w:rPr>
          <w:rFonts w:asciiTheme="minorHAnsi" w:hAnsiTheme="minorHAnsi" w:cstheme="minorHAnsi"/>
        </w:rPr>
        <w:t xml:space="preserve"> in our modern day</w:t>
      </w:r>
      <w:r w:rsidR="00D94CC4">
        <w:rPr>
          <w:rFonts w:asciiTheme="minorHAnsi" w:hAnsiTheme="minorHAnsi" w:cstheme="minorHAnsi"/>
        </w:rPr>
        <w:t>.</w:t>
      </w:r>
      <w:r w:rsidR="00D94CC4">
        <w:rPr>
          <w:rStyle w:val="FootnoteReference"/>
          <w:rFonts w:asciiTheme="minorHAnsi" w:hAnsiTheme="minorHAnsi" w:cstheme="minorHAnsi"/>
        </w:rPr>
        <w:footnoteReference w:id="17"/>
      </w:r>
      <w:r w:rsidR="00D94CC4">
        <w:rPr>
          <w:rFonts w:asciiTheme="minorHAnsi" w:hAnsiTheme="minorHAnsi" w:cstheme="minorHAnsi"/>
        </w:rPr>
        <w:t xml:space="preserve"> </w:t>
      </w:r>
    </w:p>
    <w:p w14:paraId="0994BF33" w14:textId="2A77C33F" w:rsidR="00D94CC4" w:rsidRDefault="00D94CC4">
      <w:pPr>
        <w:rPr>
          <w:rFonts w:asciiTheme="minorHAnsi" w:hAnsiTheme="minorHAnsi" w:cstheme="minorHAnsi"/>
        </w:rPr>
      </w:pPr>
    </w:p>
    <w:p w14:paraId="679AFD85" w14:textId="77777777" w:rsidR="009E4613" w:rsidRDefault="009B0681">
      <w:pPr>
        <w:rPr>
          <w:rFonts w:asciiTheme="minorHAnsi" w:hAnsiTheme="minorHAnsi" w:cstheme="minorHAnsi"/>
        </w:rPr>
      </w:pPr>
      <w:r>
        <w:rPr>
          <w:rFonts w:asciiTheme="minorHAnsi" w:hAnsiTheme="minorHAnsi" w:cstheme="minorHAnsi"/>
        </w:rPr>
        <w:t xml:space="preserve">However, Bender explains that from the </w:t>
      </w:r>
      <w:r w:rsidR="009E4613">
        <w:rPr>
          <w:rFonts w:asciiTheme="minorHAnsi" w:hAnsiTheme="minorHAnsi" w:cstheme="minorHAnsi"/>
        </w:rPr>
        <w:t>twelfth</w:t>
      </w:r>
      <w:r>
        <w:rPr>
          <w:rFonts w:asciiTheme="minorHAnsi" w:hAnsiTheme="minorHAnsi" w:cstheme="minorHAnsi"/>
        </w:rPr>
        <w:t xml:space="preserve"> century, evidence suggests contention at Stonehenge</w:t>
      </w:r>
      <w:r w:rsidR="009E4613">
        <w:rPr>
          <w:rFonts w:asciiTheme="minorHAnsi" w:hAnsiTheme="minorHAnsi" w:cstheme="minorHAnsi"/>
        </w:rPr>
        <w:t>,</w:t>
      </w:r>
      <w:r>
        <w:rPr>
          <w:rFonts w:asciiTheme="minorHAnsi" w:hAnsiTheme="minorHAnsi" w:cstheme="minorHAnsi"/>
        </w:rPr>
        <w:t xml:space="preserve"> between Church and peasant, and </w:t>
      </w:r>
      <w:r w:rsidRPr="009B0681">
        <w:rPr>
          <w:rFonts w:asciiTheme="minorHAnsi" w:hAnsiTheme="minorHAnsi" w:cstheme="minorHAnsi"/>
        </w:rPr>
        <w:t>elucidate</w:t>
      </w:r>
      <w:r>
        <w:rPr>
          <w:rFonts w:asciiTheme="minorHAnsi" w:hAnsiTheme="minorHAnsi" w:cstheme="minorHAnsi"/>
        </w:rPr>
        <w:t xml:space="preserve">s examples of </w:t>
      </w:r>
      <w:r w:rsidR="00406069">
        <w:rPr>
          <w:rFonts w:asciiTheme="minorHAnsi" w:hAnsiTheme="minorHAnsi" w:cstheme="minorHAnsi"/>
        </w:rPr>
        <w:t>Stonehenge as a contested space</w:t>
      </w:r>
      <w:r w:rsidR="009E4613">
        <w:rPr>
          <w:rFonts w:asciiTheme="minorHAnsi" w:hAnsiTheme="minorHAnsi" w:cstheme="minorHAnsi"/>
        </w:rPr>
        <w:t>;</w:t>
      </w:r>
      <w:r w:rsidR="00406069">
        <w:rPr>
          <w:rFonts w:asciiTheme="minorHAnsi" w:hAnsiTheme="minorHAnsi" w:cstheme="minorHAnsi"/>
        </w:rPr>
        <w:t xml:space="preserve"> explained due to economic, political and religious motivations; as well as suggesting dominant, </w:t>
      </w:r>
      <w:r w:rsidR="007535B8">
        <w:rPr>
          <w:rFonts w:asciiTheme="minorHAnsi" w:hAnsiTheme="minorHAnsi" w:cstheme="minorHAnsi"/>
        </w:rPr>
        <w:t>hierarchical</w:t>
      </w:r>
      <w:r w:rsidR="00406069">
        <w:rPr>
          <w:rFonts w:asciiTheme="minorHAnsi" w:hAnsiTheme="minorHAnsi" w:cstheme="minorHAnsi"/>
        </w:rPr>
        <w:t xml:space="preserve"> forces, influ</w:t>
      </w:r>
      <w:r w:rsidR="007535B8">
        <w:rPr>
          <w:rFonts w:asciiTheme="minorHAnsi" w:hAnsiTheme="minorHAnsi" w:cstheme="minorHAnsi"/>
        </w:rPr>
        <w:t>en</w:t>
      </w:r>
      <w:r w:rsidR="00406069">
        <w:rPr>
          <w:rFonts w:asciiTheme="minorHAnsi" w:hAnsiTheme="minorHAnsi" w:cstheme="minorHAnsi"/>
        </w:rPr>
        <w:t xml:space="preserve">cing the </w:t>
      </w:r>
      <w:r w:rsidR="007535B8">
        <w:rPr>
          <w:rFonts w:asciiTheme="minorHAnsi" w:hAnsiTheme="minorHAnsi" w:cstheme="minorHAnsi"/>
        </w:rPr>
        <w:t>structure</w:t>
      </w:r>
      <w:r w:rsidR="00406069">
        <w:rPr>
          <w:rFonts w:asciiTheme="minorHAnsi" w:hAnsiTheme="minorHAnsi" w:cstheme="minorHAnsi"/>
        </w:rPr>
        <w:t xml:space="preserve"> of the land</w:t>
      </w:r>
      <w:r w:rsidR="007535B8">
        <w:rPr>
          <w:rFonts w:asciiTheme="minorHAnsi" w:hAnsiTheme="minorHAnsi" w:cstheme="minorHAnsi"/>
        </w:rPr>
        <w:t>, but</w:t>
      </w:r>
      <w:r w:rsidR="00406069">
        <w:rPr>
          <w:rFonts w:asciiTheme="minorHAnsi" w:hAnsiTheme="minorHAnsi" w:cstheme="minorHAnsi"/>
        </w:rPr>
        <w:t xml:space="preserve"> also appropriating the past</w:t>
      </w:r>
      <w:r w:rsidR="009E4613">
        <w:rPr>
          <w:rFonts w:asciiTheme="minorHAnsi" w:hAnsiTheme="minorHAnsi" w:cstheme="minorHAnsi"/>
        </w:rPr>
        <w:t>;</w:t>
      </w:r>
      <w:r w:rsidR="0056174C">
        <w:rPr>
          <w:rFonts w:asciiTheme="minorHAnsi" w:hAnsiTheme="minorHAnsi" w:cstheme="minorHAnsi"/>
        </w:rPr>
        <w:t xml:space="preserve"> and therefore,</w:t>
      </w:r>
      <w:r w:rsidR="00406069">
        <w:rPr>
          <w:rFonts w:asciiTheme="minorHAnsi" w:hAnsiTheme="minorHAnsi" w:cstheme="minorHAnsi"/>
        </w:rPr>
        <w:t xml:space="preserve"> misrepresenting </w:t>
      </w:r>
      <w:r w:rsidR="009E4613">
        <w:rPr>
          <w:rFonts w:asciiTheme="minorHAnsi" w:hAnsiTheme="minorHAnsi" w:cstheme="minorHAnsi"/>
        </w:rPr>
        <w:t>the past</w:t>
      </w:r>
      <w:r w:rsidR="00406069">
        <w:rPr>
          <w:rFonts w:asciiTheme="minorHAnsi" w:hAnsiTheme="minorHAnsi" w:cstheme="minorHAnsi"/>
        </w:rPr>
        <w:t>.</w:t>
      </w:r>
      <w:r w:rsidR="00406069">
        <w:rPr>
          <w:rStyle w:val="FootnoteReference"/>
          <w:rFonts w:asciiTheme="minorHAnsi" w:hAnsiTheme="minorHAnsi" w:cstheme="minorHAnsi"/>
        </w:rPr>
        <w:footnoteReference w:id="18"/>
      </w:r>
      <w:r w:rsidR="00406069">
        <w:rPr>
          <w:rFonts w:asciiTheme="minorHAnsi" w:hAnsiTheme="minorHAnsi" w:cstheme="minorHAnsi"/>
        </w:rPr>
        <w:t xml:space="preserve"> Bender uses examples</w:t>
      </w:r>
      <w:r w:rsidR="009E4613">
        <w:rPr>
          <w:rFonts w:asciiTheme="minorHAnsi" w:hAnsiTheme="minorHAnsi" w:cstheme="minorHAnsi"/>
        </w:rPr>
        <w:t>,</w:t>
      </w:r>
      <w:r w:rsidR="00406069">
        <w:rPr>
          <w:rFonts w:asciiTheme="minorHAnsi" w:hAnsiTheme="minorHAnsi" w:cstheme="minorHAnsi"/>
        </w:rPr>
        <w:t xml:space="preserve"> such as enclosure</w:t>
      </w:r>
      <w:r w:rsidR="0056174C">
        <w:rPr>
          <w:rFonts w:asciiTheme="minorHAnsi" w:hAnsiTheme="minorHAnsi" w:cstheme="minorHAnsi"/>
        </w:rPr>
        <w:t>;</w:t>
      </w:r>
      <w:r w:rsidR="00406069">
        <w:rPr>
          <w:rFonts w:asciiTheme="minorHAnsi" w:hAnsiTheme="minorHAnsi" w:cstheme="minorHAnsi"/>
        </w:rPr>
        <w:t xml:space="preserve"> how </w:t>
      </w:r>
      <w:r w:rsidR="007535B8">
        <w:rPr>
          <w:rFonts w:asciiTheme="minorHAnsi" w:hAnsiTheme="minorHAnsi" w:cstheme="minorHAnsi"/>
        </w:rPr>
        <w:t xml:space="preserve">the </w:t>
      </w:r>
      <w:r w:rsidR="00406069">
        <w:rPr>
          <w:rFonts w:asciiTheme="minorHAnsi" w:hAnsiTheme="minorHAnsi" w:cstheme="minorHAnsi"/>
        </w:rPr>
        <w:t xml:space="preserve">implementation of </w:t>
      </w:r>
      <w:r w:rsidR="007535B8">
        <w:rPr>
          <w:rFonts w:asciiTheme="minorHAnsi" w:hAnsiTheme="minorHAnsi" w:cstheme="minorHAnsi"/>
        </w:rPr>
        <w:t>enclosed lands</w:t>
      </w:r>
      <w:r w:rsidR="00406069">
        <w:rPr>
          <w:rFonts w:asciiTheme="minorHAnsi" w:hAnsiTheme="minorHAnsi" w:cstheme="minorHAnsi"/>
        </w:rPr>
        <w:t xml:space="preserve"> </w:t>
      </w:r>
      <w:r w:rsidR="007535B8">
        <w:rPr>
          <w:rFonts w:asciiTheme="minorHAnsi" w:hAnsiTheme="minorHAnsi" w:cstheme="minorHAnsi"/>
        </w:rPr>
        <w:t>divided agricultural communities and their rights to the land, for economic gain</w:t>
      </w:r>
      <w:r w:rsidR="009E4613">
        <w:rPr>
          <w:rFonts w:asciiTheme="minorHAnsi" w:hAnsiTheme="minorHAnsi" w:cstheme="minorHAnsi"/>
        </w:rPr>
        <w:t>,</w:t>
      </w:r>
      <w:r w:rsidR="007535B8">
        <w:rPr>
          <w:rFonts w:asciiTheme="minorHAnsi" w:hAnsiTheme="minorHAnsi" w:cstheme="minorHAnsi"/>
        </w:rPr>
        <w:t xml:space="preserve"> to the </w:t>
      </w:r>
      <w:r w:rsidR="0056174C">
        <w:rPr>
          <w:rFonts w:asciiTheme="minorHAnsi" w:hAnsiTheme="minorHAnsi" w:cstheme="minorHAnsi"/>
        </w:rPr>
        <w:t xml:space="preserve">benefit of the </w:t>
      </w:r>
      <w:r w:rsidR="007535B8">
        <w:rPr>
          <w:rFonts w:asciiTheme="minorHAnsi" w:hAnsiTheme="minorHAnsi" w:cstheme="minorHAnsi"/>
        </w:rPr>
        <w:t>landowner, but to the detriment of the labourer</w:t>
      </w:r>
      <w:r w:rsidR="009E4613">
        <w:rPr>
          <w:rFonts w:asciiTheme="minorHAnsi" w:hAnsiTheme="minorHAnsi" w:cstheme="minorHAnsi"/>
        </w:rPr>
        <w:t xml:space="preserve">. </w:t>
      </w:r>
      <w:r w:rsidR="007535B8">
        <w:rPr>
          <w:rFonts w:asciiTheme="minorHAnsi" w:hAnsiTheme="minorHAnsi" w:cstheme="minorHAnsi"/>
        </w:rPr>
        <w:t xml:space="preserve">Bender suggests, </w:t>
      </w:r>
      <w:r w:rsidR="009E4613">
        <w:rPr>
          <w:rFonts w:asciiTheme="minorHAnsi" w:hAnsiTheme="minorHAnsi" w:cstheme="minorHAnsi"/>
        </w:rPr>
        <w:t xml:space="preserve">the labourer </w:t>
      </w:r>
      <w:r w:rsidR="007535B8">
        <w:rPr>
          <w:rFonts w:asciiTheme="minorHAnsi" w:hAnsiTheme="minorHAnsi" w:cstheme="minorHAnsi"/>
        </w:rPr>
        <w:t xml:space="preserve">isn’t fairly </w:t>
      </w:r>
      <w:r w:rsidR="0056174C">
        <w:rPr>
          <w:rFonts w:asciiTheme="minorHAnsi" w:hAnsiTheme="minorHAnsi" w:cstheme="minorHAnsi"/>
        </w:rPr>
        <w:t>represented</w:t>
      </w:r>
      <w:r w:rsidR="009E4613">
        <w:rPr>
          <w:rFonts w:asciiTheme="minorHAnsi" w:hAnsiTheme="minorHAnsi" w:cstheme="minorHAnsi"/>
        </w:rPr>
        <w:t xml:space="preserve"> </w:t>
      </w:r>
      <w:r w:rsidR="007535B8">
        <w:rPr>
          <w:rFonts w:asciiTheme="minorHAnsi" w:hAnsiTheme="minorHAnsi" w:cstheme="minorHAnsi"/>
        </w:rPr>
        <w:t xml:space="preserve">regards this </w:t>
      </w:r>
      <w:r w:rsidR="007535B8" w:rsidRPr="007535B8">
        <w:rPr>
          <w:rFonts w:asciiTheme="minorHAnsi" w:hAnsiTheme="minorHAnsi" w:cstheme="minorHAnsi"/>
        </w:rPr>
        <w:t>agrarian</w:t>
      </w:r>
      <w:r w:rsidR="007535B8">
        <w:rPr>
          <w:rFonts w:asciiTheme="minorHAnsi" w:hAnsiTheme="minorHAnsi" w:cstheme="minorHAnsi"/>
        </w:rPr>
        <w:t xml:space="preserve"> advancement</w:t>
      </w:r>
      <w:r w:rsidR="009E4613">
        <w:rPr>
          <w:rFonts w:asciiTheme="minorHAnsi" w:hAnsiTheme="minorHAnsi" w:cstheme="minorHAnsi"/>
        </w:rPr>
        <w:t xml:space="preserve"> and cultural change</w:t>
      </w:r>
      <w:r w:rsidR="007535B8">
        <w:rPr>
          <w:rFonts w:asciiTheme="minorHAnsi" w:hAnsiTheme="minorHAnsi" w:cstheme="minorHAnsi"/>
        </w:rPr>
        <w:t>.</w:t>
      </w:r>
      <w:r w:rsidR="007535B8">
        <w:rPr>
          <w:rStyle w:val="FootnoteReference"/>
          <w:rFonts w:asciiTheme="minorHAnsi" w:hAnsiTheme="minorHAnsi" w:cstheme="minorHAnsi"/>
        </w:rPr>
        <w:footnoteReference w:id="19"/>
      </w:r>
      <w:r w:rsidR="007535B8">
        <w:rPr>
          <w:rFonts w:asciiTheme="minorHAnsi" w:hAnsiTheme="minorHAnsi" w:cstheme="minorHAnsi"/>
        </w:rPr>
        <w:t xml:space="preserve"> </w:t>
      </w:r>
    </w:p>
    <w:p w14:paraId="5ED41E4B" w14:textId="77777777" w:rsidR="009E4613" w:rsidRDefault="009E4613">
      <w:pPr>
        <w:rPr>
          <w:rFonts w:asciiTheme="minorHAnsi" w:hAnsiTheme="minorHAnsi" w:cstheme="minorHAnsi"/>
        </w:rPr>
      </w:pPr>
    </w:p>
    <w:p w14:paraId="606DD99B" w14:textId="7BBFE098" w:rsidR="0056174C" w:rsidRDefault="007535B8">
      <w:pPr>
        <w:rPr>
          <w:rFonts w:asciiTheme="minorHAnsi" w:hAnsiTheme="minorHAnsi" w:cstheme="minorHAnsi"/>
        </w:rPr>
      </w:pPr>
      <w:r>
        <w:rPr>
          <w:rFonts w:asciiTheme="minorHAnsi" w:hAnsiTheme="minorHAnsi" w:cstheme="minorHAnsi"/>
        </w:rPr>
        <w:t>The consequence</w:t>
      </w:r>
      <w:r w:rsidR="009E4613">
        <w:rPr>
          <w:rFonts w:asciiTheme="minorHAnsi" w:hAnsiTheme="minorHAnsi" w:cstheme="minorHAnsi"/>
        </w:rPr>
        <w:t>s</w:t>
      </w:r>
      <w:r>
        <w:rPr>
          <w:rFonts w:asciiTheme="minorHAnsi" w:hAnsiTheme="minorHAnsi" w:cstheme="minorHAnsi"/>
        </w:rPr>
        <w:t xml:space="preserve"> </w:t>
      </w:r>
      <w:r w:rsidR="0056174C">
        <w:rPr>
          <w:rFonts w:asciiTheme="minorHAnsi" w:hAnsiTheme="minorHAnsi" w:cstheme="minorHAnsi"/>
        </w:rPr>
        <w:t>are evident to the</w:t>
      </w:r>
      <w:r>
        <w:rPr>
          <w:rFonts w:asciiTheme="minorHAnsi" w:hAnsiTheme="minorHAnsi" w:cstheme="minorHAnsi"/>
        </w:rPr>
        <w:t xml:space="preserve"> appearance of the land</w:t>
      </w:r>
      <w:r w:rsidR="0056174C">
        <w:rPr>
          <w:rFonts w:asciiTheme="minorHAnsi" w:hAnsiTheme="minorHAnsi" w:cstheme="minorHAnsi"/>
        </w:rPr>
        <w:t xml:space="preserve">scape, with etches and walls, representing a history of </w:t>
      </w:r>
      <w:r w:rsidR="009E4613">
        <w:rPr>
          <w:rFonts w:asciiTheme="minorHAnsi" w:hAnsiTheme="minorHAnsi" w:cstheme="minorHAnsi"/>
        </w:rPr>
        <w:t xml:space="preserve">the </w:t>
      </w:r>
      <w:r w:rsidR="0056174C">
        <w:rPr>
          <w:rFonts w:asciiTheme="minorHAnsi" w:hAnsiTheme="minorHAnsi" w:cstheme="minorHAnsi"/>
        </w:rPr>
        <w:t>Agriculture</w:t>
      </w:r>
      <w:r w:rsidR="009E4613">
        <w:rPr>
          <w:rFonts w:asciiTheme="minorHAnsi" w:hAnsiTheme="minorHAnsi" w:cstheme="minorHAnsi"/>
        </w:rPr>
        <w:t xml:space="preserve"> revolution</w:t>
      </w:r>
      <w:r w:rsidR="0056174C">
        <w:rPr>
          <w:rFonts w:asciiTheme="minorHAnsi" w:hAnsiTheme="minorHAnsi" w:cstheme="minorHAnsi"/>
        </w:rPr>
        <w:t>, however, possibly undervaluing the work of labour, that created the aesthetic</w:t>
      </w:r>
      <w:r w:rsidR="009E4613">
        <w:rPr>
          <w:rFonts w:asciiTheme="minorHAnsi" w:hAnsiTheme="minorHAnsi" w:cstheme="minorHAnsi"/>
        </w:rPr>
        <w:t xml:space="preserve"> of the landscape </w:t>
      </w:r>
      <w:r w:rsidR="0056174C">
        <w:rPr>
          <w:rFonts w:asciiTheme="minorHAnsi" w:hAnsiTheme="minorHAnsi" w:cstheme="minorHAnsi"/>
        </w:rPr>
        <w:t>we currently live with. The  demonization of the practise of witchcraft and superstitious ritual</w:t>
      </w:r>
      <w:r w:rsidR="009E4613">
        <w:rPr>
          <w:rFonts w:asciiTheme="minorHAnsi" w:hAnsiTheme="minorHAnsi" w:cstheme="minorHAnsi"/>
        </w:rPr>
        <w:t>,</w:t>
      </w:r>
      <w:r w:rsidR="0056174C">
        <w:rPr>
          <w:rFonts w:asciiTheme="minorHAnsi" w:hAnsiTheme="minorHAnsi" w:cstheme="minorHAnsi"/>
        </w:rPr>
        <w:t xml:space="preserve"> in </w:t>
      </w:r>
      <w:r w:rsidR="009E4613">
        <w:rPr>
          <w:rFonts w:asciiTheme="minorHAnsi" w:hAnsiTheme="minorHAnsi" w:cstheme="minorHAnsi"/>
        </w:rPr>
        <w:t>Medieval</w:t>
      </w:r>
      <w:r w:rsidR="0056174C">
        <w:rPr>
          <w:rFonts w:asciiTheme="minorHAnsi" w:hAnsiTheme="minorHAnsi" w:cstheme="minorHAnsi"/>
        </w:rPr>
        <w:t xml:space="preserve"> times</w:t>
      </w:r>
      <w:r w:rsidR="009E4613">
        <w:rPr>
          <w:rFonts w:asciiTheme="minorHAnsi" w:hAnsiTheme="minorHAnsi" w:cstheme="minorHAnsi"/>
        </w:rPr>
        <w:t>,</w:t>
      </w:r>
      <w:r w:rsidR="0056174C">
        <w:rPr>
          <w:rFonts w:asciiTheme="minorHAnsi" w:hAnsiTheme="minorHAnsi" w:cstheme="minorHAnsi"/>
        </w:rPr>
        <w:t xml:space="preserve"> by the Church, </w:t>
      </w:r>
      <w:r w:rsidR="009E4613">
        <w:rPr>
          <w:rFonts w:asciiTheme="minorHAnsi" w:hAnsiTheme="minorHAnsi" w:cstheme="minorHAnsi"/>
        </w:rPr>
        <w:t>accentuated</w:t>
      </w:r>
      <w:r w:rsidR="0056174C">
        <w:rPr>
          <w:rFonts w:asciiTheme="minorHAnsi" w:hAnsiTheme="minorHAnsi" w:cstheme="minorHAnsi"/>
        </w:rPr>
        <w:t xml:space="preserve"> the divide between </w:t>
      </w:r>
      <w:r w:rsidR="00C03512">
        <w:rPr>
          <w:rFonts w:asciiTheme="minorHAnsi" w:hAnsiTheme="minorHAnsi" w:cstheme="minorHAnsi"/>
        </w:rPr>
        <w:t xml:space="preserve">‘’polite’ and ‘plebeian’ culture’, that from a modern day perspective, according to Bender, still exists in </w:t>
      </w:r>
      <w:r w:rsidR="009E4613">
        <w:rPr>
          <w:rFonts w:asciiTheme="minorHAnsi" w:hAnsiTheme="minorHAnsi" w:cstheme="minorHAnsi"/>
        </w:rPr>
        <w:t xml:space="preserve">the </w:t>
      </w:r>
      <w:r w:rsidR="00C03512">
        <w:rPr>
          <w:rFonts w:asciiTheme="minorHAnsi" w:hAnsiTheme="minorHAnsi" w:cstheme="minorHAnsi"/>
        </w:rPr>
        <w:t>Stonehenge</w:t>
      </w:r>
      <w:r w:rsidR="009E4613">
        <w:rPr>
          <w:rFonts w:asciiTheme="minorHAnsi" w:hAnsiTheme="minorHAnsi" w:cstheme="minorHAnsi"/>
        </w:rPr>
        <w:t xml:space="preserve"> landscape,</w:t>
      </w:r>
      <w:r w:rsidR="00C03512">
        <w:rPr>
          <w:rFonts w:asciiTheme="minorHAnsi" w:hAnsiTheme="minorHAnsi" w:cstheme="minorHAnsi"/>
        </w:rPr>
        <w:t xml:space="preserve"> due to politicised agendas and enforced policing, discriminating who may enter the landscape</w:t>
      </w:r>
      <w:r w:rsidR="009E4613">
        <w:rPr>
          <w:rFonts w:asciiTheme="minorHAnsi" w:hAnsiTheme="minorHAnsi" w:cstheme="minorHAnsi"/>
        </w:rPr>
        <w:t>, when</w:t>
      </w:r>
      <w:r w:rsidR="00C03512">
        <w:rPr>
          <w:rFonts w:asciiTheme="minorHAnsi" w:hAnsiTheme="minorHAnsi" w:cstheme="minorHAnsi"/>
        </w:rPr>
        <w:t xml:space="preserve"> and at what time.</w:t>
      </w:r>
      <w:r w:rsidR="00C03512">
        <w:rPr>
          <w:rStyle w:val="FootnoteReference"/>
          <w:rFonts w:asciiTheme="minorHAnsi" w:hAnsiTheme="minorHAnsi" w:cstheme="minorHAnsi"/>
        </w:rPr>
        <w:footnoteReference w:id="20"/>
      </w:r>
      <w:r w:rsidR="00C03512">
        <w:rPr>
          <w:rFonts w:asciiTheme="minorHAnsi" w:hAnsiTheme="minorHAnsi" w:cstheme="minorHAnsi"/>
        </w:rPr>
        <w:t xml:space="preserve"> </w:t>
      </w:r>
      <w:r w:rsidR="009E4613">
        <w:rPr>
          <w:rFonts w:asciiTheme="minorHAnsi" w:hAnsiTheme="minorHAnsi" w:cstheme="minorHAnsi"/>
        </w:rPr>
        <w:t xml:space="preserve">Entry price to Stonehenge also creates barriers to enter the space, that those who cannot afford the cost, prevents entry, despite people who live close to the land, or those that may have a history and connection to </w:t>
      </w:r>
      <w:r w:rsidR="00EA5A80">
        <w:rPr>
          <w:rFonts w:asciiTheme="minorHAnsi" w:hAnsiTheme="minorHAnsi" w:cstheme="minorHAnsi"/>
        </w:rPr>
        <w:t>Stonehenge</w:t>
      </w:r>
      <w:r w:rsidR="009E4613">
        <w:rPr>
          <w:rFonts w:asciiTheme="minorHAnsi" w:hAnsiTheme="minorHAnsi" w:cstheme="minorHAnsi"/>
        </w:rPr>
        <w:t xml:space="preserve">, are denied access. </w:t>
      </w:r>
      <w:r w:rsidR="00EA5A80">
        <w:rPr>
          <w:rFonts w:asciiTheme="minorHAnsi" w:hAnsiTheme="minorHAnsi" w:cstheme="minorHAnsi"/>
        </w:rPr>
        <w:t xml:space="preserve">There is a selective process that is attached to the landscape. </w:t>
      </w:r>
    </w:p>
    <w:p w14:paraId="0940E0FB" w14:textId="77777777" w:rsidR="0056174C" w:rsidRDefault="0056174C">
      <w:pPr>
        <w:rPr>
          <w:rFonts w:asciiTheme="minorHAnsi" w:hAnsiTheme="minorHAnsi" w:cstheme="minorHAnsi"/>
        </w:rPr>
      </w:pPr>
    </w:p>
    <w:p w14:paraId="38FF832F" w14:textId="48DADCD1" w:rsidR="00077E42" w:rsidRDefault="00B57AEC">
      <w:pPr>
        <w:rPr>
          <w:rFonts w:asciiTheme="minorHAnsi" w:hAnsiTheme="minorHAnsi" w:cstheme="minorHAnsi"/>
        </w:rPr>
      </w:pPr>
      <w:r>
        <w:rPr>
          <w:rFonts w:asciiTheme="minorHAnsi" w:hAnsiTheme="minorHAnsi" w:cstheme="minorHAnsi"/>
        </w:rPr>
        <w:t>The consequences of assessing Bender’s contested space, in relation to Tilley’s phenomenological perspective are notable, in that</w:t>
      </w:r>
      <w:r w:rsidR="00EA5A80">
        <w:rPr>
          <w:rFonts w:asciiTheme="minorHAnsi" w:hAnsiTheme="minorHAnsi" w:cstheme="minorHAnsi"/>
        </w:rPr>
        <w:t>,</w:t>
      </w:r>
      <w:r>
        <w:rPr>
          <w:rFonts w:asciiTheme="minorHAnsi" w:hAnsiTheme="minorHAnsi" w:cstheme="minorHAnsi"/>
        </w:rPr>
        <w:t xml:space="preserve"> Tilley agrees that landscapes</w:t>
      </w:r>
      <w:r w:rsidR="00EA5A80">
        <w:rPr>
          <w:rFonts w:asciiTheme="minorHAnsi" w:hAnsiTheme="minorHAnsi" w:cstheme="minorHAnsi"/>
        </w:rPr>
        <w:t xml:space="preserve">, </w:t>
      </w:r>
      <w:r>
        <w:rPr>
          <w:rFonts w:asciiTheme="minorHAnsi" w:hAnsiTheme="minorHAnsi" w:cstheme="minorHAnsi"/>
        </w:rPr>
        <w:t>through the act of naming</w:t>
      </w:r>
      <w:r w:rsidR="000B0402">
        <w:rPr>
          <w:rFonts w:asciiTheme="minorHAnsi" w:hAnsiTheme="minorHAnsi" w:cstheme="minorHAnsi"/>
        </w:rPr>
        <w:t xml:space="preserve">, create meaning and significance, that are </w:t>
      </w:r>
      <w:r w:rsidR="00EA5A80">
        <w:rPr>
          <w:rFonts w:asciiTheme="minorHAnsi" w:hAnsiTheme="minorHAnsi" w:cstheme="minorHAnsi"/>
        </w:rPr>
        <w:t>contextualised</w:t>
      </w:r>
      <w:r w:rsidR="000B0402">
        <w:rPr>
          <w:rFonts w:asciiTheme="minorHAnsi" w:hAnsiTheme="minorHAnsi" w:cstheme="minorHAnsi"/>
        </w:rPr>
        <w:t xml:space="preserve"> through and understood from a particular viewpoint.</w:t>
      </w:r>
      <w:r w:rsidR="000B0402">
        <w:rPr>
          <w:rStyle w:val="FootnoteReference"/>
          <w:rFonts w:asciiTheme="minorHAnsi" w:hAnsiTheme="minorHAnsi" w:cstheme="minorHAnsi"/>
        </w:rPr>
        <w:footnoteReference w:id="21"/>
      </w:r>
      <w:r w:rsidR="000B0402">
        <w:rPr>
          <w:rFonts w:asciiTheme="minorHAnsi" w:hAnsiTheme="minorHAnsi" w:cstheme="minorHAnsi"/>
        </w:rPr>
        <w:t xml:space="preserve"> To restrict a perspective, or limit the place due to appropriation, this may be restricting the essence of the landscape, or </w:t>
      </w:r>
      <w:r w:rsidR="00EA5A80">
        <w:rPr>
          <w:rFonts w:asciiTheme="minorHAnsi" w:hAnsiTheme="minorHAnsi" w:cstheme="minorHAnsi"/>
        </w:rPr>
        <w:t>phenomenological</w:t>
      </w:r>
      <w:r w:rsidR="000B0402">
        <w:rPr>
          <w:rFonts w:asciiTheme="minorHAnsi" w:hAnsiTheme="minorHAnsi" w:cstheme="minorHAnsi"/>
        </w:rPr>
        <w:t xml:space="preserve"> </w:t>
      </w:r>
      <w:r w:rsidR="00EA5A80">
        <w:rPr>
          <w:rFonts w:asciiTheme="minorHAnsi" w:hAnsiTheme="minorHAnsi" w:cstheme="minorHAnsi"/>
        </w:rPr>
        <w:t>perspective</w:t>
      </w:r>
      <w:r w:rsidR="000B0402">
        <w:rPr>
          <w:rFonts w:asciiTheme="minorHAnsi" w:hAnsiTheme="minorHAnsi" w:cstheme="minorHAnsi"/>
        </w:rPr>
        <w:t xml:space="preserve">, that the landscape </w:t>
      </w:r>
      <w:r w:rsidR="00EA5A80" w:rsidRPr="000B0402">
        <w:rPr>
          <w:rFonts w:asciiTheme="minorHAnsi" w:hAnsiTheme="minorHAnsi" w:cstheme="minorHAnsi"/>
        </w:rPr>
        <w:t>emanates</w:t>
      </w:r>
      <w:r w:rsidR="000B0402">
        <w:rPr>
          <w:rFonts w:asciiTheme="minorHAnsi" w:hAnsiTheme="minorHAnsi" w:cstheme="minorHAnsi"/>
        </w:rPr>
        <w:t>, creating it highest potential and culture</w:t>
      </w:r>
      <w:r w:rsidR="00113631">
        <w:rPr>
          <w:rFonts w:asciiTheme="minorHAnsi" w:hAnsiTheme="minorHAnsi" w:cstheme="minorHAnsi"/>
        </w:rPr>
        <w:t>, and according to Patrick Curry, ‘can reveal profound truths’ in respect to enchantment.</w:t>
      </w:r>
      <w:r w:rsidR="00113631">
        <w:rPr>
          <w:rStyle w:val="FootnoteReference"/>
          <w:rFonts w:asciiTheme="minorHAnsi" w:hAnsiTheme="minorHAnsi" w:cstheme="minorHAnsi"/>
        </w:rPr>
        <w:footnoteReference w:id="22"/>
      </w:r>
      <w:r w:rsidR="000B0402">
        <w:rPr>
          <w:rFonts w:asciiTheme="minorHAnsi" w:hAnsiTheme="minorHAnsi" w:cstheme="minorHAnsi"/>
        </w:rPr>
        <w:t xml:space="preserve"> The enclosed land and enforced fencing, </w:t>
      </w:r>
      <w:r w:rsidR="00374210">
        <w:rPr>
          <w:rFonts w:asciiTheme="minorHAnsi" w:hAnsiTheme="minorHAnsi" w:cstheme="minorHAnsi"/>
        </w:rPr>
        <w:t xml:space="preserve">or paths and maps, </w:t>
      </w:r>
      <w:r w:rsidR="000B0402">
        <w:rPr>
          <w:rFonts w:asciiTheme="minorHAnsi" w:hAnsiTheme="minorHAnsi" w:cstheme="minorHAnsi"/>
        </w:rPr>
        <w:t>for the sake of politics an</w:t>
      </w:r>
      <w:r w:rsidR="00113631">
        <w:rPr>
          <w:rFonts w:asciiTheme="minorHAnsi" w:hAnsiTheme="minorHAnsi" w:cstheme="minorHAnsi"/>
        </w:rPr>
        <w:t>d</w:t>
      </w:r>
      <w:r w:rsidR="000B0402">
        <w:rPr>
          <w:rFonts w:asciiTheme="minorHAnsi" w:hAnsiTheme="minorHAnsi" w:cstheme="minorHAnsi"/>
        </w:rPr>
        <w:t xml:space="preserve"> profit, </w:t>
      </w:r>
      <w:r w:rsidR="00374210">
        <w:rPr>
          <w:rFonts w:asciiTheme="minorHAnsi" w:hAnsiTheme="minorHAnsi" w:cstheme="minorHAnsi"/>
        </w:rPr>
        <w:t xml:space="preserve">and man-made structure, </w:t>
      </w:r>
      <w:r w:rsidR="000B0402">
        <w:rPr>
          <w:rFonts w:asciiTheme="minorHAnsi" w:hAnsiTheme="minorHAnsi" w:cstheme="minorHAnsi"/>
        </w:rPr>
        <w:t xml:space="preserve">may be </w:t>
      </w:r>
      <w:r w:rsidR="00374210">
        <w:rPr>
          <w:rFonts w:asciiTheme="minorHAnsi" w:hAnsiTheme="minorHAnsi" w:cstheme="minorHAnsi"/>
        </w:rPr>
        <w:t xml:space="preserve">distorting the </w:t>
      </w:r>
      <w:r w:rsidR="00374210">
        <w:rPr>
          <w:rFonts w:asciiTheme="minorHAnsi" w:hAnsiTheme="minorHAnsi" w:cstheme="minorHAnsi"/>
        </w:rPr>
        <w:lastRenderedPageBreak/>
        <w:t>gender balance of the land, creating lines, and constricting feminine rolling hills, or natural connection to the landscape.</w:t>
      </w:r>
      <w:r w:rsidR="00374210">
        <w:rPr>
          <w:rStyle w:val="FootnoteReference"/>
          <w:rFonts w:asciiTheme="minorHAnsi" w:hAnsiTheme="minorHAnsi" w:cstheme="minorHAnsi"/>
        </w:rPr>
        <w:footnoteReference w:id="23"/>
      </w:r>
      <w:r w:rsidR="00374210">
        <w:rPr>
          <w:rFonts w:asciiTheme="minorHAnsi" w:hAnsiTheme="minorHAnsi" w:cstheme="minorHAnsi"/>
        </w:rPr>
        <w:t xml:space="preserve"> </w:t>
      </w:r>
      <w:r w:rsidR="00113631">
        <w:rPr>
          <w:rFonts w:asciiTheme="minorHAnsi" w:hAnsiTheme="minorHAnsi" w:cstheme="minorHAnsi"/>
        </w:rPr>
        <w:t>According to Tilley, landscapes are ‘embedded in the social and individual times of memory’, the ontological experience is bound ‘by rhythms of the land’, and agreeing with Ingold, ‘resonate’ with each other.</w:t>
      </w:r>
      <w:r w:rsidR="00113631">
        <w:rPr>
          <w:rStyle w:val="FootnoteReference"/>
          <w:rFonts w:asciiTheme="minorHAnsi" w:hAnsiTheme="minorHAnsi" w:cstheme="minorHAnsi"/>
        </w:rPr>
        <w:footnoteReference w:id="24"/>
      </w:r>
      <w:r w:rsidR="002A0ACC">
        <w:rPr>
          <w:rFonts w:asciiTheme="minorHAnsi" w:hAnsiTheme="minorHAnsi" w:cstheme="minorHAnsi"/>
        </w:rPr>
        <w:t xml:space="preserve"> Tilley states that manipulating the landscape regards appropriation ‘is a fundamental feature of the operation of power as domination’ complementing Bender’s perspective of contested space.</w:t>
      </w:r>
      <w:r w:rsidR="0093687E">
        <w:rPr>
          <w:rStyle w:val="FootnoteReference"/>
          <w:rFonts w:asciiTheme="minorHAnsi" w:hAnsiTheme="minorHAnsi" w:cstheme="minorHAnsi"/>
        </w:rPr>
        <w:footnoteReference w:id="25"/>
      </w:r>
      <w:r w:rsidR="002A0ACC">
        <w:rPr>
          <w:rFonts w:asciiTheme="minorHAnsi" w:hAnsiTheme="minorHAnsi" w:cstheme="minorHAnsi"/>
        </w:rPr>
        <w:t xml:space="preserve"> </w:t>
      </w:r>
    </w:p>
    <w:p w14:paraId="4F5CD58D" w14:textId="377958C4" w:rsidR="002A0ACC" w:rsidRDefault="002A0ACC">
      <w:pPr>
        <w:rPr>
          <w:rFonts w:asciiTheme="minorHAnsi" w:hAnsiTheme="minorHAnsi" w:cstheme="minorHAnsi"/>
        </w:rPr>
      </w:pPr>
    </w:p>
    <w:p w14:paraId="6FC83316" w14:textId="77777777" w:rsidR="00752F29" w:rsidRDefault="00752F29">
      <w:pPr>
        <w:rPr>
          <w:rFonts w:asciiTheme="minorHAnsi" w:hAnsiTheme="minorHAnsi" w:cstheme="minorHAnsi"/>
          <w:b/>
          <w:bCs/>
        </w:rPr>
      </w:pPr>
    </w:p>
    <w:p w14:paraId="454F292D" w14:textId="47164608" w:rsidR="002A0ACC" w:rsidRPr="002A0ACC" w:rsidRDefault="00AB5853">
      <w:pPr>
        <w:rPr>
          <w:rFonts w:asciiTheme="minorHAnsi" w:hAnsiTheme="minorHAnsi" w:cstheme="minorHAnsi"/>
          <w:b/>
          <w:bCs/>
        </w:rPr>
      </w:pPr>
      <w:r>
        <w:rPr>
          <w:rFonts w:asciiTheme="minorHAnsi" w:hAnsiTheme="minorHAnsi" w:cstheme="minorHAnsi"/>
          <w:b/>
          <w:bCs/>
        </w:rPr>
        <w:t xml:space="preserve">3) </w:t>
      </w:r>
      <w:r w:rsidR="002A0ACC" w:rsidRPr="002A0ACC">
        <w:rPr>
          <w:rFonts w:asciiTheme="minorHAnsi" w:hAnsiTheme="minorHAnsi" w:cstheme="minorHAnsi"/>
          <w:b/>
          <w:bCs/>
        </w:rPr>
        <w:t>Stories</w:t>
      </w:r>
    </w:p>
    <w:p w14:paraId="0C8DFD1B" w14:textId="77777777" w:rsidR="00752F29" w:rsidRDefault="00752F29">
      <w:pPr>
        <w:rPr>
          <w:rFonts w:asciiTheme="minorHAnsi" w:hAnsiTheme="minorHAnsi" w:cstheme="minorHAnsi"/>
        </w:rPr>
      </w:pPr>
    </w:p>
    <w:p w14:paraId="4D94A062" w14:textId="13CF3433" w:rsidR="001579AE" w:rsidRDefault="002A0ACC">
      <w:pPr>
        <w:rPr>
          <w:rFonts w:asciiTheme="minorHAnsi" w:hAnsiTheme="minorHAnsi" w:cstheme="minorHAnsi"/>
        </w:rPr>
      </w:pPr>
      <w:r>
        <w:rPr>
          <w:rFonts w:asciiTheme="minorHAnsi" w:hAnsiTheme="minorHAnsi" w:cstheme="minorHAnsi"/>
        </w:rPr>
        <w:t xml:space="preserve">Tilley explains that the landscape is ‘fashioned </w:t>
      </w:r>
      <w:r w:rsidR="008E4F16">
        <w:rPr>
          <w:rFonts w:asciiTheme="minorHAnsi" w:hAnsiTheme="minorHAnsi" w:cstheme="minorHAnsi"/>
        </w:rPr>
        <w:t>b</w:t>
      </w:r>
      <w:r>
        <w:rPr>
          <w:rFonts w:asciiTheme="minorHAnsi" w:hAnsiTheme="minorHAnsi" w:cstheme="minorHAnsi"/>
        </w:rPr>
        <w:t xml:space="preserve">y human agency’, action is created </w:t>
      </w:r>
      <w:r w:rsidR="00752F29">
        <w:rPr>
          <w:rFonts w:asciiTheme="minorHAnsi" w:hAnsiTheme="minorHAnsi" w:cstheme="minorHAnsi"/>
        </w:rPr>
        <w:t>by experience of the landscape, but also from previous experiences.</w:t>
      </w:r>
      <w:r w:rsidR="00752F29">
        <w:rPr>
          <w:rStyle w:val="FootnoteReference"/>
          <w:rFonts w:asciiTheme="minorHAnsi" w:hAnsiTheme="minorHAnsi" w:cstheme="minorHAnsi"/>
        </w:rPr>
        <w:footnoteReference w:id="26"/>
      </w:r>
      <w:r w:rsidR="00752F29">
        <w:rPr>
          <w:rFonts w:asciiTheme="minorHAnsi" w:hAnsiTheme="minorHAnsi" w:cstheme="minorHAnsi"/>
        </w:rPr>
        <w:t xml:space="preserve"> This may explain why people continue to return to Stonehenge and develop the landscape there, the foundation of the National Trust and English </w:t>
      </w:r>
      <w:r w:rsidR="00EA5A80">
        <w:rPr>
          <w:rFonts w:asciiTheme="minorHAnsi" w:hAnsiTheme="minorHAnsi" w:cstheme="minorHAnsi"/>
        </w:rPr>
        <w:t>H</w:t>
      </w:r>
      <w:r w:rsidR="00752F29">
        <w:rPr>
          <w:rFonts w:asciiTheme="minorHAnsi" w:hAnsiTheme="minorHAnsi" w:cstheme="minorHAnsi"/>
        </w:rPr>
        <w:t xml:space="preserve">eritage </w:t>
      </w:r>
      <w:r w:rsidR="00EA5A80">
        <w:rPr>
          <w:rFonts w:asciiTheme="minorHAnsi" w:hAnsiTheme="minorHAnsi" w:cstheme="minorHAnsi"/>
        </w:rPr>
        <w:t xml:space="preserve">institutions </w:t>
      </w:r>
      <w:r w:rsidR="00752F29">
        <w:rPr>
          <w:rFonts w:asciiTheme="minorHAnsi" w:hAnsiTheme="minorHAnsi" w:cstheme="minorHAnsi"/>
        </w:rPr>
        <w:t>suggest this</w:t>
      </w:r>
      <w:r w:rsidR="0093687E">
        <w:rPr>
          <w:rFonts w:asciiTheme="minorHAnsi" w:hAnsiTheme="minorHAnsi" w:cstheme="minorHAnsi"/>
        </w:rPr>
        <w:t>, although according to Bender, this</w:t>
      </w:r>
      <w:r w:rsidR="00752F29">
        <w:rPr>
          <w:rFonts w:asciiTheme="minorHAnsi" w:hAnsiTheme="minorHAnsi" w:cstheme="minorHAnsi"/>
        </w:rPr>
        <w:t xml:space="preserve"> </w:t>
      </w:r>
      <w:r w:rsidR="00EA5A80">
        <w:rPr>
          <w:rFonts w:asciiTheme="minorHAnsi" w:hAnsiTheme="minorHAnsi" w:cstheme="minorHAnsi"/>
        </w:rPr>
        <w:t xml:space="preserve">development </w:t>
      </w:r>
      <w:r w:rsidR="00752F29">
        <w:rPr>
          <w:rFonts w:asciiTheme="minorHAnsi" w:hAnsiTheme="minorHAnsi" w:cstheme="minorHAnsi"/>
        </w:rPr>
        <w:t>was the benefit of the</w:t>
      </w:r>
      <w:r w:rsidR="008E4F16">
        <w:rPr>
          <w:rFonts w:asciiTheme="minorHAnsi" w:hAnsiTheme="minorHAnsi" w:cstheme="minorHAnsi"/>
        </w:rPr>
        <w:t xml:space="preserve"> Establishment</w:t>
      </w:r>
      <w:r w:rsidR="0093687E">
        <w:rPr>
          <w:rFonts w:asciiTheme="minorHAnsi" w:hAnsiTheme="minorHAnsi" w:cstheme="minorHAnsi"/>
        </w:rPr>
        <w:t xml:space="preserve">, rather than </w:t>
      </w:r>
      <w:r w:rsidR="008E4F16">
        <w:rPr>
          <w:rFonts w:asciiTheme="minorHAnsi" w:hAnsiTheme="minorHAnsi" w:cstheme="minorHAnsi"/>
        </w:rPr>
        <w:t xml:space="preserve">the </w:t>
      </w:r>
      <w:r w:rsidR="0093687E">
        <w:rPr>
          <w:rFonts w:asciiTheme="minorHAnsi" w:hAnsiTheme="minorHAnsi" w:cstheme="minorHAnsi"/>
        </w:rPr>
        <w:t>public</w:t>
      </w:r>
      <w:r w:rsidR="008E4F16">
        <w:rPr>
          <w:rFonts w:asciiTheme="minorHAnsi" w:hAnsiTheme="minorHAnsi" w:cstheme="minorHAnsi"/>
        </w:rPr>
        <w:t xml:space="preserve"> interest</w:t>
      </w:r>
      <w:r w:rsidR="00752F29">
        <w:rPr>
          <w:rFonts w:asciiTheme="minorHAnsi" w:hAnsiTheme="minorHAnsi" w:cstheme="minorHAnsi"/>
        </w:rPr>
        <w:t xml:space="preserve">. </w:t>
      </w:r>
      <w:r w:rsidR="0093687E">
        <w:rPr>
          <w:rStyle w:val="FootnoteReference"/>
          <w:rFonts w:asciiTheme="minorHAnsi" w:hAnsiTheme="minorHAnsi" w:cstheme="minorHAnsi"/>
        </w:rPr>
        <w:footnoteReference w:id="27"/>
      </w:r>
      <w:r w:rsidR="0093687E">
        <w:rPr>
          <w:rFonts w:asciiTheme="minorHAnsi" w:hAnsiTheme="minorHAnsi" w:cstheme="minorHAnsi"/>
        </w:rPr>
        <w:t xml:space="preserve"> For example, she explains that </w:t>
      </w:r>
      <w:r w:rsidR="00EA5A80">
        <w:rPr>
          <w:rFonts w:asciiTheme="minorHAnsi" w:hAnsiTheme="minorHAnsi" w:cstheme="minorHAnsi"/>
        </w:rPr>
        <w:t xml:space="preserve">the </w:t>
      </w:r>
      <w:r w:rsidR="0093687E">
        <w:rPr>
          <w:rFonts w:asciiTheme="minorHAnsi" w:hAnsiTheme="minorHAnsi" w:cstheme="minorHAnsi"/>
        </w:rPr>
        <w:t>United Order of Druids, establishing a claim to Stonehenge since 1905,</w:t>
      </w:r>
      <w:r w:rsidR="008E4F16">
        <w:rPr>
          <w:rFonts w:asciiTheme="minorHAnsi" w:hAnsiTheme="minorHAnsi" w:cstheme="minorHAnsi"/>
        </w:rPr>
        <w:t xml:space="preserve"> possibly due to a genealogical connection to pagan rites</w:t>
      </w:r>
      <w:r w:rsidR="00EA5A80">
        <w:rPr>
          <w:rFonts w:asciiTheme="minorHAnsi" w:hAnsiTheme="minorHAnsi" w:cstheme="minorHAnsi"/>
        </w:rPr>
        <w:t>, created during</w:t>
      </w:r>
      <w:r w:rsidR="008E4F16">
        <w:rPr>
          <w:rFonts w:asciiTheme="minorHAnsi" w:hAnsiTheme="minorHAnsi" w:cstheme="minorHAnsi"/>
        </w:rPr>
        <w:t xml:space="preserve"> the </w:t>
      </w:r>
      <w:r w:rsidR="00EA5A80">
        <w:rPr>
          <w:rFonts w:asciiTheme="minorHAnsi" w:hAnsiTheme="minorHAnsi" w:cstheme="minorHAnsi"/>
        </w:rPr>
        <w:t>Medieval</w:t>
      </w:r>
      <w:r w:rsidR="008E4F16">
        <w:rPr>
          <w:rFonts w:asciiTheme="minorHAnsi" w:hAnsiTheme="minorHAnsi" w:cstheme="minorHAnsi"/>
        </w:rPr>
        <w:t xml:space="preserve"> period, or part of a feature of </w:t>
      </w:r>
      <w:r w:rsidR="001579AE">
        <w:rPr>
          <w:rFonts w:asciiTheme="minorHAnsi" w:hAnsiTheme="minorHAnsi" w:cstheme="minorHAnsi"/>
        </w:rPr>
        <w:t>culture, as social</w:t>
      </w:r>
      <w:r w:rsidR="008E4F16">
        <w:rPr>
          <w:rFonts w:asciiTheme="minorHAnsi" w:hAnsiTheme="minorHAnsi" w:cstheme="minorHAnsi"/>
        </w:rPr>
        <w:t xml:space="preserve"> gatherings </w:t>
      </w:r>
      <w:r w:rsidR="00EA5A80">
        <w:rPr>
          <w:rFonts w:asciiTheme="minorHAnsi" w:hAnsiTheme="minorHAnsi" w:cstheme="minorHAnsi"/>
        </w:rPr>
        <w:t xml:space="preserve">increased </w:t>
      </w:r>
      <w:r w:rsidR="008E4F16">
        <w:rPr>
          <w:rFonts w:asciiTheme="minorHAnsi" w:hAnsiTheme="minorHAnsi" w:cstheme="minorHAnsi"/>
        </w:rPr>
        <w:t>at Stonehenge</w:t>
      </w:r>
      <w:r w:rsidR="00EA5A80">
        <w:rPr>
          <w:rFonts w:asciiTheme="minorHAnsi" w:hAnsiTheme="minorHAnsi" w:cstheme="minorHAnsi"/>
        </w:rPr>
        <w:t>, in the 1970’s</w:t>
      </w:r>
      <w:r w:rsidR="008E4F16">
        <w:rPr>
          <w:rFonts w:asciiTheme="minorHAnsi" w:hAnsiTheme="minorHAnsi" w:cstheme="minorHAnsi"/>
        </w:rPr>
        <w:t xml:space="preserve">, </w:t>
      </w:r>
      <w:r w:rsidR="00EA5A80">
        <w:rPr>
          <w:rFonts w:asciiTheme="minorHAnsi" w:hAnsiTheme="minorHAnsi" w:cstheme="minorHAnsi"/>
        </w:rPr>
        <w:t xml:space="preserve">as </w:t>
      </w:r>
      <w:r w:rsidR="008E4F16">
        <w:rPr>
          <w:rFonts w:asciiTheme="minorHAnsi" w:hAnsiTheme="minorHAnsi" w:cstheme="minorHAnsi"/>
        </w:rPr>
        <w:t>Bender quotes, ‘as a temple for the worship of the sun and moon.’</w:t>
      </w:r>
      <w:r w:rsidR="008E4F16">
        <w:rPr>
          <w:rStyle w:val="FootnoteReference"/>
          <w:rFonts w:asciiTheme="minorHAnsi" w:hAnsiTheme="minorHAnsi" w:cstheme="minorHAnsi"/>
        </w:rPr>
        <w:footnoteReference w:id="28"/>
      </w:r>
      <w:r w:rsidR="008E4F16">
        <w:rPr>
          <w:rFonts w:asciiTheme="minorHAnsi" w:hAnsiTheme="minorHAnsi" w:cstheme="minorHAnsi"/>
        </w:rPr>
        <w:t xml:space="preserve"> Journeys to the </w:t>
      </w:r>
      <w:r w:rsidR="00EA5A80">
        <w:rPr>
          <w:rFonts w:asciiTheme="minorHAnsi" w:hAnsiTheme="minorHAnsi" w:cstheme="minorHAnsi"/>
        </w:rPr>
        <w:t>Stonehenge</w:t>
      </w:r>
      <w:r w:rsidR="008E4F16">
        <w:rPr>
          <w:rFonts w:asciiTheme="minorHAnsi" w:hAnsiTheme="minorHAnsi" w:cstheme="minorHAnsi"/>
        </w:rPr>
        <w:t>, that created cultural memories and stories, and a sizeable amount of attendees</w:t>
      </w:r>
      <w:r w:rsidR="00EA5A80">
        <w:rPr>
          <w:rFonts w:asciiTheme="minorHAnsi" w:hAnsiTheme="minorHAnsi" w:cstheme="minorHAnsi"/>
        </w:rPr>
        <w:t>, especially</w:t>
      </w:r>
      <w:r w:rsidR="008E4F16">
        <w:rPr>
          <w:rFonts w:asciiTheme="minorHAnsi" w:hAnsiTheme="minorHAnsi" w:cstheme="minorHAnsi"/>
        </w:rPr>
        <w:t xml:space="preserve"> in 1985, , however, </w:t>
      </w:r>
      <w:r w:rsidR="001579AE">
        <w:rPr>
          <w:rFonts w:asciiTheme="minorHAnsi" w:hAnsiTheme="minorHAnsi" w:cstheme="minorHAnsi"/>
        </w:rPr>
        <w:t xml:space="preserve">the gatherings were stopped once the Establishment no longer tolerated the rituals, enforcing laws and policing, preventing such freedoms to the area, </w:t>
      </w:r>
      <w:r w:rsidR="00EA5A80">
        <w:rPr>
          <w:rFonts w:asciiTheme="minorHAnsi" w:hAnsiTheme="minorHAnsi" w:cstheme="minorHAnsi"/>
        </w:rPr>
        <w:t xml:space="preserve">supporting Bender’s claims, that place is dominated by power of hierarchy, of the Establishment, rather than potentially public interest stories were still created however, except this time, negative ones, form the perspective of the public, according to Bender, but possibly not the people in control of the public. </w:t>
      </w:r>
    </w:p>
    <w:p w14:paraId="51E4382B" w14:textId="77777777" w:rsidR="00EA5A80" w:rsidRDefault="00EA5A80">
      <w:pPr>
        <w:rPr>
          <w:rFonts w:asciiTheme="minorHAnsi" w:hAnsiTheme="minorHAnsi" w:cstheme="minorHAnsi"/>
        </w:rPr>
      </w:pPr>
    </w:p>
    <w:p w14:paraId="11961F93" w14:textId="2ED1C5D7" w:rsidR="001579AE" w:rsidRDefault="001579AE">
      <w:pPr>
        <w:rPr>
          <w:rFonts w:asciiTheme="minorHAnsi" w:hAnsiTheme="minorHAnsi" w:cstheme="minorHAnsi"/>
        </w:rPr>
      </w:pPr>
      <w:r>
        <w:rPr>
          <w:rFonts w:asciiTheme="minorHAnsi" w:hAnsiTheme="minorHAnsi" w:cstheme="minorHAnsi"/>
        </w:rPr>
        <w:t xml:space="preserve">Such events create </w:t>
      </w:r>
      <w:r w:rsidR="00EA5A80">
        <w:rPr>
          <w:rFonts w:asciiTheme="minorHAnsi" w:hAnsiTheme="minorHAnsi" w:cstheme="minorHAnsi"/>
        </w:rPr>
        <w:t>stories</w:t>
      </w:r>
      <w:r>
        <w:rPr>
          <w:rFonts w:asciiTheme="minorHAnsi" w:hAnsiTheme="minorHAnsi" w:cstheme="minorHAnsi"/>
        </w:rPr>
        <w:t>, to quote Tilley, ‘give meaning’ and ‘feelings of belonging’ and therefore ‘posses powers’.</w:t>
      </w:r>
      <w:r>
        <w:rPr>
          <w:rStyle w:val="FootnoteReference"/>
          <w:rFonts w:asciiTheme="minorHAnsi" w:hAnsiTheme="minorHAnsi" w:cstheme="minorHAnsi"/>
        </w:rPr>
        <w:footnoteReference w:id="29"/>
      </w:r>
      <w:r>
        <w:rPr>
          <w:rFonts w:asciiTheme="minorHAnsi" w:hAnsiTheme="minorHAnsi" w:cstheme="minorHAnsi"/>
        </w:rPr>
        <w:t xml:space="preserve"> Connections to the land, through stories, created embodied myth, and therefore, movement to place, f</w:t>
      </w:r>
      <w:r w:rsidR="00C7349E">
        <w:rPr>
          <w:rFonts w:asciiTheme="minorHAnsi" w:hAnsiTheme="minorHAnsi" w:cstheme="minorHAnsi"/>
        </w:rPr>
        <w:t xml:space="preserve">rom Tilley’s </w:t>
      </w:r>
      <w:r w:rsidR="00EA5A80">
        <w:rPr>
          <w:rFonts w:asciiTheme="minorHAnsi" w:hAnsiTheme="minorHAnsi" w:cstheme="minorHAnsi"/>
        </w:rPr>
        <w:t>phenomenological</w:t>
      </w:r>
      <w:r w:rsidR="00C7349E">
        <w:rPr>
          <w:rFonts w:asciiTheme="minorHAnsi" w:hAnsiTheme="minorHAnsi" w:cstheme="minorHAnsi"/>
        </w:rPr>
        <w:t xml:space="preserve"> perspective ‘perceptual and cognitive fixity’ creating motion, and therefore, an ‘act of their realization through movement in the world’, to further compound the narrative.</w:t>
      </w:r>
      <w:r w:rsidR="00C7349E">
        <w:rPr>
          <w:rStyle w:val="FootnoteReference"/>
          <w:rFonts w:asciiTheme="minorHAnsi" w:hAnsiTheme="minorHAnsi" w:cstheme="minorHAnsi"/>
        </w:rPr>
        <w:footnoteReference w:id="30"/>
      </w:r>
      <w:r w:rsidR="00C7349E">
        <w:rPr>
          <w:rFonts w:asciiTheme="minorHAnsi" w:hAnsiTheme="minorHAnsi" w:cstheme="minorHAnsi"/>
        </w:rPr>
        <w:t xml:space="preserve"> Tilley recognises</w:t>
      </w:r>
      <w:r w:rsidR="0097019E">
        <w:rPr>
          <w:rFonts w:asciiTheme="minorHAnsi" w:hAnsiTheme="minorHAnsi" w:cstheme="minorHAnsi"/>
        </w:rPr>
        <w:t>,</w:t>
      </w:r>
      <w:r w:rsidR="00C7349E">
        <w:rPr>
          <w:rFonts w:asciiTheme="minorHAnsi" w:hAnsiTheme="minorHAnsi" w:cstheme="minorHAnsi"/>
        </w:rPr>
        <w:t xml:space="preserve"> that to understand landscape, there is a need for narrative, stories establish agency and temporality, ‘establishing bonds between people and the landscapes’.</w:t>
      </w:r>
      <w:r w:rsidR="00C7349E">
        <w:rPr>
          <w:rStyle w:val="FootnoteReference"/>
          <w:rFonts w:asciiTheme="minorHAnsi" w:hAnsiTheme="minorHAnsi" w:cstheme="minorHAnsi"/>
        </w:rPr>
        <w:footnoteReference w:id="31"/>
      </w:r>
      <w:r w:rsidR="00DF7C4B">
        <w:rPr>
          <w:rFonts w:asciiTheme="minorHAnsi" w:hAnsiTheme="minorHAnsi" w:cstheme="minorHAnsi"/>
        </w:rPr>
        <w:t xml:space="preserve"> Lucien Levy-</w:t>
      </w:r>
      <w:proofErr w:type="spellStart"/>
      <w:r w:rsidR="00DF7C4B">
        <w:rPr>
          <w:rFonts w:asciiTheme="minorHAnsi" w:hAnsiTheme="minorHAnsi" w:cstheme="minorHAnsi"/>
        </w:rPr>
        <w:t>Bruhl</w:t>
      </w:r>
      <w:proofErr w:type="spellEnd"/>
      <w:r w:rsidR="00DF7C4B">
        <w:rPr>
          <w:rFonts w:asciiTheme="minorHAnsi" w:hAnsiTheme="minorHAnsi" w:cstheme="minorHAnsi"/>
        </w:rPr>
        <w:t xml:space="preserve"> compliments this perspective</w:t>
      </w:r>
      <w:r w:rsidR="0097019E">
        <w:rPr>
          <w:rFonts w:asciiTheme="minorHAnsi" w:hAnsiTheme="minorHAnsi" w:cstheme="minorHAnsi"/>
        </w:rPr>
        <w:t>,</w:t>
      </w:r>
      <w:r w:rsidR="00DF7C4B">
        <w:rPr>
          <w:rFonts w:asciiTheme="minorHAnsi" w:hAnsiTheme="minorHAnsi" w:cstheme="minorHAnsi"/>
        </w:rPr>
        <w:t xml:space="preserve"> in that through participation, ‘There is nothing further to seek when the myth as spoken’, that this felt </w:t>
      </w:r>
      <w:r w:rsidR="00DF7C4B">
        <w:rPr>
          <w:rFonts w:asciiTheme="minorHAnsi" w:hAnsiTheme="minorHAnsi" w:cstheme="minorHAnsi"/>
        </w:rPr>
        <w:lastRenderedPageBreak/>
        <w:t>experience, provides all the motivation and justification for story, and therefore, attachment to place.</w:t>
      </w:r>
      <w:r w:rsidR="00DF7C4B">
        <w:rPr>
          <w:rStyle w:val="FootnoteReference"/>
          <w:rFonts w:asciiTheme="minorHAnsi" w:hAnsiTheme="minorHAnsi" w:cstheme="minorHAnsi"/>
        </w:rPr>
        <w:footnoteReference w:id="32"/>
      </w:r>
    </w:p>
    <w:p w14:paraId="47DC6703" w14:textId="6D68C0D8" w:rsidR="00DF7C4B" w:rsidRDefault="00DF7C4B">
      <w:pPr>
        <w:rPr>
          <w:rFonts w:asciiTheme="minorHAnsi" w:hAnsiTheme="minorHAnsi" w:cstheme="minorHAnsi"/>
        </w:rPr>
      </w:pPr>
    </w:p>
    <w:p w14:paraId="6072FFC0" w14:textId="7E0987A1" w:rsidR="0093687E" w:rsidRDefault="00DF7C4B">
      <w:pPr>
        <w:rPr>
          <w:rFonts w:asciiTheme="minorHAnsi" w:hAnsiTheme="minorHAnsi" w:cstheme="minorHAnsi"/>
        </w:rPr>
      </w:pPr>
      <w:r>
        <w:rPr>
          <w:rFonts w:asciiTheme="minorHAnsi" w:hAnsiTheme="minorHAnsi" w:cstheme="minorHAnsi"/>
        </w:rPr>
        <w:t xml:space="preserve">Aristotle would further </w:t>
      </w:r>
      <w:r w:rsidR="008804EE">
        <w:rPr>
          <w:rFonts w:asciiTheme="minorHAnsi" w:hAnsiTheme="minorHAnsi" w:cstheme="minorHAnsi"/>
        </w:rPr>
        <w:t>illuminate this idea, that arriving, maintains and continues the movement ‘of each body…towards its own form’, for causality and motion, with participation, maintains that, according to Tilley, ‘Stories are intimately connected with physical places on the land’.</w:t>
      </w:r>
      <w:r w:rsidR="008804EE">
        <w:rPr>
          <w:rStyle w:val="FootnoteReference"/>
          <w:rFonts w:asciiTheme="minorHAnsi" w:hAnsiTheme="minorHAnsi" w:cstheme="minorHAnsi"/>
        </w:rPr>
        <w:footnoteReference w:id="33"/>
      </w:r>
      <w:r w:rsidR="008804EE">
        <w:rPr>
          <w:rFonts w:asciiTheme="minorHAnsi" w:hAnsiTheme="minorHAnsi" w:cstheme="minorHAnsi"/>
        </w:rPr>
        <w:t xml:space="preserve"> This also compliments Bender’s contested space analysis, in that stories are a part of anthropological analysis, however, to engage with landscapes properly, </w:t>
      </w:r>
      <w:r w:rsidR="00852C85">
        <w:rPr>
          <w:rFonts w:asciiTheme="minorHAnsi" w:hAnsiTheme="minorHAnsi" w:cstheme="minorHAnsi"/>
        </w:rPr>
        <w:t xml:space="preserve">appropriation, due to the </w:t>
      </w:r>
      <w:r w:rsidR="0097019E">
        <w:rPr>
          <w:rFonts w:asciiTheme="minorHAnsi" w:hAnsiTheme="minorHAnsi" w:cstheme="minorHAnsi"/>
        </w:rPr>
        <w:t xml:space="preserve">previous </w:t>
      </w:r>
      <w:r w:rsidR="00852C85">
        <w:rPr>
          <w:rFonts w:asciiTheme="minorHAnsi" w:hAnsiTheme="minorHAnsi" w:cstheme="minorHAnsi"/>
        </w:rPr>
        <w:t>claims made by Bender</w:t>
      </w:r>
      <w:r w:rsidR="0097019E">
        <w:rPr>
          <w:rFonts w:asciiTheme="minorHAnsi" w:hAnsiTheme="minorHAnsi" w:cstheme="minorHAnsi"/>
        </w:rPr>
        <w:t>, previously highlighted in this essay</w:t>
      </w:r>
      <w:r w:rsidR="00852C85">
        <w:rPr>
          <w:rFonts w:asciiTheme="minorHAnsi" w:hAnsiTheme="minorHAnsi" w:cstheme="minorHAnsi"/>
        </w:rPr>
        <w:t xml:space="preserve">, </w:t>
      </w:r>
      <w:r w:rsidR="00796160">
        <w:rPr>
          <w:rFonts w:asciiTheme="minorHAnsi" w:hAnsiTheme="minorHAnsi" w:cstheme="minorHAnsi"/>
        </w:rPr>
        <w:t>may mean stories are lost, or not given proper context</w:t>
      </w:r>
      <w:r w:rsidR="00852C85">
        <w:rPr>
          <w:rFonts w:asciiTheme="minorHAnsi" w:hAnsiTheme="minorHAnsi" w:cstheme="minorHAnsi"/>
        </w:rPr>
        <w:t xml:space="preserve">, </w:t>
      </w:r>
      <w:r w:rsidR="00796160">
        <w:rPr>
          <w:rFonts w:asciiTheme="minorHAnsi" w:hAnsiTheme="minorHAnsi" w:cstheme="minorHAnsi"/>
        </w:rPr>
        <w:t>and therefore, culture</w:t>
      </w:r>
      <w:r w:rsidR="00852C85">
        <w:rPr>
          <w:rFonts w:asciiTheme="minorHAnsi" w:hAnsiTheme="minorHAnsi" w:cstheme="minorHAnsi"/>
        </w:rPr>
        <w:t>, or the mo</w:t>
      </w:r>
      <w:r w:rsidR="0097019E">
        <w:rPr>
          <w:rFonts w:asciiTheme="minorHAnsi" w:hAnsiTheme="minorHAnsi" w:cstheme="minorHAnsi"/>
        </w:rPr>
        <w:t>vem</w:t>
      </w:r>
      <w:r w:rsidR="00852C85">
        <w:rPr>
          <w:rFonts w:asciiTheme="minorHAnsi" w:hAnsiTheme="minorHAnsi" w:cstheme="minorHAnsi"/>
        </w:rPr>
        <w:t xml:space="preserve">ent of people, </w:t>
      </w:r>
      <w:r w:rsidR="00796160">
        <w:rPr>
          <w:rFonts w:asciiTheme="minorHAnsi" w:hAnsiTheme="minorHAnsi" w:cstheme="minorHAnsi"/>
        </w:rPr>
        <w:t xml:space="preserve">may not be arriving at </w:t>
      </w:r>
      <w:r w:rsidR="0097019E">
        <w:rPr>
          <w:rFonts w:asciiTheme="minorHAnsi" w:hAnsiTheme="minorHAnsi" w:cstheme="minorHAnsi"/>
        </w:rPr>
        <w:t>their</w:t>
      </w:r>
      <w:r w:rsidR="00796160">
        <w:rPr>
          <w:rFonts w:asciiTheme="minorHAnsi" w:hAnsiTheme="minorHAnsi" w:cstheme="minorHAnsi"/>
        </w:rPr>
        <w:t xml:space="preserve"> proper place. For example, she cites that at the Stonehenge Visitors Centre, due to restrictions and selective accounts of the history </w:t>
      </w:r>
      <w:r w:rsidR="0097019E">
        <w:rPr>
          <w:rFonts w:asciiTheme="minorHAnsi" w:hAnsiTheme="minorHAnsi" w:cstheme="minorHAnsi"/>
        </w:rPr>
        <w:t xml:space="preserve">presented </w:t>
      </w:r>
      <w:r w:rsidR="00796160">
        <w:rPr>
          <w:rFonts w:asciiTheme="minorHAnsi" w:hAnsiTheme="minorHAnsi" w:cstheme="minorHAnsi"/>
        </w:rPr>
        <w:t xml:space="preserve">there, </w:t>
      </w:r>
      <w:r w:rsidR="0097019E">
        <w:rPr>
          <w:rFonts w:asciiTheme="minorHAnsi" w:hAnsiTheme="minorHAnsi" w:cstheme="minorHAnsi"/>
        </w:rPr>
        <w:t xml:space="preserve">this inaccuracy may </w:t>
      </w:r>
      <w:r w:rsidR="00796160">
        <w:rPr>
          <w:rFonts w:asciiTheme="minorHAnsi" w:hAnsiTheme="minorHAnsi" w:cstheme="minorHAnsi"/>
        </w:rPr>
        <w:t>possibly</w:t>
      </w:r>
      <w:r w:rsidR="0097019E">
        <w:rPr>
          <w:rFonts w:asciiTheme="minorHAnsi" w:hAnsiTheme="minorHAnsi" w:cstheme="minorHAnsi"/>
        </w:rPr>
        <w:t xml:space="preserve"> be </w:t>
      </w:r>
      <w:r w:rsidR="00852C85">
        <w:rPr>
          <w:rFonts w:asciiTheme="minorHAnsi" w:hAnsiTheme="minorHAnsi" w:cstheme="minorHAnsi"/>
        </w:rPr>
        <w:t xml:space="preserve">creating </w:t>
      </w:r>
      <w:r w:rsidR="00796160">
        <w:rPr>
          <w:rFonts w:asciiTheme="minorHAnsi" w:hAnsiTheme="minorHAnsi" w:cstheme="minorHAnsi"/>
        </w:rPr>
        <w:t xml:space="preserve">an </w:t>
      </w:r>
      <w:r w:rsidR="0097019E">
        <w:rPr>
          <w:rFonts w:asciiTheme="minorHAnsi" w:hAnsiTheme="minorHAnsi" w:cstheme="minorHAnsi"/>
        </w:rPr>
        <w:t>incorrect</w:t>
      </w:r>
      <w:r w:rsidR="00796160">
        <w:rPr>
          <w:rFonts w:asciiTheme="minorHAnsi" w:hAnsiTheme="minorHAnsi" w:cstheme="minorHAnsi"/>
        </w:rPr>
        <w:t xml:space="preserve"> representation of the landscape</w:t>
      </w:r>
      <w:r w:rsidR="00852C85">
        <w:rPr>
          <w:rFonts w:asciiTheme="minorHAnsi" w:hAnsiTheme="minorHAnsi" w:cstheme="minorHAnsi"/>
        </w:rPr>
        <w:t xml:space="preserve">, </w:t>
      </w:r>
      <w:r w:rsidR="0097019E">
        <w:rPr>
          <w:rFonts w:asciiTheme="minorHAnsi" w:hAnsiTheme="minorHAnsi" w:cstheme="minorHAnsi"/>
        </w:rPr>
        <w:t xml:space="preserve">and therefore stories highlighted at the Visitors Centre, may be creating an </w:t>
      </w:r>
      <w:r w:rsidR="0097019E" w:rsidRPr="0097019E">
        <w:rPr>
          <w:rFonts w:asciiTheme="minorHAnsi" w:hAnsiTheme="minorHAnsi" w:cstheme="minorHAnsi"/>
        </w:rPr>
        <w:t>erroneous</w:t>
      </w:r>
      <w:r w:rsidR="0097019E">
        <w:rPr>
          <w:rFonts w:asciiTheme="minorHAnsi" w:hAnsiTheme="minorHAnsi" w:cstheme="minorHAnsi"/>
        </w:rPr>
        <w:t xml:space="preserve"> phenomenological perception of Stonehenge, or mistaken anthropological perspective. </w:t>
      </w:r>
      <w:r w:rsidR="00796160">
        <w:rPr>
          <w:rStyle w:val="FootnoteReference"/>
          <w:rFonts w:asciiTheme="minorHAnsi" w:hAnsiTheme="minorHAnsi" w:cstheme="minorHAnsi"/>
        </w:rPr>
        <w:footnoteReference w:id="34"/>
      </w:r>
      <w:r w:rsidR="00796160">
        <w:rPr>
          <w:rFonts w:asciiTheme="minorHAnsi" w:hAnsiTheme="minorHAnsi" w:cstheme="minorHAnsi"/>
        </w:rPr>
        <w:t xml:space="preserve"> If this is the case, a </w:t>
      </w:r>
      <w:r w:rsidR="009C407C">
        <w:rPr>
          <w:rFonts w:asciiTheme="minorHAnsi" w:hAnsiTheme="minorHAnsi" w:cstheme="minorHAnsi"/>
        </w:rPr>
        <w:t xml:space="preserve">deeper, </w:t>
      </w:r>
      <w:r w:rsidR="00796160">
        <w:rPr>
          <w:rFonts w:asciiTheme="minorHAnsi" w:hAnsiTheme="minorHAnsi" w:cstheme="minorHAnsi"/>
        </w:rPr>
        <w:t xml:space="preserve">cultural phenomenology may be required, </w:t>
      </w:r>
      <w:r w:rsidR="001D124D">
        <w:rPr>
          <w:rFonts w:asciiTheme="minorHAnsi" w:hAnsiTheme="minorHAnsi" w:cstheme="minorHAnsi"/>
        </w:rPr>
        <w:t xml:space="preserve">as well as integrating cultural anthropology, </w:t>
      </w:r>
      <w:r w:rsidR="00852C85">
        <w:rPr>
          <w:rFonts w:asciiTheme="minorHAnsi" w:hAnsiTheme="minorHAnsi" w:cstheme="minorHAnsi"/>
        </w:rPr>
        <w:t>rather than just Tilley’s phenomenological perspective</w:t>
      </w:r>
      <w:r w:rsidR="0097019E">
        <w:rPr>
          <w:rFonts w:asciiTheme="minorHAnsi" w:hAnsiTheme="minorHAnsi" w:cstheme="minorHAnsi"/>
        </w:rPr>
        <w:t xml:space="preserve"> of landscape, in order to maintain the integrity and increase the potential for enchantment in the landscape at Stonehenge</w:t>
      </w:r>
      <w:r w:rsidR="00852C85">
        <w:rPr>
          <w:rFonts w:asciiTheme="minorHAnsi" w:hAnsiTheme="minorHAnsi" w:cstheme="minorHAnsi"/>
        </w:rPr>
        <w:t>. Thus,</w:t>
      </w:r>
      <w:r w:rsidR="00796160">
        <w:rPr>
          <w:rFonts w:asciiTheme="minorHAnsi" w:hAnsiTheme="minorHAnsi" w:cstheme="minorHAnsi"/>
        </w:rPr>
        <w:t xml:space="preserve"> to quote Edward Casey, ‘to have snugly fitting proper places’ </w:t>
      </w:r>
      <w:r w:rsidR="00852C85">
        <w:rPr>
          <w:rFonts w:asciiTheme="minorHAnsi" w:hAnsiTheme="minorHAnsi" w:cstheme="minorHAnsi"/>
        </w:rPr>
        <w:t>in the context of history, Bender</w:t>
      </w:r>
      <w:r w:rsidR="0097019E">
        <w:rPr>
          <w:rFonts w:asciiTheme="minorHAnsi" w:hAnsiTheme="minorHAnsi" w:cstheme="minorHAnsi"/>
        </w:rPr>
        <w:t xml:space="preserve">’s </w:t>
      </w:r>
      <w:r w:rsidR="00852C85">
        <w:rPr>
          <w:rFonts w:asciiTheme="minorHAnsi" w:hAnsiTheme="minorHAnsi" w:cstheme="minorHAnsi"/>
        </w:rPr>
        <w:t xml:space="preserve">perspective on contested space, may need more integration and adaption, </w:t>
      </w:r>
      <w:r w:rsidR="0097019E">
        <w:rPr>
          <w:rFonts w:asciiTheme="minorHAnsi" w:hAnsiTheme="minorHAnsi" w:cstheme="minorHAnsi"/>
        </w:rPr>
        <w:t>to ensure</w:t>
      </w:r>
      <w:r w:rsidR="00852C85">
        <w:rPr>
          <w:rFonts w:asciiTheme="minorHAnsi" w:hAnsiTheme="minorHAnsi" w:cstheme="minorHAnsi"/>
        </w:rPr>
        <w:t xml:space="preserve"> an accurate, modern, phenomenological perspective of landscape</w:t>
      </w:r>
      <w:r w:rsidR="0097019E">
        <w:rPr>
          <w:rFonts w:asciiTheme="minorHAnsi" w:hAnsiTheme="minorHAnsi" w:cstheme="minorHAnsi"/>
        </w:rPr>
        <w:t xml:space="preserve"> of Stonehenge</w:t>
      </w:r>
      <w:r w:rsidR="009C407C">
        <w:rPr>
          <w:rFonts w:asciiTheme="minorHAnsi" w:hAnsiTheme="minorHAnsi" w:cstheme="minorHAnsi"/>
        </w:rPr>
        <w:t>.</w:t>
      </w:r>
      <w:r w:rsidR="00796160">
        <w:rPr>
          <w:rStyle w:val="FootnoteReference"/>
          <w:rFonts w:asciiTheme="minorHAnsi" w:hAnsiTheme="minorHAnsi" w:cstheme="minorHAnsi"/>
        </w:rPr>
        <w:footnoteReference w:id="35"/>
      </w:r>
    </w:p>
    <w:p w14:paraId="2A15E9CA" w14:textId="208078DB" w:rsidR="00077E42" w:rsidRDefault="00077E42">
      <w:pPr>
        <w:rPr>
          <w:rFonts w:asciiTheme="minorHAnsi" w:hAnsiTheme="minorHAnsi" w:cstheme="minorHAnsi"/>
        </w:rPr>
      </w:pPr>
    </w:p>
    <w:p w14:paraId="7BA929D8" w14:textId="77777777" w:rsidR="00796160" w:rsidRDefault="00796160">
      <w:pPr>
        <w:rPr>
          <w:rFonts w:asciiTheme="minorHAnsi" w:hAnsiTheme="minorHAnsi" w:cstheme="minorHAnsi"/>
          <w:b/>
          <w:bCs/>
        </w:rPr>
      </w:pPr>
    </w:p>
    <w:p w14:paraId="2DAFB645" w14:textId="37FB2BBC" w:rsidR="00077E42" w:rsidRDefault="00077E42">
      <w:pPr>
        <w:rPr>
          <w:rFonts w:asciiTheme="minorHAnsi" w:hAnsiTheme="minorHAnsi" w:cstheme="minorHAnsi"/>
          <w:b/>
          <w:bCs/>
        </w:rPr>
      </w:pPr>
      <w:r>
        <w:rPr>
          <w:rFonts w:asciiTheme="minorHAnsi" w:hAnsiTheme="minorHAnsi" w:cstheme="minorHAnsi"/>
          <w:b/>
          <w:bCs/>
        </w:rPr>
        <w:t xml:space="preserve">Conclusion </w:t>
      </w:r>
    </w:p>
    <w:p w14:paraId="39C98ECF" w14:textId="047867EE" w:rsidR="009C407C" w:rsidRDefault="009C407C">
      <w:pPr>
        <w:rPr>
          <w:rFonts w:asciiTheme="minorHAnsi" w:hAnsiTheme="minorHAnsi" w:cstheme="minorHAnsi"/>
          <w:b/>
          <w:bCs/>
        </w:rPr>
      </w:pPr>
    </w:p>
    <w:p w14:paraId="7BC58043" w14:textId="342008E8" w:rsidR="009F26B8" w:rsidRDefault="0097019E">
      <w:pPr>
        <w:rPr>
          <w:rFonts w:asciiTheme="minorHAnsi" w:hAnsiTheme="minorHAnsi" w:cstheme="minorHAnsi"/>
          <w:color w:val="353535"/>
        </w:rPr>
      </w:pPr>
      <w:r>
        <w:rPr>
          <w:rFonts w:asciiTheme="minorHAnsi" w:hAnsiTheme="minorHAnsi" w:cstheme="minorHAnsi"/>
        </w:rPr>
        <w:t xml:space="preserve">Barbara Bender </w:t>
      </w:r>
      <w:r w:rsidR="00AB5853">
        <w:rPr>
          <w:rFonts w:asciiTheme="minorHAnsi" w:hAnsiTheme="minorHAnsi" w:cstheme="minorHAnsi"/>
        </w:rPr>
        <w:t xml:space="preserve">and Christopher Tilley are both archaeologists and anthropologists. Barbara Bender explains contested space, </w:t>
      </w:r>
      <w:r w:rsidR="009F26B8">
        <w:rPr>
          <w:rFonts w:asciiTheme="minorHAnsi" w:hAnsiTheme="minorHAnsi" w:cstheme="minorHAnsi"/>
        </w:rPr>
        <w:t xml:space="preserve">which is </w:t>
      </w:r>
      <w:r w:rsidR="00AB5853">
        <w:rPr>
          <w:rFonts w:asciiTheme="minorHAnsi" w:hAnsiTheme="minorHAnsi" w:cstheme="minorHAnsi"/>
        </w:rPr>
        <w:t xml:space="preserve">an area that is argued or </w:t>
      </w:r>
      <w:r w:rsidR="00FF437B">
        <w:rPr>
          <w:rFonts w:asciiTheme="minorHAnsi" w:hAnsiTheme="minorHAnsi" w:cstheme="minorHAnsi"/>
        </w:rPr>
        <w:t>debated</w:t>
      </w:r>
      <w:r w:rsidR="00AB5853">
        <w:rPr>
          <w:rFonts w:asciiTheme="minorHAnsi" w:hAnsiTheme="minorHAnsi" w:cstheme="minorHAnsi"/>
        </w:rPr>
        <w:t xml:space="preserve"> over. </w:t>
      </w:r>
      <w:r w:rsidR="00FF437B">
        <w:rPr>
          <w:rFonts w:asciiTheme="minorHAnsi" w:hAnsiTheme="minorHAnsi" w:cstheme="minorHAnsi"/>
        </w:rPr>
        <w:t xml:space="preserve">She explains in </w:t>
      </w:r>
      <w:r w:rsidR="00FF437B" w:rsidRPr="00AB5853">
        <w:rPr>
          <w:rFonts w:asciiTheme="minorHAnsi" w:hAnsiTheme="minorHAnsi" w:cstheme="minorHAnsi"/>
          <w:i/>
          <w:iCs/>
          <w:color w:val="353535"/>
        </w:rPr>
        <w:t>Landscape: Politics and Perspectives’</w:t>
      </w:r>
      <w:r w:rsidR="00FF437B" w:rsidRPr="00AB5853">
        <w:rPr>
          <w:rFonts w:asciiTheme="minorHAnsi" w:hAnsiTheme="minorHAnsi" w:cstheme="minorHAnsi"/>
          <w:color w:val="353535"/>
        </w:rPr>
        <w:t xml:space="preserve"> (Oxford: Berg 1993), </w:t>
      </w:r>
      <w:r w:rsidR="00FF437B">
        <w:rPr>
          <w:rFonts w:asciiTheme="minorHAnsi" w:hAnsiTheme="minorHAnsi" w:cstheme="minorHAnsi"/>
          <w:color w:val="353535"/>
        </w:rPr>
        <w:t xml:space="preserve">regarding Stonehenge as a contested space, from Prehistoric history to present times. She explains the reasons for this contestation due to political, religious and economic </w:t>
      </w:r>
      <w:r w:rsidR="009F26B8">
        <w:rPr>
          <w:rFonts w:asciiTheme="minorHAnsi" w:hAnsiTheme="minorHAnsi" w:cstheme="minorHAnsi"/>
          <w:color w:val="353535"/>
        </w:rPr>
        <w:t xml:space="preserve">factors, </w:t>
      </w:r>
      <w:r w:rsidR="00FF437B">
        <w:rPr>
          <w:rFonts w:asciiTheme="minorHAnsi" w:hAnsiTheme="minorHAnsi" w:cstheme="minorHAnsi"/>
          <w:color w:val="353535"/>
        </w:rPr>
        <w:t xml:space="preserve">and that the motivations of these more dominant institutions, </w:t>
      </w:r>
      <w:r w:rsidR="009F26B8">
        <w:rPr>
          <w:rFonts w:asciiTheme="minorHAnsi" w:hAnsiTheme="minorHAnsi" w:cstheme="minorHAnsi"/>
          <w:color w:val="353535"/>
        </w:rPr>
        <w:t>are</w:t>
      </w:r>
      <w:r w:rsidR="00FF437B">
        <w:rPr>
          <w:rFonts w:asciiTheme="minorHAnsi" w:hAnsiTheme="minorHAnsi" w:cstheme="minorHAnsi"/>
          <w:color w:val="353535"/>
        </w:rPr>
        <w:t xml:space="preserve"> appropria</w:t>
      </w:r>
      <w:r w:rsidR="009F26B8">
        <w:rPr>
          <w:rFonts w:asciiTheme="minorHAnsi" w:hAnsiTheme="minorHAnsi" w:cstheme="minorHAnsi"/>
          <w:color w:val="353535"/>
        </w:rPr>
        <w:t>ting</w:t>
      </w:r>
      <w:r w:rsidR="00FF437B">
        <w:rPr>
          <w:rFonts w:asciiTheme="minorHAnsi" w:hAnsiTheme="minorHAnsi" w:cstheme="minorHAnsi"/>
          <w:color w:val="353535"/>
        </w:rPr>
        <w:t xml:space="preserve"> the land</w:t>
      </w:r>
      <w:r w:rsidR="009F26B8">
        <w:rPr>
          <w:rFonts w:asciiTheme="minorHAnsi" w:hAnsiTheme="minorHAnsi" w:cstheme="minorHAnsi"/>
          <w:color w:val="353535"/>
        </w:rPr>
        <w:t xml:space="preserve">, </w:t>
      </w:r>
      <w:r w:rsidR="00FF437B">
        <w:rPr>
          <w:rFonts w:asciiTheme="minorHAnsi" w:hAnsiTheme="minorHAnsi" w:cstheme="minorHAnsi"/>
          <w:color w:val="353535"/>
        </w:rPr>
        <w:t xml:space="preserve">and therefore, </w:t>
      </w:r>
      <w:r w:rsidR="009F26B8">
        <w:rPr>
          <w:rFonts w:asciiTheme="minorHAnsi" w:hAnsiTheme="minorHAnsi" w:cstheme="minorHAnsi"/>
          <w:color w:val="353535"/>
        </w:rPr>
        <w:t xml:space="preserve">due to edits in history that people deserving their proper place in history, mainly working class people, creating a failure to recognise those people, </w:t>
      </w:r>
      <w:r w:rsidR="00FF437B">
        <w:rPr>
          <w:rFonts w:asciiTheme="minorHAnsi" w:hAnsiTheme="minorHAnsi" w:cstheme="minorHAnsi"/>
          <w:color w:val="353535"/>
        </w:rPr>
        <w:t xml:space="preserve">and thus </w:t>
      </w:r>
      <w:r w:rsidR="009F26B8">
        <w:rPr>
          <w:rFonts w:asciiTheme="minorHAnsi" w:hAnsiTheme="minorHAnsi" w:cstheme="minorHAnsi"/>
          <w:color w:val="353535"/>
        </w:rPr>
        <w:t>creating an</w:t>
      </w:r>
      <w:r w:rsidR="00FF437B">
        <w:rPr>
          <w:rFonts w:asciiTheme="minorHAnsi" w:hAnsiTheme="minorHAnsi" w:cstheme="minorHAnsi"/>
          <w:color w:val="353535"/>
        </w:rPr>
        <w:t xml:space="preserve"> </w:t>
      </w:r>
      <w:r w:rsidR="009F26B8">
        <w:rPr>
          <w:rFonts w:asciiTheme="minorHAnsi" w:hAnsiTheme="minorHAnsi" w:cstheme="minorHAnsi"/>
          <w:color w:val="353535"/>
        </w:rPr>
        <w:t>ina</w:t>
      </w:r>
      <w:r w:rsidR="00FF437B">
        <w:rPr>
          <w:rFonts w:asciiTheme="minorHAnsi" w:hAnsiTheme="minorHAnsi" w:cstheme="minorHAnsi"/>
          <w:color w:val="353535"/>
        </w:rPr>
        <w:t>ccurate perception of Stonehenge</w:t>
      </w:r>
      <w:r w:rsidR="009F26B8" w:rsidRPr="009F26B8">
        <w:rPr>
          <w:rFonts w:asciiTheme="minorHAnsi" w:hAnsiTheme="minorHAnsi" w:cstheme="minorHAnsi"/>
          <w:color w:val="353535"/>
        </w:rPr>
        <w:t xml:space="preserve"> </w:t>
      </w:r>
      <w:r w:rsidR="009F26B8">
        <w:rPr>
          <w:rFonts w:asciiTheme="minorHAnsi" w:hAnsiTheme="minorHAnsi" w:cstheme="minorHAnsi"/>
          <w:color w:val="353535"/>
        </w:rPr>
        <w:t>in our modern world</w:t>
      </w:r>
      <w:r w:rsidR="00FF437B">
        <w:rPr>
          <w:rFonts w:asciiTheme="minorHAnsi" w:hAnsiTheme="minorHAnsi" w:cstheme="minorHAnsi"/>
          <w:color w:val="353535"/>
        </w:rPr>
        <w:t xml:space="preserve">. The current attachment to Stonehenge, according to Bender, </w:t>
      </w:r>
      <w:r w:rsidR="00A82350">
        <w:rPr>
          <w:rFonts w:asciiTheme="minorHAnsi" w:hAnsiTheme="minorHAnsi" w:cstheme="minorHAnsi"/>
          <w:color w:val="353535"/>
        </w:rPr>
        <w:t>is</w:t>
      </w:r>
      <w:r w:rsidR="00FF437B">
        <w:rPr>
          <w:rFonts w:asciiTheme="minorHAnsi" w:hAnsiTheme="minorHAnsi" w:cstheme="minorHAnsi"/>
          <w:color w:val="353535"/>
        </w:rPr>
        <w:t xml:space="preserve"> </w:t>
      </w:r>
      <w:r w:rsidR="00A82350">
        <w:rPr>
          <w:rFonts w:asciiTheme="minorHAnsi" w:hAnsiTheme="minorHAnsi" w:cstheme="minorHAnsi"/>
          <w:color w:val="353535"/>
        </w:rPr>
        <w:t xml:space="preserve">distorted </w:t>
      </w:r>
      <w:r w:rsidR="00FF437B">
        <w:rPr>
          <w:rFonts w:asciiTheme="minorHAnsi" w:hAnsiTheme="minorHAnsi" w:cstheme="minorHAnsi"/>
          <w:color w:val="353535"/>
        </w:rPr>
        <w:t xml:space="preserve">and </w:t>
      </w:r>
      <w:r w:rsidR="00A82350">
        <w:rPr>
          <w:rFonts w:asciiTheme="minorHAnsi" w:hAnsiTheme="minorHAnsi" w:cstheme="minorHAnsi"/>
          <w:color w:val="353535"/>
        </w:rPr>
        <w:t>in</w:t>
      </w:r>
      <w:r w:rsidR="00FF437B">
        <w:rPr>
          <w:rFonts w:asciiTheme="minorHAnsi" w:hAnsiTheme="minorHAnsi" w:cstheme="minorHAnsi"/>
          <w:color w:val="353535"/>
        </w:rPr>
        <w:t>authentic</w:t>
      </w:r>
      <w:r w:rsidR="00A82350">
        <w:rPr>
          <w:rFonts w:asciiTheme="minorHAnsi" w:hAnsiTheme="minorHAnsi" w:cstheme="minorHAnsi"/>
          <w:color w:val="353535"/>
        </w:rPr>
        <w:t>, creating an unnatural</w:t>
      </w:r>
      <w:r w:rsidR="00FF437B">
        <w:rPr>
          <w:rFonts w:asciiTheme="minorHAnsi" w:hAnsiTheme="minorHAnsi" w:cstheme="minorHAnsi"/>
          <w:color w:val="353535"/>
        </w:rPr>
        <w:t xml:space="preserve"> perception of the landscape, and therefore, attracts a selective crowd, </w:t>
      </w:r>
      <w:r w:rsidR="00A82350">
        <w:rPr>
          <w:rFonts w:asciiTheme="minorHAnsi" w:hAnsiTheme="minorHAnsi" w:cstheme="minorHAnsi"/>
          <w:color w:val="353535"/>
        </w:rPr>
        <w:t>that</w:t>
      </w:r>
      <w:r w:rsidR="00FF437B">
        <w:rPr>
          <w:rFonts w:asciiTheme="minorHAnsi" w:hAnsiTheme="minorHAnsi" w:cstheme="minorHAnsi"/>
          <w:color w:val="353535"/>
        </w:rPr>
        <w:t xml:space="preserve"> restricts others, due to class, social </w:t>
      </w:r>
      <w:r w:rsidR="001D124D">
        <w:rPr>
          <w:rFonts w:asciiTheme="minorHAnsi" w:hAnsiTheme="minorHAnsi" w:cstheme="minorHAnsi"/>
          <w:color w:val="353535"/>
        </w:rPr>
        <w:t xml:space="preserve">and financial </w:t>
      </w:r>
      <w:r w:rsidR="00FF437B">
        <w:rPr>
          <w:rFonts w:asciiTheme="minorHAnsi" w:hAnsiTheme="minorHAnsi" w:cstheme="minorHAnsi"/>
          <w:color w:val="353535"/>
        </w:rPr>
        <w:t>status</w:t>
      </w:r>
      <w:r w:rsidR="001D124D">
        <w:rPr>
          <w:rFonts w:asciiTheme="minorHAnsi" w:hAnsiTheme="minorHAnsi" w:cstheme="minorHAnsi"/>
          <w:color w:val="353535"/>
        </w:rPr>
        <w:t xml:space="preserve">, who may have a genuine claim to the landscape. </w:t>
      </w:r>
    </w:p>
    <w:p w14:paraId="5B48CB58" w14:textId="77777777" w:rsidR="009F26B8" w:rsidRDefault="009F26B8">
      <w:pPr>
        <w:rPr>
          <w:rFonts w:asciiTheme="minorHAnsi" w:hAnsiTheme="minorHAnsi" w:cstheme="minorHAnsi"/>
          <w:color w:val="353535"/>
        </w:rPr>
      </w:pPr>
    </w:p>
    <w:p w14:paraId="23294CE0" w14:textId="6E810DD3" w:rsidR="009F26B8" w:rsidRDefault="001D124D">
      <w:pPr>
        <w:rPr>
          <w:rFonts w:asciiTheme="minorHAnsi" w:hAnsiTheme="minorHAnsi" w:cstheme="minorHAnsi"/>
          <w:color w:val="353535"/>
        </w:rPr>
      </w:pPr>
      <w:r>
        <w:rPr>
          <w:rFonts w:asciiTheme="minorHAnsi" w:hAnsiTheme="minorHAnsi" w:cstheme="minorHAnsi"/>
          <w:color w:val="353535"/>
        </w:rPr>
        <w:lastRenderedPageBreak/>
        <w:t xml:space="preserve">Christopher Tilley phenomenological perspective </w:t>
      </w:r>
      <w:r w:rsidR="00A82350">
        <w:rPr>
          <w:rFonts w:asciiTheme="minorHAnsi" w:hAnsiTheme="minorHAnsi" w:cstheme="minorHAnsi"/>
          <w:color w:val="353535"/>
        </w:rPr>
        <w:t xml:space="preserve">in </w:t>
      </w:r>
      <w:r w:rsidR="00A82350" w:rsidRPr="00AB5853">
        <w:rPr>
          <w:rFonts w:asciiTheme="minorHAnsi" w:hAnsiTheme="minorHAnsi" w:cstheme="minorHAnsi"/>
          <w:color w:val="353535"/>
        </w:rPr>
        <w:t>‘</w:t>
      </w:r>
      <w:r w:rsidR="00A82350" w:rsidRPr="00AB5853">
        <w:rPr>
          <w:rFonts w:asciiTheme="minorHAnsi" w:eastAsia="Times New Roman" w:hAnsiTheme="minorHAnsi" w:cstheme="minorHAnsi"/>
          <w:i/>
          <w:iCs/>
          <w:lang w:eastAsia="en-GB"/>
        </w:rPr>
        <w:t>A Phenomenology of Landscape’</w:t>
      </w:r>
      <w:r w:rsidR="00A82350" w:rsidRPr="00AB5853">
        <w:rPr>
          <w:rFonts w:asciiTheme="minorHAnsi" w:eastAsia="Times New Roman" w:hAnsiTheme="minorHAnsi" w:cstheme="minorHAnsi"/>
          <w:lang w:eastAsia="en-GB"/>
        </w:rPr>
        <w:t xml:space="preserve"> (Oxford: Berg 1994)</w:t>
      </w:r>
      <w:r w:rsidR="00A82350">
        <w:rPr>
          <w:rFonts w:asciiTheme="minorHAnsi" w:eastAsia="Times New Roman" w:hAnsiTheme="minorHAnsi" w:cstheme="minorHAnsi"/>
          <w:lang w:eastAsia="en-GB"/>
        </w:rPr>
        <w:t xml:space="preserve">, </w:t>
      </w:r>
      <w:r>
        <w:rPr>
          <w:rFonts w:asciiTheme="minorHAnsi" w:hAnsiTheme="minorHAnsi" w:cstheme="minorHAnsi"/>
          <w:color w:val="353535"/>
        </w:rPr>
        <w:t>compliments Bender’s anthropological perspective of contested space, in that phenome</w:t>
      </w:r>
      <w:r w:rsidR="009F26B8">
        <w:rPr>
          <w:rFonts w:asciiTheme="minorHAnsi" w:hAnsiTheme="minorHAnsi" w:cstheme="minorHAnsi"/>
          <w:color w:val="353535"/>
        </w:rPr>
        <w:t>n</w:t>
      </w:r>
      <w:r>
        <w:rPr>
          <w:rFonts w:asciiTheme="minorHAnsi" w:hAnsiTheme="minorHAnsi" w:cstheme="minorHAnsi"/>
          <w:color w:val="353535"/>
        </w:rPr>
        <w:t>ology requires people and environment, to embody landscapes with narratives, myth and stories. Previous experiences of Stonehenge</w:t>
      </w:r>
      <w:r w:rsidR="00A82350">
        <w:rPr>
          <w:rFonts w:asciiTheme="minorHAnsi" w:hAnsiTheme="minorHAnsi" w:cstheme="minorHAnsi"/>
          <w:color w:val="353535"/>
        </w:rPr>
        <w:t>,</w:t>
      </w:r>
      <w:r>
        <w:rPr>
          <w:rFonts w:asciiTheme="minorHAnsi" w:hAnsiTheme="minorHAnsi" w:cstheme="minorHAnsi"/>
          <w:color w:val="353535"/>
        </w:rPr>
        <w:t xml:space="preserve"> over the course of history and within communities, maintain memories that maintain participation with the landscape. However, Tilley’s phenomenological perspective, from a modern day perspective, may be inaccurate, due Bender’s claim of appropriation</w:t>
      </w:r>
      <w:r w:rsidR="009F26B8">
        <w:rPr>
          <w:rFonts w:asciiTheme="minorHAnsi" w:hAnsiTheme="minorHAnsi" w:cstheme="minorHAnsi"/>
          <w:color w:val="353535"/>
        </w:rPr>
        <w:t xml:space="preserve"> and theory of contested space,</w:t>
      </w:r>
      <w:r w:rsidR="00A82350">
        <w:rPr>
          <w:rFonts w:asciiTheme="minorHAnsi" w:hAnsiTheme="minorHAnsi" w:cstheme="minorHAnsi"/>
          <w:color w:val="353535"/>
        </w:rPr>
        <w:t xml:space="preserve"> as</w:t>
      </w:r>
      <w:r>
        <w:rPr>
          <w:rFonts w:asciiTheme="minorHAnsi" w:hAnsiTheme="minorHAnsi" w:cstheme="minorHAnsi"/>
          <w:color w:val="353535"/>
        </w:rPr>
        <w:t xml:space="preserve"> without the adoption of cultural anthropology, or cultural phenomenology, </w:t>
      </w:r>
      <w:r w:rsidR="009F26B8">
        <w:rPr>
          <w:rFonts w:asciiTheme="minorHAnsi" w:hAnsiTheme="minorHAnsi" w:cstheme="minorHAnsi"/>
          <w:color w:val="353535"/>
        </w:rPr>
        <w:t xml:space="preserve">the phenomenological perception of Stonehenge may be </w:t>
      </w:r>
      <w:r w:rsidR="00A82350">
        <w:rPr>
          <w:rFonts w:asciiTheme="minorHAnsi" w:hAnsiTheme="minorHAnsi" w:cstheme="minorHAnsi"/>
          <w:color w:val="353535"/>
        </w:rPr>
        <w:t>incorrect</w:t>
      </w:r>
      <w:r w:rsidR="009F26B8">
        <w:rPr>
          <w:rFonts w:asciiTheme="minorHAnsi" w:hAnsiTheme="minorHAnsi" w:cstheme="minorHAnsi"/>
          <w:color w:val="353535"/>
        </w:rPr>
        <w:t>, a</w:t>
      </w:r>
      <w:r w:rsidR="00A82350">
        <w:rPr>
          <w:rFonts w:asciiTheme="minorHAnsi" w:hAnsiTheme="minorHAnsi" w:cstheme="minorHAnsi"/>
          <w:color w:val="353535"/>
        </w:rPr>
        <w:t>s</w:t>
      </w:r>
      <w:r w:rsidR="009F26B8">
        <w:rPr>
          <w:rFonts w:asciiTheme="minorHAnsi" w:hAnsiTheme="minorHAnsi" w:cstheme="minorHAnsi"/>
          <w:color w:val="353535"/>
        </w:rPr>
        <w:t xml:space="preserve"> people who </w:t>
      </w:r>
      <w:r w:rsidR="00A82350">
        <w:rPr>
          <w:rFonts w:asciiTheme="minorHAnsi" w:hAnsiTheme="minorHAnsi" w:cstheme="minorHAnsi"/>
          <w:color w:val="353535"/>
        </w:rPr>
        <w:t xml:space="preserve">visit and continue to </w:t>
      </w:r>
      <w:r w:rsidR="009F26B8">
        <w:rPr>
          <w:rFonts w:asciiTheme="minorHAnsi" w:hAnsiTheme="minorHAnsi" w:cstheme="minorHAnsi"/>
          <w:color w:val="353535"/>
        </w:rPr>
        <w:t xml:space="preserve">create stories </w:t>
      </w:r>
      <w:r w:rsidR="00A82350">
        <w:rPr>
          <w:rFonts w:asciiTheme="minorHAnsi" w:hAnsiTheme="minorHAnsi" w:cstheme="minorHAnsi"/>
          <w:color w:val="353535"/>
        </w:rPr>
        <w:t>there currently</w:t>
      </w:r>
      <w:r w:rsidR="009F26B8">
        <w:rPr>
          <w:rFonts w:asciiTheme="minorHAnsi" w:hAnsiTheme="minorHAnsi" w:cstheme="minorHAnsi"/>
          <w:color w:val="353535"/>
        </w:rPr>
        <w:t xml:space="preserve">, </w:t>
      </w:r>
      <w:r w:rsidR="00A82350">
        <w:rPr>
          <w:rFonts w:asciiTheme="minorHAnsi" w:hAnsiTheme="minorHAnsi" w:cstheme="minorHAnsi"/>
          <w:color w:val="353535"/>
        </w:rPr>
        <w:t xml:space="preserve">may be influenced by people who control the landscape, rather than naturally arriving at their proper place.  </w:t>
      </w:r>
    </w:p>
    <w:p w14:paraId="27AAE534" w14:textId="77777777" w:rsidR="009F26B8" w:rsidRDefault="009F26B8">
      <w:pPr>
        <w:rPr>
          <w:rFonts w:asciiTheme="minorHAnsi" w:hAnsiTheme="minorHAnsi" w:cstheme="minorHAnsi"/>
          <w:color w:val="353535"/>
        </w:rPr>
      </w:pPr>
    </w:p>
    <w:p w14:paraId="6AD489AF" w14:textId="77777777" w:rsidR="008E2786" w:rsidRDefault="008E2786" w:rsidP="008E2786">
      <w:pPr>
        <w:jc w:val="center"/>
        <w:rPr>
          <w:rFonts w:asciiTheme="minorHAnsi" w:hAnsiTheme="minorHAnsi" w:cstheme="minorHAnsi"/>
          <w:b/>
          <w:bCs/>
        </w:rPr>
      </w:pPr>
    </w:p>
    <w:p w14:paraId="477B3CF1" w14:textId="77777777" w:rsidR="008E2786" w:rsidRDefault="008E2786" w:rsidP="008E2786">
      <w:pPr>
        <w:jc w:val="center"/>
        <w:rPr>
          <w:rFonts w:asciiTheme="minorHAnsi" w:hAnsiTheme="minorHAnsi" w:cstheme="minorHAnsi"/>
          <w:b/>
          <w:bCs/>
        </w:rPr>
      </w:pPr>
    </w:p>
    <w:p w14:paraId="1D254174" w14:textId="77777777" w:rsidR="008E2786" w:rsidRDefault="008E2786" w:rsidP="008E2786">
      <w:pPr>
        <w:jc w:val="center"/>
        <w:rPr>
          <w:rFonts w:asciiTheme="minorHAnsi" w:hAnsiTheme="minorHAnsi" w:cstheme="minorHAnsi"/>
          <w:b/>
          <w:bCs/>
        </w:rPr>
      </w:pPr>
    </w:p>
    <w:p w14:paraId="51FF3FF2" w14:textId="77777777" w:rsidR="008E2786" w:rsidRDefault="008E2786" w:rsidP="008E2786">
      <w:pPr>
        <w:jc w:val="center"/>
        <w:rPr>
          <w:rFonts w:asciiTheme="minorHAnsi" w:hAnsiTheme="minorHAnsi" w:cstheme="minorHAnsi"/>
          <w:b/>
          <w:bCs/>
        </w:rPr>
      </w:pPr>
    </w:p>
    <w:p w14:paraId="193DC92B" w14:textId="77777777" w:rsidR="008E2786" w:rsidRDefault="008E2786" w:rsidP="008E2786">
      <w:pPr>
        <w:jc w:val="center"/>
        <w:rPr>
          <w:rFonts w:asciiTheme="minorHAnsi" w:hAnsiTheme="minorHAnsi" w:cstheme="minorHAnsi"/>
          <w:b/>
          <w:bCs/>
        </w:rPr>
      </w:pPr>
    </w:p>
    <w:p w14:paraId="30F47587" w14:textId="77777777" w:rsidR="008E2786" w:rsidRDefault="008E2786" w:rsidP="008E2786">
      <w:pPr>
        <w:jc w:val="center"/>
        <w:rPr>
          <w:rFonts w:asciiTheme="minorHAnsi" w:hAnsiTheme="minorHAnsi" w:cstheme="minorHAnsi"/>
          <w:b/>
          <w:bCs/>
        </w:rPr>
      </w:pPr>
    </w:p>
    <w:p w14:paraId="12D263EB" w14:textId="77777777" w:rsidR="008E2786" w:rsidRDefault="008E2786" w:rsidP="008E2786">
      <w:pPr>
        <w:jc w:val="center"/>
        <w:rPr>
          <w:rFonts w:asciiTheme="minorHAnsi" w:hAnsiTheme="minorHAnsi" w:cstheme="minorHAnsi"/>
          <w:b/>
          <w:bCs/>
        </w:rPr>
      </w:pPr>
    </w:p>
    <w:p w14:paraId="0EF15B02" w14:textId="77777777" w:rsidR="008E2786" w:rsidRDefault="008E2786" w:rsidP="008E2786">
      <w:pPr>
        <w:jc w:val="center"/>
        <w:rPr>
          <w:rFonts w:asciiTheme="minorHAnsi" w:hAnsiTheme="minorHAnsi" w:cstheme="minorHAnsi"/>
          <w:b/>
          <w:bCs/>
        </w:rPr>
      </w:pPr>
    </w:p>
    <w:p w14:paraId="2EBF0114" w14:textId="77777777" w:rsidR="008E2786" w:rsidRDefault="008E2786" w:rsidP="008E2786">
      <w:pPr>
        <w:jc w:val="center"/>
        <w:rPr>
          <w:rFonts w:asciiTheme="minorHAnsi" w:hAnsiTheme="minorHAnsi" w:cstheme="minorHAnsi"/>
          <w:b/>
          <w:bCs/>
        </w:rPr>
      </w:pPr>
    </w:p>
    <w:p w14:paraId="407E3E53" w14:textId="77777777" w:rsidR="008E2786" w:rsidRDefault="008E2786" w:rsidP="008E2786">
      <w:pPr>
        <w:jc w:val="center"/>
        <w:rPr>
          <w:rFonts w:asciiTheme="minorHAnsi" w:hAnsiTheme="minorHAnsi" w:cstheme="minorHAnsi"/>
          <w:b/>
          <w:bCs/>
        </w:rPr>
      </w:pPr>
    </w:p>
    <w:p w14:paraId="4F227DAB" w14:textId="77777777" w:rsidR="008E2786" w:rsidRDefault="008E2786" w:rsidP="008E2786">
      <w:pPr>
        <w:jc w:val="center"/>
        <w:rPr>
          <w:rFonts w:asciiTheme="minorHAnsi" w:hAnsiTheme="minorHAnsi" w:cstheme="minorHAnsi"/>
          <w:b/>
          <w:bCs/>
        </w:rPr>
      </w:pPr>
    </w:p>
    <w:p w14:paraId="077F2010" w14:textId="77777777" w:rsidR="008E2786" w:rsidRDefault="008E2786" w:rsidP="008E2786">
      <w:pPr>
        <w:jc w:val="center"/>
        <w:rPr>
          <w:rFonts w:asciiTheme="minorHAnsi" w:hAnsiTheme="minorHAnsi" w:cstheme="minorHAnsi"/>
          <w:b/>
          <w:bCs/>
        </w:rPr>
      </w:pPr>
    </w:p>
    <w:p w14:paraId="4B5B1650" w14:textId="77777777" w:rsidR="008E2786" w:rsidRDefault="008E2786" w:rsidP="008E2786">
      <w:pPr>
        <w:jc w:val="center"/>
        <w:rPr>
          <w:rFonts w:asciiTheme="minorHAnsi" w:hAnsiTheme="minorHAnsi" w:cstheme="minorHAnsi"/>
          <w:b/>
          <w:bCs/>
        </w:rPr>
      </w:pPr>
    </w:p>
    <w:p w14:paraId="76933566" w14:textId="77777777" w:rsidR="008E2786" w:rsidRDefault="008E2786" w:rsidP="008E2786">
      <w:pPr>
        <w:jc w:val="center"/>
        <w:rPr>
          <w:rFonts w:asciiTheme="minorHAnsi" w:hAnsiTheme="minorHAnsi" w:cstheme="minorHAnsi"/>
          <w:b/>
          <w:bCs/>
        </w:rPr>
      </w:pPr>
    </w:p>
    <w:p w14:paraId="76FD84E2" w14:textId="77777777" w:rsidR="008E2786" w:rsidRDefault="008E2786" w:rsidP="008E2786">
      <w:pPr>
        <w:jc w:val="center"/>
        <w:rPr>
          <w:rFonts w:asciiTheme="minorHAnsi" w:hAnsiTheme="minorHAnsi" w:cstheme="minorHAnsi"/>
          <w:b/>
          <w:bCs/>
        </w:rPr>
      </w:pPr>
    </w:p>
    <w:p w14:paraId="03FE273A" w14:textId="77777777" w:rsidR="008E2786" w:rsidRDefault="008E2786" w:rsidP="008E2786">
      <w:pPr>
        <w:jc w:val="center"/>
        <w:rPr>
          <w:rFonts w:asciiTheme="minorHAnsi" w:hAnsiTheme="minorHAnsi" w:cstheme="minorHAnsi"/>
          <w:b/>
          <w:bCs/>
        </w:rPr>
      </w:pPr>
    </w:p>
    <w:p w14:paraId="7D2DBE7E" w14:textId="77777777" w:rsidR="008E2786" w:rsidRDefault="008E2786" w:rsidP="008E2786">
      <w:pPr>
        <w:jc w:val="center"/>
        <w:rPr>
          <w:rFonts w:asciiTheme="minorHAnsi" w:hAnsiTheme="minorHAnsi" w:cstheme="minorHAnsi"/>
          <w:b/>
          <w:bCs/>
        </w:rPr>
      </w:pPr>
    </w:p>
    <w:p w14:paraId="021AEB09" w14:textId="77777777" w:rsidR="008E2786" w:rsidRDefault="008E2786" w:rsidP="008E2786">
      <w:pPr>
        <w:jc w:val="center"/>
        <w:rPr>
          <w:rFonts w:asciiTheme="minorHAnsi" w:hAnsiTheme="minorHAnsi" w:cstheme="minorHAnsi"/>
          <w:b/>
          <w:bCs/>
        </w:rPr>
      </w:pPr>
    </w:p>
    <w:p w14:paraId="61232AC2" w14:textId="77777777" w:rsidR="008E2786" w:rsidRDefault="008E2786" w:rsidP="008E2786">
      <w:pPr>
        <w:jc w:val="center"/>
        <w:rPr>
          <w:rFonts w:asciiTheme="minorHAnsi" w:hAnsiTheme="minorHAnsi" w:cstheme="minorHAnsi"/>
          <w:b/>
          <w:bCs/>
        </w:rPr>
      </w:pPr>
    </w:p>
    <w:p w14:paraId="4407DEF1" w14:textId="77777777" w:rsidR="008E2786" w:rsidRDefault="008E2786" w:rsidP="008E2786">
      <w:pPr>
        <w:jc w:val="center"/>
        <w:rPr>
          <w:rFonts w:asciiTheme="minorHAnsi" w:hAnsiTheme="minorHAnsi" w:cstheme="minorHAnsi"/>
          <w:b/>
          <w:bCs/>
        </w:rPr>
      </w:pPr>
    </w:p>
    <w:p w14:paraId="1B01DE3F" w14:textId="77777777" w:rsidR="008E2786" w:rsidRDefault="008E2786" w:rsidP="008E2786">
      <w:pPr>
        <w:jc w:val="center"/>
        <w:rPr>
          <w:rFonts w:asciiTheme="minorHAnsi" w:hAnsiTheme="minorHAnsi" w:cstheme="minorHAnsi"/>
          <w:b/>
          <w:bCs/>
        </w:rPr>
      </w:pPr>
    </w:p>
    <w:p w14:paraId="72E6A2F0" w14:textId="77777777" w:rsidR="008E2786" w:rsidRDefault="008E2786" w:rsidP="008E2786">
      <w:pPr>
        <w:jc w:val="center"/>
        <w:rPr>
          <w:rFonts w:asciiTheme="minorHAnsi" w:hAnsiTheme="minorHAnsi" w:cstheme="minorHAnsi"/>
          <w:b/>
          <w:bCs/>
        </w:rPr>
      </w:pPr>
    </w:p>
    <w:p w14:paraId="18B5184E" w14:textId="77777777" w:rsidR="008E2786" w:rsidRDefault="008E2786" w:rsidP="008E2786">
      <w:pPr>
        <w:jc w:val="center"/>
        <w:rPr>
          <w:rFonts w:asciiTheme="minorHAnsi" w:hAnsiTheme="minorHAnsi" w:cstheme="minorHAnsi"/>
          <w:b/>
          <w:bCs/>
        </w:rPr>
      </w:pPr>
    </w:p>
    <w:p w14:paraId="15340E9F" w14:textId="77777777" w:rsidR="008E2786" w:rsidRDefault="008E2786" w:rsidP="008E2786">
      <w:pPr>
        <w:jc w:val="center"/>
        <w:rPr>
          <w:rFonts w:asciiTheme="minorHAnsi" w:hAnsiTheme="minorHAnsi" w:cstheme="minorHAnsi"/>
          <w:b/>
          <w:bCs/>
        </w:rPr>
      </w:pPr>
    </w:p>
    <w:p w14:paraId="6BD8E4F7" w14:textId="77777777" w:rsidR="008E2786" w:rsidRDefault="008E2786" w:rsidP="008E2786">
      <w:pPr>
        <w:jc w:val="center"/>
        <w:rPr>
          <w:rFonts w:asciiTheme="minorHAnsi" w:hAnsiTheme="minorHAnsi" w:cstheme="minorHAnsi"/>
          <w:b/>
          <w:bCs/>
        </w:rPr>
      </w:pPr>
    </w:p>
    <w:p w14:paraId="4F929E6B" w14:textId="77777777" w:rsidR="008E2786" w:rsidRDefault="008E2786" w:rsidP="008E2786">
      <w:pPr>
        <w:jc w:val="center"/>
        <w:rPr>
          <w:rFonts w:asciiTheme="minorHAnsi" w:hAnsiTheme="minorHAnsi" w:cstheme="minorHAnsi"/>
          <w:b/>
          <w:bCs/>
        </w:rPr>
      </w:pPr>
    </w:p>
    <w:p w14:paraId="5B96E187" w14:textId="77777777" w:rsidR="008E2786" w:rsidRDefault="008E2786" w:rsidP="008E2786">
      <w:pPr>
        <w:jc w:val="center"/>
        <w:rPr>
          <w:rFonts w:asciiTheme="minorHAnsi" w:hAnsiTheme="minorHAnsi" w:cstheme="minorHAnsi"/>
          <w:b/>
          <w:bCs/>
        </w:rPr>
      </w:pPr>
    </w:p>
    <w:p w14:paraId="0AE4269B" w14:textId="77777777" w:rsidR="008E2786" w:rsidRDefault="008E2786" w:rsidP="008E2786">
      <w:pPr>
        <w:jc w:val="center"/>
        <w:rPr>
          <w:rFonts w:asciiTheme="minorHAnsi" w:hAnsiTheme="minorHAnsi" w:cstheme="minorHAnsi"/>
          <w:b/>
          <w:bCs/>
        </w:rPr>
      </w:pPr>
    </w:p>
    <w:p w14:paraId="2476159B" w14:textId="77777777" w:rsidR="008E2786" w:rsidRDefault="008E2786" w:rsidP="008E2786">
      <w:pPr>
        <w:jc w:val="center"/>
        <w:rPr>
          <w:rFonts w:asciiTheme="minorHAnsi" w:hAnsiTheme="minorHAnsi" w:cstheme="minorHAnsi"/>
          <w:b/>
          <w:bCs/>
        </w:rPr>
      </w:pPr>
    </w:p>
    <w:p w14:paraId="491E5E57" w14:textId="77777777" w:rsidR="008E2786" w:rsidRDefault="008E2786" w:rsidP="008E2786">
      <w:pPr>
        <w:jc w:val="center"/>
        <w:rPr>
          <w:rFonts w:asciiTheme="minorHAnsi" w:hAnsiTheme="minorHAnsi" w:cstheme="minorHAnsi"/>
          <w:b/>
          <w:bCs/>
        </w:rPr>
      </w:pPr>
    </w:p>
    <w:p w14:paraId="442CCCCA" w14:textId="77777777" w:rsidR="008E2786" w:rsidRDefault="008E2786" w:rsidP="008E2786">
      <w:pPr>
        <w:jc w:val="center"/>
        <w:rPr>
          <w:rFonts w:asciiTheme="minorHAnsi" w:hAnsiTheme="minorHAnsi" w:cstheme="minorHAnsi"/>
          <w:b/>
          <w:bCs/>
        </w:rPr>
      </w:pPr>
    </w:p>
    <w:p w14:paraId="2E164BE6" w14:textId="77777777" w:rsidR="008E2786" w:rsidRDefault="008E2786" w:rsidP="008E2786">
      <w:pPr>
        <w:jc w:val="center"/>
        <w:rPr>
          <w:rFonts w:asciiTheme="minorHAnsi" w:hAnsiTheme="minorHAnsi" w:cstheme="minorHAnsi"/>
          <w:b/>
          <w:bCs/>
        </w:rPr>
      </w:pPr>
    </w:p>
    <w:p w14:paraId="17D9AAE8" w14:textId="77777777" w:rsidR="008E2786" w:rsidRDefault="008E2786" w:rsidP="008E2786">
      <w:pPr>
        <w:jc w:val="center"/>
        <w:rPr>
          <w:rFonts w:asciiTheme="minorHAnsi" w:hAnsiTheme="minorHAnsi" w:cstheme="minorHAnsi"/>
          <w:b/>
          <w:bCs/>
        </w:rPr>
      </w:pPr>
    </w:p>
    <w:p w14:paraId="497A9926" w14:textId="77777777" w:rsidR="008E2786" w:rsidRDefault="008E2786" w:rsidP="008E2786">
      <w:pPr>
        <w:jc w:val="center"/>
        <w:rPr>
          <w:rFonts w:asciiTheme="minorHAnsi" w:hAnsiTheme="minorHAnsi" w:cstheme="minorHAnsi"/>
          <w:b/>
          <w:bCs/>
        </w:rPr>
      </w:pPr>
    </w:p>
    <w:p w14:paraId="0CA9EC65" w14:textId="77777777" w:rsidR="008E2786" w:rsidRDefault="008E2786" w:rsidP="008E2786">
      <w:pPr>
        <w:jc w:val="center"/>
        <w:rPr>
          <w:rFonts w:asciiTheme="minorHAnsi" w:hAnsiTheme="minorHAnsi" w:cstheme="minorHAnsi"/>
          <w:b/>
          <w:bCs/>
        </w:rPr>
      </w:pPr>
    </w:p>
    <w:p w14:paraId="0C7DE59C" w14:textId="77777777" w:rsidR="008E2786" w:rsidRDefault="008E2786" w:rsidP="008E2786">
      <w:pPr>
        <w:jc w:val="center"/>
        <w:rPr>
          <w:rFonts w:asciiTheme="minorHAnsi" w:hAnsiTheme="minorHAnsi" w:cstheme="minorHAnsi"/>
          <w:b/>
          <w:bCs/>
        </w:rPr>
      </w:pPr>
    </w:p>
    <w:p w14:paraId="286E098F" w14:textId="6DDE8414" w:rsidR="008E2786" w:rsidRPr="00E23EEC" w:rsidRDefault="008E2786" w:rsidP="008E2786">
      <w:pPr>
        <w:jc w:val="center"/>
        <w:rPr>
          <w:rFonts w:asciiTheme="minorHAnsi" w:hAnsiTheme="minorHAnsi" w:cstheme="minorHAnsi"/>
          <w:b/>
          <w:bCs/>
        </w:rPr>
      </w:pPr>
      <w:bookmarkStart w:id="6" w:name="_GoBack"/>
      <w:bookmarkEnd w:id="6"/>
      <w:r w:rsidRPr="00E23EEC">
        <w:rPr>
          <w:rFonts w:asciiTheme="minorHAnsi" w:hAnsiTheme="minorHAnsi" w:cstheme="minorHAnsi"/>
          <w:b/>
          <w:bCs/>
        </w:rPr>
        <w:lastRenderedPageBreak/>
        <w:t>Bibliography</w:t>
      </w:r>
    </w:p>
    <w:p w14:paraId="20717E54" w14:textId="77777777" w:rsidR="008E2786" w:rsidRDefault="008E2786" w:rsidP="008E2786">
      <w:pPr>
        <w:rPr>
          <w:rFonts w:cstheme="minorHAnsi"/>
          <w:color w:val="353535"/>
        </w:rPr>
      </w:pPr>
    </w:p>
    <w:p w14:paraId="3D082C04" w14:textId="77777777" w:rsidR="008E2786" w:rsidRDefault="008E2786" w:rsidP="008E2786">
      <w:pPr>
        <w:rPr>
          <w:rFonts w:cstheme="minorHAnsi"/>
          <w:color w:val="353535"/>
        </w:rPr>
      </w:pPr>
      <w:r>
        <w:t xml:space="preserve">Aristotle, De </w:t>
      </w:r>
      <w:proofErr w:type="spellStart"/>
      <w:r>
        <w:t>caelo</w:t>
      </w:r>
      <w:proofErr w:type="spellEnd"/>
    </w:p>
    <w:p w14:paraId="7D8D6493" w14:textId="77777777" w:rsidR="008E2786" w:rsidRDefault="008E2786" w:rsidP="008E2786">
      <w:pPr>
        <w:rPr>
          <w:rFonts w:cstheme="minorHAnsi"/>
          <w:color w:val="353535"/>
        </w:rPr>
      </w:pPr>
    </w:p>
    <w:p w14:paraId="3458546A" w14:textId="77777777" w:rsidR="008E2786" w:rsidRDefault="008E2786" w:rsidP="008E2786">
      <w:pPr>
        <w:rPr>
          <w:rFonts w:cstheme="minorHAnsi"/>
          <w:color w:val="353535"/>
        </w:rPr>
      </w:pPr>
      <w:r w:rsidRPr="00A84668">
        <w:rPr>
          <w:rFonts w:asciiTheme="minorHAnsi" w:hAnsiTheme="minorHAnsi" w:cstheme="minorHAnsi"/>
          <w:color w:val="353535"/>
        </w:rPr>
        <w:t xml:space="preserve">Bender, Barbara, </w:t>
      </w:r>
      <w:r w:rsidRPr="004D5F79">
        <w:rPr>
          <w:rFonts w:asciiTheme="minorHAnsi" w:hAnsiTheme="minorHAnsi" w:cstheme="minorHAnsi"/>
          <w:i/>
          <w:iCs/>
          <w:color w:val="353535"/>
        </w:rPr>
        <w:t>Landscape: Politics and Perspectives</w:t>
      </w:r>
      <w:r w:rsidRPr="00A84668">
        <w:rPr>
          <w:rFonts w:asciiTheme="minorHAnsi" w:hAnsiTheme="minorHAnsi" w:cstheme="minorHAnsi"/>
          <w:color w:val="353535"/>
        </w:rPr>
        <w:t>, (Oxford: Berg 1993)</w:t>
      </w:r>
    </w:p>
    <w:p w14:paraId="3BAB2779" w14:textId="77777777" w:rsidR="008E2786" w:rsidRDefault="008E2786" w:rsidP="008E2786">
      <w:pPr>
        <w:rPr>
          <w:rFonts w:cstheme="minorHAnsi"/>
          <w:color w:val="353535"/>
        </w:rPr>
      </w:pPr>
    </w:p>
    <w:p w14:paraId="301612F1" w14:textId="77777777" w:rsidR="008E2786" w:rsidRDefault="008E2786" w:rsidP="008E2786">
      <w:pPr>
        <w:rPr>
          <w:rFonts w:cstheme="minorHAnsi"/>
          <w:color w:val="353535"/>
        </w:rPr>
      </w:pPr>
      <w:r>
        <w:rPr>
          <w:rFonts w:cstheme="minorHAnsi"/>
          <w:color w:val="353535"/>
        </w:rPr>
        <w:t>Bender, Barbara ‘</w:t>
      </w:r>
      <w:r w:rsidRPr="004D5F79">
        <w:rPr>
          <w:rFonts w:cstheme="minorHAnsi"/>
          <w:i/>
          <w:iCs/>
          <w:color w:val="353535"/>
        </w:rPr>
        <w:t>Time and Landscape.’ Current Anthropology,</w:t>
      </w:r>
      <w:r>
        <w:rPr>
          <w:rFonts w:cstheme="minorHAnsi"/>
          <w:color w:val="353535"/>
        </w:rPr>
        <w:t xml:space="preserve"> Vol. 43, Supplement, pp. s103-s112. </w:t>
      </w:r>
    </w:p>
    <w:p w14:paraId="59E1740D" w14:textId="77777777" w:rsidR="008E2786" w:rsidRDefault="008E2786" w:rsidP="008E2786">
      <w:pPr>
        <w:rPr>
          <w:rFonts w:cstheme="minorHAnsi"/>
          <w:color w:val="353535"/>
        </w:rPr>
      </w:pPr>
    </w:p>
    <w:p w14:paraId="392E0205" w14:textId="77777777" w:rsidR="008E2786" w:rsidRPr="00E23EEC" w:rsidRDefault="008E2786" w:rsidP="008E2786">
      <w:pPr>
        <w:rPr>
          <w:rFonts w:asciiTheme="minorHAnsi" w:eastAsiaTheme="minorHAnsi" w:hAnsiTheme="minorHAnsi" w:cstheme="minorHAnsi"/>
          <w:color w:val="353535"/>
          <w:lang w:eastAsia="en-US"/>
        </w:rPr>
      </w:pPr>
      <w:r>
        <w:rPr>
          <w:rFonts w:cstheme="minorHAnsi"/>
          <w:color w:val="353535"/>
        </w:rPr>
        <w:t>Bender, Barbara ‘</w:t>
      </w:r>
      <w:r w:rsidRPr="00C63AC8">
        <w:rPr>
          <w:rFonts w:cstheme="minorHAnsi"/>
          <w:i/>
          <w:iCs/>
          <w:color w:val="353535"/>
        </w:rPr>
        <w:t>Theorising Landscapes, and the Prehistoric Landscapes of Stonehenge</w:t>
      </w:r>
      <w:r>
        <w:rPr>
          <w:rFonts w:cstheme="minorHAnsi"/>
          <w:color w:val="353535"/>
        </w:rPr>
        <w:t xml:space="preserve">.’ </w:t>
      </w:r>
      <w:r w:rsidRPr="00C63AC8">
        <w:rPr>
          <w:rFonts w:cstheme="minorHAnsi"/>
          <w:i/>
          <w:iCs/>
          <w:color w:val="353535"/>
        </w:rPr>
        <w:t>Man</w:t>
      </w:r>
      <w:r>
        <w:rPr>
          <w:rFonts w:cstheme="minorHAnsi"/>
          <w:color w:val="353535"/>
        </w:rPr>
        <w:t xml:space="preserve">, New Series, Vol. 27, No. 4 (Dec. 1992), pp. 735-755. </w:t>
      </w:r>
    </w:p>
    <w:p w14:paraId="351057DA" w14:textId="77777777" w:rsidR="008E2786" w:rsidRPr="00A84668" w:rsidRDefault="008E2786" w:rsidP="008E2786">
      <w:pPr>
        <w:rPr>
          <w:rFonts w:asciiTheme="minorHAnsi" w:eastAsia="Times New Roman" w:hAnsiTheme="minorHAnsi" w:cstheme="minorHAnsi"/>
          <w:lang w:eastAsia="en-GB"/>
        </w:rPr>
      </w:pPr>
    </w:p>
    <w:p w14:paraId="4F071E76" w14:textId="77777777" w:rsidR="008E2786" w:rsidRDefault="008E2786" w:rsidP="008E2786">
      <w:pPr>
        <w:rPr>
          <w:rFonts w:eastAsia="Times New Roman" w:cstheme="minorHAnsi"/>
          <w:lang w:eastAsia="en-GB"/>
        </w:rPr>
      </w:pPr>
      <w:r w:rsidRPr="00C61292">
        <w:rPr>
          <w:rFonts w:asciiTheme="minorHAnsi" w:eastAsia="Times New Roman" w:hAnsiTheme="minorHAnsi" w:cstheme="minorHAnsi"/>
          <w:lang w:eastAsia="en-GB"/>
        </w:rPr>
        <w:t xml:space="preserve">Casey, Edward S., </w:t>
      </w:r>
      <w:r w:rsidRPr="00C61292">
        <w:rPr>
          <w:rFonts w:asciiTheme="minorHAnsi" w:eastAsia="Times New Roman" w:hAnsiTheme="minorHAnsi" w:cstheme="minorHAnsi"/>
          <w:i/>
          <w:iCs/>
          <w:lang w:eastAsia="en-GB"/>
        </w:rPr>
        <w:t>The Fate of Place, a Philosophical History</w:t>
      </w:r>
      <w:r w:rsidRPr="00C61292">
        <w:rPr>
          <w:rFonts w:asciiTheme="minorHAnsi" w:eastAsia="Times New Roman" w:hAnsiTheme="minorHAnsi" w:cstheme="minorHAnsi"/>
          <w:lang w:eastAsia="en-GB"/>
        </w:rPr>
        <w:t xml:space="preserve"> (Berkeley, CA: University of California Press, 1998)</w:t>
      </w:r>
    </w:p>
    <w:p w14:paraId="5F286DA8" w14:textId="77777777" w:rsidR="008E2786" w:rsidRDefault="008E2786" w:rsidP="008E2786">
      <w:pPr>
        <w:rPr>
          <w:rFonts w:eastAsia="Times New Roman" w:cstheme="minorHAnsi"/>
          <w:lang w:eastAsia="en-GB"/>
        </w:rPr>
      </w:pPr>
    </w:p>
    <w:p w14:paraId="2D03A93D" w14:textId="77777777" w:rsidR="008E2786" w:rsidRPr="00A84668" w:rsidRDefault="008E2786" w:rsidP="008E2786">
      <w:pPr>
        <w:rPr>
          <w:rFonts w:asciiTheme="minorHAnsi" w:eastAsia="Times New Roman" w:hAnsiTheme="minorHAnsi" w:cstheme="minorHAnsi"/>
          <w:lang w:eastAsia="en-GB"/>
        </w:rPr>
      </w:pPr>
      <w:r>
        <w:rPr>
          <w:rFonts w:eastAsia="Times New Roman" w:cstheme="minorHAnsi"/>
          <w:lang w:eastAsia="en-GB"/>
        </w:rPr>
        <w:t xml:space="preserve">Curry, Patrick, </w:t>
      </w:r>
      <w:r w:rsidRPr="00E23EEC">
        <w:rPr>
          <w:rFonts w:eastAsia="Times New Roman" w:cstheme="minorHAnsi"/>
          <w:i/>
          <w:iCs/>
          <w:lang w:eastAsia="en-GB"/>
        </w:rPr>
        <w:t>Enchantment</w:t>
      </w:r>
      <w:r>
        <w:rPr>
          <w:rFonts w:eastAsia="Times New Roman" w:cstheme="minorHAnsi"/>
          <w:lang w:eastAsia="en-GB"/>
        </w:rPr>
        <w:t>: Wonder in Modern Life, (Florida Books, 2019)</w:t>
      </w:r>
    </w:p>
    <w:p w14:paraId="00804F86" w14:textId="77777777" w:rsidR="008E2786" w:rsidRPr="00A84668" w:rsidRDefault="008E2786" w:rsidP="008E2786">
      <w:pPr>
        <w:rPr>
          <w:rFonts w:asciiTheme="minorHAnsi" w:eastAsia="Times New Roman" w:hAnsiTheme="minorHAnsi" w:cstheme="minorHAnsi"/>
          <w:lang w:eastAsia="en-GB"/>
        </w:rPr>
      </w:pPr>
    </w:p>
    <w:p w14:paraId="55776A4C" w14:textId="77777777" w:rsidR="008E2786" w:rsidRDefault="008E2786" w:rsidP="008E2786">
      <w:pPr>
        <w:rPr>
          <w:rFonts w:cstheme="minorHAnsi"/>
          <w:color w:val="353535"/>
        </w:rPr>
      </w:pPr>
      <w:r w:rsidRPr="00A84668">
        <w:rPr>
          <w:rFonts w:asciiTheme="minorHAnsi" w:hAnsiTheme="minorHAnsi" w:cstheme="minorHAnsi"/>
          <w:color w:val="353535"/>
        </w:rPr>
        <w:t xml:space="preserve">Durkheim, Emile, </w:t>
      </w:r>
      <w:r w:rsidRPr="00C63AC8">
        <w:rPr>
          <w:rFonts w:asciiTheme="minorHAnsi" w:hAnsiTheme="minorHAnsi" w:cstheme="minorHAnsi"/>
          <w:i/>
          <w:iCs/>
          <w:color w:val="353535"/>
        </w:rPr>
        <w:t>The Elementary Forms of Religious Life</w:t>
      </w:r>
      <w:r w:rsidRPr="00A84668">
        <w:rPr>
          <w:rFonts w:asciiTheme="minorHAnsi" w:hAnsiTheme="minorHAnsi" w:cstheme="minorHAnsi"/>
          <w:color w:val="353535"/>
        </w:rPr>
        <w:t xml:space="preserve">, trans. Karen E. Fields, New York: Free Press 1995 [1st </w:t>
      </w:r>
      <w:proofErr w:type="spellStart"/>
      <w:proofErr w:type="gramStart"/>
      <w:r w:rsidRPr="00A84668">
        <w:rPr>
          <w:rFonts w:asciiTheme="minorHAnsi" w:hAnsiTheme="minorHAnsi" w:cstheme="minorHAnsi"/>
          <w:color w:val="353535"/>
        </w:rPr>
        <w:t>edn</w:t>
      </w:r>
      <w:proofErr w:type="spellEnd"/>
      <w:r w:rsidRPr="00A84668">
        <w:rPr>
          <w:rFonts w:asciiTheme="minorHAnsi" w:hAnsiTheme="minorHAnsi" w:cstheme="minorHAnsi"/>
          <w:color w:val="353535"/>
        </w:rPr>
        <w:t>..</w:t>
      </w:r>
      <w:proofErr w:type="gramEnd"/>
      <w:r w:rsidRPr="00A84668">
        <w:rPr>
          <w:rFonts w:asciiTheme="minorHAnsi" w:hAnsiTheme="minorHAnsi" w:cstheme="minorHAnsi"/>
          <w:color w:val="353535"/>
        </w:rPr>
        <w:t xml:space="preserve">, Les </w:t>
      </w:r>
      <w:proofErr w:type="spellStart"/>
      <w:r w:rsidRPr="00A84668">
        <w:rPr>
          <w:rFonts w:asciiTheme="minorHAnsi" w:hAnsiTheme="minorHAnsi" w:cstheme="minorHAnsi"/>
          <w:color w:val="353535"/>
        </w:rPr>
        <w:t>Formes</w:t>
      </w:r>
      <w:proofErr w:type="spellEnd"/>
      <w:r w:rsidRPr="00A84668">
        <w:rPr>
          <w:rFonts w:asciiTheme="minorHAnsi" w:hAnsiTheme="minorHAnsi" w:cstheme="minorHAnsi"/>
          <w:color w:val="353535"/>
        </w:rPr>
        <w:t xml:space="preserve"> </w:t>
      </w:r>
      <w:proofErr w:type="spellStart"/>
      <w:r w:rsidRPr="00A84668">
        <w:rPr>
          <w:rFonts w:asciiTheme="minorHAnsi" w:hAnsiTheme="minorHAnsi" w:cstheme="minorHAnsi"/>
          <w:color w:val="353535"/>
        </w:rPr>
        <w:t>élémentaires</w:t>
      </w:r>
      <w:proofErr w:type="spellEnd"/>
      <w:r w:rsidRPr="00A84668">
        <w:rPr>
          <w:rFonts w:asciiTheme="minorHAnsi" w:hAnsiTheme="minorHAnsi" w:cstheme="minorHAnsi"/>
          <w:color w:val="353535"/>
        </w:rPr>
        <w:t xml:space="preserve"> de la vie religieuse, Paris; F. Alcan 1912]</w:t>
      </w:r>
    </w:p>
    <w:p w14:paraId="6135BC4D" w14:textId="77777777" w:rsidR="008E2786" w:rsidRDefault="008E2786" w:rsidP="008E2786">
      <w:pPr>
        <w:rPr>
          <w:rFonts w:cstheme="minorHAnsi"/>
          <w:color w:val="353535"/>
        </w:rPr>
      </w:pPr>
    </w:p>
    <w:p w14:paraId="6585C158" w14:textId="77777777" w:rsidR="008E2786" w:rsidRDefault="008E2786" w:rsidP="008E2786">
      <w:pPr>
        <w:rPr>
          <w:rFonts w:cstheme="minorHAnsi"/>
          <w:color w:val="353535"/>
        </w:rPr>
      </w:pPr>
      <w:r>
        <w:rPr>
          <w:rFonts w:cstheme="minorHAnsi"/>
          <w:color w:val="353535"/>
        </w:rPr>
        <w:t xml:space="preserve">Husserl, E. </w:t>
      </w:r>
      <w:r w:rsidRPr="00E23EEC">
        <w:rPr>
          <w:rFonts w:cstheme="minorHAnsi"/>
          <w:i/>
          <w:iCs/>
          <w:color w:val="353535"/>
        </w:rPr>
        <w:t>The Crisis Of European Sciences and Transcendental Phenomenology</w:t>
      </w:r>
      <w:r>
        <w:rPr>
          <w:rFonts w:cstheme="minorHAnsi"/>
          <w:color w:val="353535"/>
        </w:rPr>
        <w:t xml:space="preserve">. Evanston: </w:t>
      </w:r>
      <w:proofErr w:type="spellStart"/>
      <w:r>
        <w:rPr>
          <w:rFonts w:cstheme="minorHAnsi"/>
          <w:color w:val="353535"/>
        </w:rPr>
        <w:t>Northwestern</w:t>
      </w:r>
      <w:proofErr w:type="spellEnd"/>
      <w:r>
        <w:rPr>
          <w:rFonts w:cstheme="minorHAnsi"/>
          <w:color w:val="353535"/>
        </w:rPr>
        <w:t xml:space="preserve"> University Press</w:t>
      </w:r>
    </w:p>
    <w:p w14:paraId="575731F9" w14:textId="77777777" w:rsidR="008E2786" w:rsidRDefault="008E2786" w:rsidP="008E2786">
      <w:pPr>
        <w:rPr>
          <w:rFonts w:cstheme="minorHAnsi"/>
          <w:color w:val="353535"/>
        </w:rPr>
      </w:pPr>
    </w:p>
    <w:p w14:paraId="4724F19A" w14:textId="77777777" w:rsidR="008E2786" w:rsidRDefault="008E2786" w:rsidP="008E2786">
      <w:pPr>
        <w:rPr>
          <w:rFonts w:cstheme="minorHAnsi"/>
          <w:color w:val="353535"/>
        </w:rPr>
      </w:pPr>
      <w:r>
        <w:rPr>
          <w:rFonts w:cstheme="minorHAnsi"/>
          <w:color w:val="353535"/>
        </w:rPr>
        <w:t>Ingold, T, ‘</w:t>
      </w:r>
      <w:r w:rsidRPr="00C63AC8">
        <w:rPr>
          <w:rFonts w:cstheme="minorHAnsi"/>
          <w:i/>
          <w:iCs/>
          <w:color w:val="353535"/>
        </w:rPr>
        <w:t>The Temporality of the Landscape.’ World Archaeology</w:t>
      </w:r>
      <w:r>
        <w:rPr>
          <w:rFonts w:cstheme="minorHAnsi"/>
          <w:color w:val="353535"/>
        </w:rPr>
        <w:t xml:space="preserve">, Vol.25, No.2, pp. 152-174. </w:t>
      </w:r>
    </w:p>
    <w:p w14:paraId="6F557A1B" w14:textId="77777777" w:rsidR="008E2786" w:rsidRDefault="008E2786" w:rsidP="008E2786">
      <w:pPr>
        <w:rPr>
          <w:rFonts w:cstheme="minorHAnsi"/>
          <w:color w:val="353535"/>
        </w:rPr>
      </w:pPr>
    </w:p>
    <w:p w14:paraId="3D3A63DB" w14:textId="77777777" w:rsidR="008E2786" w:rsidRPr="00C61292" w:rsidRDefault="008E2786" w:rsidP="008E2786">
      <w:pPr>
        <w:rPr>
          <w:rFonts w:asciiTheme="minorHAnsi" w:eastAsiaTheme="minorHAnsi" w:hAnsiTheme="minorHAnsi" w:cstheme="minorHAnsi"/>
          <w:lang w:eastAsia="en-US"/>
        </w:rPr>
      </w:pPr>
      <w:r>
        <w:rPr>
          <w:rFonts w:cstheme="minorHAnsi"/>
          <w:color w:val="353535"/>
        </w:rPr>
        <w:t xml:space="preserve">Krupp, Ed, HASTRO History of Astronomy e mail list 8 August 1995, cited in Ruggles, Clive, </w:t>
      </w:r>
      <w:r w:rsidRPr="00E23EEC">
        <w:rPr>
          <w:rFonts w:cstheme="minorHAnsi"/>
          <w:i/>
          <w:iCs/>
          <w:color w:val="353535"/>
        </w:rPr>
        <w:t>Astronomy in Prehistoric Britain and Ireland</w:t>
      </w:r>
      <w:r>
        <w:rPr>
          <w:rFonts w:cstheme="minorHAnsi"/>
          <w:color w:val="353535"/>
        </w:rPr>
        <w:t>, New Haven and London: Yale University Press 1999, p.151</w:t>
      </w:r>
    </w:p>
    <w:p w14:paraId="0415A0C1" w14:textId="77777777" w:rsidR="008E2786" w:rsidRPr="00A84668" w:rsidRDefault="008E2786" w:rsidP="008E2786">
      <w:pPr>
        <w:rPr>
          <w:rFonts w:asciiTheme="minorHAnsi" w:hAnsiTheme="minorHAnsi" w:cstheme="minorHAnsi"/>
        </w:rPr>
      </w:pPr>
    </w:p>
    <w:p w14:paraId="4CC4B792" w14:textId="77777777" w:rsidR="008E2786" w:rsidRDefault="008E2786" w:rsidP="008E2786">
      <w:pPr>
        <w:rPr>
          <w:rFonts w:cstheme="minorHAnsi"/>
        </w:rPr>
      </w:pPr>
      <w:r w:rsidRPr="00A84668">
        <w:rPr>
          <w:rFonts w:asciiTheme="minorHAnsi" w:hAnsiTheme="minorHAnsi" w:cstheme="minorHAnsi"/>
          <w:color w:val="353535"/>
        </w:rPr>
        <w:t xml:space="preserve">Lane, Belden C, </w:t>
      </w:r>
      <w:r w:rsidRPr="00A84668">
        <w:rPr>
          <w:rFonts w:asciiTheme="minorHAnsi" w:hAnsiTheme="minorHAnsi" w:cstheme="minorHAnsi"/>
          <w:i/>
          <w:iCs/>
          <w:color w:val="353535"/>
        </w:rPr>
        <w:t>Landscapes of the Sacred: Geography and Narrative in American Spirituality</w:t>
      </w:r>
      <w:r w:rsidRPr="00A84668">
        <w:rPr>
          <w:rFonts w:asciiTheme="minorHAnsi" w:hAnsiTheme="minorHAnsi" w:cstheme="minorHAnsi"/>
          <w:color w:val="353535"/>
        </w:rPr>
        <w:t>. Expanded ed.(Baltimore, Md. ; London: Johns Hopkins University Press, 2001)</w:t>
      </w:r>
      <w:r w:rsidRPr="00A84668">
        <w:rPr>
          <w:rFonts w:asciiTheme="minorHAnsi" w:hAnsiTheme="minorHAnsi" w:cstheme="minorHAnsi"/>
        </w:rPr>
        <w:t xml:space="preserve"> </w:t>
      </w:r>
    </w:p>
    <w:p w14:paraId="31C3435E" w14:textId="77777777" w:rsidR="008E2786" w:rsidRDefault="008E2786" w:rsidP="008E2786">
      <w:pPr>
        <w:rPr>
          <w:rFonts w:cstheme="minorHAnsi"/>
        </w:rPr>
      </w:pPr>
    </w:p>
    <w:p w14:paraId="2AFC3322" w14:textId="77777777" w:rsidR="008E2786" w:rsidRPr="00A84668" w:rsidRDefault="008E2786" w:rsidP="008E2786">
      <w:pPr>
        <w:rPr>
          <w:rFonts w:asciiTheme="minorHAnsi" w:hAnsiTheme="minorHAnsi" w:cstheme="minorHAnsi"/>
        </w:rPr>
      </w:pPr>
      <w:r>
        <w:rPr>
          <w:rFonts w:cstheme="minorHAnsi"/>
        </w:rPr>
        <w:t>Levy-</w:t>
      </w:r>
      <w:proofErr w:type="spellStart"/>
      <w:r>
        <w:rPr>
          <w:rFonts w:cstheme="minorHAnsi"/>
        </w:rPr>
        <w:t>Bruhl</w:t>
      </w:r>
      <w:proofErr w:type="spellEnd"/>
      <w:r>
        <w:rPr>
          <w:rFonts w:cstheme="minorHAnsi"/>
        </w:rPr>
        <w:t xml:space="preserve">, Lucien, </w:t>
      </w:r>
      <w:r w:rsidRPr="000A6122">
        <w:rPr>
          <w:rFonts w:cstheme="minorHAnsi"/>
          <w:i/>
          <w:iCs/>
        </w:rPr>
        <w:t>The Notebooks on Primitive Mentality</w:t>
      </w:r>
      <w:r>
        <w:rPr>
          <w:rFonts w:cstheme="minorHAnsi"/>
        </w:rPr>
        <w:t xml:space="preserve"> trans. Peter Riviere (San Francisco: Harper &amp; Row Publishers, 1975) </w:t>
      </w:r>
    </w:p>
    <w:p w14:paraId="28426BDB" w14:textId="77777777" w:rsidR="008E2786" w:rsidRPr="00A84668" w:rsidRDefault="008E2786" w:rsidP="008E2786">
      <w:pPr>
        <w:rPr>
          <w:rFonts w:asciiTheme="minorHAnsi" w:hAnsiTheme="minorHAnsi" w:cstheme="minorHAnsi"/>
        </w:rPr>
      </w:pPr>
    </w:p>
    <w:p w14:paraId="1730757F" w14:textId="77777777" w:rsidR="008E2786" w:rsidRPr="00A84668" w:rsidRDefault="008E2786" w:rsidP="008E2786">
      <w:pPr>
        <w:rPr>
          <w:rFonts w:asciiTheme="minorHAnsi" w:eastAsia="Times New Roman" w:hAnsiTheme="minorHAnsi" w:cstheme="minorHAnsi"/>
          <w:lang w:eastAsia="en-GB"/>
        </w:rPr>
      </w:pPr>
      <w:r w:rsidRPr="00C61292">
        <w:rPr>
          <w:rFonts w:asciiTheme="minorHAnsi" w:eastAsia="Times New Roman" w:hAnsiTheme="minorHAnsi" w:cstheme="minorHAnsi"/>
          <w:lang w:eastAsia="en-GB"/>
        </w:rPr>
        <w:t xml:space="preserve">Tilley, Christopher, </w:t>
      </w:r>
      <w:r w:rsidRPr="00C61292">
        <w:rPr>
          <w:rFonts w:asciiTheme="minorHAnsi" w:eastAsia="Times New Roman" w:hAnsiTheme="minorHAnsi" w:cstheme="minorHAnsi"/>
          <w:i/>
          <w:iCs/>
          <w:lang w:eastAsia="en-GB"/>
        </w:rPr>
        <w:t>A Phenomenology of Landscape</w:t>
      </w:r>
      <w:r w:rsidRPr="00C61292">
        <w:rPr>
          <w:rFonts w:asciiTheme="minorHAnsi" w:eastAsia="Times New Roman" w:hAnsiTheme="minorHAnsi" w:cstheme="minorHAnsi"/>
          <w:lang w:eastAsia="en-GB"/>
        </w:rPr>
        <w:t xml:space="preserve"> (Oxford: Berg 1994)</w:t>
      </w:r>
    </w:p>
    <w:p w14:paraId="391840CF" w14:textId="77777777" w:rsidR="008E2786" w:rsidRPr="00A84668" w:rsidRDefault="008E2786" w:rsidP="008E2786">
      <w:pPr>
        <w:rPr>
          <w:rFonts w:asciiTheme="minorHAnsi" w:eastAsia="Times New Roman" w:hAnsiTheme="minorHAnsi" w:cstheme="minorHAnsi"/>
          <w:lang w:eastAsia="en-GB"/>
        </w:rPr>
      </w:pPr>
    </w:p>
    <w:p w14:paraId="727B1D76" w14:textId="77777777" w:rsidR="008E2786" w:rsidRDefault="008E2786" w:rsidP="008E2786"/>
    <w:p w14:paraId="78263704" w14:textId="77777777" w:rsidR="008E2786" w:rsidRDefault="008E2786" w:rsidP="008E2786"/>
    <w:p w14:paraId="1A37C8F0" w14:textId="4D9582D8" w:rsidR="009C407C" w:rsidRPr="0097019E" w:rsidRDefault="009C407C">
      <w:pPr>
        <w:rPr>
          <w:rFonts w:asciiTheme="minorHAnsi" w:hAnsiTheme="minorHAnsi" w:cstheme="minorHAnsi"/>
        </w:rPr>
      </w:pPr>
    </w:p>
    <w:sectPr w:rsidR="009C407C" w:rsidRPr="0097019E" w:rsidSect="009B0681">
      <w:footerReference w:type="even" r:id="rId10"/>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830D3" w14:textId="77777777" w:rsidR="00B0645C" w:rsidRDefault="00B0645C" w:rsidP="00D477C3">
      <w:r>
        <w:separator/>
      </w:r>
    </w:p>
  </w:endnote>
  <w:endnote w:type="continuationSeparator" w:id="0">
    <w:p w14:paraId="65638028" w14:textId="77777777" w:rsidR="00B0645C" w:rsidRDefault="00B0645C" w:rsidP="00D477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7977849"/>
      <w:docPartObj>
        <w:docPartGallery w:val="Page Numbers (Bottom of Page)"/>
        <w:docPartUnique/>
      </w:docPartObj>
    </w:sdtPr>
    <w:sdtContent>
      <w:p w14:paraId="197F8159" w14:textId="363C714A" w:rsidR="009F26B8" w:rsidRDefault="009F26B8" w:rsidP="009F26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D6E798" w14:textId="77777777" w:rsidR="009F26B8" w:rsidRDefault="009F26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6735425"/>
      <w:docPartObj>
        <w:docPartGallery w:val="Page Numbers (Bottom of Page)"/>
        <w:docPartUnique/>
      </w:docPartObj>
    </w:sdtPr>
    <w:sdtContent>
      <w:p w14:paraId="3F1290EA" w14:textId="3E3A79F4" w:rsidR="009F26B8" w:rsidRDefault="009F26B8" w:rsidP="009F26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32E7B0" w14:textId="77777777" w:rsidR="009F26B8" w:rsidRPr="00337A70" w:rsidRDefault="009F26B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8907FC" w14:textId="77777777" w:rsidR="00B0645C" w:rsidRDefault="00B0645C" w:rsidP="00D477C3">
      <w:r>
        <w:separator/>
      </w:r>
    </w:p>
  </w:footnote>
  <w:footnote w:type="continuationSeparator" w:id="0">
    <w:p w14:paraId="679EC0E5" w14:textId="77777777" w:rsidR="00B0645C" w:rsidRDefault="00B0645C" w:rsidP="00D477C3">
      <w:r>
        <w:continuationSeparator/>
      </w:r>
    </w:p>
  </w:footnote>
  <w:footnote w:id="1">
    <w:p w14:paraId="4B8D1BAB" w14:textId="3679F09B" w:rsidR="009F26B8" w:rsidRDefault="009F26B8" w:rsidP="00A35687">
      <w:pPr>
        <w:pStyle w:val="FootnoteText"/>
      </w:pPr>
      <w:r>
        <w:rPr>
          <w:rStyle w:val="FootnoteReference"/>
        </w:rPr>
        <w:footnoteRef/>
      </w:r>
      <w:r>
        <w:t xml:space="preserve"> </w:t>
      </w:r>
      <w:r w:rsidR="00A82350">
        <w:t xml:space="preserve">Wikipedia – Barbara Bender and </w:t>
      </w:r>
      <w:r>
        <w:t xml:space="preserve"> </w:t>
      </w:r>
      <w:r w:rsidR="00A82350">
        <w:t>Christopher Tilley - &lt;</w:t>
      </w:r>
      <w:r w:rsidR="00A82350" w:rsidRPr="00A82350">
        <w:t>https://en.wikipedia.org/wiki/Barbara_Bender</w:t>
      </w:r>
      <w:r w:rsidR="00A82350">
        <w:t>&gt;; &lt;</w:t>
      </w:r>
      <w:r w:rsidR="00A82350" w:rsidRPr="00A82350">
        <w:t>https://en.wikipedia.org/wiki/Christopher_Tilley</w:t>
      </w:r>
      <w:r w:rsidR="00A82350">
        <w:t>&gt;</w:t>
      </w:r>
    </w:p>
  </w:footnote>
  <w:footnote w:id="2">
    <w:p w14:paraId="52B82D15" w14:textId="22AE5D2A" w:rsidR="009F26B8" w:rsidRDefault="009F26B8" w:rsidP="00A35687">
      <w:pPr>
        <w:pStyle w:val="FootnoteText"/>
      </w:pPr>
      <w:r>
        <w:rPr>
          <w:rStyle w:val="FootnoteReference"/>
        </w:rPr>
        <w:footnoteRef/>
      </w:r>
      <w:r>
        <w:t xml:space="preserve"> </w:t>
      </w:r>
      <w:r w:rsidR="00A82350" w:rsidRPr="00C61292">
        <w:rPr>
          <w:rFonts w:asciiTheme="minorHAnsi" w:eastAsia="Times New Roman" w:hAnsiTheme="minorHAnsi" w:cstheme="minorHAnsi"/>
          <w:lang w:eastAsia="en-GB"/>
        </w:rPr>
        <w:t>Christopher</w:t>
      </w:r>
      <w:r w:rsidR="00A82350" w:rsidRPr="0036713E">
        <w:rPr>
          <w:rFonts w:eastAsia="Times New Roman" w:cstheme="minorHAnsi"/>
          <w:lang w:eastAsia="en-GB"/>
        </w:rPr>
        <w:t xml:space="preserve"> Tilley</w:t>
      </w:r>
      <w:r w:rsidR="00A82350">
        <w:rPr>
          <w:rFonts w:eastAsia="Times New Roman" w:cstheme="minorHAnsi"/>
          <w:lang w:eastAsia="en-GB"/>
        </w:rPr>
        <w:t>,</w:t>
      </w:r>
      <w:r w:rsidR="00A82350" w:rsidRPr="00C61292">
        <w:rPr>
          <w:rFonts w:asciiTheme="minorHAnsi" w:eastAsia="Times New Roman" w:hAnsiTheme="minorHAnsi" w:cstheme="minorHAnsi"/>
          <w:lang w:eastAsia="en-GB"/>
        </w:rPr>
        <w:t xml:space="preserve"> </w:t>
      </w:r>
      <w:r w:rsidR="00A82350" w:rsidRPr="00C61292">
        <w:rPr>
          <w:rFonts w:asciiTheme="minorHAnsi" w:eastAsia="Times New Roman" w:hAnsiTheme="minorHAnsi" w:cstheme="minorHAnsi"/>
          <w:i/>
          <w:iCs/>
          <w:lang w:eastAsia="en-GB"/>
        </w:rPr>
        <w:t>A Phenomenology of Landscape</w:t>
      </w:r>
      <w:r w:rsidR="00A82350" w:rsidRPr="00C61292">
        <w:rPr>
          <w:rFonts w:asciiTheme="minorHAnsi" w:eastAsia="Times New Roman" w:hAnsiTheme="minorHAnsi" w:cstheme="minorHAnsi"/>
          <w:lang w:eastAsia="en-GB"/>
        </w:rPr>
        <w:t xml:space="preserve"> (Oxford: Berg 1994)</w:t>
      </w:r>
      <w:r w:rsidR="00A82350">
        <w:rPr>
          <w:rFonts w:eastAsia="Times New Roman" w:cstheme="minorHAnsi"/>
          <w:lang w:eastAsia="en-GB"/>
        </w:rPr>
        <w:t>, p. 12.</w:t>
      </w:r>
    </w:p>
  </w:footnote>
  <w:footnote w:id="3">
    <w:p w14:paraId="393CEDEA" w14:textId="3B4331C8" w:rsidR="009F26B8" w:rsidRPr="00E7332B" w:rsidRDefault="009F26B8" w:rsidP="00E7332B">
      <w:pPr>
        <w:rPr>
          <w:rFonts w:cstheme="minorHAnsi"/>
          <w:color w:val="353535"/>
          <w:sz w:val="20"/>
          <w:szCs w:val="20"/>
        </w:rPr>
      </w:pPr>
      <w:r>
        <w:rPr>
          <w:rStyle w:val="FootnoteReference"/>
        </w:rPr>
        <w:footnoteRef/>
      </w:r>
      <w:r>
        <w:t xml:space="preserve"> </w:t>
      </w:r>
      <w:r w:rsidR="00A82350" w:rsidRPr="00E7332B">
        <w:rPr>
          <w:rFonts w:asciiTheme="minorHAnsi" w:hAnsiTheme="minorHAnsi" w:cstheme="minorHAnsi"/>
          <w:color w:val="353535"/>
          <w:sz w:val="20"/>
          <w:szCs w:val="20"/>
        </w:rPr>
        <w:t>Tim Ingold, ‘</w:t>
      </w:r>
      <w:r w:rsidR="00A82350" w:rsidRPr="00E7332B">
        <w:rPr>
          <w:rFonts w:asciiTheme="minorHAnsi" w:hAnsiTheme="minorHAnsi" w:cstheme="minorHAnsi"/>
          <w:i/>
          <w:iCs/>
          <w:color w:val="353535"/>
          <w:sz w:val="20"/>
          <w:szCs w:val="20"/>
        </w:rPr>
        <w:t>The Temporality of the Landscape.</w:t>
      </w:r>
      <w:r w:rsidR="00A82350" w:rsidRPr="00E7332B">
        <w:rPr>
          <w:rFonts w:asciiTheme="minorHAnsi" w:hAnsiTheme="minorHAnsi" w:cstheme="minorHAnsi"/>
          <w:color w:val="353535"/>
          <w:sz w:val="20"/>
          <w:szCs w:val="20"/>
        </w:rPr>
        <w:t>’ World Archaeology, Vol.25, No.2, p. 153</w:t>
      </w:r>
      <w:r w:rsidR="00E7332B" w:rsidRPr="00E7332B">
        <w:rPr>
          <w:rFonts w:asciiTheme="minorHAnsi" w:hAnsiTheme="minorHAnsi" w:cstheme="minorHAnsi"/>
          <w:color w:val="353535"/>
        </w:rPr>
        <w:t xml:space="preserve">; </w:t>
      </w:r>
      <w:r w:rsidR="00E7332B" w:rsidRPr="00E7332B">
        <w:rPr>
          <w:rFonts w:asciiTheme="minorHAnsi" w:hAnsiTheme="minorHAnsi" w:cstheme="minorHAnsi"/>
          <w:color w:val="353535"/>
          <w:sz w:val="20"/>
          <w:szCs w:val="20"/>
        </w:rPr>
        <w:t xml:space="preserve">Barbara </w:t>
      </w:r>
      <w:proofErr w:type="spellStart"/>
      <w:r w:rsidR="00E7332B" w:rsidRPr="00E7332B">
        <w:rPr>
          <w:rFonts w:asciiTheme="minorHAnsi" w:hAnsiTheme="minorHAnsi" w:cstheme="minorHAnsi"/>
          <w:color w:val="353535"/>
          <w:sz w:val="20"/>
          <w:szCs w:val="20"/>
        </w:rPr>
        <w:t>Bender,‘</w:t>
      </w:r>
      <w:r w:rsidR="00E7332B" w:rsidRPr="00E7332B">
        <w:rPr>
          <w:rFonts w:asciiTheme="minorHAnsi" w:hAnsiTheme="minorHAnsi" w:cstheme="minorHAnsi"/>
          <w:i/>
          <w:iCs/>
          <w:color w:val="353535"/>
          <w:sz w:val="20"/>
          <w:szCs w:val="20"/>
        </w:rPr>
        <w:t>Theorising</w:t>
      </w:r>
      <w:proofErr w:type="spellEnd"/>
      <w:r w:rsidR="00E7332B" w:rsidRPr="00E7332B">
        <w:rPr>
          <w:rFonts w:asciiTheme="minorHAnsi" w:hAnsiTheme="minorHAnsi" w:cstheme="minorHAnsi"/>
          <w:i/>
          <w:iCs/>
          <w:color w:val="353535"/>
          <w:sz w:val="20"/>
          <w:szCs w:val="20"/>
        </w:rPr>
        <w:t xml:space="preserve"> Landscapes, and the Prehistoric Landscapes of Stonehenge</w:t>
      </w:r>
      <w:r w:rsidR="00E7332B" w:rsidRPr="00E7332B">
        <w:rPr>
          <w:rFonts w:asciiTheme="minorHAnsi" w:hAnsiTheme="minorHAnsi" w:cstheme="minorHAnsi"/>
          <w:color w:val="353535"/>
          <w:sz w:val="20"/>
          <w:szCs w:val="20"/>
        </w:rPr>
        <w:t xml:space="preserve">.’ </w:t>
      </w:r>
      <w:r w:rsidR="00E7332B" w:rsidRPr="00E7332B">
        <w:rPr>
          <w:rFonts w:asciiTheme="minorHAnsi" w:hAnsiTheme="minorHAnsi" w:cstheme="minorHAnsi"/>
          <w:i/>
          <w:iCs/>
          <w:color w:val="353535"/>
          <w:sz w:val="20"/>
          <w:szCs w:val="20"/>
        </w:rPr>
        <w:t>Man</w:t>
      </w:r>
      <w:r w:rsidR="00E7332B" w:rsidRPr="00E7332B">
        <w:rPr>
          <w:rFonts w:asciiTheme="minorHAnsi" w:hAnsiTheme="minorHAnsi" w:cstheme="minorHAnsi"/>
          <w:color w:val="353535"/>
          <w:sz w:val="20"/>
          <w:szCs w:val="20"/>
        </w:rPr>
        <w:t>, New Series, Vol. 27, No. 4 (Dec. 1992), p. 735.</w:t>
      </w:r>
    </w:p>
  </w:footnote>
  <w:footnote w:id="4">
    <w:p w14:paraId="62F0DBCA" w14:textId="25855DE9" w:rsidR="009F26B8" w:rsidRDefault="009F26B8">
      <w:pPr>
        <w:pStyle w:val="FootnoteText"/>
      </w:pPr>
      <w:r>
        <w:rPr>
          <w:rStyle w:val="FootnoteReference"/>
        </w:rPr>
        <w:footnoteRef/>
      </w:r>
      <w:r>
        <w:t xml:space="preserve"> </w:t>
      </w:r>
      <w:r w:rsidR="00E7332B" w:rsidRPr="0036713E">
        <w:rPr>
          <w:rFonts w:asciiTheme="minorHAnsi" w:hAnsiTheme="minorHAnsi" w:cstheme="minorHAnsi"/>
          <w:color w:val="353535"/>
        </w:rPr>
        <w:t>Barbara Bender</w:t>
      </w:r>
      <w:r w:rsidR="00E7332B" w:rsidRPr="0036713E">
        <w:rPr>
          <w:rFonts w:cstheme="minorHAnsi"/>
          <w:color w:val="353535"/>
        </w:rPr>
        <w:t xml:space="preserve">, </w:t>
      </w:r>
      <w:r w:rsidR="00E7332B" w:rsidRPr="0036713E">
        <w:rPr>
          <w:rFonts w:asciiTheme="minorHAnsi" w:hAnsiTheme="minorHAnsi" w:cstheme="minorHAnsi"/>
          <w:i/>
          <w:iCs/>
          <w:color w:val="353535"/>
        </w:rPr>
        <w:t>Landscape: Politics and Perspectives</w:t>
      </w:r>
      <w:r w:rsidR="00E7332B" w:rsidRPr="0036713E">
        <w:rPr>
          <w:rFonts w:asciiTheme="minorHAnsi" w:hAnsiTheme="minorHAnsi" w:cstheme="minorHAnsi"/>
          <w:color w:val="353535"/>
        </w:rPr>
        <w:t xml:space="preserve"> (Oxford: Berg 1993)</w:t>
      </w:r>
      <w:r w:rsidR="00E7332B" w:rsidRPr="0036713E">
        <w:rPr>
          <w:rFonts w:cstheme="minorHAnsi"/>
          <w:color w:val="353535"/>
        </w:rPr>
        <w:t xml:space="preserve">, p. </w:t>
      </w:r>
      <w:r w:rsidR="00E7332B">
        <w:rPr>
          <w:rFonts w:cstheme="minorHAnsi"/>
          <w:color w:val="353535"/>
        </w:rPr>
        <w:t>9.</w:t>
      </w:r>
    </w:p>
  </w:footnote>
  <w:footnote w:id="5">
    <w:p w14:paraId="136A846A" w14:textId="48EEE082" w:rsidR="009F26B8" w:rsidRDefault="009F26B8">
      <w:pPr>
        <w:pStyle w:val="FootnoteText"/>
      </w:pPr>
      <w:r>
        <w:rPr>
          <w:rStyle w:val="FootnoteReference"/>
        </w:rPr>
        <w:footnoteRef/>
      </w:r>
      <w:r>
        <w:t xml:space="preserve"> </w:t>
      </w:r>
      <w:r w:rsidR="00E7332B" w:rsidRPr="00E7332B">
        <w:rPr>
          <w:rFonts w:asciiTheme="minorHAnsi" w:hAnsiTheme="minorHAnsi" w:cstheme="minorHAnsi"/>
        </w:rPr>
        <w:t xml:space="preserve">Bender, </w:t>
      </w:r>
      <w:r w:rsidR="00E7332B" w:rsidRPr="00E7332B">
        <w:rPr>
          <w:rFonts w:asciiTheme="minorHAnsi" w:hAnsiTheme="minorHAnsi" w:cstheme="minorHAnsi"/>
          <w:i/>
          <w:iCs/>
        </w:rPr>
        <w:t>Stonehenge</w:t>
      </w:r>
      <w:r w:rsidR="00E7332B">
        <w:rPr>
          <w:i/>
          <w:iCs/>
        </w:rPr>
        <w:t>,</w:t>
      </w:r>
      <w:r>
        <w:t xml:space="preserve"> p. 736, 738, 741</w:t>
      </w:r>
      <w:r w:rsidR="00E7332B">
        <w:t>,</w:t>
      </w:r>
      <w:r w:rsidR="00E7332B">
        <w:t>750</w:t>
      </w:r>
      <w:r>
        <w:t xml:space="preserve">; </w:t>
      </w:r>
      <w:r w:rsidR="00E7332B" w:rsidRPr="00E7332B">
        <w:rPr>
          <w:rFonts w:asciiTheme="minorHAnsi" w:hAnsiTheme="minorHAnsi" w:cstheme="minorHAnsi"/>
          <w:color w:val="353535"/>
        </w:rPr>
        <w:t>Barbara Bender, ‘</w:t>
      </w:r>
      <w:r w:rsidR="00E7332B" w:rsidRPr="00E7332B">
        <w:rPr>
          <w:rFonts w:asciiTheme="minorHAnsi" w:hAnsiTheme="minorHAnsi" w:cstheme="minorHAnsi"/>
          <w:i/>
          <w:iCs/>
          <w:color w:val="353535"/>
        </w:rPr>
        <w:t>Time and Landscape.’ Current Anthropology,</w:t>
      </w:r>
      <w:r w:rsidR="00E7332B" w:rsidRPr="00E7332B">
        <w:rPr>
          <w:rFonts w:asciiTheme="minorHAnsi" w:hAnsiTheme="minorHAnsi" w:cstheme="minorHAnsi"/>
          <w:color w:val="353535"/>
        </w:rPr>
        <w:t xml:space="preserve"> Vol. 43, Supplement, p. </w:t>
      </w:r>
      <w:r w:rsidR="00E7332B" w:rsidRPr="00E7332B">
        <w:rPr>
          <w:rFonts w:asciiTheme="minorHAnsi" w:hAnsiTheme="minorHAnsi" w:cstheme="minorHAnsi"/>
          <w:color w:val="353535"/>
        </w:rPr>
        <w:t>S103.</w:t>
      </w:r>
      <w:r w:rsidR="00E7332B">
        <w:rPr>
          <w:rFonts w:cstheme="minorHAnsi"/>
          <w:color w:val="353535"/>
        </w:rPr>
        <w:t xml:space="preserve"> </w:t>
      </w:r>
    </w:p>
  </w:footnote>
  <w:footnote w:id="6">
    <w:p w14:paraId="6BA30F68" w14:textId="3DE4EEDC" w:rsidR="009F26B8" w:rsidRPr="0063501B" w:rsidRDefault="009F26B8">
      <w:pPr>
        <w:pStyle w:val="FootnoteText"/>
        <w:rPr>
          <w:rFonts w:asciiTheme="minorHAnsi" w:hAnsiTheme="minorHAnsi" w:cstheme="minorHAnsi"/>
        </w:rPr>
      </w:pPr>
      <w:r>
        <w:rPr>
          <w:rStyle w:val="FootnoteReference"/>
        </w:rPr>
        <w:footnoteRef/>
      </w:r>
      <w:r>
        <w:t xml:space="preserve"> </w:t>
      </w:r>
      <w:r w:rsidR="00E7332B" w:rsidRPr="0063501B">
        <w:rPr>
          <w:rFonts w:asciiTheme="minorHAnsi" w:hAnsiTheme="minorHAnsi" w:cstheme="minorHAnsi"/>
        </w:rPr>
        <w:t xml:space="preserve">Tilley, </w:t>
      </w:r>
      <w:r w:rsidR="00E7332B" w:rsidRPr="00C61292">
        <w:rPr>
          <w:rFonts w:asciiTheme="minorHAnsi" w:eastAsia="Times New Roman" w:hAnsiTheme="minorHAnsi" w:cstheme="minorHAnsi"/>
          <w:i/>
          <w:iCs/>
          <w:lang w:eastAsia="en-GB"/>
        </w:rPr>
        <w:t>Phenomenology</w:t>
      </w:r>
      <w:r w:rsidR="00E7332B" w:rsidRPr="0063501B">
        <w:rPr>
          <w:rFonts w:asciiTheme="minorHAnsi" w:hAnsiTheme="minorHAnsi" w:cstheme="minorHAnsi"/>
        </w:rPr>
        <w:t xml:space="preserve">, </w:t>
      </w:r>
      <w:r w:rsidRPr="0063501B">
        <w:rPr>
          <w:rFonts w:asciiTheme="minorHAnsi" w:hAnsiTheme="minorHAnsi" w:cstheme="minorHAnsi"/>
        </w:rPr>
        <w:t>p. 12.</w:t>
      </w:r>
    </w:p>
  </w:footnote>
  <w:footnote w:id="7">
    <w:p w14:paraId="2EBD3578" w14:textId="772A99D0" w:rsidR="009F26B8" w:rsidRPr="00D6213F" w:rsidRDefault="009F26B8" w:rsidP="00D6213F">
      <w:pPr>
        <w:rPr>
          <w:rFonts w:cstheme="minorHAnsi"/>
          <w:color w:val="353535"/>
        </w:rPr>
      </w:pPr>
      <w:r w:rsidRPr="0063501B">
        <w:rPr>
          <w:rStyle w:val="FootnoteReference"/>
          <w:rFonts w:asciiTheme="minorHAnsi" w:hAnsiTheme="minorHAnsi" w:cstheme="minorHAnsi"/>
        </w:rPr>
        <w:footnoteRef/>
      </w:r>
      <w:r w:rsidRPr="0063501B">
        <w:rPr>
          <w:rFonts w:asciiTheme="minorHAnsi" w:hAnsiTheme="minorHAnsi" w:cstheme="minorHAnsi"/>
        </w:rPr>
        <w:t xml:space="preserve"> </w:t>
      </w:r>
      <w:r w:rsidR="00D6213F" w:rsidRPr="00D6213F">
        <w:rPr>
          <w:rFonts w:asciiTheme="minorHAnsi" w:hAnsiTheme="minorHAnsi" w:cstheme="minorHAnsi"/>
          <w:color w:val="353535"/>
          <w:sz w:val="20"/>
          <w:szCs w:val="20"/>
        </w:rPr>
        <w:t xml:space="preserve">Husserl, E. The Crisis Of European Sciences and Transcendental Phenomenology. Evanston: </w:t>
      </w:r>
      <w:proofErr w:type="spellStart"/>
      <w:r w:rsidR="00D6213F" w:rsidRPr="00D6213F">
        <w:rPr>
          <w:rFonts w:asciiTheme="minorHAnsi" w:hAnsiTheme="minorHAnsi" w:cstheme="minorHAnsi"/>
          <w:color w:val="353535"/>
          <w:sz w:val="20"/>
          <w:szCs w:val="20"/>
        </w:rPr>
        <w:t>Northwestern</w:t>
      </w:r>
      <w:proofErr w:type="spellEnd"/>
      <w:r w:rsidR="00D6213F" w:rsidRPr="00D6213F">
        <w:rPr>
          <w:rFonts w:asciiTheme="minorHAnsi" w:hAnsiTheme="minorHAnsi" w:cstheme="minorHAnsi"/>
          <w:color w:val="353535"/>
          <w:sz w:val="20"/>
          <w:szCs w:val="20"/>
        </w:rPr>
        <w:t xml:space="preserve"> University Press</w:t>
      </w:r>
      <w:r w:rsidR="00D6213F" w:rsidRPr="00D6213F">
        <w:rPr>
          <w:rFonts w:asciiTheme="minorHAnsi" w:hAnsiTheme="minorHAnsi" w:cstheme="minorHAnsi"/>
          <w:color w:val="353535"/>
          <w:sz w:val="20"/>
          <w:szCs w:val="20"/>
        </w:rPr>
        <w:t>, p.</w:t>
      </w:r>
      <w:r w:rsidR="00D6213F">
        <w:rPr>
          <w:rFonts w:cstheme="minorHAnsi"/>
          <w:color w:val="353535"/>
        </w:rPr>
        <w:t xml:space="preserve"> </w:t>
      </w:r>
    </w:p>
  </w:footnote>
  <w:footnote w:id="8">
    <w:p w14:paraId="4384F1F0" w14:textId="58FDFDC3" w:rsidR="009F26B8" w:rsidRPr="0063501B" w:rsidRDefault="009F26B8">
      <w:pPr>
        <w:pStyle w:val="FootnoteText"/>
        <w:rPr>
          <w:rFonts w:asciiTheme="minorHAnsi" w:hAnsiTheme="minorHAnsi" w:cstheme="minorHAnsi"/>
        </w:rPr>
      </w:pPr>
      <w:r w:rsidRPr="0063501B">
        <w:rPr>
          <w:rStyle w:val="FootnoteReference"/>
          <w:rFonts w:asciiTheme="minorHAnsi" w:hAnsiTheme="minorHAnsi" w:cstheme="minorHAnsi"/>
        </w:rPr>
        <w:footnoteRef/>
      </w:r>
      <w:r w:rsidRPr="0063501B">
        <w:rPr>
          <w:rFonts w:asciiTheme="minorHAnsi" w:hAnsiTheme="minorHAnsi" w:cstheme="minorHAnsi"/>
        </w:rPr>
        <w:t xml:space="preserve"> Tilley, </w:t>
      </w:r>
      <w:r w:rsidR="0063501B" w:rsidRPr="00C61292">
        <w:rPr>
          <w:rFonts w:asciiTheme="minorHAnsi" w:eastAsia="Times New Roman" w:hAnsiTheme="minorHAnsi" w:cstheme="minorHAnsi"/>
          <w:i/>
          <w:iCs/>
          <w:lang w:eastAsia="en-GB"/>
        </w:rPr>
        <w:t>Phenomenology</w:t>
      </w:r>
      <w:r w:rsidR="0063501B" w:rsidRPr="0063501B">
        <w:rPr>
          <w:rFonts w:asciiTheme="minorHAnsi" w:hAnsiTheme="minorHAnsi" w:cstheme="minorHAnsi"/>
        </w:rPr>
        <w:t>,</w:t>
      </w:r>
      <w:r w:rsidR="0063501B">
        <w:rPr>
          <w:rFonts w:asciiTheme="minorHAnsi" w:hAnsiTheme="minorHAnsi" w:cstheme="minorHAnsi"/>
        </w:rPr>
        <w:t xml:space="preserve"> </w:t>
      </w:r>
      <w:r w:rsidRPr="0063501B">
        <w:rPr>
          <w:rFonts w:asciiTheme="minorHAnsi" w:hAnsiTheme="minorHAnsi" w:cstheme="minorHAnsi"/>
        </w:rPr>
        <w:t xml:space="preserve">pp. 10-11. </w:t>
      </w:r>
    </w:p>
  </w:footnote>
  <w:footnote w:id="9">
    <w:p w14:paraId="6C4F89C0" w14:textId="446C1310" w:rsidR="009F26B8" w:rsidRPr="0063501B" w:rsidRDefault="009F26B8">
      <w:pPr>
        <w:pStyle w:val="FootnoteText"/>
        <w:rPr>
          <w:rFonts w:asciiTheme="minorHAnsi" w:hAnsiTheme="minorHAnsi" w:cstheme="minorHAnsi"/>
        </w:rPr>
      </w:pPr>
      <w:r w:rsidRPr="0063501B">
        <w:rPr>
          <w:rStyle w:val="FootnoteReference"/>
          <w:rFonts w:asciiTheme="minorHAnsi" w:hAnsiTheme="minorHAnsi" w:cstheme="minorHAnsi"/>
        </w:rPr>
        <w:footnoteRef/>
      </w:r>
      <w:r w:rsidRPr="0063501B">
        <w:rPr>
          <w:rFonts w:asciiTheme="minorHAnsi" w:hAnsiTheme="minorHAnsi" w:cstheme="minorHAnsi"/>
        </w:rPr>
        <w:t xml:space="preserve"> </w:t>
      </w:r>
      <w:r w:rsidR="00E7332B" w:rsidRPr="0063501B">
        <w:rPr>
          <w:rFonts w:asciiTheme="minorHAnsi" w:hAnsiTheme="minorHAnsi" w:cstheme="minorHAnsi"/>
        </w:rPr>
        <w:t xml:space="preserve">Tilley, </w:t>
      </w:r>
      <w:r w:rsidR="00E7332B" w:rsidRPr="00C61292">
        <w:rPr>
          <w:rFonts w:asciiTheme="minorHAnsi" w:eastAsia="Times New Roman" w:hAnsiTheme="minorHAnsi" w:cstheme="minorHAnsi"/>
          <w:i/>
          <w:iCs/>
          <w:lang w:eastAsia="en-GB"/>
        </w:rPr>
        <w:t>Phenomenology</w:t>
      </w:r>
      <w:r w:rsidR="00E7332B" w:rsidRPr="0063501B">
        <w:rPr>
          <w:rFonts w:asciiTheme="minorHAnsi" w:hAnsiTheme="minorHAnsi" w:cstheme="minorHAnsi"/>
        </w:rPr>
        <w:t>,</w:t>
      </w:r>
      <w:r w:rsidR="00E7332B" w:rsidRPr="0063501B">
        <w:rPr>
          <w:rFonts w:asciiTheme="minorHAnsi" w:hAnsiTheme="minorHAnsi" w:cstheme="minorHAnsi"/>
        </w:rPr>
        <w:t xml:space="preserve"> p.</w:t>
      </w:r>
      <w:r w:rsidRPr="0063501B">
        <w:rPr>
          <w:rFonts w:asciiTheme="minorHAnsi" w:hAnsiTheme="minorHAnsi" w:cstheme="minorHAnsi"/>
        </w:rPr>
        <w:t xml:space="preserve"> 14</w:t>
      </w:r>
      <w:r w:rsidR="00E7332B" w:rsidRPr="0063501B">
        <w:rPr>
          <w:rFonts w:asciiTheme="minorHAnsi" w:hAnsiTheme="minorHAnsi" w:cstheme="minorHAnsi"/>
        </w:rPr>
        <w:t>.</w:t>
      </w:r>
    </w:p>
  </w:footnote>
  <w:footnote w:id="10">
    <w:p w14:paraId="47BB8E92" w14:textId="10D2CDE9" w:rsidR="00D6213F" w:rsidRPr="00C41572" w:rsidRDefault="009F26B8" w:rsidP="00D6213F">
      <w:pPr>
        <w:rPr>
          <w:rFonts w:cstheme="minorHAnsi"/>
        </w:rPr>
      </w:pPr>
      <w:r w:rsidRPr="0063501B">
        <w:rPr>
          <w:rStyle w:val="FootnoteReference"/>
          <w:rFonts w:asciiTheme="minorHAnsi" w:hAnsiTheme="minorHAnsi" w:cstheme="minorHAnsi"/>
        </w:rPr>
        <w:footnoteRef/>
      </w:r>
      <w:r w:rsidRPr="0063501B">
        <w:rPr>
          <w:rFonts w:asciiTheme="minorHAnsi" w:hAnsiTheme="minorHAnsi" w:cstheme="minorHAnsi"/>
        </w:rPr>
        <w:t xml:space="preserve"> </w:t>
      </w:r>
      <w:r w:rsidR="00FC3503" w:rsidRPr="00D6213F">
        <w:rPr>
          <w:rFonts w:asciiTheme="minorHAnsi" w:hAnsiTheme="minorHAnsi" w:cstheme="minorHAnsi"/>
          <w:color w:val="353535"/>
          <w:sz w:val="20"/>
          <w:szCs w:val="20"/>
        </w:rPr>
        <w:t xml:space="preserve">Durkheim, Emile, </w:t>
      </w:r>
      <w:r w:rsidR="00FC3503" w:rsidRPr="00D6213F">
        <w:rPr>
          <w:rFonts w:asciiTheme="minorHAnsi" w:hAnsiTheme="minorHAnsi" w:cstheme="minorHAnsi"/>
          <w:i/>
          <w:iCs/>
          <w:color w:val="353535"/>
          <w:sz w:val="20"/>
          <w:szCs w:val="20"/>
        </w:rPr>
        <w:t>The Elementary Forms of Religious Life</w:t>
      </w:r>
      <w:r w:rsidR="00FC3503" w:rsidRPr="00D6213F">
        <w:rPr>
          <w:rFonts w:asciiTheme="minorHAnsi" w:hAnsiTheme="minorHAnsi" w:cstheme="minorHAnsi"/>
          <w:color w:val="353535"/>
          <w:sz w:val="20"/>
          <w:szCs w:val="20"/>
        </w:rPr>
        <w:t xml:space="preserve">, trans. Karen E. Fields, New York: Free Press 1995 [1st </w:t>
      </w:r>
      <w:proofErr w:type="spellStart"/>
      <w:proofErr w:type="gramStart"/>
      <w:r w:rsidR="00FC3503" w:rsidRPr="00D6213F">
        <w:rPr>
          <w:rFonts w:asciiTheme="minorHAnsi" w:hAnsiTheme="minorHAnsi" w:cstheme="minorHAnsi"/>
          <w:color w:val="353535"/>
          <w:sz w:val="20"/>
          <w:szCs w:val="20"/>
        </w:rPr>
        <w:t>edn</w:t>
      </w:r>
      <w:proofErr w:type="spellEnd"/>
      <w:r w:rsidR="00FC3503" w:rsidRPr="00D6213F">
        <w:rPr>
          <w:rFonts w:asciiTheme="minorHAnsi" w:hAnsiTheme="minorHAnsi" w:cstheme="minorHAnsi"/>
          <w:color w:val="353535"/>
          <w:sz w:val="20"/>
          <w:szCs w:val="20"/>
        </w:rPr>
        <w:t>..</w:t>
      </w:r>
      <w:proofErr w:type="gramEnd"/>
      <w:r w:rsidR="00FC3503" w:rsidRPr="00D6213F">
        <w:rPr>
          <w:rFonts w:asciiTheme="minorHAnsi" w:hAnsiTheme="minorHAnsi" w:cstheme="minorHAnsi"/>
          <w:color w:val="353535"/>
          <w:sz w:val="20"/>
          <w:szCs w:val="20"/>
        </w:rPr>
        <w:t xml:space="preserve">, Les </w:t>
      </w:r>
      <w:proofErr w:type="spellStart"/>
      <w:r w:rsidR="00FC3503" w:rsidRPr="00D6213F">
        <w:rPr>
          <w:rFonts w:asciiTheme="minorHAnsi" w:hAnsiTheme="minorHAnsi" w:cstheme="minorHAnsi"/>
          <w:color w:val="353535"/>
          <w:sz w:val="20"/>
          <w:szCs w:val="20"/>
        </w:rPr>
        <w:t>Formes</w:t>
      </w:r>
      <w:proofErr w:type="spellEnd"/>
      <w:r w:rsidR="00FC3503" w:rsidRPr="00D6213F">
        <w:rPr>
          <w:rFonts w:asciiTheme="minorHAnsi" w:hAnsiTheme="minorHAnsi" w:cstheme="minorHAnsi"/>
          <w:color w:val="353535"/>
          <w:sz w:val="20"/>
          <w:szCs w:val="20"/>
        </w:rPr>
        <w:t xml:space="preserve"> </w:t>
      </w:r>
      <w:proofErr w:type="spellStart"/>
      <w:r w:rsidR="00FC3503" w:rsidRPr="00D6213F">
        <w:rPr>
          <w:rFonts w:asciiTheme="minorHAnsi" w:hAnsiTheme="minorHAnsi" w:cstheme="minorHAnsi"/>
          <w:color w:val="353535"/>
          <w:sz w:val="20"/>
          <w:szCs w:val="20"/>
        </w:rPr>
        <w:t>élémentaires</w:t>
      </w:r>
      <w:proofErr w:type="spellEnd"/>
      <w:r w:rsidR="00FC3503" w:rsidRPr="00D6213F">
        <w:rPr>
          <w:rFonts w:asciiTheme="minorHAnsi" w:hAnsiTheme="minorHAnsi" w:cstheme="minorHAnsi"/>
          <w:color w:val="353535"/>
          <w:sz w:val="20"/>
          <w:szCs w:val="20"/>
        </w:rPr>
        <w:t xml:space="preserve"> de la vie religieuse, Paris; F. Alcan 1912], pp. xl</w:t>
      </w:r>
      <w:r w:rsidR="00D6213F" w:rsidRPr="00D6213F">
        <w:rPr>
          <w:rFonts w:asciiTheme="minorHAnsi" w:hAnsiTheme="minorHAnsi" w:cstheme="minorHAnsi"/>
          <w:color w:val="353535"/>
          <w:sz w:val="20"/>
          <w:szCs w:val="20"/>
        </w:rPr>
        <w:t>vi -v</w:t>
      </w:r>
      <w:r w:rsidR="00D6213F">
        <w:rPr>
          <w:rFonts w:asciiTheme="minorHAnsi" w:hAnsiTheme="minorHAnsi" w:cstheme="minorHAnsi"/>
          <w:sz w:val="20"/>
          <w:szCs w:val="20"/>
        </w:rPr>
        <w:t>;</w:t>
      </w:r>
      <w:r w:rsidRPr="00D6213F">
        <w:rPr>
          <w:rFonts w:asciiTheme="minorHAnsi" w:hAnsiTheme="minorHAnsi" w:cstheme="minorHAnsi"/>
          <w:sz w:val="20"/>
          <w:szCs w:val="20"/>
        </w:rPr>
        <w:t xml:space="preserve"> </w:t>
      </w:r>
      <w:r w:rsidR="00D6213F" w:rsidRPr="00D6213F">
        <w:rPr>
          <w:rFonts w:asciiTheme="minorHAnsi" w:hAnsiTheme="minorHAnsi" w:cstheme="minorHAnsi"/>
          <w:color w:val="353535"/>
          <w:sz w:val="20"/>
          <w:szCs w:val="20"/>
        </w:rPr>
        <w:t>Tim Ingold, ‘</w:t>
      </w:r>
      <w:r w:rsidR="00D6213F" w:rsidRPr="00D6213F">
        <w:rPr>
          <w:rFonts w:asciiTheme="minorHAnsi" w:hAnsiTheme="minorHAnsi" w:cstheme="minorHAnsi"/>
          <w:i/>
          <w:iCs/>
          <w:color w:val="353535"/>
          <w:sz w:val="20"/>
          <w:szCs w:val="20"/>
        </w:rPr>
        <w:t>The Temporality of the Landscape.</w:t>
      </w:r>
      <w:r w:rsidR="00D6213F" w:rsidRPr="00D6213F">
        <w:rPr>
          <w:rFonts w:asciiTheme="minorHAnsi" w:hAnsiTheme="minorHAnsi" w:cstheme="minorHAnsi"/>
          <w:color w:val="353535"/>
          <w:sz w:val="20"/>
          <w:szCs w:val="20"/>
        </w:rPr>
        <w:t>’ World Archaeology, Vol.25, No.2, p. 153</w:t>
      </w:r>
      <w:r w:rsidR="00D6213F">
        <w:rPr>
          <w:rFonts w:asciiTheme="minorHAnsi" w:hAnsiTheme="minorHAnsi" w:cstheme="minorHAnsi"/>
          <w:color w:val="353535"/>
          <w:sz w:val="20"/>
          <w:szCs w:val="20"/>
        </w:rPr>
        <w:t>.</w:t>
      </w:r>
      <w:r w:rsidR="00D6213F">
        <w:rPr>
          <w:rFonts w:cstheme="minorHAnsi"/>
          <w:color w:val="353535"/>
          <w:sz w:val="20"/>
          <w:szCs w:val="20"/>
        </w:rPr>
        <w:t xml:space="preserve"> </w:t>
      </w:r>
      <w:r w:rsidR="00D6213F">
        <w:rPr>
          <w:rFonts w:cstheme="minorHAnsi"/>
          <w:color w:val="353535"/>
        </w:rPr>
        <w:t xml:space="preserve"> </w:t>
      </w:r>
    </w:p>
    <w:p w14:paraId="323EF9F6" w14:textId="01595561" w:rsidR="009F26B8" w:rsidRPr="0063501B" w:rsidRDefault="00D6213F" w:rsidP="00D6213F">
      <w:pPr>
        <w:pStyle w:val="FootnoteText"/>
        <w:rPr>
          <w:rFonts w:asciiTheme="minorHAnsi" w:hAnsiTheme="minorHAnsi" w:cstheme="minorHAnsi"/>
        </w:rPr>
      </w:pPr>
      <w:r>
        <w:rPr>
          <w:rStyle w:val="FootnoteReference"/>
        </w:rPr>
        <w:footnoteRef/>
      </w:r>
      <w:r>
        <w:t xml:space="preserve"> Ingold, </w:t>
      </w:r>
      <w:r w:rsidRPr="00C41572">
        <w:rPr>
          <w:i/>
          <w:iCs/>
        </w:rPr>
        <w:t>Temporality,</w:t>
      </w:r>
      <w:r>
        <w:t xml:space="preserve"> pp</w:t>
      </w:r>
      <w:r w:rsidR="00E7332B" w:rsidRPr="0063501B">
        <w:rPr>
          <w:rFonts w:asciiTheme="minorHAnsi" w:hAnsiTheme="minorHAnsi" w:cstheme="minorHAnsi"/>
          <w:color w:val="353535"/>
        </w:rPr>
        <w:t xml:space="preserve"> p</w:t>
      </w:r>
      <w:r w:rsidR="00E7332B" w:rsidRPr="0063501B">
        <w:rPr>
          <w:rFonts w:asciiTheme="minorHAnsi" w:hAnsiTheme="minorHAnsi" w:cstheme="minorHAnsi"/>
          <w:color w:val="353535"/>
        </w:rPr>
        <w:t>p.</w:t>
      </w:r>
      <w:r w:rsidR="009F26B8" w:rsidRPr="0063501B">
        <w:rPr>
          <w:rFonts w:asciiTheme="minorHAnsi" w:hAnsiTheme="minorHAnsi" w:cstheme="minorHAnsi"/>
        </w:rPr>
        <w:t xml:space="preserve"> 152</w:t>
      </w:r>
      <w:r w:rsidR="00E7332B" w:rsidRPr="0063501B">
        <w:rPr>
          <w:rFonts w:asciiTheme="minorHAnsi" w:hAnsiTheme="minorHAnsi" w:cstheme="minorHAnsi"/>
        </w:rPr>
        <w:t>-</w:t>
      </w:r>
      <w:r w:rsidR="009F26B8" w:rsidRPr="0063501B">
        <w:rPr>
          <w:rFonts w:asciiTheme="minorHAnsi" w:hAnsiTheme="minorHAnsi" w:cstheme="minorHAnsi"/>
        </w:rPr>
        <w:t xml:space="preserve">153, 154, 163. </w:t>
      </w:r>
    </w:p>
  </w:footnote>
  <w:footnote w:id="11">
    <w:p w14:paraId="7C3F6D4F" w14:textId="53BC6F41" w:rsidR="009F26B8" w:rsidRPr="0063501B" w:rsidRDefault="009F26B8">
      <w:pPr>
        <w:pStyle w:val="FootnoteText"/>
        <w:rPr>
          <w:rFonts w:asciiTheme="minorHAnsi" w:hAnsiTheme="minorHAnsi" w:cstheme="minorHAnsi"/>
        </w:rPr>
      </w:pPr>
      <w:r w:rsidRPr="0063501B">
        <w:rPr>
          <w:rStyle w:val="FootnoteReference"/>
          <w:rFonts w:asciiTheme="minorHAnsi" w:hAnsiTheme="minorHAnsi" w:cstheme="minorHAnsi"/>
        </w:rPr>
        <w:footnoteRef/>
      </w:r>
      <w:r w:rsidRPr="0063501B">
        <w:rPr>
          <w:rFonts w:asciiTheme="minorHAnsi" w:hAnsiTheme="minorHAnsi" w:cstheme="minorHAnsi"/>
        </w:rPr>
        <w:t xml:space="preserve"> </w:t>
      </w:r>
      <w:r w:rsidR="00E7332B" w:rsidRPr="0063501B">
        <w:rPr>
          <w:rFonts w:asciiTheme="minorHAnsi" w:hAnsiTheme="minorHAnsi" w:cstheme="minorHAnsi"/>
        </w:rPr>
        <w:t xml:space="preserve">Tilley, </w:t>
      </w:r>
      <w:r w:rsidR="00E7332B" w:rsidRPr="00C61292">
        <w:rPr>
          <w:rFonts w:asciiTheme="minorHAnsi" w:eastAsia="Times New Roman" w:hAnsiTheme="minorHAnsi" w:cstheme="minorHAnsi"/>
          <w:i/>
          <w:iCs/>
          <w:lang w:eastAsia="en-GB"/>
        </w:rPr>
        <w:t>Phenomenology</w:t>
      </w:r>
      <w:r w:rsidR="00E7332B" w:rsidRPr="0063501B">
        <w:rPr>
          <w:rFonts w:asciiTheme="minorHAnsi" w:hAnsiTheme="minorHAnsi" w:cstheme="minorHAnsi"/>
        </w:rPr>
        <w:t xml:space="preserve">, </w:t>
      </w:r>
      <w:r w:rsidR="00E7332B" w:rsidRPr="0063501B">
        <w:rPr>
          <w:rFonts w:asciiTheme="minorHAnsi" w:hAnsiTheme="minorHAnsi" w:cstheme="minorHAnsi"/>
        </w:rPr>
        <w:t>p</w:t>
      </w:r>
      <w:r w:rsidR="0063501B" w:rsidRPr="0063501B">
        <w:rPr>
          <w:rFonts w:asciiTheme="minorHAnsi" w:hAnsiTheme="minorHAnsi" w:cstheme="minorHAnsi"/>
        </w:rPr>
        <w:t>p</w:t>
      </w:r>
      <w:r w:rsidR="00E7332B" w:rsidRPr="0063501B">
        <w:rPr>
          <w:rFonts w:asciiTheme="minorHAnsi" w:hAnsiTheme="minorHAnsi" w:cstheme="minorHAnsi"/>
        </w:rPr>
        <w:t xml:space="preserve">. </w:t>
      </w:r>
      <w:r w:rsidRPr="0063501B">
        <w:rPr>
          <w:rFonts w:asciiTheme="minorHAnsi" w:hAnsiTheme="minorHAnsi" w:cstheme="minorHAnsi"/>
        </w:rPr>
        <w:t>18-19, 22-25, 30-31</w:t>
      </w:r>
      <w:r w:rsidR="0063501B" w:rsidRPr="0063501B">
        <w:rPr>
          <w:rFonts w:asciiTheme="minorHAnsi" w:hAnsiTheme="minorHAnsi" w:cstheme="minorHAnsi"/>
        </w:rPr>
        <w:t>.</w:t>
      </w:r>
      <w:r w:rsidRPr="0063501B">
        <w:rPr>
          <w:rFonts w:asciiTheme="minorHAnsi" w:hAnsiTheme="minorHAnsi" w:cstheme="minorHAnsi"/>
        </w:rPr>
        <w:t xml:space="preserve"> </w:t>
      </w:r>
    </w:p>
  </w:footnote>
  <w:footnote w:id="12">
    <w:p w14:paraId="15D3611D" w14:textId="4B7380A2" w:rsidR="009F26B8" w:rsidRPr="00D6213F" w:rsidRDefault="009F26B8" w:rsidP="00D6213F">
      <w:pPr>
        <w:rPr>
          <w:rFonts w:asciiTheme="minorHAnsi" w:eastAsiaTheme="minorHAnsi" w:hAnsiTheme="minorHAnsi" w:cstheme="minorHAnsi"/>
          <w:lang w:eastAsia="en-US"/>
        </w:rPr>
      </w:pPr>
      <w:r w:rsidRPr="0063501B">
        <w:rPr>
          <w:rStyle w:val="FootnoteReference"/>
          <w:rFonts w:asciiTheme="minorHAnsi" w:hAnsiTheme="minorHAnsi" w:cstheme="minorHAnsi"/>
        </w:rPr>
        <w:footnoteRef/>
      </w:r>
      <w:r w:rsidRPr="0063501B">
        <w:rPr>
          <w:rFonts w:asciiTheme="minorHAnsi" w:hAnsiTheme="minorHAnsi" w:cstheme="minorHAnsi"/>
        </w:rPr>
        <w:t xml:space="preserve"> </w:t>
      </w:r>
      <w:r w:rsidR="00E7332B" w:rsidRPr="00D6213F">
        <w:rPr>
          <w:rFonts w:asciiTheme="minorHAnsi" w:hAnsiTheme="minorHAnsi" w:cstheme="minorHAnsi"/>
          <w:color w:val="353535"/>
          <w:sz w:val="20"/>
          <w:szCs w:val="20"/>
        </w:rPr>
        <w:t xml:space="preserve">Barbara Bender, </w:t>
      </w:r>
      <w:r w:rsidR="00E7332B" w:rsidRPr="00D6213F">
        <w:rPr>
          <w:rFonts w:asciiTheme="minorHAnsi" w:hAnsiTheme="minorHAnsi" w:cstheme="minorHAnsi"/>
          <w:i/>
          <w:iCs/>
          <w:color w:val="353535"/>
          <w:sz w:val="20"/>
          <w:szCs w:val="20"/>
        </w:rPr>
        <w:t>Landscape: Politics and Perspectives</w:t>
      </w:r>
      <w:r w:rsidR="00E7332B" w:rsidRPr="00D6213F">
        <w:rPr>
          <w:rFonts w:asciiTheme="minorHAnsi" w:hAnsiTheme="minorHAnsi" w:cstheme="minorHAnsi"/>
          <w:color w:val="353535"/>
          <w:sz w:val="20"/>
          <w:szCs w:val="20"/>
        </w:rPr>
        <w:t xml:space="preserve"> (Oxford: Berg 1993</w:t>
      </w:r>
      <w:r w:rsidRPr="00D6213F">
        <w:rPr>
          <w:rFonts w:asciiTheme="minorHAnsi" w:hAnsiTheme="minorHAnsi" w:cstheme="minorHAnsi"/>
          <w:sz w:val="20"/>
          <w:szCs w:val="20"/>
        </w:rPr>
        <w:t>,</w:t>
      </w:r>
      <w:r w:rsidR="00E7332B" w:rsidRPr="00D6213F">
        <w:rPr>
          <w:rFonts w:asciiTheme="minorHAnsi" w:hAnsiTheme="minorHAnsi" w:cstheme="minorHAnsi"/>
          <w:sz w:val="20"/>
          <w:szCs w:val="20"/>
        </w:rPr>
        <w:t xml:space="preserve"> Chapter </w:t>
      </w:r>
      <w:r w:rsidR="0063501B" w:rsidRPr="00D6213F">
        <w:rPr>
          <w:rFonts w:asciiTheme="minorHAnsi" w:hAnsiTheme="minorHAnsi" w:cstheme="minorHAnsi"/>
          <w:sz w:val="20"/>
          <w:szCs w:val="20"/>
        </w:rPr>
        <w:t xml:space="preserve">2, Art, Architecture, Landscape [Neolithic Sweden], by Christopher </w:t>
      </w:r>
      <w:proofErr w:type="spellStart"/>
      <w:r w:rsidR="0063501B" w:rsidRPr="00D6213F">
        <w:rPr>
          <w:rFonts w:asciiTheme="minorHAnsi" w:hAnsiTheme="minorHAnsi" w:cstheme="minorHAnsi"/>
          <w:sz w:val="20"/>
          <w:szCs w:val="20"/>
        </w:rPr>
        <w:t>Tiley</w:t>
      </w:r>
      <w:proofErr w:type="spellEnd"/>
      <w:r w:rsidR="0063501B" w:rsidRPr="00D6213F">
        <w:rPr>
          <w:rFonts w:asciiTheme="minorHAnsi" w:hAnsiTheme="minorHAnsi" w:cstheme="minorHAnsi"/>
          <w:sz w:val="20"/>
          <w:szCs w:val="20"/>
        </w:rPr>
        <w:t>;</w:t>
      </w:r>
      <w:r w:rsidRPr="00D6213F">
        <w:rPr>
          <w:rFonts w:asciiTheme="minorHAnsi" w:hAnsiTheme="minorHAnsi" w:cstheme="minorHAnsi"/>
          <w:sz w:val="20"/>
          <w:szCs w:val="20"/>
        </w:rPr>
        <w:t xml:space="preserve"> Ed Krupp</w:t>
      </w:r>
      <w:r w:rsidR="00D6213F">
        <w:rPr>
          <w:rFonts w:asciiTheme="minorHAnsi" w:hAnsiTheme="minorHAnsi" w:cstheme="minorHAnsi"/>
          <w:sz w:val="20"/>
          <w:szCs w:val="20"/>
        </w:rPr>
        <w:t xml:space="preserve">, </w:t>
      </w:r>
      <w:r w:rsidR="00D6213F" w:rsidRPr="00D6213F">
        <w:rPr>
          <w:rFonts w:asciiTheme="minorHAnsi" w:hAnsiTheme="minorHAnsi" w:cstheme="minorHAnsi"/>
          <w:color w:val="353535"/>
          <w:sz w:val="20"/>
          <w:szCs w:val="20"/>
        </w:rPr>
        <w:t xml:space="preserve">HASTRO History of Astronomy e mail list 8 August 1995, cited in Ruggles, Clive, </w:t>
      </w:r>
      <w:r w:rsidR="00D6213F" w:rsidRPr="00D6213F">
        <w:rPr>
          <w:rFonts w:asciiTheme="minorHAnsi" w:hAnsiTheme="minorHAnsi" w:cstheme="minorHAnsi"/>
          <w:i/>
          <w:iCs/>
          <w:color w:val="353535"/>
          <w:sz w:val="20"/>
          <w:szCs w:val="20"/>
        </w:rPr>
        <w:t>Astronomy in Prehistoric Britain and Ireland</w:t>
      </w:r>
      <w:r w:rsidR="00D6213F" w:rsidRPr="00D6213F">
        <w:rPr>
          <w:rFonts w:asciiTheme="minorHAnsi" w:hAnsiTheme="minorHAnsi" w:cstheme="minorHAnsi"/>
          <w:color w:val="353535"/>
          <w:sz w:val="20"/>
          <w:szCs w:val="20"/>
        </w:rPr>
        <w:t>, New Haven and London: Yale University Press 1999, p.</w:t>
      </w:r>
      <w:r w:rsidR="00D6213F">
        <w:rPr>
          <w:rFonts w:asciiTheme="minorHAnsi" w:hAnsiTheme="minorHAnsi" w:cstheme="minorHAnsi"/>
          <w:color w:val="353535"/>
          <w:sz w:val="20"/>
          <w:szCs w:val="20"/>
        </w:rPr>
        <w:t xml:space="preserve"> </w:t>
      </w:r>
      <w:r w:rsidR="00D6213F" w:rsidRPr="00D6213F">
        <w:rPr>
          <w:rFonts w:asciiTheme="minorHAnsi" w:hAnsiTheme="minorHAnsi" w:cstheme="minorHAnsi"/>
          <w:color w:val="353535"/>
          <w:sz w:val="20"/>
          <w:szCs w:val="20"/>
        </w:rPr>
        <w:t>151</w:t>
      </w:r>
      <w:r w:rsidR="00D6213F">
        <w:rPr>
          <w:rFonts w:asciiTheme="minorHAnsi" w:hAnsiTheme="minorHAnsi" w:cstheme="minorHAnsi"/>
          <w:color w:val="353535"/>
          <w:sz w:val="20"/>
          <w:szCs w:val="20"/>
        </w:rPr>
        <w:t>.</w:t>
      </w:r>
    </w:p>
  </w:footnote>
  <w:footnote w:id="13">
    <w:p w14:paraId="7156F1D0" w14:textId="7D3436ED" w:rsidR="009F26B8" w:rsidRPr="0063501B" w:rsidRDefault="009F26B8">
      <w:pPr>
        <w:pStyle w:val="FootnoteText"/>
        <w:rPr>
          <w:rFonts w:asciiTheme="minorHAnsi" w:hAnsiTheme="minorHAnsi" w:cstheme="minorHAnsi"/>
        </w:rPr>
      </w:pPr>
      <w:r w:rsidRPr="0063501B">
        <w:rPr>
          <w:rStyle w:val="FootnoteReference"/>
          <w:rFonts w:asciiTheme="minorHAnsi" w:hAnsiTheme="minorHAnsi" w:cstheme="minorHAnsi"/>
        </w:rPr>
        <w:footnoteRef/>
      </w:r>
      <w:r w:rsidRPr="0063501B">
        <w:rPr>
          <w:rFonts w:asciiTheme="minorHAnsi" w:hAnsiTheme="minorHAnsi" w:cstheme="minorHAnsi"/>
        </w:rPr>
        <w:t xml:space="preserve"> </w:t>
      </w:r>
      <w:r w:rsidR="0063501B" w:rsidRPr="0063501B">
        <w:rPr>
          <w:rFonts w:asciiTheme="minorHAnsi" w:hAnsiTheme="minorHAnsi" w:cstheme="minorHAnsi"/>
        </w:rPr>
        <w:t xml:space="preserve">Tilley, </w:t>
      </w:r>
      <w:r w:rsidR="0063501B" w:rsidRPr="00C61292">
        <w:rPr>
          <w:rFonts w:asciiTheme="minorHAnsi" w:eastAsia="Times New Roman" w:hAnsiTheme="minorHAnsi" w:cstheme="minorHAnsi"/>
          <w:i/>
          <w:iCs/>
          <w:lang w:eastAsia="en-GB"/>
        </w:rPr>
        <w:t>Phenomenology</w:t>
      </w:r>
      <w:r w:rsidR="0063501B" w:rsidRPr="0063501B">
        <w:rPr>
          <w:rFonts w:asciiTheme="minorHAnsi" w:eastAsia="Times New Roman" w:hAnsiTheme="minorHAnsi" w:cstheme="minorHAnsi"/>
          <w:i/>
          <w:iCs/>
          <w:lang w:eastAsia="en-GB"/>
        </w:rPr>
        <w:t>,</w:t>
      </w:r>
      <w:r w:rsidRPr="0063501B">
        <w:rPr>
          <w:rFonts w:asciiTheme="minorHAnsi" w:hAnsiTheme="minorHAnsi" w:cstheme="minorHAnsi"/>
        </w:rPr>
        <w:t xml:space="preserve"> 26</w:t>
      </w:r>
      <w:r w:rsidR="0063501B" w:rsidRPr="0063501B">
        <w:rPr>
          <w:rFonts w:asciiTheme="minorHAnsi" w:hAnsiTheme="minorHAnsi" w:cstheme="minorHAnsi"/>
        </w:rPr>
        <w:t>;</w:t>
      </w:r>
      <w:r w:rsidRPr="0063501B">
        <w:rPr>
          <w:rFonts w:asciiTheme="minorHAnsi" w:hAnsiTheme="minorHAnsi" w:cstheme="minorHAnsi"/>
        </w:rPr>
        <w:t xml:space="preserve"> </w:t>
      </w:r>
      <w:r w:rsidR="0063501B" w:rsidRPr="0063501B">
        <w:rPr>
          <w:rFonts w:asciiTheme="minorHAnsi" w:hAnsiTheme="minorHAnsi" w:cstheme="minorHAnsi"/>
        </w:rPr>
        <w:t xml:space="preserve">Lane, </w:t>
      </w:r>
      <w:r w:rsidR="0063501B" w:rsidRPr="0063501B">
        <w:rPr>
          <w:rFonts w:asciiTheme="minorHAnsi" w:hAnsiTheme="minorHAnsi" w:cstheme="minorHAnsi"/>
          <w:i/>
          <w:iCs/>
          <w:color w:val="353535"/>
        </w:rPr>
        <w:t xml:space="preserve">Landscapes, </w:t>
      </w:r>
      <w:r w:rsidR="0063501B" w:rsidRPr="0063501B">
        <w:rPr>
          <w:rFonts w:asciiTheme="minorHAnsi" w:hAnsiTheme="minorHAnsi" w:cstheme="minorHAnsi"/>
          <w:color w:val="353535"/>
        </w:rPr>
        <w:t>pp</w:t>
      </w:r>
      <w:r w:rsidR="0063501B" w:rsidRPr="0063501B">
        <w:rPr>
          <w:rFonts w:asciiTheme="minorHAnsi" w:hAnsiTheme="minorHAnsi" w:cstheme="minorHAnsi"/>
        </w:rPr>
        <w:t xml:space="preserve"> </w:t>
      </w:r>
      <w:r w:rsidRPr="0063501B">
        <w:rPr>
          <w:rFonts w:asciiTheme="minorHAnsi" w:hAnsiTheme="minorHAnsi" w:cstheme="minorHAnsi"/>
        </w:rPr>
        <w:t>268, 270 -274</w:t>
      </w:r>
      <w:r w:rsidR="0063501B" w:rsidRPr="0063501B">
        <w:rPr>
          <w:rFonts w:asciiTheme="minorHAnsi" w:hAnsiTheme="minorHAnsi" w:cstheme="minorHAnsi"/>
        </w:rPr>
        <w:t>.</w:t>
      </w:r>
    </w:p>
  </w:footnote>
  <w:footnote w:id="14">
    <w:p w14:paraId="6F3A2AAA" w14:textId="76E6DCC1" w:rsidR="009F26B8" w:rsidRDefault="009F26B8">
      <w:pPr>
        <w:pStyle w:val="FootnoteText"/>
      </w:pPr>
      <w:r>
        <w:rPr>
          <w:rStyle w:val="FootnoteReference"/>
        </w:rPr>
        <w:footnoteRef/>
      </w:r>
      <w:r>
        <w:t xml:space="preserve"> </w:t>
      </w:r>
      <w:r w:rsidR="0063501B" w:rsidRPr="0036713E">
        <w:rPr>
          <w:rFonts w:asciiTheme="minorHAnsi" w:hAnsiTheme="minorHAnsi" w:cstheme="minorHAnsi"/>
          <w:color w:val="353535"/>
        </w:rPr>
        <w:t>Belden C</w:t>
      </w:r>
      <w:r w:rsidR="0063501B" w:rsidRPr="0036713E">
        <w:rPr>
          <w:rFonts w:cstheme="minorHAnsi"/>
          <w:color w:val="353535"/>
        </w:rPr>
        <w:t xml:space="preserve"> Lane</w:t>
      </w:r>
      <w:r w:rsidR="0063501B" w:rsidRPr="0036713E">
        <w:rPr>
          <w:rFonts w:asciiTheme="minorHAnsi" w:hAnsiTheme="minorHAnsi" w:cstheme="minorHAnsi"/>
          <w:color w:val="353535"/>
        </w:rPr>
        <w:t xml:space="preserve">, </w:t>
      </w:r>
      <w:r w:rsidR="0063501B" w:rsidRPr="0036713E">
        <w:rPr>
          <w:rFonts w:asciiTheme="minorHAnsi" w:hAnsiTheme="minorHAnsi" w:cstheme="minorHAnsi"/>
          <w:i/>
          <w:iCs/>
          <w:color w:val="353535"/>
        </w:rPr>
        <w:t>Landscapes of the Sacred: Geography and Narrative in American Spirituality</w:t>
      </w:r>
      <w:r w:rsidR="0063501B" w:rsidRPr="0036713E">
        <w:rPr>
          <w:rFonts w:asciiTheme="minorHAnsi" w:hAnsiTheme="minorHAnsi" w:cstheme="minorHAnsi"/>
          <w:color w:val="353535"/>
        </w:rPr>
        <w:t>. Expanded ed. (Baltimore, Md.; London: Johns Hopkins University Press, 2001)</w:t>
      </w:r>
      <w:r w:rsidR="0063501B">
        <w:rPr>
          <w:rFonts w:cstheme="minorHAnsi"/>
          <w:color w:val="353535"/>
        </w:rPr>
        <w:t>, pp.</w:t>
      </w:r>
      <w:r>
        <w:t xml:space="preserve"> 19, 44</w:t>
      </w:r>
      <w:r w:rsidR="0063501B">
        <w:t>.</w:t>
      </w:r>
    </w:p>
  </w:footnote>
  <w:footnote w:id="15">
    <w:p w14:paraId="71593657" w14:textId="3F75CD42" w:rsidR="009F26B8" w:rsidRPr="0063501B" w:rsidRDefault="009F26B8">
      <w:pPr>
        <w:pStyle w:val="FootnoteText"/>
        <w:rPr>
          <w:rFonts w:asciiTheme="minorHAnsi" w:hAnsiTheme="minorHAnsi" w:cstheme="minorHAnsi"/>
        </w:rPr>
      </w:pPr>
      <w:r>
        <w:rPr>
          <w:rStyle w:val="FootnoteReference"/>
        </w:rPr>
        <w:footnoteRef/>
      </w:r>
      <w:r>
        <w:t xml:space="preserve"> </w:t>
      </w:r>
      <w:r w:rsidR="0063501B" w:rsidRPr="0063501B">
        <w:rPr>
          <w:rFonts w:asciiTheme="minorHAnsi" w:hAnsiTheme="minorHAnsi" w:cstheme="minorHAnsi"/>
        </w:rPr>
        <w:t xml:space="preserve">Bender, </w:t>
      </w:r>
      <w:r w:rsidR="0063501B" w:rsidRPr="0063501B">
        <w:rPr>
          <w:rFonts w:asciiTheme="minorHAnsi" w:hAnsiTheme="minorHAnsi" w:cstheme="minorHAnsi"/>
          <w:i/>
          <w:iCs/>
        </w:rPr>
        <w:t>Landscape</w:t>
      </w:r>
      <w:r w:rsidR="0063501B" w:rsidRPr="0063501B">
        <w:rPr>
          <w:rFonts w:asciiTheme="minorHAnsi" w:hAnsiTheme="minorHAnsi" w:cstheme="minorHAnsi"/>
          <w:i/>
          <w:iCs/>
          <w:color w:val="353535"/>
        </w:rPr>
        <w:t xml:space="preserve">, </w:t>
      </w:r>
      <w:r w:rsidRPr="0063501B">
        <w:rPr>
          <w:rFonts w:asciiTheme="minorHAnsi" w:hAnsiTheme="minorHAnsi" w:cstheme="minorHAnsi"/>
        </w:rPr>
        <w:t>p. 251</w:t>
      </w:r>
      <w:r w:rsidR="0063501B" w:rsidRPr="0063501B">
        <w:rPr>
          <w:rFonts w:asciiTheme="minorHAnsi" w:hAnsiTheme="minorHAnsi" w:cstheme="minorHAnsi"/>
        </w:rPr>
        <w:t>.</w:t>
      </w:r>
    </w:p>
  </w:footnote>
  <w:footnote w:id="16">
    <w:p w14:paraId="3AE0E3AF" w14:textId="2DEEAA28" w:rsidR="009F26B8" w:rsidRDefault="009F26B8">
      <w:pPr>
        <w:pStyle w:val="FootnoteText"/>
      </w:pPr>
      <w:r>
        <w:rPr>
          <w:rStyle w:val="FootnoteReference"/>
        </w:rPr>
        <w:footnoteRef/>
      </w:r>
      <w:r>
        <w:t xml:space="preserve"> </w:t>
      </w:r>
      <w:r w:rsidR="0063501B" w:rsidRPr="0063501B">
        <w:rPr>
          <w:rFonts w:asciiTheme="minorHAnsi" w:hAnsiTheme="minorHAnsi" w:cstheme="minorHAnsi"/>
        </w:rPr>
        <w:t xml:space="preserve">Bender, </w:t>
      </w:r>
      <w:r w:rsidR="0063501B" w:rsidRPr="0063501B">
        <w:rPr>
          <w:rFonts w:asciiTheme="minorHAnsi" w:hAnsiTheme="minorHAnsi" w:cstheme="minorHAnsi"/>
          <w:i/>
          <w:iCs/>
        </w:rPr>
        <w:t>Landsca</w:t>
      </w:r>
      <w:r w:rsidR="0063501B">
        <w:rPr>
          <w:rFonts w:asciiTheme="minorHAnsi" w:hAnsiTheme="minorHAnsi" w:cstheme="minorHAnsi"/>
          <w:i/>
          <w:iCs/>
        </w:rPr>
        <w:t>pe,</w:t>
      </w:r>
      <w:r>
        <w:t xml:space="preserve"> </w:t>
      </w:r>
      <w:r w:rsidR="0063501B">
        <w:t>p</w:t>
      </w:r>
      <w:r>
        <w:t>p. 249</w:t>
      </w:r>
      <w:r w:rsidR="0063501B">
        <w:t>-</w:t>
      </w:r>
      <w:r>
        <w:t>252, 270</w:t>
      </w:r>
      <w:r w:rsidR="0063501B">
        <w:t>.</w:t>
      </w:r>
    </w:p>
  </w:footnote>
  <w:footnote w:id="17">
    <w:p w14:paraId="7D186465" w14:textId="000976E4" w:rsidR="009F26B8" w:rsidRDefault="009F26B8">
      <w:pPr>
        <w:pStyle w:val="FootnoteText"/>
      </w:pPr>
      <w:r>
        <w:rPr>
          <w:rStyle w:val="FootnoteReference"/>
        </w:rPr>
        <w:footnoteRef/>
      </w:r>
      <w:r>
        <w:t xml:space="preserve"> </w:t>
      </w:r>
      <w:r w:rsidR="0063501B" w:rsidRPr="0063501B">
        <w:rPr>
          <w:rFonts w:asciiTheme="minorHAnsi" w:hAnsiTheme="minorHAnsi" w:cstheme="minorHAnsi"/>
        </w:rPr>
        <w:t xml:space="preserve">Bender, </w:t>
      </w:r>
      <w:r w:rsidR="0063501B" w:rsidRPr="0063501B">
        <w:rPr>
          <w:rFonts w:asciiTheme="minorHAnsi" w:hAnsiTheme="minorHAnsi" w:cstheme="minorHAnsi"/>
          <w:i/>
          <w:iCs/>
        </w:rPr>
        <w:t>Landsca</w:t>
      </w:r>
      <w:r w:rsidR="0063501B">
        <w:rPr>
          <w:rFonts w:asciiTheme="minorHAnsi" w:hAnsiTheme="minorHAnsi" w:cstheme="minorHAnsi"/>
          <w:i/>
          <w:iCs/>
        </w:rPr>
        <w:t>pe</w:t>
      </w:r>
      <w:r w:rsidR="0063501B">
        <w:t xml:space="preserve">, </w:t>
      </w:r>
      <w:r>
        <w:t>p. 271</w:t>
      </w:r>
      <w:r w:rsidR="0063501B">
        <w:t>.</w:t>
      </w:r>
    </w:p>
  </w:footnote>
  <w:footnote w:id="18">
    <w:p w14:paraId="3A1E691B" w14:textId="10C9CBF8" w:rsidR="009F26B8" w:rsidRDefault="009F26B8">
      <w:pPr>
        <w:pStyle w:val="FootnoteText"/>
      </w:pPr>
      <w:r>
        <w:rPr>
          <w:rStyle w:val="FootnoteReference"/>
        </w:rPr>
        <w:footnoteRef/>
      </w:r>
      <w:r>
        <w:t xml:space="preserve"> </w:t>
      </w:r>
      <w:r w:rsidR="0063501B" w:rsidRPr="0063501B">
        <w:rPr>
          <w:rFonts w:asciiTheme="minorHAnsi" w:hAnsiTheme="minorHAnsi" w:cstheme="minorHAnsi"/>
        </w:rPr>
        <w:t xml:space="preserve">Bender, </w:t>
      </w:r>
      <w:r w:rsidR="0063501B" w:rsidRPr="0063501B">
        <w:rPr>
          <w:rFonts w:asciiTheme="minorHAnsi" w:hAnsiTheme="minorHAnsi" w:cstheme="minorHAnsi"/>
          <w:i/>
          <w:iCs/>
        </w:rPr>
        <w:t>Landsca</w:t>
      </w:r>
      <w:r w:rsidR="0063501B">
        <w:rPr>
          <w:rFonts w:asciiTheme="minorHAnsi" w:hAnsiTheme="minorHAnsi" w:cstheme="minorHAnsi"/>
          <w:i/>
          <w:iCs/>
        </w:rPr>
        <w:t>pe</w:t>
      </w:r>
      <w:r w:rsidR="0063501B">
        <w:t>, p</w:t>
      </w:r>
      <w:r>
        <w:t>p.</w:t>
      </w:r>
      <w:r w:rsidR="0063501B">
        <w:t xml:space="preserve"> </w:t>
      </w:r>
      <w:r>
        <w:t>253-254, 258</w:t>
      </w:r>
      <w:r w:rsidR="0063501B">
        <w:t>-</w:t>
      </w:r>
      <w:r>
        <w:t>264, 269-274</w:t>
      </w:r>
      <w:r w:rsidR="0063501B">
        <w:t>.</w:t>
      </w:r>
    </w:p>
  </w:footnote>
  <w:footnote w:id="19">
    <w:p w14:paraId="405DA3A8" w14:textId="7E65570F" w:rsidR="009F26B8" w:rsidRDefault="009F26B8">
      <w:pPr>
        <w:pStyle w:val="FootnoteText"/>
      </w:pPr>
      <w:r>
        <w:rPr>
          <w:rStyle w:val="FootnoteReference"/>
        </w:rPr>
        <w:footnoteRef/>
      </w:r>
      <w:r>
        <w:t xml:space="preserve"> </w:t>
      </w:r>
      <w:r w:rsidR="0063501B" w:rsidRPr="0063501B">
        <w:rPr>
          <w:rFonts w:asciiTheme="minorHAnsi" w:hAnsiTheme="minorHAnsi" w:cstheme="minorHAnsi"/>
        </w:rPr>
        <w:t xml:space="preserve">Bender, </w:t>
      </w:r>
      <w:r w:rsidR="0063501B" w:rsidRPr="0063501B">
        <w:rPr>
          <w:rFonts w:asciiTheme="minorHAnsi" w:hAnsiTheme="minorHAnsi" w:cstheme="minorHAnsi"/>
          <w:i/>
          <w:iCs/>
        </w:rPr>
        <w:t>Landsca</w:t>
      </w:r>
      <w:r w:rsidR="0063501B">
        <w:rPr>
          <w:rFonts w:asciiTheme="minorHAnsi" w:hAnsiTheme="minorHAnsi" w:cstheme="minorHAnsi"/>
          <w:i/>
          <w:iCs/>
        </w:rPr>
        <w:t>p</w:t>
      </w:r>
      <w:r w:rsidR="0063501B">
        <w:rPr>
          <w:rFonts w:asciiTheme="minorHAnsi" w:hAnsiTheme="minorHAnsi" w:cstheme="minorHAnsi"/>
          <w:i/>
          <w:iCs/>
        </w:rPr>
        <w:t>e</w:t>
      </w:r>
      <w:r>
        <w:t xml:space="preserve">, </w:t>
      </w:r>
      <w:r w:rsidR="0063501B">
        <w:t>p</w:t>
      </w:r>
      <w:r>
        <w:t xml:space="preserve">p.255 </w:t>
      </w:r>
      <w:r w:rsidR="0063501B">
        <w:t>–</w:t>
      </w:r>
      <w:r>
        <w:t xml:space="preserve"> 263</w:t>
      </w:r>
      <w:r w:rsidR="0063501B">
        <w:t>.</w:t>
      </w:r>
    </w:p>
  </w:footnote>
  <w:footnote w:id="20">
    <w:p w14:paraId="0D9B5A22" w14:textId="70DBE656" w:rsidR="009F26B8" w:rsidRDefault="009F26B8">
      <w:pPr>
        <w:pStyle w:val="FootnoteText"/>
      </w:pPr>
      <w:r>
        <w:rPr>
          <w:rStyle w:val="FootnoteReference"/>
        </w:rPr>
        <w:footnoteRef/>
      </w:r>
      <w:r>
        <w:t xml:space="preserve"> </w:t>
      </w:r>
      <w:r w:rsidR="0063501B" w:rsidRPr="0063501B">
        <w:rPr>
          <w:rFonts w:asciiTheme="minorHAnsi" w:hAnsiTheme="minorHAnsi" w:cstheme="minorHAnsi"/>
        </w:rPr>
        <w:t xml:space="preserve">Bender, </w:t>
      </w:r>
      <w:r w:rsidR="0063501B" w:rsidRPr="0063501B">
        <w:rPr>
          <w:rFonts w:asciiTheme="minorHAnsi" w:hAnsiTheme="minorHAnsi" w:cstheme="minorHAnsi"/>
          <w:i/>
          <w:iCs/>
        </w:rPr>
        <w:t>Landsca</w:t>
      </w:r>
      <w:r w:rsidR="0063501B">
        <w:rPr>
          <w:rFonts w:asciiTheme="minorHAnsi" w:hAnsiTheme="minorHAnsi" w:cstheme="minorHAnsi"/>
          <w:i/>
          <w:iCs/>
        </w:rPr>
        <w:t xml:space="preserve">pe, </w:t>
      </w:r>
      <w:r w:rsidR="0063501B" w:rsidRPr="0063501B">
        <w:rPr>
          <w:rFonts w:asciiTheme="minorHAnsi" w:hAnsiTheme="minorHAnsi" w:cstheme="minorHAnsi"/>
        </w:rPr>
        <w:t>pp</w:t>
      </w:r>
      <w:r>
        <w:t xml:space="preserve"> 264 </w:t>
      </w:r>
      <w:r w:rsidR="0063501B">
        <w:t>–</w:t>
      </w:r>
      <w:r>
        <w:t xml:space="preserve"> 275</w:t>
      </w:r>
      <w:r w:rsidR="0063501B">
        <w:t>.</w:t>
      </w:r>
    </w:p>
  </w:footnote>
  <w:footnote w:id="21">
    <w:p w14:paraId="2AB69533" w14:textId="38AAAAEE" w:rsidR="009F26B8" w:rsidRDefault="009F26B8">
      <w:pPr>
        <w:pStyle w:val="FootnoteText"/>
      </w:pPr>
      <w:r>
        <w:rPr>
          <w:rStyle w:val="FootnoteReference"/>
        </w:rPr>
        <w:footnoteRef/>
      </w:r>
      <w:r>
        <w:t xml:space="preserve"> </w:t>
      </w:r>
      <w:r w:rsidR="0063501B" w:rsidRPr="0063501B">
        <w:rPr>
          <w:rFonts w:asciiTheme="minorHAnsi" w:hAnsiTheme="minorHAnsi" w:cstheme="minorHAnsi"/>
        </w:rPr>
        <w:t xml:space="preserve">Tilley, </w:t>
      </w:r>
      <w:r w:rsidR="0063501B" w:rsidRPr="00C61292">
        <w:rPr>
          <w:rFonts w:asciiTheme="minorHAnsi" w:eastAsia="Times New Roman" w:hAnsiTheme="minorHAnsi" w:cstheme="minorHAnsi"/>
          <w:i/>
          <w:iCs/>
          <w:lang w:eastAsia="en-GB"/>
        </w:rPr>
        <w:t>Phenomenology</w:t>
      </w:r>
      <w:r>
        <w:t>, p. 18</w:t>
      </w:r>
      <w:r w:rsidR="0063501B">
        <w:t>.</w:t>
      </w:r>
    </w:p>
  </w:footnote>
  <w:footnote w:id="22">
    <w:p w14:paraId="51F7587A" w14:textId="57151454" w:rsidR="009F26B8" w:rsidRPr="00FC3503" w:rsidRDefault="009F26B8">
      <w:pPr>
        <w:pStyle w:val="FootnoteText"/>
        <w:rPr>
          <w:rFonts w:asciiTheme="minorHAnsi" w:hAnsiTheme="minorHAnsi" w:cstheme="minorHAnsi"/>
        </w:rPr>
      </w:pPr>
      <w:r>
        <w:rPr>
          <w:rStyle w:val="FootnoteReference"/>
        </w:rPr>
        <w:footnoteRef/>
      </w:r>
      <w:r>
        <w:t xml:space="preserve"> </w:t>
      </w:r>
      <w:r w:rsidRPr="00FC3503">
        <w:rPr>
          <w:rFonts w:asciiTheme="minorHAnsi" w:hAnsiTheme="minorHAnsi" w:cstheme="minorHAnsi"/>
        </w:rPr>
        <w:t xml:space="preserve">Patrick Curry, </w:t>
      </w:r>
      <w:r w:rsidR="008E2786" w:rsidRPr="00E23EEC">
        <w:rPr>
          <w:rFonts w:eastAsia="Times New Roman" w:cstheme="minorHAnsi"/>
          <w:i/>
          <w:iCs/>
          <w:lang w:eastAsia="en-GB"/>
        </w:rPr>
        <w:t>Enchantment</w:t>
      </w:r>
      <w:r w:rsidR="008E2786">
        <w:rPr>
          <w:rFonts w:eastAsia="Times New Roman" w:cstheme="minorHAnsi"/>
          <w:lang w:eastAsia="en-GB"/>
        </w:rPr>
        <w:t>: Wonder in Modern Life, (Florida Books, 2019)</w:t>
      </w:r>
      <w:r w:rsidR="008E2786">
        <w:rPr>
          <w:rFonts w:eastAsia="Times New Roman" w:cstheme="minorHAnsi"/>
          <w:lang w:eastAsia="en-GB"/>
        </w:rPr>
        <w:t xml:space="preserve">, </w:t>
      </w:r>
      <w:r w:rsidRPr="00FC3503">
        <w:rPr>
          <w:rFonts w:asciiTheme="minorHAnsi" w:hAnsiTheme="minorHAnsi" w:cstheme="minorHAnsi"/>
        </w:rPr>
        <w:t>p. 8</w:t>
      </w:r>
      <w:r w:rsidR="00FC3503" w:rsidRPr="00FC3503">
        <w:rPr>
          <w:rFonts w:asciiTheme="minorHAnsi" w:hAnsiTheme="minorHAnsi" w:cstheme="minorHAnsi"/>
        </w:rPr>
        <w:t>.</w:t>
      </w:r>
    </w:p>
  </w:footnote>
  <w:footnote w:id="23">
    <w:p w14:paraId="2A987692" w14:textId="7CE50F2A" w:rsidR="009F26B8" w:rsidRDefault="009F26B8">
      <w:pPr>
        <w:pStyle w:val="FootnoteText"/>
      </w:pPr>
      <w:r>
        <w:rPr>
          <w:rStyle w:val="FootnoteReference"/>
        </w:rPr>
        <w:footnoteRef/>
      </w:r>
      <w:r>
        <w:t xml:space="preserve"> </w:t>
      </w:r>
      <w:r w:rsidR="0063501B" w:rsidRPr="00FC3503">
        <w:rPr>
          <w:rFonts w:asciiTheme="minorHAnsi" w:hAnsiTheme="minorHAnsi" w:cstheme="minorHAnsi"/>
        </w:rPr>
        <w:t xml:space="preserve">Bender, </w:t>
      </w:r>
      <w:r w:rsidR="0063501B" w:rsidRPr="00FC3503">
        <w:rPr>
          <w:rFonts w:asciiTheme="minorHAnsi" w:hAnsiTheme="minorHAnsi" w:cstheme="minorHAnsi"/>
          <w:i/>
          <w:iCs/>
        </w:rPr>
        <w:t>Stonehenge</w:t>
      </w:r>
      <w:r w:rsidR="0063501B" w:rsidRPr="00FC3503">
        <w:rPr>
          <w:rFonts w:asciiTheme="minorHAnsi" w:hAnsiTheme="minorHAnsi" w:cstheme="minorHAnsi"/>
        </w:rPr>
        <w:t xml:space="preserve">, </w:t>
      </w:r>
      <w:r w:rsidRPr="00FC3503">
        <w:rPr>
          <w:rFonts w:asciiTheme="minorHAnsi" w:hAnsiTheme="minorHAnsi" w:cstheme="minorHAnsi"/>
        </w:rPr>
        <w:t>p. 745</w:t>
      </w:r>
      <w:r w:rsidR="0063501B" w:rsidRPr="00FC3503">
        <w:rPr>
          <w:rFonts w:asciiTheme="minorHAnsi" w:hAnsiTheme="minorHAnsi" w:cstheme="minorHAnsi"/>
        </w:rPr>
        <w:t>;</w:t>
      </w:r>
      <w:r w:rsidRPr="00FC3503">
        <w:rPr>
          <w:rFonts w:asciiTheme="minorHAnsi" w:hAnsiTheme="minorHAnsi" w:cstheme="minorHAnsi"/>
        </w:rPr>
        <w:t xml:space="preserve"> </w:t>
      </w:r>
      <w:r w:rsidR="0063501B" w:rsidRPr="00FC3503">
        <w:rPr>
          <w:rFonts w:asciiTheme="minorHAnsi" w:hAnsiTheme="minorHAnsi" w:cstheme="minorHAnsi"/>
        </w:rPr>
        <w:t xml:space="preserve">Tilley, </w:t>
      </w:r>
      <w:r w:rsidR="0063501B" w:rsidRPr="00C61292">
        <w:rPr>
          <w:rFonts w:asciiTheme="minorHAnsi" w:eastAsia="Times New Roman" w:hAnsiTheme="minorHAnsi" w:cstheme="minorHAnsi"/>
          <w:i/>
          <w:iCs/>
          <w:lang w:eastAsia="en-GB"/>
        </w:rPr>
        <w:t>Phenomenology</w:t>
      </w:r>
      <w:r w:rsidR="00FC3503" w:rsidRPr="00FC3503">
        <w:rPr>
          <w:rFonts w:asciiTheme="minorHAnsi" w:hAnsiTheme="minorHAnsi" w:cstheme="minorHAnsi"/>
        </w:rPr>
        <w:t>, pp. 29-31.</w:t>
      </w:r>
    </w:p>
  </w:footnote>
  <w:footnote w:id="24">
    <w:p w14:paraId="223454E9" w14:textId="7232CD65"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Tilley, </w:t>
      </w:r>
      <w:r w:rsidR="00FC3503" w:rsidRPr="00C61292">
        <w:rPr>
          <w:rFonts w:asciiTheme="minorHAnsi" w:eastAsia="Times New Roman" w:hAnsiTheme="minorHAnsi" w:cstheme="minorHAnsi"/>
          <w:i/>
          <w:iCs/>
          <w:lang w:eastAsia="en-GB"/>
        </w:rPr>
        <w:t>Phenomenology</w:t>
      </w:r>
      <w:r>
        <w:t>, p</w:t>
      </w:r>
      <w:r w:rsidR="00FC3503">
        <w:t>p</w:t>
      </w:r>
      <w:r>
        <w:t xml:space="preserve">. 26 – 27. </w:t>
      </w:r>
    </w:p>
  </w:footnote>
  <w:footnote w:id="25">
    <w:p w14:paraId="53BEFE3C" w14:textId="07FD0863"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Tilley, </w:t>
      </w:r>
      <w:r w:rsidR="00FC3503" w:rsidRPr="00C61292">
        <w:rPr>
          <w:rFonts w:asciiTheme="minorHAnsi" w:eastAsia="Times New Roman" w:hAnsiTheme="minorHAnsi" w:cstheme="minorHAnsi"/>
          <w:i/>
          <w:iCs/>
          <w:lang w:eastAsia="en-GB"/>
        </w:rPr>
        <w:t>Phenomenolo</w:t>
      </w:r>
      <w:r w:rsidR="00FC3503">
        <w:rPr>
          <w:rFonts w:asciiTheme="minorHAnsi" w:eastAsia="Times New Roman" w:hAnsiTheme="minorHAnsi" w:cstheme="minorHAnsi"/>
          <w:i/>
          <w:iCs/>
          <w:lang w:eastAsia="en-GB"/>
        </w:rPr>
        <w:t>gy,</w:t>
      </w:r>
      <w:r w:rsidR="00FC3503" w:rsidRPr="00FC3503">
        <w:rPr>
          <w:rFonts w:asciiTheme="minorHAnsi" w:eastAsia="Times New Roman" w:hAnsiTheme="minorHAnsi" w:cstheme="minorHAnsi"/>
          <w:lang w:eastAsia="en-GB"/>
        </w:rPr>
        <w:t xml:space="preserve"> p</w:t>
      </w:r>
      <w:r>
        <w:t>. 27</w:t>
      </w:r>
      <w:r w:rsidR="00FC3503">
        <w:t>.</w:t>
      </w:r>
    </w:p>
  </w:footnote>
  <w:footnote w:id="26">
    <w:p w14:paraId="437950D2" w14:textId="18D03E91"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Tilley, </w:t>
      </w:r>
      <w:r w:rsidR="00FC3503" w:rsidRPr="00C61292">
        <w:rPr>
          <w:rFonts w:asciiTheme="minorHAnsi" w:eastAsia="Times New Roman" w:hAnsiTheme="minorHAnsi" w:cstheme="minorHAnsi"/>
          <w:i/>
          <w:iCs/>
          <w:lang w:eastAsia="en-GB"/>
        </w:rPr>
        <w:t>Phenomenolo</w:t>
      </w:r>
      <w:r w:rsidR="00FC3503">
        <w:rPr>
          <w:rFonts w:asciiTheme="minorHAnsi" w:eastAsia="Times New Roman" w:hAnsiTheme="minorHAnsi" w:cstheme="minorHAnsi"/>
          <w:i/>
          <w:iCs/>
          <w:lang w:eastAsia="en-GB"/>
        </w:rPr>
        <w:t>gy</w:t>
      </w:r>
      <w:r w:rsidR="00FC3503">
        <w:t xml:space="preserve">, </w:t>
      </w:r>
      <w:r>
        <w:t>p. 23</w:t>
      </w:r>
      <w:r w:rsidR="00FC3503">
        <w:t>.</w:t>
      </w:r>
    </w:p>
  </w:footnote>
  <w:footnote w:id="27">
    <w:p w14:paraId="7D673761" w14:textId="1AA3CBDB"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Bender, </w:t>
      </w:r>
      <w:r w:rsidR="00FC3503" w:rsidRPr="0063501B">
        <w:rPr>
          <w:rFonts w:asciiTheme="minorHAnsi" w:hAnsiTheme="minorHAnsi" w:cstheme="minorHAnsi"/>
          <w:i/>
          <w:iCs/>
        </w:rPr>
        <w:t>Landsca</w:t>
      </w:r>
      <w:r w:rsidR="00FC3503">
        <w:rPr>
          <w:rFonts w:asciiTheme="minorHAnsi" w:hAnsiTheme="minorHAnsi" w:cstheme="minorHAnsi"/>
          <w:i/>
          <w:iCs/>
        </w:rPr>
        <w:t>p</w:t>
      </w:r>
      <w:r w:rsidR="00FC3503">
        <w:rPr>
          <w:rFonts w:asciiTheme="minorHAnsi" w:hAnsiTheme="minorHAnsi" w:cstheme="minorHAnsi"/>
          <w:i/>
          <w:iCs/>
        </w:rPr>
        <w:t>e,</w:t>
      </w:r>
      <w:r w:rsidR="00FC3503">
        <w:t xml:space="preserve"> p</w:t>
      </w:r>
      <w:r>
        <w:t xml:space="preserve">p. 265 -267. </w:t>
      </w:r>
    </w:p>
  </w:footnote>
  <w:footnote w:id="28">
    <w:p w14:paraId="531A4FAC" w14:textId="015A0FE2"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Bender, </w:t>
      </w:r>
      <w:r w:rsidR="00FC3503" w:rsidRPr="0063501B">
        <w:rPr>
          <w:rFonts w:asciiTheme="minorHAnsi" w:hAnsiTheme="minorHAnsi" w:cstheme="minorHAnsi"/>
          <w:i/>
          <w:iCs/>
        </w:rPr>
        <w:t>Landsca</w:t>
      </w:r>
      <w:r w:rsidR="00FC3503">
        <w:rPr>
          <w:rFonts w:asciiTheme="minorHAnsi" w:hAnsiTheme="minorHAnsi" w:cstheme="minorHAnsi"/>
          <w:i/>
          <w:iCs/>
        </w:rPr>
        <w:t>pe</w:t>
      </w:r>
      <w:r w:rsidR="00FC3503">
        <w:t xml:space="preserve"> p</w:t>
      </w:r>
      <w:r>
        <w:t xml:space="preserve">p. 272. </w:t>
      </w:r>
    </w:p>
  </w:footnote>
  <w:footnote w:id="29">
    <w:p w14:paraId="239D9FF6" w14:textId="18A00355"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Tilley, </w:t>
      </w:r>
      <w:r w:rsidR="00FC3503" w:rsidRPr="00C61292">
        <w:rPr>
          <w:rFonts w:asciiTheme="minorHAnsi" w:eastAsia="Times New Roman" w:hAnsiTheme="minorHAnsi" w:cstheme="minorHAnsi"/>
          <w:i/>
          <w:iCs/>
          <w:lang w:eastAsia="en-GB"/>
        </w:rPr>
        <w:t>Phenomenology</w:t>
      </w:r>
      <w:r>
        <w:t>, p. 28</w:t>
      </w:r>
      <w:r w:rsidR="00FC3503">
        <w:t>.</w:t>
      </w:r>
    </w:p>
  </w:footnote>
  <w:footnote w:id="30">
    <w:p w14:paraId="16D03E65" w14:textId="384ABA5F"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Tilley, </w:t>
      </w:r>
      <w:r w:rsidR="00FC3503" w:rsidRPr="00C61292">
        <w:rPr>
          <w:rFonts w:asciiTheme="minorHAnsi" w:eastAsia="Times New Roman" w:hAnsiTheme="minorHAnsi" w:cstheme="minorHAnsi"/>
          <w:i/>
          <w:iCs/>
          <w:lang w:eastAsia="en-GB"/>
        </w:rPr>
        <w:t>Phenomenology</w:t>
      </w:r>
      <w:r>
        <w:t>, p</w:t>
      </w:r>
      <w:r w:rsidR="00FC3503">
        <w:t>p</w:t>
      </w:r>
      <w:r>
        <w:t>. 27</w:t>
      </w:r>
      <w:r w:rsidR="00FC3503">
        <w:t>-</w:t>
      </w:r>
      <w:r>
        <w:t>28</w:t>
      </w:r>
      <w:r w:rsidR="00FC3503">
        <w:t>.</w:t>
      </w:r>
    </w:p>
  </w:footnote>
  <w:footnote w:id="31">
    <w:p w14:paraId="5E541FBC" w14:textId="25DC90C0"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Tilley, </w:t>
      </w:r>
      <w:r w:rsidR="00FC3503" w:rsidRPr="00C61292">
        <w:rPr>
          <w:rFonts w:asciiTheme="minorHAnsi" w:eastAsia="Times New Roman" w:hAnsiTheme="minorHAnsi" w:cstheme="minorHAnsi"/>
          <w:i/>
          <w:iCs/>
          <w:lang w:eastAsia="en-GB"/>
        </w:rPr>
        <w:t>Phenomenology</w:t>
      </w:r>
      <w:r w:rsidR="00FC3503">
        <w:t xml:space="preserve"> p</w:t>
      </w:r>
      <w:r>
        <w:t>p. 31-33</w:t>
      </w:r>
      <w:r w:rsidR="00FC3503">
        <w:t>.</w:t>
      </w:r>
    </w:p>
  </w:footnote>
  <w:footnote w:id="32">
    <w:p w14:paraId="15C94E7C" w14:textId="2379C4D1" w:rsidR="009F26B8" w:rsidRDefault="009F26B8">
      <w:pPr>
        <w:pStyle w:val="FootnoteText"/>
      </w:pPr>
      <w:r>
        <w:rPr>
          <w:rStyle w:val="FootnoteReference"/>
        </w:rPr>
        <w:footnoteRef/>
      </w:r>
      <w:r>
        <w:t xml:space="preserve"> </w:t>
      </w:r>
      <w:r w:rsidR="00FC3503" w:rsidRPr="00E00C89">
        <w:t xml:space="preserve">Lucien </w:t>
      </w:r>
      <w:r w:rsidR="00FC3503" w:rsidRPr="00E00C89">
        <w:rPr>
          <w:rFonts w:cstheme="minorHAnsi"/>
        </w:rPr>
        <w:t>Levy-</w:t>
      </w:r>
      <w:proofErr w:type="spellStart"/>
      <w:r w:rsidR="00FC3503" w:rsidRPr="00E00C89">
        <w:rPr>
          <w:rFonts w:cstheme="minorHAnsi"/>
        </w:rPr>
        <w:t>Bruhl</w:t>
      </w:r>
      <w:proofErr w:type="spellEnd"/>
      <w:r w:rsidR="00FC3503" w:rsidRPr="00E00C89">
        <w:rPr>
          <w:rFonts w:cstheme="minorHAnsi"/>
        </w:rPr>
        <w:t xml:space="preserve"> , </w:t>
      </w:r>
      <w:r w:rsidR="00FC3503" w:rsidRPr="00E00C89">
        <w:rPr>
          <w:rFonts w:cstheme="minorHAnsi"/>
          <w:i/>
          <w:iCs/>
        </w:rPr>
        <w:t>The Notebooks on Primitive Mentality</w:t>
      </w:r>
      <w:r w:rsidR="00FC3503" w:rsidRPr="00E00C89">
        <w:rPr>
          <w:rFonts w:cstheme="minorHAnsi"/>
        </w:rPr>
        <w:t xml:space="preserve"> trans. Peter Riviere (San Francisco: Harper &amp; Row Publishers, 1975), </w:t>
      </w:r>
      <w:r>
        <w:t>p. 63</w:t>
      </w:r>
      <w:r w:rsidR="00FC3503">
        <w:t>.</w:t>
      </w:r>
    </w:p>
  </w:footnote>
  <w:footnote w:id="33">
    <w:p w14:paraId="02F4B9FB" w14:textId="52017F57" w:rsidR="009F26B8" w:rsidRDefault="009F26B8">
      <w:pPr>
        <w:pStyle w:val="FootnoteText"/>
      </w:pPr>
      <w:r>
        <w:rPr>
          <w:rStyle w:val="FootnoteReference"/>
        </w:rPr>
        <w:footnoteRef/>
      </w:r>
      <w:r>
        <w:t xml:space="preserve"> Aristotle</w:t>
      </w:r>
      <w:r w:rsidR="00FC3503">
        <w:t xml:space="preserve">, De </w:t>
      </w:r>
      <w:proofErr w:type="spellStart"/>
      <w:r w:rsidR="00FC3503">
        <w:t>caelo</w:t>
      </w:r>
      <w:proofErr w:type="spellEnd"/>
      <w:r w:rsidR="00FC3503">
        <w:t>, IV 3, 310a35;</w:t>
      </w:r>
      <w:r>
        <w:t xml:space="preserve"> </w:t>
      </w:r>
      <w:r w:rsidR="00FC3503" w:rsidRPr="0063501B">
        <w:rPr>
          <w:rFonts w:asciiTheme="minorHAnsi" w:hAnsiTheme="minorHAnsi" w:cstheme="minorHAnsi"/>
        </w:rPr>
        <w:t xml:space="preserve">Tilley, </w:t>
      </w:r>
      <w:r w:rsidR="00FC3503" w:rsidRPr="00C61292">
        <w:rPr>
          <w:rFonts w:asciiTheme="minorHAnsi" w:eastAsia="Times New Roman" w:hAnsiTheme="minorHAnsi" w:cstheme="minorHAnsi"/>
          <w:i/>
          <w:iCs/>
          <w:lang w:eastAsia="en-GB"/>
        </w:rPr>
        <w:t>Phenomenology</w:t>
      </w:r>
      <w:r w:rsidR="00FC3503">
        <w:rPr>
          <w:rFonts w:asciiTheme="minorHAnsi" w:eastAsia="Times New Roman" w:hAnsiTheme="minorHAnsi" w:cstheme="minorHAnsi"/>
          <w:i/>
          <w:iCs/>
          <w:lang w:eastAsia="en-GB"/>
        </w:rPr>
        <w:t>,</w:t>
      </w:r>
      <w:r>
        <w:t xml:space="preserve"> p. 33</w:t>
      </w:r>
      <w:r w:rsidR="00FC3503">
        <w:t>.</w:t>
      </w:r>
    </w:p>
  </w:footnote>
  <w:footnote w:id="34">
    <w:p w14:paraId="535C08E7" w14:textId="2EAA965E" w:rsidR="009F26B8" w:rsidRDefault="009F26B8">
      <w:pPr>
        <w:pStyle w:val="FootnoteText"/>
      </w:pPr>
      <w:r>
        <w:rPr>
          <w:rStyle w:val="FootnoteReference"/>
        </w:rPr>
        <w:footnoteRef/>
      </w:r>
      <w:r>
        <w:t xml:space="preserve"> </w:t>
      </w:r>
      <w:r w:rsidR="00FC3503" w:rsidRPr="0063501B">
        <w:rPr>
          <w:rFonts w:asciiTheme="minorHAnsi" w:hAnsiTheme="minorHAnsi" w:cstheme="minorHAnsi"/>
        </w:rPr>
        <w:t xml:space="preserve">Bender, </w:t>
      </w:r>
      <w:r w:rsidR="00FC3503" w:rsidRPr="0063501B">
        <w:rPr>
          <w:rFonts w:asciiTheme="minorHAnsi" w:hAnsiTheme="minorHAnsi" w:cstheme="minorHAnsi"/>
          <w:i/>
          <w:iCs/>
        </w:rPr>
        <w:t>Landsca</w:t>
      </w:r>
      <w:r w:rsidR="00FC3503">
        <w:rPr>
          <w:rFonts w:asciiTheme="minorHAnsi" w:hAnsiTheme="minorHAnsi" w:cstheme="minorHAnsi"/>
          <w:i/>
          <w:iCs/>
        </w:rPr>
        <w:t>p</w:t>
      </w:r>
      <w:r w:rsidR="00FC3503">
        <w:rPr>
          <w:rFonts w:asciiTheme="minorHAnsi" w:hAnsiTheme="minorHAnsi" w:cstheme="minorHAnsi"/>
          <w:i/>
          <w:iCs/>
        </w:rPr>
        <w:t>e</w:t>
      </w:r>
      <w:r>
        <w:t>, p</w:t>
      </w:r>
      <w:r w:rsidR="00FC3503">
        <w:t>p</w:t>
      </w:r>
      <w:r>
        <w:t>. 271, 276</w:t>
      </w:r>
      <w:r w:rsidR="00FC3503">
        <w:t>.</w:t>
      </w:r>
    </w:p>
  </w:footnote>
  <w:footnote w:id="35">
    <w:p w14:paraId="47E5D96E" w14:textId="349A6951" w:rsidR="00D6213F" w:rsidRPr="00D6213F" w:rsidRDefault="009F26B8" w:rsidP="00D6213F">
      <w:pPr>
        <w:rPr>
          <w:rFonts w:asciiTheme="minorHAnsi" w:eastAsia="Times New Roman" w:hAnsiTheme="minorHAnsi" w:cstheme="minorHAnsi"/>
          <w:sz w:val="20"/>
          <w:szCs w:val="20"/>
          <w:lang w:eastAsia="en-GB"/>
        </w:rPr>
      </w:pPr>
      <w:r>
        <w:rPr>
          <w:rStyle w:val="FootnoteReference"/>
        </w:rPr>
        <w:footnoteRef/>
      </w:r>
      <w:r>
        <w:t xml:space="preserve"> </w:t>
      </w:r>
      <w:r w:rsidRPr="00D6213F">
        <w:rPr>
          <w:rFonts w:asciiTheme="minorHAnsi" w:hAnsiTheme="minorHAnsi" w:cstheme="minorHAnsi"/>
          <w:sz w:val="20"/>
          <w:szCs w:val="20"/>
        </w:rPr>
        <w:t>Edward Casey</w:t>
      </w:r>
      <w:r w:rsidR="00D6213F" w:rsidRPr="00D6213F">
        <w:rPr>
          <w:rFonts w:asciiTheme="minorHAnsi" w:hAnsiTheme="minorHAnsi" w:cstheme="minorHAnsi"/>
          <w:sz w:val="20"/>
          <w:szCs w:val="20"/>
        </w:rPr>
        <w:t xml:space="preserve">, </w:t>
      </w:r>
      <w:r w:rsidR="00D6213F" w:rsidRPr="00C61292">
        <w:rPr>
          <w:rFonts w:asciiTheme="minorHAnsi" w:eastAsia="Times New Roman" w:hAnsiTheme="minorHAnsi" w:cstheme="minorHAnsi"/>
          <w:i/>
          <w:iCs/>
          <w:sz w:val="20"/>
          <w:szCs w:val="20"/>
          <w:lang w:eastAsia="en-GB"/>
        </w:rPr>
        <w:t>The Fate of Place, a Philosophical History</w:t>
      </w:r>
      <w:r w:rsidR="00D6213F" w:rsidRPr="00C61292">
        <w:rPr>
          <w:rFonts w:asciiTheme="minorHAnsi" w:eastAsia="Times New Roman" w:hAnsiTheme="minorHAnsi" w:cstheme="minorHAnsi"/>
          <w:sz w:val="20"/>
          <w:szCs w:val="20"/>
          <w:lang w:eastAsia="en-GB"/>
        </w:rPr>
        <w:t xml:space="preserve"> (Berkeley, CA: University of California Press, 1998)</w:t>
      </w:r>
      <w:r w:rsidR="00D6213F">
        <w:rPr>
          <w:rFonts w:asciiTheme="minorHAnsi" w:eastAsia="Times New Roman" w:hAnsiTheme="minorHAnsi" w:cstheme="minorHAnsi"/>
          <w:sz w:val="20"/>
          <w:szCs w:val="20"/>
          <w:lang w:eastAsia="en-GB"/>
        </w:rPr>
        <w:t>, p. 71.</w:t>
      </w:r>
    </w:p>
    <w:p w14:paraId="038C2F22" w14:textId="57D3397C" w:rsidR="009F26B8" w:rsidRDefault="009F26B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713269"/>
    <w:multiLevelType w:val="hybridMultilevel"/>
    <w:tmpl w:val="340620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3C59F6"/>
    <w:multiLevelType w:val="hybridMultilevel"/>
    <w:tmpl w:val="1356404E"/>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C40C3"/>
    <w:multiLevelType w:val="hybridMultilevel"/>
    <w:tmpl w:val="ED821D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3B33F1"/>
    <w:multiLevelType w:val="hybridMultilevel"/>
    <w:tmpl w:val="2E82B7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FB71FD"/>
    <w:multiLevelType w:val="hybridMultilevel"/>
    <w:tmpl w:val="444447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D91"/>
    <w:rsid w:val="000274A5"/>
    <w:rsid w:val="0005350D"/>
    <w:rsid w:val="00057D29"/>
    <w:rsid w:val="00077E42"/>
    <w:rsid w:val="000B0402"/>
    <w:rsid w:val="000B176E"/>
    <w:rsid w:val="00113631"/>
    <w:rsid w:val="001579AE"/>
    <w:rsid w:val="00164CBB"/>
    <w:rsid w:val="0018051A"/>
    <w:rsid w:val="0019289F"/>
    <w:rsid w:val="001972CD"/>
    <w:rsid w:val="001D124D"/>
    <w:rsid w:val="001F3CFD"/>
    <w:rsid w:val="0020300A"/>
    <w:rsid w:val="00244649"/>
    <w:rsid w:val="00267B46"/>
    <w:rsid w:val="00270FE7"/>
    <w:rsid w:val="00275BBC"/>
    <w:rsid w:val="00297B3B"/>
    <w:rsid w:val="002A0ACC"/>
    <w:rsid w:val="002A508D"/>
    <w:rsid w:val="002B1D11"/>
    <w:rsid w:val="002B335C"/>
    <w:rsid w:val="002E0295"/>
    <w:rsid w:val="002E0548"/>
    <w:rsid w:val="0033579B"/>
    <w:rsid w:val="00370812"/>
    <w:rsid w:val="00374210"/>
    <w:rsid w:val="003B4E58"/>
    <w:rsid w:val="003B5672"/>
    <w:rsid w:val="003D27CC"/>
    <w:rsid w:val="00406069"/>
    <w:rsid w:val="00436552"/>
    <w:rsid w:val="004C2DD6"/>
    <w:rsid w:val="0056174C"/>
    <w:rsid w:val="005B7C49"/>
    <w:rsid w:val="0061402C"/>
    <w:rsid w:val="0063501B"/>
    <w:rsid w:val="00730D53"/>
    <w:rsid w:val="007311D7"/>
    <w:rsid w:val="00747249"/>
    <w:rsid w:val="00752F29"/>
    <w:rsid w:val="007535B8"/>
    <w:rsid w:val="007667DB"/>
    <w:rsid w:val="00794668"/>
    <w:rsid w:val="00796160"/>
    <w:rsid w:val="007A6D75"/>
    <w:rsid w:val="007B0766"/>
    <w:rsid w:val="00807924"/>
    <w:rsid w:val="00852C85"/>
    <w:rsid w:val="008804EE"/>
    <w:rsid w:val="008944F4"/>
    <w:rsid w:val="008E2786"/>
    <w:rsid w:val="008E4F16"/>
    <w:rsid w:val="0093687E"/>
    <w:rsid w:val="00961A7D"/>
    <w:rsid w:val="0097019E"/>
    <w:rsid w:val="00970F00"/>
    <w:rsid w:val="009A0FA7"/>
    <w:rsid w:val="009B0681"/>
    <w:rsid w:val="009C407C"/>
    <w:rsid w:val="009E4613"/>
    <w:rsid w:val="009F26B8"/>
    <w:rsid w:val="00A172F4"/>
    <w:rsid w:val="00A35687"/>
    <w:rsid w:val="00A53EEE"/>
    <w:rsid w:val="00A541EE"/>
    <w:rsid w:val="00A62FA5"/>
    <w:rsid w:val="00A71893"/>
    <w:rsid w:val="00A82350"/>
    <w:rsid w:val="00A915F6"/>
    <w:rsid w:val="00A93DF8"/>
    <w:rsid w:val="00AB5853"/>
    <w:rsid w:val="00AB6E2E"/>
    <w:rsid w:val="00AE1171"/>
    <w:rsid w:val="00B0645C"/>
    <w:rsid w:val="00B4023B"/>
    <w:rsid w:val="00B479ED"/>
    <w:rsid w:val="00B57AEC"/>
    <w:rsid w:val="00B773B8"/>
    <w:rsid w:val="00B85D54"/>
    <w:rsid w:val="00B93D91"/>
    <w:rsid w:val="00BA71EB"/>
    <w:rsid w:val="00BC6C92"/>
    <w:rsid w:val="00BF45A7"/>
    <w:rsid w:val="00C03512"/>
    <w:rsid w:val="00C2022C"/>
    <w:rsid w:val="00C41EDB"/>
    <w:rsid w:val="00C546EA"/>
    <w:rsid w:val="00C66713"/>
    <w:rsid w:val="00C7349E"/>
    <w:rsid w:val="00C864AA"/>
    <w:rsid w:val="00C91B87"/>
    <w:rsid w:val="00CB11BA"/>
    <w:rsid w:val="00CD3107"/>
    <w:rsid w:val="00D477C3"/>
    <w:rsid w:val="00D6213F"/>
    <w:rsid w:val="00D84AD3"/>
    <w:rsid w:val="00D94CC4"/>
    <w:rsid w:val="00DA1496"/>
    <w:rsid w:val="00DE0F00"/>
    <w:rsid w:val="00DF2869"/>
    <w:rsid w:val="00DF7C4B"/>
    <w:rsid w:val="00E23F2C"/>
    <w:rsid w:val="00E347FF"/>
    <w:rsid w:val="00E441F8"/>
    <w:rsid w:val="00E55A09"/>
    <w:rsid w:val="00E5672F"/>
    <w:rsid w:val="00E567F2"/>
    <w:rsid w:val="00E67349"/>
    <w:rsid w:val="00E7332B"/>
    <w:rsid w:val="00E92A0F"/>
    <w:rsid w:val="00EA5A80"/>
    <w:rsid w:val="00EA5B8C"/>
    <w:rsid w:val="00EB790E"/>
    <w:rsid w:val="00FC3503"/>
    <w:rsid w:val="00FF4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2B1F3"/>
  <w15:chartTrackingRefBased/>
  <w15:docId w15:val="{1C8ADE27-02B0-FE4D-AA1F-5C8E10438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D91"/>
    <w:rPr>
      <w:rFonts w:ascii="Times New Roman" w:eastAsia="SimSun" w:hAnsi="Times New Roman" w:cs="Times New Roman"/>
      <w:lang w:eastAsia="zh-CN"/>
    </w:rPr>
  </w:style>
  <w:style w:type="paragraph" w:styleId="Heading3">
    <w:name w:val="heading 3"/>
    <w:basedOn w:val="Normal"/>
    <w:link w:val="Heading3Char"/>
    <w:qFormat/>
    <w:rsid w:val="00B93D91"/>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B93D91"/>
    <w:rPr>
      <w:rFonts w:ascii="Tahoma" w:eastAsia="SimSun" w:hAnsi="Tahoma" w:cs="Tahoma"/>
      <w:b/>
      <w:bCs/>
      <w:sz w:val="20"/>
      <w:szCs w:val="20"/>
      <w:lang w:eastAsia="zh-CN"/>
    </w:rPr>
  </w:style>
  <w:style w:type="paragraph" w:styleId="NormalWeb">
    <w:name w:val="Normal (Web)"/>
    <w:basedOn w:val="Normal"/>
    <w:rsid w:val="00B93D91"/>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B93D91"/>
    <w:pPr>
      <w:tabs>
        <w:tab w:val="center" w:pos="4513"/>
        <w:tab w:val="right" w:pos="9026"/>
      </w:tabs>
    </w:pPr>
    <w:rPr>
      <w:lang w:val="x-none"/>
    </w:rPr>
  </w:style>
  <w:style w:type="character" w:customStyle="1" w:styleId="FooterChar">
    <w:name w:val="Footer Char"/>
    <w:basedOn w:val="DefaultParagraphFont"/>
    <w:link w:val="Footer"/>
    <w:uiPriority w:val="99"/>
    <w:rsid w:val="00B93D91"/>
    <w:rPr>
      <w:rFonts w:ascii="Times New Roman" w:eastAsia="SimSun" w:hAnsi="Times New Roman" w:cs="Times New Roman"/>
      <w:lang w:val="x-none" w:eastAsia="zh-CN"/>
    </w:rPr>
  </w:style>
  <w:style w:type="paragraph" w:styleId="FootnoteText">
    <w:name w:val="footnote text"/>
    <w:basedOn w:val="Normal"/>
    <w:link w:val="FootnoteTextChar"/>
    <w:uiPriority w:val="99"/>
    <w:semiHidden/>
    <w:unhideWhenUsed/>
    <w:rsid w:val="00D477C3"/>
    <w:rPr>
      <w:sz w:val="20"/>
      <w:szCs w:val="20"/>
    </w:rPr>
  </w:style>
  <w:style w:type="character" w:customStyle="1" w:styleId="FootnoteTextChar">
    <w:name w:val="Footnote Text Char"/>
    <w:basedOn w:val="DefaultParagraphFont"/>
    <w:link w:val="FootnoteText"/>
    <w:uiPriority w:val="99"/>
    <w:semiHidden/>
    <w:rsid w:val="00D477C3"/>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D477C3"/>
    <w:rPr>
      <w:vertAlign w:val="superscript"/>
    </w:rPr>
  </w:style>
  <w:style w:type="paragraph" w:styleId="ListParagraph">
    <w:name w:val="List Paragraph"/>
    <w:basedOn w:val="Normal"/>
    <w:uiPriority w:val="34"/>
    <w:qFormat/>
    <w:rsid w:val="00B4023B"/>
    <w:pPr>
      <w:ind w:left="720"/>
      <w:contextualSpacing/>
    </w:pPr>
  </w:style>
  <w:style w:type="character" w:styleId="PageNumber">
    <w:name w:val="page number"/>
    <w:basedOn w:val="DefaultParagraphFont"/>
    <w:uiPriority w:val="99"/>
    <w:semiHidden/>
    <w:unhideWhenUsed/>
    <w:rsid w:val="00AB5853"/>
  </w:style>
  <w:style w:type="character" w:styleId="Hyperlink">
    <w:name w:val="Hyperlink"/>
    <w:basedOn w:val="DefaultParagraphFont"/>
    <w:uiPriority w:val="99"/>
    <w:unhideWhenUsed/>
    <w:rsid w:val="00A82350"/>
    <w:rPr>
      <w:color w:val="0563C1" w:themeColor="hyperlink"/>
      <w:u w:val="single"/>
    </w:rPr>
  </w:style>
  <w:style w:type="character" w:styleId="UnresolvedMention">
    <w:name w:val="Unresolved Mention"/>
    <w:basedOn w:val="DefaultParagraphFont"/>
    <w:uiPriority w:val="99"/>
    <w:semiHidden/>
    <w:unhideWhenUsed/>
    <w:rsid w:val="00A82350"/>
    <w:rPr>
      <w:color w:val="605E5C"/>
      <w:shd w:val="clear" w:color="auto" w:fill="E1DFDD"/>
    </w:rPr>
  </w:style>
  <w:style w:type="paragraph" w:styleId="Header">
    <w:name w:val="header"/>
    <w:basedOn w:val="Normal"/>
    <w:link w:val="HeaderChar"/>
    <w:uiPriority w:val="99"/>
    <w:unhideWhenUsed/>
    <w:rsid w:val="00D6213F"/>
    <w:pPr>
      <w:tabs>
        <w:tab w:val="center" w:pos="4513"/>
        <w:tab w:val="right" w:pos="9026"/>
      </w:tabs>
    </w:pPr>
  </w:style>
  <w:style w:type="character" w:customStyle="1" w:styleId="HeaderChar">
    <w:name w:val="Header Char"/>
    <w:basedOn w:val="DefaultParagraphFont"/>
    <w:link w:val="Header"/>
    <w:uiPriority w:val="99"/>
    <w:rsid w:val="00D6213F"/>
    <w:rPr>
      <w:rFonts w:ascii="Times New Roman" w:eastAsia="SimSu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0121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15A75-0CFF-694A-AFC2-02901CB1C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786</TotalTime>
  <Pages>10</Pages>
  <Words>2838</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Tareck Ghoneim (1813140)</dc:creator>
  <cp:keywords/>
  <dc:description/>
  <cp:lastModifiedBy>Tareck Ghoneim (1813140)</cp:lastModifiedBy>
  <cp:revision>1</cp:revision>
  <cp:lastPrinted>2020-11-12T04:22:00Z</cp:lastPrinted>
  <dcterms:created xsi:type="dcterms:W3CDTF">2020-11-11T00:52:00Z</dcterms:created>
  <dcterms:modified xsi:type="dcterms:W3CDTF">2020-11-12T06:03:00Z</dcterms:modified>
</cp:coreProperties>
</file>