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01EE69" w14:textId="4F6ABC5F" w:rsidR="00E067A8" w:rsidRPr="007A10C9" w:rsidRDefault="00ED5964">
      <w:r w:rsidRPr="007A10C9">
        <w:rPr>
          <w:noProof/>
        </w:rPr>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24AA416E" w14:textId="77777777" w:rsidR="00ED5964" w:rsidRPr="007A10C9" w:rsidRDefault="00ED5964"/>
    <w:p w14:paraId="478C11A1" w14:textId="77777777" w:rsidR="00ED5964" w:rsidRPr="007A10C9" w:rsidRDefault="00ED5964"/>
    <w:p w14:paraId="6B8ADB81" w14:textId="77777777" w:rsidR="006A5CFC" w:rsidRPr="007A10C9" w:rsidRDefault="006A5CFC"/>
    <w:p w14:paraId="168F467C" w14:textId="77777777" w:rsidR="006A5CFC" w:rsidRPr="007A10C9" w:rsidRDefault="006A5CFC"/>
    <w:p w14:paraId="3BEDB360" w14:textId="77777777" w:rsidR="00ED5964" w:rsidRPr="007A10C9" w:rsidRDefault="00ED5964"/>
    <w:p w14:paraId="2EF804A0" w14:textId="1E99697F" w:rsidR="00ED5964" w:rsidRPr="007A10C9" w:rsidRDefault="00ED5964" w:rsidP="00ED5964">
      <w:pPr>
        <w:jc w:val="both"/>
        <w:rPr>
          <w:rFonts w:asciiTheme="minorBidi" w:hAnsiTheme="minorBidi"/>
          <w:sz w:val="28"/>
          <w:szCs w:val="28"/>
        </w:rPr>
      </w:pPr>
      <w:r w:rsidRPr="007A10C9">
        <w:rPr>
          <w:rFonts w:asciiTheme="minorBidi" w:hAnsiTheme="minorBidi"/>
          <w:sz w:val="28"/>
          <w:szCs w:val="28"/>
        </w:rPr>
        <w:t xml:space="preserve">Name: </w:t>
      </w:r>
      <w:r w:rsidR="007A10C9" w:rsidRPr="007A10C9">
        <w:rPr>
          <w:rFonts w:asciiTheme="minorBidi" w:hAnsiTheme="minorBidi"/>
          <w:sz w:val="28"/>
          <w:szCs w:val="28"/>
        </w:rPr>
        <w:t>Ionel Oprea</w:t>
      </w:r>
    </w:p>
    <w:p w14:paraId="485B6F49" w14:textId="1D634AB6" w:rsidR="00ED5964" w:rsidRPr="007A10C9" w:rsidRDefault="00ED5964" w:rsidP="00ED5964">
      <w:pPr>
        <w:jc w:val="both"/>
        <w:rPr>
          <w:rFonts w:asciiTheme="minorBidi" w:hAnsiTheme="minorBidi"/>
          <w:sz w:val="28"/>
          <w:szCs w:val="28"/>
        </w:rPr>
      </w:pPr>
      <w:r w:rsidRPr="007A10C9">
        <w:rPr>
          <w:rFonts w:asciiTheme="minorBidi" w:hAnsiTheme="minorBidi"/>
          <w:sz w:val="28"/>
          <w:szCs w:val="28"/>
        </w:rPr>
        <w:t xml:space="preserve">Student ID: </w:t>
      </w:r>
      <w:r w:rsidR="00DF7984" w:rsidRPr="007A10C9">
        <w:rPr>
          <w:rFonts w:asciiTheme="minorBidi" w:hAnsiTheme="minorBidi"/>
          <w:sz w:val="28"/>
          <w:szCs w:val="28"/>
        </w:rPr>
        <w:t>2526326</w:t>
      </w:r>
    </w:p>
    <w:p w14:paraId="3C1E7A20" w14:textId="7AE890D1" w:rsidR="00ED5964" w:rsidRPr="00E731A0" w:rsidRDefault="00ED5964" w:rsidP="00E731A0">
      <w:pPr>
        <w:jc w:val="both"/>
        <w:rPr>
          <w:rFonts w:asciiTheme="minorBidi" w:hAnsiTheme="minorBidi"/>
          <w:sz w:val="28"/>
          <w:szCs w:val="28"/>
        </w:rPr>
      </w:pPr>
      <w:r w:rsidRPr="007A10C9">
        <w:rPr>
          <w:rFonts w:asciiTheme="minorBidi" w:hAnsiTheme="minorBidi"/>
          <w:sz w:val="28"/>
          <w:szCs w:val="28"/>
        </w:rPr>
        <w:t xml:space="preserve">Module Code: </w:t>
      </w:r>
      <w:hyperlink r:id="rId9" w:tooltip="Academic and Employability Skills (LCHS4001_LON)" w:history="1">
        <w:r w:rsidR="00E731A0" w:rsidRPr="00E731A0">
          <w:rPr>
            <w:rStyle w:val="Hyperlink"/>
            <w:rFonts w:asciiTheme="minorBidi" w:hAnsiTheme="minorBidi"/>
            <w:sz w:val="28"/>
            <w:szCs w:val="28"/>
          </w:rPr>
          <w:t>LCHS4001_LON</w:t>
        </w:r>
      </w:hyperlink>
    </w:p>
    <w:p w14:paraId="4EEB2DA3" w14:textId="65AB19FB" w:rsidR="00ED5964" w:rsidRPr="007A10C9" w:rsidRDefault="00ED5964" w:rsidP="00ED5964">
      <w:pPr>
        <w:jc w:val="both"/>
        <w:rPr>
          <w:rFonts w:asciiTheme="minorBidi" w:hAnsiTheme="minorBidi"/>
          <w:sz w:val="28"/>
          <w:szCs w:val="28"/>
        </w:rPr>
      </w:pPr>
      <w:r w:rsidRPr="007A10C9">
        <w:rPr>
          <w:rFonts w:asciiTheme="minorBidi" w:hAnsiTheme="minorBidi"/>
          <w:sz w:val="28"/>
          <w:szCs w:val="28"/>
        </w:rPr>
        <w:t xml:space="preserve">Module: </w:t>
      </w:r>
      <w:r w:rsidR="00E731A0" w:rsidRPr="00E731A0">
        <w:rPr>
          <w:rFonts w:asciiTheme="minorBidi" w:hAnsiTheme="minorBidi"/>
          <w:b/>
          <w:bCs/>
          <w:sz w:val="28"/>
          <w:szCs w:val="28"/>
        </w:rPr>
        <w:t>Academic and Employability Skills </w:t>
      </w:r>
    </w:p>
    <w:p w14:paraId="112342CB" w14:textId="1C521C85" w:rsidR="00ED5964" w:rsidRPr="007A10C9" w:rsidRDefault="00ED5964" w:rsidP="00ED5964">
      <w:pPr>
        <w:jc w:val="both"/>
        <w:rPr>
          <w:rFonts w:asciiTheme="minorBidi" w:hAnsiTheme="minorBidi"/>
          <w:sz w:val="28"/>
          <w:szCs w:val="28"/>
        </w:rPr>
      </w:pPr>
      <w:proofErr w:type="spellStart"/>
      <w:proofErr w:type="gramStart"/>
      <w:r w:rsidRPr="007A10C9">
        <w:rPr>
          <w:rFonts w:asciiTheme="minorBidi" w:hAnsiTheme="minorBidi"/>
          <w:sz w:val="28"/>
          <w:szCs w:val="28"/>
        </w:rPr>
        <w:t>Lecturer:</w:t>
      </w:r>
      <w:r w:rsidR="00992ECD" w:rsidRPr="007A10C9">
        <w:rPr>
          <w:rFonts w:asciiTheme="minorBidi" w:hAnsiTheme="minorBidi"/>
          <w:sz w:val="28"/>
          <w:szCs w:val="28"/>
        </w:rPr>
        <w:t>Natalia</w:t>
      </w:r>
      <w:proofErr w:type="spellEnd"/>
      <w:proofErr w:type="gramEnd"/>
      <w:r w:rsidR="00992ECD" w:rsidRPr="007A10C9">
        <w:rPr>
          <w:rFonts w:asciiTheme="minorBidi" w:hAnsiTheme="minorBidi"/>
          <w:sz w:val="28"/>
          <w:szCs w:val="28"/>
        </w:rPr>
        <w:t xml:space="preserve"> </w:t>
      </w:r>
      <w:r w:rsidR="00FF41F5" w:rsidRPr="007A10C9">
        <w:rPr>
          <w:rFonts w:asciiTheme="minorBidi" w:hAnsiTheme="minorBidi"/>
          <w:sz w:val="28"/>
          <w:szCs w:val="28"/>
        </w:rPr>
        <w:t>Doz</w:t>
      </w:r>
      <w:r w:rsidR="007D42FF" w:rsidRPr="007A10C9">
        <w:rPr>
          <w:rFonts w:asciiTheme="minorBidi" w:hAnsiTheme="minorBidi"/>
          <w:sz w:val="28"/>
          <w:szCs w:val="28"/>
        </w:rPr>
        <w:t>ie</w:t>
      </w:r>
    </w:p>
    <w:p w14:paraId="78C0B80E" w14:textId="77777777" w:rsidR="00ED5964" w:rsidRPr="007A10C9" w:rsidRDefault="00ED5964" w:rsidP="00ED5964">
      <w:pPr>
        <w:jc w:val="both"/>
        <w:rPr>
          <w:rFonts w:asciiTheme="minorBidi" w:hAnsiTheme="minorBidi"/>
          <w:sz w:val="28"/>
          <w:szCs w:val="28"/>
        </w:rPr>
      </w:pPr>
    </w:p>
    <w:p w14:paraId="0C6F95D6" w14:textId="77777777" w:rsidR="00ED5964" w:rsidRPr="007A10C9" w:rsidRDefault="00ED5964" w:rsidP="00ED5964">
      <w:pPr>
        <w:jc w:val="both"/>
        <w:rPr>
          <w:rFonts w:asciiTheme="minorBidi" w:hAnsiTheme="minorBidi"/>
          <w:sz w:val="28"/>
          <w:szCs w:val="28"/>
        </w:rPr>
      </w:pPr>
    </w:p>
    <w:p w14:paraId="71D7459F" w14:textId="77777777" w:rsidR="00ED5964" w:rsidRPr="007A10C9" w:rsidRDefault="00ED5964" w:rsidP="00ED5964">
      <w:pPr>
        <w:jc w:val="both"/>
        <w:rPr>
          <w:rFonts w:asciiTheme="minorBidi" w:hAnsiTheme="minorBidi"/>
          <w:sz w:val="28"/>
          <w:szCs w:val="28"/>
        </w:rPr>
      </w:pPr>
    </w:p>
    <w:p w14:paraId="38621A58" w14:textId="77777777" w:rsidR="00ED5964" w:rsidRPr="007A10C9" w:rsidRDefault="00ED5964" w:rsidP="00ED5964">
      <w:pPr>
        <w:jc w:val="both"/>
        <w:rPr>
          <w:rFonts w:asciiTheme="minorBidi" w:hAnsiTheme="minorBidi"/>
          <w:sz w:val="28"/>
          <w:szCs w:val="28"/>
        </w:rPr>
      </w:pPr>
    </w:p>
    <w:p w14:paraId="6988A1DC" w14:textId="77777777" w:rsidR="00ED5964" w:rsidRPr="007A10C9" w:rsidRDefault="00ED5964" w:rsidP="00ED5964">
      <w:pPr>
        <w:jc w:val="both"/>
        <w:rPr>
          <w:rFonts w:asciiTheme="minorBidi" w:hAnsiTheme="minorBidi"/>
          <w:sz w:val="28"/>
          <w:szCs w:val="28"/>
        </w:rPr>
      </w:pPr>
    </w:p>
    <w:p w14:paraId="25C114EE" w14:textId="77777777" w:rsidR="00ED5964" w:rsidRPr="007A10C9" w:rsidRDefault="00ED5964" w:rsidP="00ED5964">
      <w:pPr>
        <w:jc w:val="both"/>
        <w:rPr>
          <w:rFonts w:asciiTheme="minorBidi" w:hAnsiTheme="minorBidi"/>
          <w:sz w:val="28"/>
          <w:szCs w:val="28"/>
        </w:rPr>
      </w:pPr>
    </w:p>
    <w:p w14:paraId="4A73B1BE" w14:textId="77777777" w:rsidR="00ED5964" w:rsidRPr="007A10C9" w:rsidRDefault="00ED5964" w:rsidP="00ED5964">
      <w:pPr>
        <w:jc w:val="both"/>
        <w:rPr>
          <w:rFonts w:asciiTheme="minorBidi" w:hAnsiTheme="minorBidi"/>
          <w:sz w:val="28"/>
          <w:szCs w:val="28"/>
        </w:rPr>
      </w:pPr>
    </w:p>
    <w:p w14:paraId="072506E1" w14:textId="2B44A3C2" w:rsidR="00ED5964" w:rsidRPr="007A10C9" w:rsidRDefault="00ED5964" w:rsidP="00ED5964">
      <w:pPr>
        <w:jc w:val="both"/>
        <w:rPr>
          <w:rFonts w:asciiTheme="minorBidi" w:hAnsiTheme="minorBidi"/>
          <w:sz w:val="28"/>
          <w:szCs w:val="28"/>
        </w:rPr>
      </w:pPr>
      <w:r w:rsidRPr="007A10C9">
        <w:rPr>
          <w:rFonts w:asciiTheme="minorBidi" w:hAnsiTheme="minorBidi"/>
          <w:sz w:val="28"/>
          <w:szCs w:val="28"/>
        </w:rPr>
        <w:tab/>
      </w:r>
      <w:r w:rsidRPr="007A10C9">
        <w:rPr>
          <w:rFonts w:asciiTheme="minorBidi" w:hAnsiTheme="minorBidi"/>
          <w:sz w:val="28"/>
          <w:szCs w:val="28"/>
        </w:rPr>
        <w:tab/>
      </w:r>
      <w:r w:rsidRPr="007A10C9">
        <w:rPr>
          <w:rFonts w:asciiTheme="minorBidi" w:hAnsiTheme="minorBidi"/>
          <w:sz w:val="28"/>
          <w:szCs w:val="28"/>
        </w:rPr>
        <w:tab/>
      </w:r>
      <w:r w:rsidR="006A5CFC" w:rsidRPr="007A10C9">
        <w:rPr>
          <w:rFonts w:asciiTheme="minorBidi" w:hAnsiTheme="minorBidi"/>
          <w:sz w:val="28"/>
          <w:szCs w:val="28"/>
        </w:rPr>
        <w:tab/>
      </w:r>
      <w:r w:rsidRPr="007A10C9">
        <w:rPr>
          <w:rFonts w:asciiTheme="minorBidi" w:hAnsiTheme="minorBidi"/>
          <w:sz w:val="28"/>
          <w:szCs w:val="28"/>
        </w:rPr>
        <w:t>Submitted on:</w:t>
      </w:r>
      <w:r w:rsidR="003A0C52">
        <w:rPr>
          <w:rFonts w:asciiTheme="minorBidi" w:hAnsiTheme="minorBidi"/>
          <w:sz w:val="28"/>
          <w:szCs w:val="28"/>
        </w:rPr>
        <w:t>24/04/2026</w:t>
      </w:r>
      <w:r w:rsidRPr="007A10C9">
        <w:rPr>
          <w:rFonts w:asciiTheme="minorBidi" w:hAnsiTheme="minorBidi"/>
          <w:sz w:val="28"/>
          <w:szCs w:val="28"/>
        </w:rPr>
        <w:t xml:space="preserve"> </w:t>
      </w:r>
    </w:p>
    <w:p w14:paraId="3C6FB008" w14:textId="77777777" w:rsidR="00ED5964" w:rsidRPr="007A10C9" w:rsidRDefault="00ED5964" w:rsidP="00ED5964">
      <w:pPr>
        <w:jc w:val="both"/>
        <w:rPr>
          <w:rFonts w:asciiTheme="minorBidi" w:hAnsiTheme="minorBidi"/>
          <w:sz w:val="28"/>
          <w:szCs w:val="28"/>
        </w:rPr>
      </w:pPr>
    </w:p>
    <w:p w14:paraId="3EA711CF" w14:textId="77777777" w:rsidR="00ED5964" w:rsidRPr="007A10C9" w:rsidRDefault="00ED5964" w:rsidP="00ED5964">
      <w:pPr>
        <w:jc w:val="both"/>
        <w:rPr>
          <w:rFonts w:asciiTheme="minorBidi" w:hAnsiTheme="minorBidi"/>
          <w:sz w:val="28"/>
          <w:szCs w:val="28"/>
        </w:rPr>
      </w:pPr>
    </w:p>
    <w:p w14:paraId="32C3A4F9" w14:textId="77777777" w:rsidR="00ED5964" w:rsidRPr="007A10C9" w:rsidRDefault="00ED5964" w:rsidP="00ED5964">
      <w:pPr>
        <w:jc w:val="both"/>
        <w:rPr>
          <w:rFonts w:asciiTheme="minorBidi" w:hAnsiTheme="minorBidi"/>
          <w:sz w:val="28"/>
          <w:szCs w:val="28"/>
        </w:rPr>
      </w:pPr>
    </w:p>
    <w:p w14:paraId="1434F2B1" w14:textId="77777777" w:rsidR="00ED5964" w:rsidRPr="007A10C9" w:rsidRDefault="00ED5964" w:rsidP="00ED5964">
      <w:pPr>
        <w:jc w:val="both"/>
        <w:rPr>
          <w:rFonts w:asciiTheme="minorBidi" w:hAnsiTheme="minorBidi"/>
          <w:sz w:val="28"/>
          <w:szCs w:val="28"/>
        </w:rPr>
      </w:pPr>
    </w:p>
    <w:p w14:paraId="4F979E62" w14:textId="77777777" w:rsidR="00ED5964" w:rsidRPr="007A10C9" w:rsidRDefault="00ED5964" w:rsidP="00ED5964">
      <w:pPr>
        <w:jc w:val="both"/>
        <w:rPr>
          <w:rFonts w:asciiTheme="minorBidi" w:hAnsiTheme="minorBidi"/>
          <w:sz w:val="28"/>
          <w:szCs w:val="28"/>
        </w:rPr>
      </w:pPr>
    </w:p>
    <w:p w14:paraId="4180CDBC" w14:textId="77777777" w:rsidR="00ED5964" w:rsidRPr="007A10C9" w:rsidRDefault="00ED5964" w:rsidP="00ED5964">
      <w:pPr>
        <w:jc w:val="both"/>
        <w:rPr>
          <w:rFonts w:asciiTheme="minorBidi" w:hAnsiTheme="minorBidi"/>
          <w:sz w:val="28"/>
          <w:szCs w:val="28"/>
        </w:rPr>
      </w:pPr>
    </w:p>
    <w:sdt>
      <w:sdtPr>
        <w:rPr>
          <w:rFonts w:eastAsiaTheme="minorEastAsia" w:cstheme="minorHAnsi"/>
          <w:b/>
          <w:color w:val="auto"/>
          <w:kern w:val="2"/>
          <w:sz w:val="20"/>
          <w:szCs w:val="22"/>
          <w:lang w:val="en-GB" w:eastAsia="zh-CN"/>
          <w14:ligatures w14:val="standardContextual"/>
        </w:rPr>
        <w:id w:val="2083777713"/>
        <w:docPartObj>
          <w:docPartGallery w:val="Table of Contents"/>
          <w:docPartUnique/>
        </w:docPartObj>
      </w:sdtPr>
      <w:sdtEndPr/>
      <w:sdtContent>
        <w:p w14:paraId="69A45AB4" w14:textId="1BC22B3F" w:rsidR="00184A9A" w:rsidRPr="007A10C9" w:rsidRDefault="00184A9A">
          <w:pPr>
            <w:pStyle w:val="TOCHeading"/>
            <w:rPr>
              <w:color w:val="auto"/>
            </w:rPr>
          </w:pPr>
          <w:r w:rsidRPr="007A10C9">
            <w:rPr>
              <w:color w:val="auto"/>
            </w:rPr>
            <w:t>Table of Contents</w:t>
          </w:r>
        </w:p>
        <w:p w14:paraId="0AA7A5CD" w14:textId="7DD1B019" w:rsidR="007A10C9" w:rsidRPr="007A10C9" w:rsidRDefault="0156E134">
          <w:pPr>
            <w:pStyle w:val="TOC1"/>
            <w:tabs>
              <w:tab w:val="right" w:leader="dot" w:pos="9016"/>
            </w:tabs>
            <w:rPr>
              <w:rFonts w:ascii="Times New Roman" w:hAnsi="Times New Roman" w:cs="Times New Roman"/>
              <w:b w:val="0"/>
              <w:bCs w:val="0"/>
              <w:i w:val="0"/>
              <w:iCs w:val="0"/>
              <w:noProof/>
              <w:lang w:eastAsia="en-GB"/>
            </w:rPr>
          </w:pPr>
          <w:r w:rsidRPr="007A10C9">
            <w:rPr>
              <w:rFonts w:ascii="Times New Roman" w:hAnsi="Times New Roman" w:cs="Times New Roman"/>
              <w:b w:val="0"/>
              <w:bCs w:val="0"/>
              <w:i w:val="0"/>
              <w:iCs w:val="0"/>
            </w:rPr>
            <w:fldChar w:fldCharType="begin"/>
          </w:r>
          <w:r w:rsidR="00184A9A" w:rsidRPr="007A10C9">
            <w:rPr>
              <w:rFonts w:ascii="Times New Roman" w:hAnsi="Times New Roman" w:cs="Times New Roman"/>
              <w:b w:val="0"/>
              <w:bCs w:val="0"/>
              <w:i w:val="0"/>
              <w:iCs w:val="0"/>
            </w:rPr>
            <w:instrText>TOC \o "1-3" \z \u \h</w:instrText>
          </w:r>
          <w:r w:rsidRPr="007A10C9">
            <w:rPr>
              <w:rFonts w:ascii="Times New Roman" w:hAnsi="Times New Roman" w:cs="Times New Roman"/>
              <w:b w:val="0"/>
              <w:bCs w:val="0"/>
              <w:i w:val="0"/>
              <w:iCs w:val="0"/>
            </w:rPr>
            <w:fldChar w:fldCharType="separate"/>
          </w:r>
          <w:hyperlink w:anchor="_Toc227882484" w:history="1">
            <w:r w:rsidR="007A10C9" w:rsidRPr="007A10C9">
              <w:rPr>
                <w:rStyle w:val="Hyperlink"/>
                <w:rFonts w:ascii="Times New Roman" w:eastAsia="Arial" w:hAnsi="Times New Roman" w:cs="Times New Roman"/>
                <w:b w:val="0"/>
                <w:bCs w:val="0"/>
                <w:i w:val="0"/>
                <w:iCs w:val="0"/>
                <w:noProof/>
                <w:color w:val="auto"/>
              </w:rPr>
              <w:t>1. Introduction</w:t>
            </w:r>
            <w:r w:rsidR="007A10C9" w:rsidRPr="007A10C9">
              <w:rPr>
                <w:rFonts w:ascii="Times New Roman" w:hAnsi="Times New Roman" w:cs="Times New Roman"/>
                <w:b w:val="0"/>
                <w:bCs w:val="0"/>
                <w:i w:val="0"/>
                <w:iCs w:val="0"/>
                <w:noProof/>
                <w:webHidden/>
              </w:rPr>
              <w:tab/>
            </w:r>
            <w:r w:rsidR="007A10C9" w:rsidRPr="007A10C9">
              <w:rPr>
                <w:rFonts w:ascii="Times New Roman" w:hAnsi="Times New Roman" w:cs="Times New Roman"/>
                <w:b w:val="0"/>
                <w:bCs w:val="0"/>
                <w:i w:val="0"/>
                <w:iCs w:val="0"/>
                <w:noProof/>
                <w:webHidden/>
              </w:rPr>
              <w:fldChar w:fldCharType="begin"/>
            </w:r>
            <w:r w:rsidR="007A10C9" w:rsidRPr="007A10C9">
              <w:rPr>
                <w:rFonts w:ascii="Times New Roman" w:hAnsi="Times New Roman" w:cs="Times New Roman"/>
                <w:b w:val="0"/>
                <w:bCs w:val="0"/>
                <w:i w:val="0"/>
                <w:iCs w:val="0"/>
                <w:noProof/>
                <w:webHidden/>
              </w:rPr>
              <w:instrText xml:space="preserve"> PAGEREF _Toc227882484 \h </w:instrText>
            </w:r>
            <w:r w:rsidR="007A10C9" w:rsidRPr="007A10C9">
              <w:rPr>
                <w:rFonts w:ascii="Times New Roman" w:hAnsi="Times New Roman" w:cs="Times New Roman"/>
                <w:b w:val="0"/>
                <w:bCs w:val="0"/>
                <w:i w:val="0"/>
                <w:iCs w:val="0"/>
                <w:noProof/>
                <w:webHidden/>
              </w:rPr>
            </w:r>
            <w:r w:rsidR="007A10C9" w:rsidRPr="007A10C9">
              <w:rPr>
                <w:rFonts w:ascii="Times New Roman" w:hAnsi="Times New Roman" w:cs="Times New Roman"/>
                <w:b w:val="0"/>
                <w:bCs w:val="0"/>
                <w:i w:val="0"/>
                <w:iCs w:val="0"/>
                <w:noProof/>
                <w:webHidden/>
              </w:rPr>
              <w:fldChar w:fldCharType="separate"/>
            </w:r>
            <w:r w:rsidR="007A10C9" w:rsidRPr="007A10C9">
              <w:rPr>
                <w:rFonts w:ascii="Times New Roman" w:hAnsi="Times New Roman" w:cs="Times New Roman"/>
                <w:b w:val="0"/>
                <w:bCs w:val="0"/>
                <w:i w:val="0"/>
                <w:iCs w:val="0"/>
                <w:noProof/>
                <w:webHidden/>
              </w:rPr>
              <w:t>3</w:t>
            </w:r>
            <w:r w:rsidR="007A10C9" w:rsidRPr="007A10C9">
              <w:rPr>
                <w:rFonts w:ascii="Times New Roman" w:hAnsi="Times New Roman" w:cs="Times New Roman"/>
                <w:b w:val="0"/>
                <w:bCs w:val="0"/>
                <w:i w:val="0"/>
                <w:iCs w:val="0"/>
                <w:noProof/>
                <w:webHidden/>
              </w:rPr>
              <w:fldChar w:fldCharType="end"/>
            </w:r>
          </w:hyperlink>
        </w:p>
        <w:p w14:paraId="5C90645D" w14:textId="53BBA50B" w:rsidR="007A10C9" w:rsidRPr="007A10C9" w:rsidRDefault="007A10C9">
          <w:pPr>
            <w:pStyle w:val="TOC1"/>
            <w:tabs>
              <w:tab w:val="right" w:leader="dot" w:pos="9016"/>
            </w:tabs>
            <w:rPr>
              <w:rFonts w:ascii="Times New Roman" w:hAnsi="Times New Roman" w:cs="Times New Roman"/>
              <w:b w:val="0"/>
              <w:bCs w:val="0"/>
              <w:i w:val="0"/>
              <w:iCs w:val="0"/>
              <w:noProof/>
              <w:lang w:eastAsia="en-GB"/>
            </w:rPr>
          </w:pPr>
          <w:hyperlink w:anchor="_Toc227882485" w:history="1">
            <w:r w:rsidRPr="007A10C9">
              <w:rPr>
                <w:rStyle w:val="Hyperlink"/>
                <w:rFonts w:ascii="Times New Roman" w:eastAsia="Arial" w:hAnsi="Times New Roman" w:cs="Times New Roman"/>
                <w:b w:val="0"/>
                <w:bCs w:val="0"/>
                <w:i w:val="0"/>
                <w:iCs w:val="0"/>
                <w:noProof/>
                <w:color w:val="auto"/>
              </w:rPr>
              <w:t>2 Rugby Coach in the Health and Social Care Field</w:t>
            </w:r>
            <w:r w:rsidRPr="007A10C9">
              <w:rPr>
                <w:rFonts w:ascii="Times New Roman" w:hAnsi="Times New Roman" w:cs="Times New Roman"/>
                <w:b w:val="0"/>
                <w:bCs w:val="0"/>
                <w:i w:val="0"/>
                <w:iCs w:val="0"/>
                <w:noProof/>
                <w:webHidden/>
              </w:rPr>
              <w:tab/>
            </w:r>
            <w:r w:rsidRPr="007A10C9">
              <w:rPr>
                <w:rFonts w:ascii="Times New Roman" w:hAnsi="Times New Roman" w:cs="Times New Roman"/>
                <w:b w:val="0"/>
                <w:bCs w:val="0"/>
                <w:i w:val="0"/>
                <w:iCs w:val="0"/>
                <w:noProof/>
                <w:webHidden/>
              </w:rPr>
              <w:fldChar w:fldCharType="begin"/>
            </w:r>
            <w:r w:rsidRPr="007A10C9">
              <w:rPr>
                <w:rFonts w:ascii="Times New Roman" w:hAnsi="Times New Roman" w:cs="Times New Roman"/>
                <w:b w:val="0"/>
                <w:bCs w:val="0"/>
                <w:i w:val="0"/>
                <w:iCs w:val="0"/>
                <w:noProof/>
                <w:webHidden/>
              </w:rPr>
              <w:instrText xml:space="preserve"> PAGEREF _Toc227882485 \h </w:instrText>
            </w:r>
            <w:r w:rsidRPr="007A10C9">
              <w:rPr>
                <w:rFonts w:ascii="Times New Roman" w:hAnsi="Times New Roman" w:cs="Times New Roman"/>
                <w:b w:val="0"/>
                <w:bCs w:val="0"/>
                <w:i w:val="0"/>
                <w:iCs w:val="0"/>
                <w:noProof/>
                <w:webHidden/>
              </w:rPr>
            </w:r>
            <w:r w:rsidRPr="007A10C9">
              <w:rPr>
                <w:rFonts w:ascii="Times New Roman" w:hAnsi="Times New Roman" w:cs="Times New Roman"/>
                <w:b w:val="0"/>
                <w:bCs w:val="0"/>
                <w:i w:val="0"/>
                <w:iCs w:val="0"/>
                <w:noProof/>
                <w:webHidden/>
              </w:rPr>
              <w:fldChar w:fldCharType="separate"/>
            </w:r>
            <w:r w:rsidRPr="007A10C9">
              <w:rPr>
                <w:rFonts w:ascii="Times New Roman" w:hAnsi="Times New Roman" w:cs="Times New Roman"/>
                <w:b w:val="0"/>
                <w:bCs w:val="0"/>
                <w:i w:val="0"/>
                <w:iCs w:val="0"/>
                <w:noProof/>
                <w:webHidden/>
              </w:rPr>
              <w:t>3</w:t>
            </w:r>
            <w:r w:rsidRPr="007A10C9">
              <w:rPr>
                <w:rFonts w:ascii="Times New Roman" w:hAnsi="Times New Roman" w:cs="Times New Roman"/>
                <w:b w:val="0"/>
                <w:bCs w:val="0"/>
                <w:i w:val="0"/>
                <w:iCs w:val="0"/>
                <w:noProof/>
                <w:webHidden/>
              </w:rPr>
              <w:fldChar w:fldCharType="end"/>
            </w:r>
          </w:hyperlink>
        </w:p>
        <w:p w14:paraId="2A673B26" w14:textId="7A08C10C" w:rsidR="007A10C9" w:rsidRPr="007A10C9" w:rsidRDefault="007A10C9">
          <w:pPr>
            <w:pStyle w:val="TOC2"/>
            <w:tabs>
              <w:tab w:val="right" w:leader="dot" w:pos="9016"/>
            </w:tabs>
            <w:rPr>
              <w:rFonts w:ascii="Times New Roman" w:hAnsi="Times New Roman" w:cs="Times New Roman"/>
              <w:b w:val="0"/>
              <w:bCs w:val="0"/>
              <w:noProof/>
              <w:sz w:val="24"/>
              <w:szCs w:val="24"/>
              <w:lang w:eastAsia="en-GB"/>
            </w:rPr>
          </w:pPr>
          <w:hyperlink w:anchor="_Toc227882486" w:history="1">
            <w:r w:rsidRPr="007A10C9">
              <w:rPr>
                <w:rStyle w:val="Hyperlink"/>
                <w:rFonts w:ascii="Times New Roman" w:eastAsia="Arial" w:hAnsi="Times New Roman" w:cs="Times New Roman"/>
                <w:b w:val="0"/>
                <w:bCs w:val="0"/>
                <w:noProof/>
                <w:color w:val="auto"/>
                <w:sz w:val="24"/>
                <w:szCs w:val="24"/>
              </w:rPr>
              <w:t>2.1 Description of Rugby Coach in Health and Social Care</w:t>
            </w:r>
            <w:r w:rsidRPr="007A10C9">
              <w:rPr>
                <w:rFonts w:ascii="Times New Roman" w:hAnsi="Times New Roman" w:cs="Times New Roman"/>
                <w:b w:val="0"/>
                <w:bCs w:val="0"/>
                <w:noProof/>
                <w:webHidden/>
                <w:sz w:val="24"/>
                <w:szCs w:val="24"/>
              </w:rPr>
              <w:tab/>
            </w:r>
            <w:r w:rsidRPr="007A10C9">
              <w:rPr>
                <w:rFonts w:ascii="Times New Roman" w:hAnsi="Times New Roman" w:cs="Times New Roman"/>
                <w:b w:val="0"/>
                <w:bCs w:val="0"/>
                <w:noProof/>
                <w:webHidden/>
                <w:sz w:val="24"/>
                <w:szCs w:val="24"/>
              </w:rPr>
              <w:fldChar w:fldCharType="begin"/>
            </w:r>
            <w:r w:rsidRPr="007A10C9">
              <w:rPr>
                <w:rFonts w:ascii="Times New Roman" w:hAnsi="Times New Roman" w:cs="Times New Roman"/>
                <w:b w:val="0"/>
                <w:bCs w:val="0"/>
                <w:noProof/>
                <w:webHidden/>
                <w:sz w:val="24"/>
                <w:szCs w:val="24"/>
              </w:rPr>
              <w:instrText xml:space="preserve"> PAGEREF _Toc227882486 \h </w:instrText>
            </w:r>
            <w:r w:rsidRPr="007A10C9">
              <w:rPr>
                <w:rFonts w:ascii="Times New Roman" w:hAnsi="Times New Roman" w:cs="Times New Roman"/>
                <w:b w:val="0"/>
                <w:bCs w:val="0"/>
                <w:noProof/>
                <w:webHidden/>
                <w:sz w:val="24"/>
                <w:szCs w:val="24"/>
              </w:rPr>
            </w:r>
            <w:r w:rsidRPr="007A10C9">
              <w:rPr>
                <w:rFonts w:ascii="Times New Roman" w:hAnsi="Times New Roman" w:cs="Times New Roman"/>
                <w:b w:val="0"/>
                <w:bCs w:val="0"/>
                <w:noProof/>
                <w:webHidden/>
                <w:sz w:val="24"/>
                <w:szCs w:val="24"/>
              </w:rPr>
              <w:fldChar w:fldCharType="separate"/>
            </w:r>
            <w:r w:rsidRPr="007A10C9">
              <w:rPr>
                <w:rFonts w:ascii="Times New Roman" w:hAnsi="Times New Roman" w:cs="Times New Roman"/>
                <w:b w:val="0"/>
                <w:bCs w:val="0"/>
                <w:noProof/>
                <w:webHidden/>
                <w:sz w:val="24"/>
                <w:szCs w:val="24"/>
              </w:rPr>
              <w:t>3</w:t>
            </w:r>
            <w:r w:rsidRPr="007A10C9">
              <w:rPr>
                <w:rFonts w:ascii="Times New Roman" w:hAnsi="Times New Roman" w:cs="Times New Roman"/>
                <w:b w:val="0"/>
                <w:bCs w:val="0"/>
                <w:noProof/>
                <w:webHidden/>
                <w:sz w:val="24"/>
                <w:szCs w:val="24"/>
              </w:rPr>
              <w:fldChar w:fldCharType="end"/>
            </w:r>
          </w:hyperlink>
        </w:p>
        <w:p w14:paraId="5554E1D7" w14:textId="66A01CA5" w:rsidR="007A10C9" w:rsidRPr="007A10C9" w:rsidRDefault="007A10C9">
          <w:pPr>
            <w:pStyle w:val="TOC2"/>
            <w:tabs>
              <w:tab w:val="right" w:leader="dot" w:pos="9016"/>
            </w:tabs>
            <w:rPr>
              <w:rFonts w:ascii="Times New Roman" w:hAnsi="Times New Roman" w:cs="Times New Roman"/>
              <w:b w:val="0"/>
              <w:bCs w:val="0"/>
              <w:noProof/>
              <w:sz w:val="24"/>
              <w:szCs w:val="24"/>
              <w:lang w:eastAsia="en-GB"/>
            </w:rPr>
          </w:pPr>
          <w:hyperlink w:anchor="_Toc227882487" w:history="1">
            <w:r w:rsidRPr="007A10C9">
              <w:rPr>
                <w:rStyle w:val="Hyperlink"/>
                <w:rFonts w:ascii="Times New Roman" w:eastAsia="Arial" w:hAnsi="Times New Roman" w:cs="Times New Roman"/>
                <w:b w:val="0"/>
                <w:bCs w:val="0"/>
                <w:noProof/>
                <w:color w:val="auto"/>
                <w:sz w:val="24"/>
                <w:szCs w:val="24"/>
              </w:rPr>
              <w:t>2.2 Rugby Coach in Health and Social Care</w:t>
            </w:r>
            <w:r w:rsidRPr="007A10C9">
              <w:rPr>
                <w:rFonts w:ascii="Times New Roman" w:hAnsi="Times New Roman" w:cs="Times New Roman"/>
                <w:b w:val="0"/>
                <w:bCs w:val="0"/>
                <w:noProof/>
                <w:webHidden/>
                <w:sz w:val="24"/>
                <w:szCs w:val="24"/>
              </w:rPr>
              <w:tab/>
            </w:r>
            <w:r w:rsidRPr="007A10C9">
              <w:rPr>
                <w:rFonts w:ascii="Times New Roman" w:hAnsi="Times New Roman" w:cs="Times New Roman"/>
                <w:b w:val="0"/>
                <w:bCs w:val="0"/>
                <w:noProof/>
                <w:webHidden/>
                <w:sz w:val="24"/>
                <w:szCs w:val="24"/>
              </w:rPr>
              <w:fldChar w:fldCharType="begin"/>
            </w:r>
            <w:r w:rsidRPr="007A10C9">
              <w:rPr>
                <w:rFonts w:ascii="Times New Roman" w:hAnsi="Times New Roman" w:cs="Times New Roman"/>
                <w:b w:val="0"/>
                <w:bCs w:val="0"/>
                <w:noProof/>
                <w:webHidden/>
                <w:sz w:val="24"/>
                <w:szCs w:val="24"/>
              </w:rPr>
              <w:instrText xml:space="preserve"> PAGEREF _Toc227882487 \h </w:instrText>
            </w:r>
            <w:r w:rsidRPr="007A10C9">
              <w:rPr>
                <w:rFonts w:ascii="Times New Roman" w:hAnsi="Times New Roman" w:cs="Times New Roman"/>
                <w:b w:val="0"/>
                <w:bCs w:val="0"/>
                <w:noProof/>
                <w:webHidden/>
                <w:sz w:val="24"/>
                <w:szCs w:val="24"/>
              </w:rPr>
            </w:r>
            <w:r w:rsidRPr="007A10C9">
              <w:rPr>
                <w:rFonts w:ascii="Times New Roman" w:hAnsi="Times New Roman" w:cs="Times New Roman"/>
                <w:b w:val="0"/>
                <w:bCs w:val="0"/>
                <w:noProof/>
                <w:webHidden/>
                <w:sz w:val="24"/>
                <w:szCs w:val="24"/>
              </w:rPr>
              <w:fldChar w:fldCharType="separate"/>
            </w:r>
            <w:r w:rsidRPr="007A10C9">
              <w:rPr>
                <w:rFonts w:ascii="Times New Roman" w:hAnsi="Times New Roman" w:cs="Times New Roman"/>
                <w:b w:val="0"/>
                <w:bCs w:val="0"/>
                <w:noProof/>
                <w:webHidden/>
                <w:sz w:val="24"/>
                <w:szCs w:val="24"/>
              </w:rPr>
              <w:t>3</w:t>
            </w:r>
            <w:r w:rsidRPr="007A10C9">
              <w:rPr>
                <w:rFonts w:ascii="Times New Roman" w:hAnsi="Times New Roman" w:cs="Times New Roman"/>
                <w:b w:val="0"/>
                <w:bCs w:val="0"/>
                <w:noProof/>
                <w:webHidden/>
                <w:sz w:val="24"/>
                <w:szCs w:val="24"/>
              </w:rPr>
              <w:fldChar w:fldCharType="end"/>
            </w:r>
          </w:hyperlink>
        </w:p>
        <w:p w14:paraId="3468E86C" w14:textId="3C8019BA" w:rsidR="007A10C9" w:rsidRPr="007A10C9" w:rsidRDefault="007A10C9">
          <w:pPr>
            <w:pStyle w:val="TOC1"/>
            <w:tabs>
              <w:tab w:val="right" w:leader="dot" w:pos="9016"/>
            </w:tabs>
            <w:rPr>
              <w:rFonts w:ascii="Times New Roman" w:hAnsi="Times New Roman" w:cs="Times New Roman"/>
              <w:b w:val="0"/>
              <w:bCs w:val="0"/>
              <w:i w:val="0"/>
              <w:iCs w:val="0"/>
              <w:noProof/>
              <w:lang w:eastAsia="en-GB"/>
            </w:rPr>
          </w:pPr>
          <w:hyperlink w:anchor="_Toc227882488" w:history="1">
            <w:r w:rsidRPr="007A10C9">
              <w:rPr>
                <w:rStyle w:val="Hyperlink"/>
                <w:rFonts w:ascii="Times New Roman" w:eastAsia="Arial" w:hAnsi="Times New Roman" w:cs="Times New Roman"/>
                <w:b w:val="0"/>
                <w:bCs w:val="0"/>
                <w:i w:val="0"/>
                <w:iCs w:val="0"/>
                <w:noProof/>
                <w:color w:val="auto"/>
              </w:rPr>
              <w:t>3 Strategies for Skill Improvement for Rugby Coach</w:t>
            </w:r>
            <w:r w:rsidRPr="007A10C9">
              <w:rPr>
                <w:rFonts w:ascii="Times New Roman" w:hAnsi="Times New Roman" w:cs="Times New Roman"/>
                <w:b w:val="0"/>
                <w:bCs w:val="0"/>
                <w:i w:val="0"/>
                <w:iCs w:val="0"/>
                <w:noProof/>
                <w:webHidden/>
              </w:rPr>
              <w:tab/>
            </w:r>
            <w:r w:rsidRPr="007A10C9">
              <w:rPr>
                <w:rFonts w:ascii="Times New Roman" w:hAnsi="Times New Roman" w:cs="Times New Roman"/>
                <w:b w:val="0"/>
                <w:bCs w:val="0"/>
                <w:i w:val="0"/>
                <w:iCs w:val="0"/>
                <w:noProof/>
                <w:webHidden/>
              </w:rPr>
              <w:fldChar w:fldCharType="begin"/>
            </w:r>
            <w:r w:rsidRPr="007A10C9">
              <w:rPr>
                <w:rFonts w:ascii="Times New Roman" w:hAnsi="Times New Roman" w:cs="Times New Roman"/>
                <w:b w:val="0"/>
                <w:bCs w:val="0"/>
                <w:i w:val="0"/>
                <w:iCs w:val="0"/>
                <w:noProof/>
                <w:webHidden/>
              </w:rPr>
              <w:instrText xml:space="preserve"> PAGEREF _Toc227882488 \h </w:instrText>
            </w:r>
            <w:r w:rsidRPr="007A10C9">
              <w:rPr>
                <w:rFonts w:ascii="Times New Roman" w:hAnsi="Times New Roman" w:cs="Times New Roman"/>
                <w:b w:val="0"/>
                <w:bCs w:val="0"/>
                <w:i w:val="0"/>
                <w:iCs w:val="0"/>
                <w:noProof/>
                <w:webHidden/>
              </w:rPr>
            </w:r>
            <w:r w:rsidRPr="007A10C9">
              <w:rPr>
                <w:rFonts w:ascii="Times New Roman" w:hAnsi="Times New Roman" w:cs="Times New Roman"/>
                <w:b w:val="0"/>
                <w:bCs w:val="0"/>
                <w:i w:val="0"/>
                <w:iCs w:val="0"/>
                <w:noProof/>
                <w:webHidden/>
              </w:rPr>
              <w:fldChar w:fldCharType="separate"/>
            </w:r>
            <w:r w:rsidRPr="007A10C9">
              <w:rPr>
                <w:rFonts w:ascii="Times New Roman" w:hAnsi="Times New Roman" w:cs="Times New Roman"/>
                <w:b w:val="0"/>
                <w:bCs w:val="0"/>
                <w:i w:val="0"/>
                <w:iCs w:val="0"/>
                <w:noProof/>
                <w:webHidden/>
              </w:rPr>
              <w:t>5</w:t>
            </w:r>
            <w:r w:rsidRPr="007A10C9">
              <w:rPr>
                <w:rFonts w:ascii="Times New Roman" w:hAnsi="Times New Roman" w:cs="Times New Roman"/>
                <w:b w:val="0"/>
                <w:bCs w:val="0"/>
                <w:i w:val="0"/>
                <w:iCs w:val="0"/>
                <w:noProof/>
                <w:webHidden/>
              </w:rPr>
              <w:fldChar w:fldCharType="end"/>
            </w:r>
          </w:hyperlink>
        </w:p>
        <w:p w14:paraId="37A93F9E" w14:textId="3F213B69" w:rsidR="007A10C9" w:rsidRPr="007A10C9" w:rsidRDefault="007A10C9">
          <w:pPr>
            <w:pStyle w:val="TOC2"/>
            <w:tabs>
              <w:tab w:val="right" w:leader="dot" w:pos="9016"/>
            </w:tabs>
            <w:rPr>
              <w:rFonts w:ascii="Times New Roman" w:hAnsi="Times New Roman" w:cs="Times New Roman"/>
              <w:b w:val="0"/>
              <w:bCs w:val="0"/>
              <w:noProof/>
              <w:sz w:val="24"/>
              <w:szCs w:val="24"/>
              <w:lang w:eastAsia="en-GB"/>
            </w:rPr>
          </w:pPr>
          <w:hyperlink w:anchor="_Toc227882489" w:history="1">
            <w:r w:rsidRPr="007A10C9">
              <w:rPr>
                <w:rStyle w:val="Hyperlink"/>
                <w:rFonts w:ascii="Times New Roman" w:eastAsia="Arial" w:hAnsi="Times New Roman" w:cs="Times New Roman"/>
                <w:b w:val="0"/>
                <w:bCs w:val="0"/>
                <w:noProof/>
                <w:color w:val="auto"/>
                <w:sz w:val="24"/>
                <w:szCs w:val="24"/>
              </w:rPr>
              <w:t>3.1 Three Strategies to Improve the Skills for Rugby Coach</w:t>
            </w:r>
            <w:r w:rsidRPr="007A10C9">
              <w:rPr>
                <w:rFonts w:ascii="Times New Roman" w:hAnsi="Times New Roman" w:cs="Times New Roman"/>
                <w:b w:val="0"/>
                <w:bCs w:val="0"/>
                <w:noProof/>
                <w:webHidden/>
                <w:sz w:val="24"/>
                <w:szCs w:val="24"/>
              </w:rPr>
              <w:tab/>
            </w:r>
            <w:r w:rsidRPr="007A10C9">
              <w:rPr>
                <w:rFonts w:ascii="Times New Roman" w:hAnsi="Times New Roman" w:cs="Times New Roman"/>
                <w:b w:val="0"/>
                <w:bCs w:val="0"/>
                <w:noProof/>
                <w:webHidden/>
                <w:sz w:val="24"/>
                <w:szCs w:val="24"/>
              </w:rPr>
              <w:fldChar w:fldCharType="begin"/>
            </w:r>
            <w:r w:rsidRPr="007A10C9">
              <w:rPr>
                <w:rFonts w:ascii="Times New Roman" w:hAnsi="Times New Roman" w:cs="Times New Roman"/>
                <w:b w:val="0"/>
                <w:bCs w:val="0"/>
                <w:noProof/>
                <w:webHidden/>
                <w:sz w:val="24"/>
                <w:szCs w:val="24"/>
              </w:rPr>
              <w:instrText xml:space="preserve"> PAGEREF _Toc227882489 \h </w:instrText>
            </w:r>
            <w:r w:rsidRPr="007A10C9">
              <w:rPr>
                <w:rFonts w:ascii="Times New Roman" w:hAnsi="Times New Roman" w:cs="Times New Roman"/>
                <w:b w:val="0"/>
                <w:bCs w:val="0"/>
                <w:noProof/>
                <w:webHidden/>
                <w:sz w:val="24"/>
                <w:szCs w:val="24"/>
              </w:rPr>
            </w:r>
            <w:r w:rsidRPr="007A10C9">
              <w:rPr>
                <w:rFonts w:ascii="Times New Roman" w:hAnsi="Times New Roman" w:cs="Times New Roman"/>
                <w:b w:val="0"/>
                <w:bCs w:val="0"/>
                <w:noProof/>
                <w:webHidden/>
                <w:sz w:val="24"/>
                <w:szCs w:val="24"/>
              </w:rPr>
              <w:fldChar w:fldCharType="separate"/>
            </w:r>
            <w:r w:rsidRPr="007A10C9">
              <w:rPr>
                <w:rFonts w:ascii="Times New Roman" w:hAnsi="Times New Roman" w:cs="Times New Roman"/>
                <w:b w:val="0"/>
                <w:bCs w:val="0"/>
                <w:noProof/>
                <w:webHidden/>
                <w:sz w:val="24"/>
                <w:szCs w:val="24"/>
              </w:rPr>
              <w:t>5</w:t>
            </w:r>
            <w:r w:rsidRPr="007A10C9">
              <w:rPr>
                <w:rFonts w:ascii="Times New Roman" w:hAnsi="Times New Roman" w:cs="Times New Roman"/>
                <w:b w:val="0"/>
                <w:bCs w:val="0"/>
                <w:noProof/>
                <w:webHidden/>
                <w:sz w:val="24"/>
                <w:szCs w:val="24"/>
              </w:rPr>
              <w:fldChar w:fldCharType="end"/>
            </w:r>
          </w:hyperlink>
        </w:p>
        <w:p w14:paraId="72FA55B4" w14:textId="5161A8D4" w:rsidR="007A10C9" w:rsidRPr="007A10C9" w:rsidRDefault="007A10C9">
          <w:pPr>
            <w:pStyle w:val="TOC1"/>
            <w:tabs>
              <w:tab w:val="right" w:leader="dot" w:pos="9016"/>
            </w:tabs>
            <w:rPr>
              <w:rFonts w:ascii="Times New Roman" w:hAnsi="Times New Roman" w:cs="Times New Roman"/>
              <w:b w:val="0"/>
              <w:bCs w:val="0"/>
              <w:i w:val="0"/>
              <w:iCs w:val="0"/>
              <w:noProof/>
              <w:lang w:eastAsia="en-GB"/>
            </w:rPr>
          </w:pPr>
          <w:hyperlink w:anchor="_Toc227882490" w:history="1">
            <w:r w:rsidRPr="007A10C9">
              <w:rPr>
                <w:rStyle w:val="Hyperlink"/>
                <w:rFonts w:ascii="Times New Roman" w:eastAsia="Arial" w:hAnsi="Times New Roman" w:cs="Times New Roman"/>
                <w:b w:val="0"/>
                <w:bCs w:val="0"/>
                <w:i w:val="0"/>
                <w:iCs w:val="0"/>
                <w:noProof/>
                <w:color w:val="auto"/>
              </w:rPr>
              <w:t>4 Conclusion</w:t>
            </w:r>
            <w:r w:rsidRPr="007A10C9">
              <w:rPr>
                <w:rFonts w:ascii="Times New Roman" w:hAnsi="Times New Roman" w:cs="Times New Roman"/>
                <w:b w:val="0"/>
                <w:bCs w:val="0"/>
                <w:i w:val="0"/>
                <w:iCs w:val="0"/>
                <w:noProof/>
                <w:webHidden/>
              </w:rPr>
              <w:tab/>
            </w:r>
            <w:r w:rsidRPr="007A10C9">
              <w:rPr>
                <w:rFonts w:ascii="Times New Roman" w:hAnsi="Times New Roman" w:cs="Times New Roman"/>
                <w:b w:val="0"/>
                <w:bCs w:val="0"/>
                <w:i w:val="0"/>
                <w:iCs w:val="0"/>
                <w:noProof/>
                <w:webHidden/>
              </w:rPr>
              <w:fldChar w:fldCharType="begin"/>
            </w:r>
            <w:r w:rsidRPr="007A10C9">
              <w:rPr>
                <w:rFonts w:ascii="Times New Roman" w:hAnsi="Times New Roman" w:cs="Times New Roman"/>
                <w:b w:val="0"/>
                <w:bCs w:val="0"/>
                <w:i w:val="0"/>
                <w:iCs w:val="0"/>
                <w:noProof/>
                <w:webHidden/>
              </w:rPr>
              <w:instrText xml:space="preserve"> PAGEREF _Toc227882490 \h </w:instrText>
            </w:r>
            <w:r w:rsidRPr="007A10C9">
              <w:rPr>
                <w:rFonts w:ascii="Times New Roman" w:hAnsi="Times New Roman" w:cs="Times New Roman"/>
                <w:b w:val="0"/>
                <w:bCs w:val="0"/>
                <w:i w:val="0"/>
                <w:iCs w:val="0"/>
                <w:noProof/>
                <w:webHidden/>
              </w:rPr>
            </w:r>
            <w:r w:rsidRPr="007A10C9">
              <w:rPr>
                <w:rFonts w:ascii="Times New Roman" w:hAnsi="Times New Roman" w:cs="Times New Roman"/>
                <w:b w:val="0"/>
                <w:bCs w:val="0"/>
                <w:i w:val="0"/>
                <w:iCs w:val="0"/>
                <w:noProof/>
                <w:webHidden/>
              </w:rPr>
              <w:fldChar w:fldCharType="separate"/>
            </w:r>
            <w:r w:rsidRPr="007A10C9">
              <w:rPr>
                <w:rFonts w:ascii="Times New Roman" w:hAnsi="Times New Roman" w:cs="Times New Roman"/>
                <w:b w:val="0"/>
                <w:bCs w:val="0"/>
                <w:i w:val="0"/>
                <w:iCs w:val="0"/>
                <w:noProof/>
                <w:webHidden/>
              </w:rPr>
              <w:t>6</w:t>
            </w:r>
            <w:r w:rsidRPr="007A10C9">
              <w:rPr>
                <w:rFonts w:ascii="Times New Roman" w:hAnsi="Times New Roman" w:cs="Times New Roman"/>
                <w:b w:val="0"/>
                <w:bCs w:val="0"/>
                <w:i w:val="0"/>
                <w:iCs w:val="0"/>
                <w:noProof/>
                <w:webHidden/>
              </w:rPr>
              <w:fldChar w:fldCharType="end"/>
            </w:r>
          </w:hyperlink>
        </w:p>
        <w:p w14:paraId="08B6DB45" w14:textId="74630500" w:rsidR="007A10C9" w:rsidRPr="007A10C9" w:rsidRDefault="007A10C9">
          <w:pPr>
            <w:pStyle w:val="TOC1"/>
            <w:tabs>
              <w:tab w:val="right" w:leader="dot" w:pos="9016"/>
            </w:tabs>
            <w:rPr>
              <w:rFonts w:ascii="Times New Roman" w:hAnsi="Times New Roman" w:cs="Times New Roman"/>
              <w:b w:val="0"/>
              <w:bCs w:val="0"/>
              <w:i w:val="0"/>
              <w:iCs w:val="0"/>
              <w:noProof/>
              <w:lang w:eastAsia="en-GB"/>
            </w:rPr>
          </w:pPr>
          <w:hyperlink w:anchor="_Toc227882491" w:history="1">
            <w:r w:rsidRPr="007A10C9">
              <w:rPr>
                <w:rStyle w:val="Hyperlink"/>
                <w:rFonts w:ascii="Times New Roman" w:eastAsia="Arial" w:hAnsi="Times New Roman" w:cs="Times New Roman"/>
                <w:b w:val="0"/>
                <w:bCs w:val="0"/>
                <w:i w:val="0"/>
                <w:iCs w:val="0"/>
                <w:noProof/>
                <w:color w:val="auto"/>
              </w:rPr>
              <w:t>5 Reference List</w:t>
            </w:r>
            <w:r w:rsidRPr="007A10C9">
              <w:rPr>
                <w:rFonts w:ascii="Times New Roman" w:hAnsi="Times New Roman" w:cs="Times New Roman"/>
                <w:b w:val="0"/>
                <w:bCs w:val="0"/>
                <w:i w:val="0"/>
                <w:iCs w:val="0"/>
                <w:noProof/>
                <w:webHidden/>
              </w:rPr>
              <w:tab/>
            </w:r>
            <w:r w:rsidRPr="007A10C9">
              <w:rPr>
                <w:rFonts w:ascii="Times New Roman" w:hAnsi="Times New Roman" w:cs="Times New Roman"/>
                <w:b w:val="0"/>
                <w:bCs w:val="0"/>
                <w:i w:val="0"/>
                <w:iCs w:val="0"/>
                <w:noProof/>
                <w:webHidden/>
              </w:rPr>
              <w:fldChar w:fldCharType="begin"/>
            </w:r>
            <w:r w:rsidRPr="007A10C9">
              <w:rPr>
                <w:rFonts w:ascii="Times New Roman" w:hAnsi="Times New Roman" w:cs="Times New Roman"/>
                <w:b w:val="0"/>
                <w:bCs w:val="0"/>
                <w:i w:val="0"/>
                <w:iCs w:val="0"/>
                <w:noProof/>
                <w:webHidden/>
              </w:rPr>
              <w:instrText xml:space="preserve"> PAGEREF _Toc227882491 \h </w:instrText>
            </w:r>
            <w:r w:rsidRPr="007A10C9">
              <w:rPr>
                <w:rFonts w:ascii="Times New Roman" w:hAnsi="Times New Roman" w:cs="Times New Roman"/>
                <w:b w:val="0"/>
                <w:bCs w:val="0"/>
                <w:i w:val="0"/>
                <w:iCs w:val="0"/>
                <w:noProof/>
                <w:webHidden/>
              </w:rPr>
            </w:r>
            <w:r w:rsidRPr="007A10C9">
              <w:rPr>
                <w:rFonts w:ascii="Times New Roman" w:hAnsi="Times New Roman" w:cs="Times New Roman"/>
                <w:b w:val="0"/>
                <w:bCs w:val="0"/>
                <w:i w:val="0"/>
                <w:iCs w:val="0"/>
                <w:noProof/>
                <w:webHidden/>
              </w:rPr>
              <w:fldChar w:fldCharType="separate"/>
            </w:r>
            <w:r w:rsidRPr="007A10C9">
              <w:rPr>
                <w:rFonts w:ascii="Times New Roman" w:hAnsi="Times New Roman" w:cs="Times New Roman"/>
                <w:b w:val="0"/>
                <w:bCs w:val="0"/>
                <w:i w:val="0"/>
                <w:iCs w:val="0"/>
                <w:noProof/>
                <w:webHidden/>
              </w:rPr>
              <w:t>7</w:t>
            </w:r>
            <w:r w:rsidRPr="007A10C9">
              <w:rPr>
                <w:rFonts w:ascii="Times New Roman" w:hAnsi="Times New Roman" w:cs="Times New Roman"/>
                <w:b w:val="0"/>
                <w:bCs w:val="0"/>
                <w:i w:val="0"/>
                <w:iCs w:val="0"/>
                <w:noProof/>
                <w:webHidden/>
              </w:rPr>
              <w:fldChar w:fldCharType="end"/>
            </w:r>
          </w:hyperlink>
        </w:p>
        <w:p w14:paraId="2F2A1EA8" w14:textId="6A06A9B9" w:rsidR="0156E134" w:rsidRPr="007A10C9" w:rsidRDefault="0156E134" w:rsidP="0156E134">
          <w:pPr>
            <w:pStyle w:val="TOC2"/>
            <w:tabs>
              <w:tab w:val="right" w:leader="dot" w:pos="9015"/>
            </w:tabs>
            <w:rPr>
              <w:rStyle w:val="Hyperlink"/>
              <w:color w:val="auto"/>
            </w:rPr>
          </w:pPr>
          <w:r w:rsidRPr="007A10C9">
            <w:rPr>
              <w:rFonts w:ascii="Times New Roman" w:hAnsi="Times New Roman" w:cs="Times New Roman"/>
              <w:b w:val="0"/>
              <w:bCs w:val="0"/>
              <w:sz w:val="24"/>
              <w:szCs w:val="24"/>
            </w:rPr>
            <w:fldChar w:fldCharType="end"/>
          </w:r>
        </w:p>
      </w:sdtContent>
    </w:sdt>
    <w:p w14:paraId="6138A55F" w14:textId="5BBC1E8C" w:rsidR="00184A9A" w:rsidRPr="007A10C9" w:rsidRDefault="00184A9A"/>
    <w:p w14:paraId="4A159F97" w14:textId="77777777" w:rsidR="00ED5964" w:rsidRPr="007A10C9" w:rsidRDefault="00ED5964" w:rsidP="00ED5964">
      <w:pPr>
        <w:jc w:val="both"/>
        <w:rPr>
          <w:rFonts w:asciiTheme="minorBidi" w:hAnsiTheme="minorBidi"/>
          <w:b/>
          <w:bCs/>
          <w:sz w:val="28"/>
          <w:szCs w:val="28"/>
        </w:rPr>
      </w:pPr>
    </w:p>
    <w:p w14:paraId="09E24E55" w14:textId="77777777" w:rsidR="00ED5964" w:rsidRPr="007A10C9" w:rsidRDefault="00ED5964" w:rsidP="00ED5964">
      <w:pPr>
        <w:jc w:val="both"/>
        <w:rPr>
          <w:rFonts w:asciiTheme="minorBidi" w:hAnsiTheme="minorBidi"/>
          <w:b/>
          <w:bCs/>
          <w:sz w:val="28"/>
          <w:szCs w:val="28"/>
        </w:rPr>
      </w:pPr>
    </w:p>
    <w:p w14:paraId="40BC340F" w14:textId="77777777" w:rsidR="00ED5964" w:rsidRPr="007A10C9" w:rsidRDefault="00ED5964" w:rsidP="00ED5964">
      <w:pPr>
        <w:jc w:val="both"/>
        <w:rPr>
          <w:rFonts w:asciiTheme="minorBidi" w:hAnsiTheme="minorBidi"/>
          <w:b/>
          <w:bCs/>
          <w:sz w:val="28"/>
          <w:szCs w:val="28"/>
        </w:rPr>
      </w:pPr>
    </w:p>
    <w:p w14:paraId="41A63835" w14:textId="77777777" w:rsidR="00ED5964" w:rsidRPr="007A10C9" w:rsidRDefault="00ED5964" w:rsidP="00ED5964">
      <w:pPr>
        <w:jc w:val="both"/>
        <w:rPr>
          <w:rFonts w:asciiTheme="minorBidi" w:hAnsiTheme="minorBidi"/>
          <w:b/>
          <w:bCs/>
          <w:sz w:val="28"/>
          <w:szCs w:val="28"/>
        </w:rPr>
      </w:pPr>
    </w:p>
    <w:p w14:paraId="123865CA" w14:textId="77777777" w:rsidR="00ED5964" w:rsidRPr="007A10C9" w:rsidRDefault="00ED5964" w:rsidP="00ED5964">
      <w:pPr>
        <w:jc w:val="both"/>
        <w:rPr>
          <w:rFonts w:asciiTheme="minorBidi" w:hAnsiTheme="minorBidi"/>
          <w:b/>
          <w:bCs/>
          <w:sz w:val="28"/>
          <w:szCs w:val="28"/>
        </w:rPr>
      </w:pPr>
    </w:p>
    <w:p w14:paraId="2A21042D" w14:textId="77777777" w:rsidR="00ED5964" w:rsidRPr="007A10C9" w:rsidRDefault="00ED5964" w:rsidP="00ED5964">
      <w:pPr>
        <w:jc w:val="both"/>
        <w:rPr>
          <w:rFonts w:asciiTheme="minorBidi" w:hAnsiTheme="minorBidi"/>
          <w:b/>
          <w:bCs/>
          <w:sz w:val="28"/>
          <w:szCs w:val="28"/>
        </w:rPr>
      </w:pPr>
    </w:p>
    <w:p w14:paraId="48382F67" w14:textId="77777777" w:rsidR="00ED5964" w:rsidRPr="007A10C9" w:rsidRDefault="00ED5964" w:rsidP="00ED5964">
      <w:pPr>
        <w:jc w:val="both"/>
        <w:rPr>
          <w:rFonts w:asciiTheme="minorBidi" w:hAnsiTheme="minorBidi"/>
          <w:b/>
          <w:bCs/>
          <w:sz w:val="28"/>
          <w:szCs w:val="28"/>
        </w:rPr>
      </w:pPr>
    </w:p>
    <w:p w14:paraId="6A057EFD" w14:textId="77777777" w:rsidR="00ED5964" w:rsidRPr="007A10C9" w:rsidRDefault="00ED5964" w:rsidP="00ED5964">
      <w:pPr>
        <w:jc w:val="both"/>
        <w:rPr>
          <w:rFonts w:asciiTheme="minorBidi" w:hAnsiTheme="minorBidi"/>
          <w:b/>
          <w:bCs/>
          <w:sz w:val="28"/>
          <w:szCs w:val="28"/>
        </w:rPr>
      </w:pPr>
    </w:p>
    <w:p w14:paraId="55078F3B" w14:textId="77777777" w:rsidR="00ED5964" w:rsidRPr="007A10C9" w:rsidRDefault="00ED5964" w:rsidP="00ED5964">
      <w:pPr>
        <w:jc w:val="both"/>
        <w:rPr>
          <w:rFonts w:asciiTheme="minorBidi" w:hAnsiTheme="minorBidi"/>
          <w:b/>
          <w:bCs/>
          <w:sz w:val="28"/>
          <w:szCs w:val="28"/>
        </w:rPr>
      </w:pPr>
    </w:p>
    <w:p w14:paraId="4CEF6B46" w14:textId="77777777" w:rsidR="005709B1" w:rsidRPr="007A10C9" w:rsidRDefault="005709B1" w:rsidP="005709B1"/>
    <w:p w14:paraId="3E34A5EF" w14:textId="77777777" w:rsidR="002E71BA" w:rsidRPr="007A10C9" w:rsidRDefault="002E71BA">
      <w:pPr>
        <w:rPr>
          <w:b/>
          <w:bCs/>
          <w:sz w:val="21"/>
          <w:szCs w:val="21"/>
        </w:rPr>
      </w:pPr>
      <w:r w:rsidRPr="007A10C9">
        <w:rPr>
          <w:b/>
          <w:bCs/>
          <w:sz w:val="21"/>
          <w:szCs w:val="21"/>
        </w:rPr>
        <w:br w:type="page"/>
      </w:r>
    </w:p>
    <w:p w14:paraId="7CE017D1" w14:textId="77777777" w:rsidR="007A10C9" w:rsidRPr="007A10C9" w:rsidRDefault="007A10C9" w:rsidP="007A10C9">
      <w:pPr>
        <w:pStyle w:val="Heading1"/>
        <w:spacing w:after="120"/>
        <w:rPr>
          <w:color w:val="auto"/>
        </w:rPr>
      </w:pPr>
      <w:bookmarkStart w:id="0" w:name="_Toc227882484"/>
      <w:r w:rsidRPr="007A10C9">
        <w:rPr>
          <w:rFonts w:ascii="Arial" w:eastAsia="Arial" w:hAnsi="Arial" w:cs="Arial"/>
          <w:bCs/>
          <w:color w:val="auto"/>
        </w:rPr>
        <w:lastRenderedPageBreak/>
        <w:t>1. Introduction</w:t>
      </w:r>
      <w:bookmarkEnd w:id="0"/>
    </w:p>
    <w:p w14:paraId="1AB7A370" w14:textId="77777777" w:rsidR="007A10C9" w:rsidRPr="007A10C9" w:rsidRDefault="007A10C9" w:rsidP="007A10C9">
      <w:pPr>
        <w:spacing w:line="360" w:lineRule="auto"/>
        <w:jc w:val="both"/>
        <w:rPr>
          <w:rFonts w:ascii="Times New Roman" w:hAnsi="Times New Roman" w:cs="Times New Roman"/>
          <w:sz w:val="24"/>
          <w:szCs w:val="24"/>
        </w:rPr>
      </w:pPr>
      <w:r w:rsidRPr="007A10C9">
        <w:rPr>
          <w:rFonts w:ascii="Times New Roman" w:hAnsi="Times New Roman" w:cs="Times New Roman"/>
          <w:sz w:val="24"/>
          <w:szCs w:val="24"/>
        </w:rPr>
        <w:t xml:space="preserve">Health and social care </w:t>
      </w:r>
      <w:proofErr w:type="gramStart"/>
      <w:r w:rsidRPr="007A10C9">
        <w:rPr>
          <w:rFonts w:ascii="Times New Roman" w:hAnsi="Times New Roman" w:cs="Times New Roman"/>
          <w:sz w:val="24"/>
          <w:szCs w:val="24"/>
        </w:rPr>
        <w:t>involves</w:t>
      </w:r>
      <w:proofErr w:type="gramEnd"/>
      <w:r w:rsidRPr="007A10C9">
        <w:rPr>
          <w:rFonts w:ascii="Times New Roman" w:hAnsi="Times New Roman" w:cs="Times New Roman"/>
          <w:sz w:val="24"/>
          <w:szCs w:val="24"/>
        </w:rPr>
        <w:t xml:space="preserve"> the roles that work towards the promotion of physical, mental and social wellbeing among the populations. The role of the practitioner like the rugby coach in community health is to promote health by providing organised physical exercise, education on injury prevention and psychosocial support (Griffin et al., 2024). This report gives an analysis of the rugby coach as a health and social care practitioner. It outlines the position, breaks down three important skills and finally offers conclusions on how to enhance skills.</w:t>
      </w:r>
    </w:p>
    <w:p w14:paraId="318633E7" w14:textId="77777777" w:rsidR="007A10C9" w:rsidRPr="007A10C9" w:rsidRDefault="007A10C9" w:rsidP="007A10C9">
      <w:pPr>
        <w:pStyle w:val="Heading1"/>
        <w:spacing w:after="120"/>
        <w:rPr>
          <w:color w:val="auto"/>
        </w:rPr>
      </w:pPr>
      <w:bookmarkStart w:id="1" w:name="_Toc227882485"/>
      <w:r w:rsidRPr="007A10C9">
        <w:rPr>
          <w:rFonts w:ascii="Arial" w:eastAsia="Arial" w:hAnsi="Arial" w:cs="Arial"/>
          <w:bCs/>
          <w:color w:val="auto"/>
        </w:rPr>
        <w:t>2 Rugby Coach in the Health and Social Care Field</w:t>
      </w:r>
      <w:bookmarkEnd w:id="1"/>
    </w:p>
    <w:p w14:paraId="0481E7C2" w14:textId="77777777" w:rsidR="007A10C9" w:rsidRPr="007A10C9" w:rsidRDefault="007A10C9" w:rsidP="007A10C9">
      <w:pPr>
        <w:pStyle w:val="Heading2"/>
        <w:spacing w:before="240" w:after="120"/>
        <w:rPr>
          <w:color w:val="auto"/>
        </w:rPr>
      </w:pPr>
      <w:bookmarkStart w:id="2" w:name="_Toc227882486"/>
      <w:r w:rsidRPr="007A10C9">
        <w:rPr>
          <w:rFonts w:ascii="Arial" w:eastAsia="Arial" w:hAnsi="Arial" w:cs="Arial"/>
          <w:b/>
          <w:bCs/>
          <w:color w:val="auto"/>
        </w:rPr>
        <w:t>2.1 Description of Rugby Coach in Health and Social Care</w:t>
      </w:r>
      <w:bookmarkEnd w:id="2"/>
    </w:p>
    <w:p w14:paraId="493F6137" w14:textId="77777777" w:rsidR="007A10C9" w:rsidRPr="007A10C9" w:rsidRDefault="007A10C9" w:rsidP="007A10C9">
      <w:pPr>
        <w:spacing w:line="360" w:lineRule="auto"/>
        <w:jc w:val="both"/>
        <w:rPr>
          <w:rFonts w:ascii="Times New Roman" w:hAnsi="Times New Roman" w:cs="Times New Roman"/>
          <w:sz w:val="24"/>
          <w:szCs w:val="24"/>
        </w:rPr>
      </w:pPr>
      <w:r w:rsidRPr="007A10C9">
        <w:rPr>
          <w:rFonts w:ascii="Times New Roman" w:hAnsi="Times New Roman" w:cs="Times New Roman"/>
          <w:sz w:val="24"/>
          <w:szCs w:val="24"/>
        </w:rPr>
        <w:t xml:space="preserve">The rugby coach is a </w:t>
      </w:r>
      <w:proofErr w:type="gramStart"/>
      <w:r w:rsidRPr="007A10C9">
        <w:rPr>
          <w:rFonts w:ascii="Times New Roman" w:hAnsi="Times New Roman" w:cs="Times New Roman"/>
          <w:sz w:val="24"/>
          <w:szCs w:val="24"/>
        </w:rPr>
        <w:t>community based</w:t>
      </w:r>
      <w:proofErr w:type="gramEnd"/>
      <w:r w:rsidRPr="007A10C9">
        <w:rPr>
          <w:rFonts w:ascii="Times New Roman" w:hAnsi="Times New Roman" w:cs="Times New Roman"/>
          <w:sz w:val="24"/>
          <w:szCs w:val="24"/>
        </w:rPr>
        <w:t xml:space="preserve"> health promoter whose role goes beyond teaching tactics to involve physical fitness training, psychological well-being and protection of players of all ages. The role is significant as it can influence the physical and psychosocial experience of players who may engage in physical activity and feel well due to the influence of coaches (Barros et al., 2024). Responsibilities involve designing training programs, observing the risk of injuries during contact drills, providing concussion-recognition guidelines and directing players to medical services in case of any welfare issues.</w:t>
      </w:r>
    </w:p>
    <w:p w14:paraId="1F81586B" w14:textId="77777777" w:rsidR="007A10C9" w:rsidRPr="007A10C9" w:rsidRDefault="007A10C9" w:rsidP="007A10C9">
      <w:pPr>
        <w:spacing w:line="360" w:lineRule="auto"/>
        <w:jc w:val="both"/>
        <w:rPr>
          <w:rFonts w:ascii="Times New Roman" w:hAnsi="Times New Roman" w:cs="Times New Roman"/>
          <w:sz w:val="24"/>
          <w:szCs w:val="24"/>
        </w:rPr>
      </w:pPr>
      <w:r w:rsidRPr="007A10C9">
        <w:rPr>
          <w:rFonts w:ascii="Times New Roman" w:hAnsi="Times New Roman" w:cs="Times New Roman"/>
          <w:sz w:val="24"/>
          <w:szCs w:val="24"/>
        </w:rPr>
        <w:t>The most important skills that are needed to be a successful practitioner are the ability to communicate with people, emotional intelligence, and technical understanding of injury prevention. Coaches of adolescent athletes in rugby have a major role in recognizing the signs of concussion and implementing the play removal procedures, which directly impact the health outcomes of players on the community and school rugby fields (Abel et al., 2024). The coach should strike the balance between performance goals and duty of care and should acknowledge that community level practitioners do not directly have the access to medical personnel. The role is multidimensional, which makes the coach a frontline worker in promoting the health of the population.</w:t>
      </w:r>
    </w:p>
    <w:p w14:paraId="3B55D40D" w14:textId="77777777" w:rsidR="007A10C9" w:rsidRPr="007A10C9" w:rsidRDefault="007A10C9" w:rsidP="007A10C9">
      <w:pPr>
        <w:pStyle w:val="Heading2"/>
        <w:spacing w:before="240" w:after="120"/>
        <w:rPr>
          <w:color w:val="auto"/>
        </w:rPr>
      </w:pPr>
      <w:bookmarkStart w:id="3" w:name="_Toc227882487"/>
      <w:r w:rsidRPr="007A10C9">
        <w:rPr>
          <w:rFonts w:ascii="Arial" w:eastAsia="Arial" w:hAnsi="Arial" w:cs="Arial"/>
          <w:b/>
          <w:bCs/>
          <w:color w:val="auto"/>
        </w:rPr>
        <w:t>2.2 Rugby Coach in Health and Social Care</w:t>
      </w:r>
      <w:bookmarkEnd w:id="3"/>
    </w:p>
    <w:p w14:paraId="1F98D6B9" w14:textId="77777777" w:rsidR="007A10C9" w:rsidRPr="007A10C9" w:rsidRDefault="007A10C9" w:rsidP="007A10C9">
      <w:pPr>
        <w:spacing w:line="360" w:lineRule="auto"/>
        <w:jc w:val="both"/>
        <w:rPr>
          <w:rFonts w:ascii="Times New Roman" w:hAnsi="Times New Roman" w:cs="Times New Roman"/>
          <w:sz w:val="24"/>
          <w:szCs w:val="24"/>
        </w:rPr>
      </w:pPr>
      <w:r w:rsidRPr="007A10C9">
        <w:rPr>
          <w:rFonts w:ascii="Times New Roman" w:hAnsi="Times New Roman" w:cs="Times New Roman"/>
          <w:sz w:val="24"/>
          <w:szCs w:val="24"/>
        </w:rPr>
        <w:t xml:space="preserve">The initial skill to highlight is interpersonal communication and it is the basis of coach-athlete relationship and determines training results in team sports. The studies show that motivational, supportive, and conflict-management communication strategies implemented by coaches result in greater relational quality with athletes and consequently sport satisfaction and fulfilment of their psychological needs (Ekelund et al., 2023). In rugby, communication is relevant in contact </w:t>
      </w:r>
      <w:r w:rsidRPr="007A10C9">
        <w:rPr>
          <w:rFonts w:ascii="Times New Roman" w:hAnsi="Times New Roman" w:cs="Times New Roman"/>
          <w:sz w:val="24"/>
          <w:szCs w:val="24"/>
        </w:rPr>
        <w:lastRenderedPageBreak/>
        <w:t>drills whereby proper guidance on how to tackle will lower the risk of injury. When a coach conducts a youth session, he or she applies communication to clarify safe body positioning, give corrective feedback and ensure that understanding is clear before moving on to live contact.</w:t>
      </w:r>
    </w:p>
    <w:p w14:paraId="457246B5" w14:textId="77777777" w:rsidR="007A10C9" w:rsidRPr="007A10C9" w:rsidRDefault="007A10C9" w:rsidP="007A10C9">
      <w:pPr>
        <w:spacing w:line="360" w:lineRule="auto"/>
        <w:jc w:val="both"/>
        <w:rPr>
          <w:rFonts w:ascii="Times New Roman" w:hAnsi="Times New Roman" w:cs="Times New Roman"/>
          <w:sz w:val="24"/>
          <w:szCs w:val="24"/>
        </w:rPr>
      </w:pPr>
      <w:r w:rsidRPr="007A10C9">
        <w:rPr>
          <w:rFonts w:ascii="Times New Roman" w:hAnsi="Times New Roman" w:cs="Times New Roman"/>
          <w:sz w:val="24"/>
          <w:szCs w:val="24"/>
        </w:rPr>
        <w:t>Emotional intelligence is the second valuable skill as it helps the coach to be aware of, handle, and react to the emotional conditions of players under high-pressure training conditions and during matches. It has been demonstrated that coaches who have greater emotional intelligence establish trusting relationships with athletes, which leads to higher performance satisfaction and autonomy-supportive practices (Jowett et al., 2024). Emotional intelligence would enable the coach to understand when a player is not focusing because he or she is stressed or tired or is experiencing problems beyond the sport. An example of how a coach can apply empathy when working with a teenage squad is to observe withdrawn behaviour and then create a one-on-one conversation to refer to the school counselling or family support services.</w:t>
      </w:r>
    </w:p>
    <w:p w14:paraId="4C0F5CE1" w14:textId="77777777" w:rsidR="007A10C9" w:rsidRPr="007A10C9" w:rsidRDefault="007A10C9" w:rsidP="007A10C9">
      <w:pPr>
        <w:spacing w:line="360" w:lineRule="auto"/>
        <w:jc w:val="both"/>
        <w:rPr>
          <w:rFonts w:ascii="Times New Roman" w:hAnsi="Times New Roman" w:cs="Times New Roman"/>
          <w:sz w:val="24"/>
          <w:szCs w:val="24"/>
        </w:rPr>
      </w:pPr>
      <w:r w:rsidRPr="007A10C9">
        <w:rPr>
          <w:rFonts w:ascii="Times New Roman" w:hAnsi="Times New Roman" w:cs="Times New Roman"/>
          <w:sz w:val="24"/>
          <w:szCs w:val="24"/>
        </w:rPr>
        <w:t xml:space="preserve">The third notable skill is technical expertise of prevention of injuries and treatment of concussion, which is a clinical pillar of safe rugby practice. The review of studies on rugby coaching revealed the knowledge of coach on injury risk, prevention methods, and management as the </w:t>
      </w:r>
      <w:proofErr w:type="gramStart"/>
      <w:r w:rsidRPr="007A10C9">
        <w:rPr>
          <w:rFonts w:ascii="Times New Roman" w:hAnsi="Times New Roman" w:cs="Times New Roman"/>
          <w:sz w:val="24"/>
          <w:szCs w:val="24"/>
        </w:rPr>
        <w:t>main focus</w:t>
      </w:r>
      <w:proofErr w:type="gramEnd"/>
      <w:r w:rsidRPr="007A10C9">
        <w:rPr>
          <w:rFonts w:ascii="Times New Roman" w:hAnsi="Times New Roman" w:cs="Times New Roman"/>
          <w:sz w:val="24"/>
          <w:szCs w:val="24"/>
        </w:rPr>
        <w:t xml:space="preserve"> of safe participation, with workshops and peer-mentor as the key sources of knowledge coaches can get (Paul et al., 2023). The use of the skill by coach includes the conduct of neuromuscular warm-up routines, imposition of laws on lowered tackle height and recording any suspected concussion through removal-from-play protocols prior to gaining medical clearance to resume.</w:t>
      </w:r>
    </w:p>
    <w:p w14:paraId="046AF663" w14:textId="77777777" w:rsidR="007A10C9" w:rsidRPr="007A10C9" w:rsidRDefault="007A10C9" w:rsidP="007A10C9">
      <w:pPr>
        <w:spacing w:line="360" w:lineRule="auto"/>
        <w:jc w:val="both"/>
        <w:rPr>
          <w:rFonts w:ascii="Times New Roman" w:hAnsi="Times New Roman" w:cs="Times New Roman"/>
          <w:sz w:val="24"/>
          <w:szCs w:val="24"/>
        </w:rPr>
      </w:pPr>
      <w:r w:rsidRPr="007A10C9">
        <w:rPr>
          <w:rFonts w:ascii="Times New Roman" w:hAnsi="Times New Roman" w:cs="Times New Roman"/>
          <w:sz w:val="24"/>
          <w:szCs w:val="24"/>
        </w:rPr>
        <w:t>Failure to have such skills by coaches results in significant consequences to players and the broader communities. Interpersonal conflict, athlete burnout, and lowered wellbeing have been linked to poor communication and low emotional intelligence, and knowledge lapses in technical injury knowledge put athletes at higher risk of unreported concussions and long-term neurological damage (Davis et al., 2023). When a coach ignores the issue raised by players or does not adhere to removal-from-play instructions, adolescents are exposed to multiple head hits, which will harm their health outcomes and the community trust in the sport. Majority of the skills shortages are directly converted into damages which explains why systematic coach development journeys are urgently needed.</w:t>
      </w:r>
    </w:p>
    <w:p w14:paraId="1881C086" w14:textId="77777777" w:rsidR="007A10C9" w:rsidRPr="007A10C9" w:rsidRDefault="007A10C9" w:rsidP="007A10C9">
      <w:pPr>
        <w:pStyle w:val="Heading1"/>
        <w:spacing w:after="120"/>
        <w:rPr>
          <w:color w:val="auto"/>
        </w:rPr>
      </w:pPr>
      <w:bookmarkStart w:id="4" w:name="_Toc227882488"/>
      <w:r w:rsidRPr="007A10C9">
        <w:rPr>
          <w:rFonts w:ascii="Arial" w:eastAsia="Arial" w:hAnsi="Arial" w:cs="Arial"/>
          <w:bCs/>
          <w:color w:val="auto"/>
        </w:rPr>
        <w:lastRenderedPageBreak/>
        <w:t>3 Strategies for Skill Improvement for Rugby Coach</w:t>
      </w:r>
      <w:bookmarkEnd w:id="4"/>
    </w:p>
    <w:p w14:paraId="06103494" w14:textId="6989E63C" w:rsidR="007A10C9" w:rsidRPr="007A10C9" w:rsidRDefault="007A10C9" w:rsidP="007A10C9">
      <w:pPr>
        <w:pStyle w:val="Heading2"/>
        <w:spacing w:before="240" w:after="120"/>
        <w:rPr>
          <w:color w:val="auto"/>
        </w:rPr>
      </w:pPr>
      <w:bookmarkStart w:id="5" w:name="_Toc227882489"/>
      <w:r w:rsidRPr="007A10C9">
        <w:rPr>
          <w:rFonts w:ascii="Arial" w:eastAsia="Arial" w:hAnsi="Arial" w:cs="Arial"/>
          <w:b/>
          <w:bCs/>
          <w:color w:val="auto"/>
        </w:rPr>
        <w:t>3.1 Three Strategies to Improve the Skills for Rugby Coach</w:t>
      </w:r>
      <w:bookmarkEnd w:id="5"/>
    </w:p>
    <w:p w14:paraId="36BDBC07" w14:textId="77777777" w:rsidR="007A10C9" w:rsidRPr="007A10C9" w:rsidRDefault="007A10C9" w:rsidP="007A10C9">
      <w:pPr>
        <w:spacing w:line="360" w:lineRule="auto"/>
        <w:jc w:val="both"/>
        <w:rPr>
          <w:rFonts w:ascii="Times New Roman" w:hAnsi="Times New Roman" w:cs="Times New Roman"/>
          <w:sz w:val="24"/>
          <w:szCs w:val="24"/>
        </w:rPr>
      </w:pPr>
      <w:r w:rsidRPr="007A10C9">
        <w:rPr>
          <w:rFonts w:ascii="Times New Roman" w:hAnsi="Times New Roman" w:cs="Times New Roman"/>
          <w:sz w:val="24"/>
          <w:szCs w:val="24"/>
        </w:rPr>
        <w:t xml:space="preserve">The former is aimed at development of communication skills with the help of the programmes of the structured workshops training offered in the periods of pre-season. The results of focus-group studies conducted with youth rugby coaches demonstrate that practical workshops with role-playing and question-and-answer items are more likely to lead to a better retention of communication strategies compared to online-only modules (Guilfoyle et al., 2024). The approach can be explained as follows: the coaches are subjected to a simulated situation, e.g. giving a demoralised player corrective feedback, or dealing with a conflict between team members, and </w:t>
      </w:r>
      <w:proofErr w:type="gramStart"/>
      <w:r w:rsidRPr="007A10C9">
        <w:rPr>
          <w:rFonts w:ascii="Times New Roman" w:hAnsi="Times New Roman" w:cs="Times New Roman"/>
          <w:sz w:val="24"/>
          <w:szCs w:val="24"/>
        </w:rPr>
        <w:t>peer-reviewed</w:t>
      </w:r>
      <w:proofErr w:type="gramEnd"/>
      <w:r w:rsidRPr="007A10C9">
        <w:rPr>
          <w:rFonts w:ascii="Times New Roman" w:hAnsi="Times New Roman" w:cs="Times New Roman"/>
          <w:sz w:val="24"/>
          <w:szCs w:val="24"/>
        </w:rPr>
        <w:t>. An example is a club enlisting the help of the Rugby Football Union to provide a two-day workshop every August so coaches can practice motivational and conflict-management scripts prior to the start of the season.</w:t>
      </w:r>
    </w:p>
    <w:p w14:paraId="27E31D1B" w14:textId="77777777" w:rsidR="007A10C9" w:rsidRPr="007A10C9" w:rsidRDefault="007A10C9" w:rsidP="007A10C9">
      <w:pPr>
        <w:spacing w:line="360" w:lineRule="auto"/>
        <w:jc w:val="both"/>
        <w:rPr>
          <w:rFonts w:ascii="Times New Roman" w:hAnsi="Times New Roman" w:cs="Times New Roman"/>
          <w:sz w:val="24"/>
          <w:szCs w:val="24"/>
        </w:rPr>
      </w:pPr>
      <w:r w:rsidRPr="007A10C9">
        <w:rPr>
          <w:rFonts w:ascii="Times New Roman" w:hAnsi="Times New Roman" w:cs="Times New Roman"/>
          <w:sz w:val="24"/>
          <w:szCs w:val="24"/>
        </w:rPr>
        <w:t>The second one is an approach to the growth of emotional intelligence based on the online training modules that are time-efficient and reflective practice. A study which assessed a five-week online emotional intelligence programme in sports coaches showed that there were substantial increases in coaching efficacy in comparison to a control group, and each session was just ten to fifteen minutes long (Huelsmann et al., 2024). The technique involves having coaches learn about the competency of self-awareness, self-regulation, empathy, and social skills, using short training videos, and providing them with the task of using the techniques in their training and journal results. A school coach finishes one module at the end of the evening following training and contemplates how responses based on empathy changed the level of engagement of players.</w:t>
      </w:r>
    </w:p>
    <w:p w14:paraId="4EE05000" w14:textId="77777777" w:rsidR="007A10C9" w:rsidRPr="007A10C9" w:rsidRDefault="007A10C9" w:rsidP="007A10C9">
      <w:pPr>
        <w:spacing w:line="360" w:lineRule="auto"/>
        <w:jc w:val="both"/>
        <w:rPr>
          <w:rFonts w:ascii="Times New Roman" w:hAnsi="Times New Roman" w:cs="Times New Roman"/>
          <w:sz w:val="24"/>
          <w:szCs w:val="24"/>
        </w:rPr>
      </w:pPr>
      <w:r w:rsidRPr="007A10C9">
        <w:rPr>
          <w:rFonts w:ascii="Times New Roman" w:hAnsi="Times New Roman" w:cs="Times New Roman"/>
          <w:sz w:val="24"/>
          <w:szCs w:val="24"/>
        </w:rPr>
        <w:t>The third plan reinforces technical injury-prevention knowledge by means of the compliance with the tackle-height laws reinforced by the community-level data surveillance and coach training. A study of more than forty-six thousand tackles in the English community game after the 2023 change in tackle height demonstrates that a law change, coupled with coach education, decreases head-on-head contact, and changes tackler behaviour (Stokes et al., 2024). The plan operates on the principle of ensuring that the coaches take yearly tackle technique refresher courses as per the guidelines of the World Rugby and then incorporate the reduced tackle height in the weekly exercises. Each season, a coach will complete the Activate warm-up certification and concussion e-learning and implement the protocols throughout the season.</w:t>
      </w:r>
    </w:p>
    <w:p w14:paraId="79F1A344" w14:textId="77777777" w:rsidR="007A10C9" w:rsidRPr="007A10C9" w:rsidRDefault="007A10C9" w:rsidP="007A10C9">
      <w:pPr>
        <w:pStyle w:val="Heading1"/>
        <w:spacing w:after="120"/>
        <w:rPr>
          <w:color w:val="auto"/>
        </w:rPr>
      </w:pPr>
      <w:bookmarkStart w:id="6" w:name="_Toc227882490"/>
      <w:r w:rsidRPr="007A10C9">
        <w:rPr>
          <w:rFonts w:ascii="Arial" w:eastAsia="Arial" w:hAnsi="Arial" w:cs="Arial"/>
          <w:bCs/>
          <w:color w:val="auto"/>
        </w:rPr>
        <w:lastRenderedPageBreak/>
        <w:t>4 Conclusion</w:t>
      </w:r>
      <w:bookmarkEnd w:id="6"/>
    </w:p>
    <w:p w14:paraId="1D0F2D59" w14:textId="1316CDEE" w:rsidR="004552CE" w:rsidRPr="007A10C9" w:rsidRDefault="007A10C9" w:rsidP="007A10C9">
      <w:pPr>
        <w:spacing w:line="360" w:lineRule="auto"/>
        <w:jc w:val="both"/>
        <w:rPr>
          <w:rFonts w:ascii="Times New Roman" w:hAnsi="Times New Roman" w:cs="Times New Roman"/>
          <w:sz w:val="24"/>
          <w:szCs w:val="24"/>
        </w:rPr>
      </w:pPr>
      <w:r w:rsidRPr="007A10C9">
        <w:rPr>
          <w:rFonts w:ascii="Times New Roman" w:hAnsi="Times New Roman" w:cs="Times New Roman"/>
          <w:sz w:val="24"/>
          <w:szCs w:val="24"/>
        </w:rPr>
        <w:t>The rugby coach plays a significant role in health and social care, helping to increase community wellbeing provided by organizing activities, supportive relationship, and injury prevention. This report has discussed the significance of the position, three essential skills (interpersonal communication, emotional intelligence, and technical injury-prevention knowledge) were identified, and the development strategies comprised workshop-based training, online emotional intelligence training, and tackle-law training. The long-term investment in coach training is a backbone of the safe and quality participation and safeguards the health of the players.</w:t>
      </w:r>
    </w:p>
    <w:p w14:paraId="0A31F215" w14:textId="77777777" w:rsidR="007A10C9" w:rsidRPr="007A10C9" w:rsidRDefault="007A10C9" w:rsidP="007A10C9">
      <w:pPr>
        <w:spacing w:line="360" w:lineRule="auto"/>
        <w:jc w:val="both"/>
        <w:rPr>
          <w:rFonts w:ascii="Times New Roman" w:hAnsi="Times New Roman" w:cs="Times New Roman"/>
          <w:sz w:val="24"/>
          <w:szCs w:val="24"/>
        </w:rPr>
      </w:pPr>
    </w:p>
    <w:p w14:paraId="39796E04" w14:textId="77777777" w:rsidR="007A10C9" w:rsidRPr="007A10C9" w:rsidRDefault="007A10C9" w:rsidP="007A10C9">
      <w:pPr>
        <w:spacing w:line="360" w:lineRule="auto"/>
        <w:jc w:val="both"/>
        <w:rPr>
          <w:rFonts w:ascii="Times New Roman" w:hAnsi="Times New Roman" w:cs="Times New Roman"/>
          <w:sz w:val="24"/>
          <w:szCs w:val="24"/>
        </w:rPr>
      </w:pPr>
    </w:p>
    <w:p w14:paraId="4466CD44" w14:textId="77777777" w:rsidR="007A10C9" w:rsidRPr="007A10C9" w:rsidRDefault="007A10C9" w:rsidP="007A10C9">
      <w:pPr>
        <w:spacing w:line="360" w:lineRule="auto"/>
        <w:jc w:val="both"/>
        <w:rPr>
          <w:rFonts w:ascii="Times New Roman" w:hAnsi="Times New Roman" w:cs="Times New Roman"/>
          <w:sz w:val="24"/>
          <w:szCs w:val="24"/>
        </w:rPr>
      </w:pPr>
    </w:p>
    <w:p w14:paraId="6B4B9153" w14:textId="77777777" w:rsidR="007A10C9" w:rsidRPr="007A10C9" w:rsidRDefault="007A10C9" w:rsidP="007A10C9">
      <w:pPr>
        <w:spacing w:line="360" w:lineRule="auto"/>
        <w:jc w:val="both"/>
        <w:rPr>
          <w:rFonts w:ascii="Times New Roman" w:hAnsi="Times New Roman" w:cs="Times New Roman"/>
          <w:sz w:val="24"/>
          <w:szCs w:val="24"/>
        </w:rPr>
      </w:pPr>
    </w:p>
    <w:p w14:paraId="6DD6465B" w14:textId="77777777" w:rsidR="007A10C9" w:rsidRPr="007A10C9" w:rsidRDefault="007A10C9" w:rsidP="007A10C9">
      <w:pPr>
        <w:spacing w:line="360" w:lineRule="auto"/>
        <w:jc w:val="both"/>
        <w:rPr>
          <w:rFonts w:ascii="Times New Roman" w:hAnsi="Times New Roman" w:cs="Times New Roman"/>
          <w:sz w:val="24"/>
          <w:szCs w:val="24"/>
        </w:rPr>
      </w:pPr>
    </w:p>
    <w:p w14:paraId="10BBAAD9" w14:textId="77777777" w:rsidR="007A10C9" w:rsidRPr="007A10C9" w:rsidRDefault="007A10C9" w:rsidP="007A10C9">
      <w:pPr>
        <w:spacing w:line="360" w:lineRule="auto"/>
        <w:jc w:val="both"/>
        <w:rPr>
          <w:rFonts w:ascii="Times New Roman" w:hAnsi="Times New Roman" w:cs="Times New Roman"/>
          <w:sz w:val="24"/>
          <w:szCs w:val="24"/>
        </w:rPr>
      </w:pPr>
    </w:p>
    <w:p w14:paraId="353DAB0E" w14:textId="77777777" w:rsidR="007A10C9" w:rsidRPr="007A10C9" w:rsidRDefault="007A10C9" w:rsidP="007A10C9">
      <w:pPr>
        <w:spacing w:line="360" w:lineRule="auto"/>
        <w:jc w:val="both"/>
        <w:rPr>
          <w:rFonts w:ascii="Times New Roman" w:hAnsi="Times New Roman" w:cs="Times New Roman"/>
          <w:sz w:val="24"/>
          <w:szCs w:val="24"/>
        </w:rPr>
      </w:pPr>
    </w:p>
    <w:p w14:paraId="10516CFD" w14:textId="77777777" w:rsidR="007A10C9" w:rsidRPr="007A10C9" w:rsidRDefault="007A10C9" w:rsidP="007A10C9">
      <w:pPr>
        <w:spacing w:line="360" w:lineRule="auto"/>
        <w:jc w:val="both"/>
        <w:rPr>
          <w:rFonts w:ascii="Times New Roman" w:hAnsi="Times New Roman" w:cs="Times New Roman"/>
          <w:sz w:val="24"/>
          <w:szCs w:val="24"/>
        </w:rPr>
      </w:pPr>
    </w:p>
    <w:p w14:paraId="0330FD37" w14:textId="77777777" w:rsidR="007A10C9" w:rsidRPr="007A10C9" w:rsidRDefault="007A10C9" w:rsidP="007A10C9">
      <w:pPr>
        <w:spacing w:line="360" w:lineRule="auto"/>
        <w:jc w:val="both"/>
        <w:rPr>
          <w:rFonts w:ascii="Times New Roman" w:hAnsi="Times New Roman" w:cs="Times New Roman"/>
          <w:sz w:val="24"/>
          <w:szCs w:val="24"/>
        </w:rPr>
      </w:pPr>
    </w:p>
    <w:p w14:paraId="7C15F3CE" w14:textId="77777777" w:rsidR="007A10C9" w:rsidRPr="007A10C9" w:rsidRDefault="007A10C9" w:rsidP="007A10C9">
      <w:pPr>
        <w:spacing w:line="360" w:lineRule="auto"/>
        <w:jc w:val="both"/>
        <w:rPr>
          <w:rFonts w:ascii="Times New Roman" w:hAnsi="Times New Roman" w:cs="Times New Roman"/>
          <w:sz w:val="24"/>
          <w:szCs w:val="24"/>
        </w:rPr>
      </w:pPr>
    </w:p>
    <w:p w14:paraId="6B4D8848" w14:textId="77777777" w:rsidR="007A10C9" w:rsidRPr="007A10C9" w:rsidRDefault="007A10C9" w:rsidP="007A10C9">
      <w:pPr>
        <w:spacing w:line="360" w:lineRule="auto"/>
        <w:jc w:val="both"/>
        <w:rPr>
          <w:rFonts w:ascii="Times New Roman" w:hAnsi="Times New Roman" w:cs="Times New Roman"/>
          <w:sz w:val="24"/>
          <w:szCs w:val="24"/>
        </w:rPr>
      </w:pPr>
    </w:p>
    <w:p w14:paraId="6B683A31" w14:textId="77777777" w:rsidR="007A10C9" w:rsidRPr="007A10C9" w:rsidRDefault="007A10C9" w:rsidP="007A10C9">
      <w:pPr>
        <w:spacing w:line="360" w:lineRule="auto"/>
        <w:jc w:val="both"/>
        <w:rPr>
          <w:rFonts w:ascii="Times New Roman" w:hAnsi="Times New Roman" w:cs="Times New Roman"/>
          <w:sz w:val="24"/>
          <w:szCs w:val="24"/>
        </w:rPr>
      </w:pPr>
    </w:p>
    <w:p w14:paraId="7FA20E26" w14:textId="77777777" w:rsidR="007A10C9" w:rsidRPr="007A10C9" w:rsidRDefault="007A10C9" w:rsidP="007A10C9">
      <w:pPr>
        <w:spacing w:line="360" w:lineRule="auto"/>
        <w:jc w:val="both"/>
        <w:rPr>
          <w:rFonts w:ascii="Times New Roman" w:hAnsi="Times New Roman" w:cs="Times New Roman"/>
          <w:sz w:val="24"/>
          <w:szCs w:val="24"/>
        </w:rPr>
      </w:pPr>
    </w:p>
    <w:p w14:paraId="0571D40F" w14:textId="77777777" w:rsidR="007A10C9" w:rsidRPr="007A10C9" w:rsidRDefault="007A10C9" w:rsidP="007A10C9">
      <w:pPr>
        <w:spacing w:line="360" w:lineRule="auto"/>
        <w:jc w:val="both"/>
        <w:rPr>
          <w:rFonts w:ascii="Times New Roman" w:hAnsi="Times New Roman" w:cs="Times New Roman"/>
          <w:sz w:val="24"/>
          <w:szCs w:val="24"/>
        </w:rPr>
      </w:pPr>
    </w:p>
    <w:p w14:paraId="235F546B" w14:textId="77777777" w:rsidR="007A10C9" w:rsidRPr="007A10C9" w:rsidRDefault="007A10C9" w:rsidP="007A10C9">
      <w:pPr>
        <w:spacing w:line="360" w:lineRule="auto"/>
        <w:jc w:val="both"/>
        <w:rPr>
          <w:rFonts w:ascii="Times New Roman" w:hAnsi="Times New Roman" w:cs="Times New Roman"/>
          <w:sz w:val="24"/>
          <w:szCs w:val="24"/>
        </w:rPr>
      </w:pPr>
    </w:p>
    <w:p w14:paraId="0E578517" w14:textId="77777777" w:rsidR="007A10C9" w:rsidRPr="007A10C9" w:rsidRDefault="007A10C9" w:rsidP="007A10C9">
      <w:pPr>
        <w:spacing w:line="360" w:lineRule="auto"/>
        <w:jc w:val="both"/>
        <w:rPr>
          <w:rFonts w:ascii="Times New Roman" w:hAnsi="Times New Roman" w:cs="Times New Roman"/>
          <w:sz w:val="24"/>
          <w:szCs w:val="24"/>
        </w:rPr>
      </w:pPr>
    </w:p>
    <w:p w14:paraId="5DD617DC" w14:textId="77777777" w:rsidR="007A10C9" w:rsidRPr="007A10C9" w:rsidRDefault="007A10C9" w:rsidP="007A10C9">
      <w:pPr>
        <w:spacing w:line="360" w:lineRule="auto"/>
        <w:jc w:val="both"/>
        <w:rPr>
          <w:rFonts w:ascii="Times New Roman" w:hAnsi="Times New Roman" w:cs="Times New Roman"/>
          <w:sz w:val="24"/>
          <w:szCs w:val="24"/>
        </w:rPr>
      </w:pPr>
    </w:p>
    <w:p w14:paraId="284E1C27" w14:textId="77777777" w:rsidR="007A10C9" w:rsidRPr="007A10C9" w:rsidRDefault="007A10C9" w:rsidP="007A10C9">
      <w:pPr>
        <w:pStyle w:val="Heading1"/>
        <w:spacing w:after="120"/>
        <w:rPr>
          <w:color w:val="auto"/>
        </w:rPr>
      </w:pPr>
      <w:bookmarkStart w:id="7" w:name="_Toc227882491"/>
      <w:r w:rsidRPr="007A10C9">
        <w:rPr>
          <w:rFonts w:ascii="Arial" w:eastAsia="Arial" w:hAnsi="Arial" w:cs="Arial"/>
          <w:bCs/>
          <w:color w:val="auto"/>
        </w:rPr>
        <w:lastRenderedPageBreak/>
        <w:t>5 Reference List</w:t>
      </w:r>
      <w:bookmarkEnd w:id="7"/>
    </w:p>
    <w:p w14:paraId="579ABA44" w14:textId="77777777" w:rsidR="007A10C9" w:rsidRPr="007A10C9" w:rsidRDefault="007A10C9" w:rsidP="007A10C9">
      <w:pPr>
        <w:spacing w:before="120" w:after="120" w:line="360" w:lineRule="auto"/>
        <w:jc w:val="both"/>
        <w:rPr>
          <w:rFonts w:ascii="Times New Roman" w:hAnsi="Times New Roman" w:cs="Times New Roman"/>
        </w:rPr>
      </w:pPr>
      <w:r w:rsidRPr="007A10C9">
        <w:rPr>
          <w:rFonts w:ascii="Times New Roman" w:eastAsia="Arial" w:hAnsi="Times New Roman" w:cs="Times New Roman"/>
          <w:sz w:val="24"/>
          <w:szCs w:val="24"/>
        </w:rPr>
        <w:t xml:space="preserve">Abel, N.C., Grant, C.C., Janse van Rensburg, D.C.C. and Jordaan, E. (2024) 'High school rugby </w:t>
      </w:r>
      <w:proofErr w:type="gramStart"/>
      <w:r w:rsidRPr="007A10C9">
        <w:rPr>
          <w:rFonts w:ascii="Times New Roman" w:eastAsia="Arial" w:hAnsi="Times New Roman" w:cs="Times New Roman"/>
          <w:sz w:val="24"/>
          <w:szCs w:val="24"/>
        </w:rPr>
        <w:t>coaches</w:t>
      </w:r>
      <w:proofErr w:type="gramEnd"/>
      <w:r w:rsidRPr="007A10C9">
        <w:rPr>
          <w:rFonts w:ascii="Times New Roman" w:eastAsia="Arial" w:hAnsi="Times New Roman" w:cs="Times New Roman"/>
          <w:sz w:val="24"/>
          <w:szCs w:val="24"/>
        </w:rPr>
        <w:t xml:space="preserve"> knowledge and opinions of concussion in KwaZulu Natal province in South Africa: an ecological cross-sectional study', BMC Sports Science, Medicine and Rehabilitation, 16(1), pp. 1-12. Available at: https://pmc.ncbi.nlm.nih.gov/articles/PMC11194973/ (Accessed: 15 April 2026).</w:t>
      </w:r>
    </w:p>
    <w:p w14:paraId="65E8A216" w14:textId="77777777" w:rsidR="007A10C9" w:rsidRPr="007A10C9" w:rsidRDefault="007A10C9" w:rsidP="007A10C9">
      <w:pPr>
        <w:spacing w:before="120" w:after="120" w:line="360" w:lineRule="auto"/>
        <w:jc w:val="both"/>
        <w:rPr>
          <w:rFonts w:ascii="Times New Roman" w:hAnsi="Times New Roman" w:cs="Times New Roman"/>
        </w:rPr>
      </w:pPr>
      <w:r w:rsidRPr="007A10C9">
        <w:rPr>
          <w:rFonts w:ascii="Times New Roman" w:eastAsia="Arial" w:hAnsi="Times New Roman" w:cs="Times New Roman"/>
          <w:sz w:val="24"/>
          <w:szCs w:val="24"/>
        </w:rPr>
        <w:t xml:space="preserve">Barros, K., Lemmonier, F., Rostan, F., Tezier, B., Van Hoye, A. and </w:t>
      </w:r>
      <w:proofErr w:type="spellStart"/>
      <w:r w:rsidRPr="007A10C9">
        <w:rPr>
          <w:rFonts w:ascii="Times New Roman" w:eastAsia="Arial" w:hAnsi="Times New Roman" w:cs="Times New Roman"/>
          <w:sz w:val="24"/>
          <w:szCs w:val="24"/>
        </w:rPr>
        <w:t>Vuillemin</w:t>
      </w:r>
      <w:proofErr w:type="spellEnd"/>
      <w:r w:rsidRPr="007A10C9">
        <w:rPr>
          <w:rFonts w:ascii="Times New Roman" w:eastAsia="Arial" w:hAnsi="Times New Roman" w:cs="Times New Roman"/>
          <w:sz w:val="24"/>
          <w:szCs w:val="24"/>
        </w:rPr>
        <w:t>, A. (2024) 'Health Promoting Sports Coaches skills: a systematic mapping review', European Journal of Public Health, 34(Supplement 3), ckae114.268. Available at: https://pmc.ncbi.nlm.nih.gov/articles/PMC11425312/ (Accessed: 14 April 2026).</w:t>
      </w:r>
    </w:p>
    <w:p w14:paraId="289F0899" w14:textId="77777777" w:rsidR="007A10C9" w:rsidRPr="007A10C9" w:rsidRDefault="007A10C9" w:rsidP="007A10C9">
      <w:pPr>
        <w:spacing w:before="120" w:after="120" w:line="360" w:lineRule="auto"/>
        <w:jc w:val="both"/>
        <w:rPr>
          <w:rFonts w:ascii="Times New Roman" w:hAnsi="Times New Roman" w:cs="Times New Roman"/>
        </w:rPr>
      </w:pPr>
      <w:r w:rsidRPr="007A10C9">
        <w:rPr>
          <w:rFonts w:ascii="Times New Roman" w:eastAsia="Arial" w:hAnsi="Times New Roman" w:cs="Times New Roman"/>
          <w:sz w:val="24"/>
          <w:szCs w:val="24"/>
        </w:rPr>
        <w:t xml:space="preserve">Davis, L., Jowett, S., </w:t>
      </w:r>
      <w:proofErr w:type="spellStart"/>
      <w:r w:rsidRPr="007A10C9">
        <w:rPr>
          <w:rFonts w:ascii="Times New Roman" w:eastAsia="Arial" w:hAnsi="Times New Roman" w:cs="Times New Roman"/>
          <w:sz w:val="24"/>
          <w:szCs w:val="24"/>
        </w:rPr>
        <w:t>Sormen</w:t>
      </w:r>
      <w:proofErr w:type="spellEnd"/>
      <w:r w:rsidRPr="007A10C9">
        <w:rPr>
          <w:rFonts w:ascii="Times New Roman" w:eastAsia="Arial" w:hAnsi="Times New Roman" w:cs="Times New Roman"/>
          <w:sz w:val="24"/>
          <w:szCs w:val="24"/>
        </w:rPr>
        <w:t xml:space="preserve">, D. and Ekelund, R. (2023) 'The importance of positive relationships on </w:t>
      </w:r>
      <w:proofErr w:type="gramStart"/>
      <w:r w:rsidRPr="007A10C9">
        <w:rPr>
          <w:rFonts w:ascii="Times New Roman" w:eastAsia="Arial" w:hAnsi="Times New Roman" w:cs="Times New Roman"/>
          <w:sz w:val="24"/>
          <w:szCs w:val="24"/>
        </w:rPr>
        <w:t>coaches</w:t>
      </w:r>
      <w:proofErr w:type="gramEnd"/>
      <w:r w:rsidRPr="007A10C9">
        <w:rPr>
          <w:rFonts w:ascii="Times New Roman" w:eastAsia="Arial" w:hAnsi="Times New Roman" w:cs="Times New Roman"/>
          <w:sz w:val="24"/>
          <w:szCs w:val="24"/>
        </w:rPr>
        <w:t xml:space="preserve"> effectiveness and well-being', International Sport Coaching Journal, 10(2), pp. 254-265. Available at: https://journals.humankinetics.com/view/journals/iscj/10/2/article-p254.xml (Accessed: 13 April 2026).</w:t>
      </w:r>
    </w:p>
    <w:p w14:paraId="7819B0EB" w14:textId="77777777" w:rsidR="007A10C9" w:rsidRPr="007A10C9" w:rsidRDefault="007A10C9" w:rsidP="007A10C9">
      <w:pPr>
        <w:spacing w:before="120" w:after="120" w:line="360" w:lineRule="auto"/>
        <w:jc w:val="both"/>
        <w:rPr>
          <w:rFonts w:ascii="Times New Roman" w:hAnsi="Times New Roman" w:cs="Times New Roman"/>
        </w:rPr>
      </w:pPr>
      <w:r w:rsidRPr="007A10C9">
        <w:rPr>
          <w:rFonts w:ascii="Times New Roman" w:eastAsia="Arial" w:hAnsi="Times New Roman" w:cs="Times New Roman"/>
          <w:sz w:val="24"/>
          <w:szCs w:val="24"/>
        </w:rPr>
        <w:t xml:space="preserve">Ekelund, R., Holmstrom, S. and </w:t>
      </w:r>
      <w:proofErr w:type="spellStart"/>
      <w:r w:rsidRPr="007A10C9">
        <w:rPr>
          <w:rFonts w:ascii="Times New Roman" w:eastAsia="Arial" w:hAnsi="Times New Roman" w:cs="Times New Roman"/>
          <w:sz w:val="24"/>
          <w:szCs w:val="24"/>
        </w:rPr>
        <w:t>Stenling</w:t>
      </w:r>
      <w:proofErr w:type="spellEnd"/>
      <w:r w:rsidRPr="007A10C9">
        <w:rPr>
          <w:rFonts w:ascii="Times New Roman" w:eastAsia="Arial" w:hAnsi="Times New Roman" w:cs="Times New Roman"/>
          <w:sz w:val="24"/>
          <w:szCs w:val="24"/>
        </w:rPr>
        <w:t xml:space="preserve">, A. (2023) 'The role of quality relationships and communication strategies for the fulfilment of secure and insecure </w:t>
      </w:r>
      <w:proofErr w:type="gramStart"/>
      <w:r w:rsidRPr="007A10C9">
        <w:rPr>
          <w:rFonts w:ascii="Times New Roman" w:eastAsia="Arial" w:hAnsi="Times New Roman" w:cs="Times New Roman"/>
          <w:sz w:val="24"/>
          <w:szCs w:val="24"/>
        </w:rPr>
        <w:t>athletes</w:t>
      </w:r>
      <w:proofErr w:type="gramEnd"/>
      <w:r w:rsidRPr="007A10C9">
        <w:rPr>
          <w:rFonts w:ascii="Times New Roman" w:eastAsia="Arial" w:hAnsi="Times New Roman" w:cs="Times New Roman"/>
          <w:sz w:val="24"/>
          <w:szCs w:val="24"/>
        </w:rPr>
        <w:t xml:space="preserve"> basic psychological needs', Journal of Sports Sciences, 41(24), pp. 2424-2436. Available at: https://www.tandfonline.com/doi/full/10.1080/02640414.2022.2162240 (Accessed: 12 April 2026).</w:t>
      </w:r>
    </w:p>
    <w:p w14:paraId="0CA51153" w14:textId="77777777" w:rsidR="007A10C9" w:rsidRPr="007A10C9" w:rsidRDefault="007A10C9" w:rsidP="007A10C9">
      <w:pPr>
        <w:spacing w:before="120" w:after="120" w:line="360" w:lineRule="auto"/>
        <w:jc w:val="both"/>
        <w:rPr>
          <w:rFonts w:ascii="Times New Roman" w:hAnsi="Times New Roman" w:cs="Times New Roman"/>
        </w:rPr>
      </w:pPr>
      <w:r w:rsidRPr="007A10C9">
        <w:rPr>
          <w:rFonts w:ascii="Times New Roman" w:eastAsia="Arial" w:hAnsi="Times New Roman" w:cs="Times New Roman"/>
          <w:sz w:val="24"/>
          <w:szCs w:val="24"/>
        </w:rPr>
        <w:t xml:space="preserve">Griffin, S., Syed Sheriff, R., Dane, K., Myall, K., Simpson, K., Lewis, H., Yeomans, C., Patricios, J., Kemp, S., Khan, K., Palmer, D., </w:t>
      </w:r>
      <w:proofErr w:type="spellStart"/>
      <w:r w:rsidRPr="007A10C9">
        <w:rPr>
          <w:rFonts w:ascii="Times New Roman" w:eastAsia="Arial" w:hAnsi="Times New Roman" w:cs="Times New Roman"/>
          <w:sz w:val="24"/>
          <w:szCs w:val="24"/>
        </w:rPr>
        <w:t>Fawkner</w:t>
      </w:r>
      <w:proofErr w:type="spellEnd"/>
      <w:r w:rsidRPr="007A10C9">
        <w:rPr>
          <w:rFonts w:ascii="Times New Roman" w:eastAsia="Arial" w:hAnsi="Times New Roman" w:cs="Times New Roman"/>
          <w:sz w:val="24"/>
          <w:szCs w:val="24"/>
        </w:rPr>
        <w:t xml:space="preserve">, S. and Kelly, P. (2024) 'Mental </w:t>
      </w:r>
      <w:proofErr w:type="spellStart"/>
      <w:r w:rsidRPr="007A10C9">
        <w:rPr>
          <w:rFonts w:ascii="Times New Roman" w:eastAsia="Arial" w:hAnsi="Times New Roman" w:cs="Times New Roman"/>
          <w:sz w:val="24"/>
          <w:szCs w:val="24"/>
        </w:rPr>
        <w:t>heAlth</w:t>
      </w:r>
      <w:proofErr w:type="spellEnd"/>
      <w:r w:rsidRPr="007A10C9">
        <w:rPr>
          <w:rFonts w:ascii="Times New Roman" w:eastAsia="Arial" w:hAnsi="Times New Roman" w:cs="Times New Roman"/>
          <w:sz w:val="24"/>
          <w:szCs w:val="24"/>
        </w:rPr>
        <w:t xml:space="preserve"> and well-being in </w:t>
      </w:r>
      <w:proofErr w:type="spellStart"/>
      <w:r w:rsidRPr="007A10C9">
        <w:rPr>
          <w:rFonts w:ascii="Times New Roman" w:eastAsia="Arial" w:hAnsi="Times New Roman" w:cs="Times New Roman"/>
          <w:sz w:val="24"/>
          <w:szCs w:val="24"/>
        </w:rPr>
        <w:t>rUgby</w:t>
      </w:r>
      <w:proofErr w:type="spellEnd"/>
      <w:r w:rsidRPr="007A10C9">
        <w:rPr>
          <w:rFonts w:ascii="Times New Roman" w:eastAsia="Arial" w:hAnsi="Times New Roman" w:cs="Times New Roman"/>
          <w:sz w:val="24"/>
          <w:szCs w:val="24"/>
        </w:rPr>
        <w:t xml:space="preserve"> </w:t>
      </w:r>
      <w:proofErr w:type="spellStart"/>
      <w:r w:rsidRPr="007A10C9">
        <w:rPr>
          <w:rFonts w:ascii="Times New Roman" w:eastAsia="Arial" w:hAnsi="Times New Roman" w:cs="Times New Roman"/>
          <w:sz w:val="24"/>
          <w:szCs w:val="24"/>
        </w:rPr>
        <w:t>pLayers</w:t>
      </w:r>
      <w:proofErr w:type="spellEnd"/>
      <w:r w:rsidRPr="007A10C9">
        <w:rPr>
          <w:rFonts w:ascii="Times New Roman" w:eastAsia="Arial" w:hAnsi="Times New Roman" w:cs="Times New Roman"/>
          <w:sz w:val="24"/>
          <w:szCs w:val="24"/>
        </w:rPr>
        <w:t xml:space="preserve"> (MAUL) study: an online survey of diverse cohorts of rugby union players internationally', BMJ Open Sport and Exercise Medicine, 10(4), e002164. Available at: https://pmc.ncbi.nlm.nih.gov/articles/PMC11629002/ (Accessed: 11 April 2026).</w:t>
      </w:r>
    </w:p>
    <w:p w14:paraId="33964AA3" w14:textId="77777777" w:rsidR="007A10C9" w:rsidRPr="007A10C9" w:rsidRDefault="007A10C9" w:rsidP="007A10C9">
      <w:pPr>
        <w:spacing w:before="120" w:after="120" w:line="360" w:lineRule="auto"/>
        <w:jc w:val="both"/>
        <w:rPr>
          <w:rFonts w:ascii="Times New Roman" w:hAnsi="Times New Roman" w:cs="Times New Roman"/>
        </w:rPr>
      </w:pPr>
      <w:r w:rsidRPr="007A10C9">
        <w:rPr>
          <w:rFonts w:ascii="Times New Roman" w:eastAsia="Arial" w:hAnsi="Times New Roman" w:cs="Times New Roman"/>
          <w:sz w:val="24"/>
          <w:szCs w:val="24"/>
        </w:rPr>
        <w:t>Guilfoyle, L., Comyns, T., OSullivan, K. and Kenny, I.C. (2024) 'What do coaches want? Exploring the preferences of youth rugby union coaches for education in the implementation of injury prevention programmes', Physical Therapy in Sport, 72, pp. 1-8. Available at: https://pubmed.ncbi.nlm.nih.gov/39756251/ (Accessed: 17 April 2026).</w:t>
      </w:r>
    </w:p>
    <w:p w14:paraId="27BA0C82" w14:textId="77777777" w:rsidR="007A10C9" w:rsidRPr="007A10C9" w:rsidRDefault="007A10C9" w:rsidP="007A10C9">
      <w:pPr>
        <w:spacing w:before="120" w:after="120" w:line="360" w:lineRule="auto"/>
        <w:jc w:val="both"/>
        <w:rPr>
          <w:rFonts w:ascii="Times New Roman" w:hAnsi="Times New Roman" w:cs="Times New Roman"/>
        </w:rPr>
      </w:pPr>
      <w:r w:rsidRPr="007A10C9">
        <w:rPr>
          <w:rFonts w:ascii="Times New Roman" w:eastAsia="Arial" w:hAnsi="Times New Roman" w:cs="Times New Roman"/>
          <w:sz w:val="24"/>
          <w:szCs w:val="24"/>
        </w:rPr>
        <w:t xml:space="preserve">Huelsmann, C., Laborde, S. and Mosley, E. (2024) 'Emotional intelligence training for sports coaches: evaluation of a time-effective online intervention and its effects on coaching efficacy', Journal of Applied Sport Psychology, 36(5), pp. 722-739. Available at: </w:t>
      </w:r>
      <w:r w:rsidRPr="007A10C9">
        <w:rPr>
          <w:rFonts w:ascii="Times New Roman" w:eastAsia="Arial" w:hAnsi="Times New Roman" w:cs="Times New Roman"/>
          <w:sz w:val="24"/>
          <w:szCs w:val="24"/>
        </w:rPr>
        <w:lastRenderedPageBreak/>
        <w:t>https://www.tandfonline.com/doi/full/10.1080/10413200.2023.2296911 (Accessed: 16 April 2026).</w:t>
      </w:r>
    </w:p>
    <w:p w14:paraId="277EA108" w14:textId="77777777" w:rsidR="007A10C9" w:rsidRPr="007A10C9" w:rsidRDefault="007A10C9" w:rsidP="007A10C9">
      <w:pPr>
        <w:spacing w:before="120" w:after="120" w:line="360" w:lineRule="auto"/>
        <w:jc w:val="both"/>
        <w:rPr>
          <w:rFonts w:ascii="Times New Roman" w:hAnsi="Times New Roman" w:cs="Times New Roman"/>
        </w:rPr>
      </w:pPr>
      <w:r w:rsidRPr="007A10C9">
        <w:rPr>
          <w:rFonts w:ascii="Times New Roman" w:eastAsia="Arial" w:hAnsi="Times New Roman" w:cs="Times New Roman"/>
          <w:sz w:val="24"/>
          <w:szCs w:val="24"/>
        </w:rPr>
        <w:t xml:space="preserve">Jowett, S., Wachsmuth, S., Boardley, I. and </w:t>
      </w:r>
      <w:proofErr w:type="spellStart"/>
      <w:r w:rsidRPr="007A10C9">
        <w:rPr>
          <w:rFonts w:ascii="Times New Roman" w:eastAsia="Arial" w:hAnsi="Times New Roman" w:cs="Times New Roman"/>
          <w:sz w:val="24"/>
          <w:szCs w:val="24"/>
        </w:rPr>
        <w:t>Balduck</w:t>
      </w:r>
      <w:proofErr w:type="spellEnd"/>
      <w:r w:rsidRPr="007A10C9">
        <w:rPr>
          <w:rFonts w:ascii="Times New Roman" w:eastAsia="Arial" w:hAnsi="Times New Roman" w:cs="Times New Roman"/>
          <w:sz w:val="24"/>
          <w:szCs w:val="24"/>
        </w:rPr>
        <w:t xml:space="preserve">, A.L. (2024) 'The role of emotional intelligence and quality relationships in athletes and </w:t>
      </w:r>
      <w:proofErr w:type="gramStart"/>
      <w:r w:rsidRPr="007A10C9">
        <w:rPr>
          <w:rFonts w:ascii="Times New Roman" w:eastAsia="Arial" w:hAnsi="Times New Roman" w:cs="Times New Roman"/>
          <w:sz w:val="24"/>
          <w:szCs w:val="24"/>
        </w:rPr>
        <w:t>coaches</w:t>
      </w:r>
      <w:proofErr w:type="gramEnd"/>
      <w:r w:rsidRPr="007A10C9">
        <w:rPr>
          <w:rFonts w:ascii="Times New Roman" w:eastAsia="Arial" w:hAnsi="Times New Roman" w:cs="Times New Roman"/>
          <w:sz w:val="24"/>
          <w:szCs w:val="24"/>
        </w:rPr>
        <w:t xml:space="preserve"> levels of satisfaction: a multi-study analysis', Sports Coaching Review, 13(3), pp. 280-304. Available at: https://www.tandfonline.com/doi/full/10.1080/21640629.2024.2359774 (Accessed: 15 April 2026).</w:t>
      </w:r>
    </w:p>
    <w:p w14:paraId="3FF48686" w14:textId="77777777" w:rsidR="007A10C9" w:rsidRPr="007A10C9" w:rsidRDefault="007A10C9" w:rsidP="007A10C9">
      <w:pPr>
        <w:spacing w:before="120" w:after="120" w:line="360" w:lineRule="auto"/>
        <w:jc w:val="both"/>
        <w:rPr>
          <w:rFonts w:ascii="Times New Roman" w:hAnsi="Times New Roman" w:cs="Times New Roman"/>
        </w:rPr>
      </w:pPr>
      <w:r w:rsidRPr="007A10C9">
        <w:rPr>
          <w:rFonts w:ascii="Times New Roman" w:eastAsia="Arial" w:hAnsi="Times New Roman" w:cs="Times New Roman"/>
          <w:sz w:val="24"/>
          <w:szCs w:val="24"/>
        </w:rPr>
        <w:t xml:space="preserve">Paul, L., Davidow, D., </w:t>
      </w:r>
      <w:proofErr w:type="spellStart"/>
      <w:r w:rsidRPr="007A10C9">
        <w:rPr>
          <w:rFonts w:ascii="Times New Roman" w:eastAsia="Arial" w:hAnsi="Times New Roman" w:cs="Times New Roman"/>
          <w:sz w:val="24"/>
          <w:szCs w:val="24"/>
        </w:rPr>
        <w:t>Stodter</w:t>
      </w:r>
      <w:proofErr w:type="spellEnd"/>
      <w:r w:rsidRPr="007A10C9">
        <w:rPr>
          <w:rFonts w:ascii="Times New Roman" w:eastAsia="Arial" w:hAnsi="Times New Roman" w:cs="Times New Roman"/>
          <w:sz w:val="24"/>
          <w:szCs w:val="24"/>
        </w:rPr>
        <w:t>, A., Till, K., Dane, K., Jones, B. and Hendricks, S. (2023) 'More than rugby: a scoping review of coaches in rugby', International Journal of Sports Science and Coaching, 18(6), pp. 2103-2126. Available at: https://journals.sagepub.com/doi/full/10.1177/17479541231185558 (Accessed: 13 April 2026).</w:t>
      </w:r>
    </w:p>
    <w:p w14:paraId="22D99B9F" w14:textId="77777777" w:rsidR="007A10C9" w:rsidRPr="007A10C9" w:rsidRDefault="007A10C9" w:rsidP="007A10C9">
      <w:pPr>
        <w:spacing w:before="120" w:after="120" w:line="360" w:lineRule="auto"/>
        <w:jc w:val="both"/>
        <w:rPr>
          <w:rFonts w:ascii="Times New Roman" w:hAnsi="Times New Roman" w:cs="Times New Roman"/>
        </w:rPr>
      </w:pPr>
      <w:r w:rsidRPr="007A10C9">
        <w:rPr>
          <w:rFonts w:ascii="Times New Roman" w:eastAsia="Arial" w:hAnsi="Times New Roman" w:cs="Times New Roman"/>
          <w:sz w:val="24"/>
          <w:szCs w:val="24"/>
        </w:rPr>
        <w:t>Stokes, K.A., Cross, M., Kemp, S., West, S.W. and Tucker, R. (2024) 'Evaluating the effect of lowering the tackle height law variation on head contact events in English community rugby union', British Journal of Sports Medicine, 58(15), pp. 820-828. Available at: https://bjsm.bmj.com/content/58/15/820 (Accessed: 14 April 2026).</w:t>
      </w:r>
    </w:p>
    <w:p w14:paraId="31B92F08" w14:textId="77777777" w:rsidR="007A10C9" w:rsidRPr="007A10C9" w:rsidRDefault="007A10C9" w:rsidP="007A10C9">
      <w:pPr>
        <w:spacing w:line="360" w:lineRule="auto"/>
        <w:jc w:val="both"/>
        <w:rPr>
          <w:rFonts w:ascii="Times New Roman" w:hAnsi="Times New Roman" w:cs="Times New Roman"/>
          <w:sz w:val="24"/>
          <w:szCs w:val="24"/>
        </w:rPr>
      </w:pPr>
    </w:p>
    <w:sectPr w:rsidR="007A10C9" w:rsidRPr="007A10C9" w:rsidSect="00D676C3">
      <w:headerReference w:type="even" r:id="rId10"/>
      <w:headerReference w:type="default" r:id="rId11"/>
      <w:footerReference w:type="defaul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4E4EA5" w14:textId="77777777" w:rsidR="005D7223" w:rsidRDefault="005D7223" w:rsidP="003C7C97">
      <w:pPr>
        <w:spacing w:after="0" w:line="240" w:lineRule="auto"/>
      </w:pPr>
      <w:r>
        <w:separator/>
      </w:r>
    </w:p>
  </w:endnote>
  <w:endnote w:type="continuationSeparator" w:id="0">
    <w:p w14:paraId="66FEA96F" w14:textId="77777777" w:rsidR="005D7223" w:rsidRDefault="005D7223" w:rsidP="003C7C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98768457"/>
      <w:docPartObj>
        <w:docPartGallery w:val="Page Numbers (Bottom of Page)"/>
        <w:docPartUnique/>
      </w:docPartObj>
    </w:sdtPr>
    <w:sdtEndPr>
      <w:rPr>
        <w:color w:val="7F7F7F" w:themeColor="background1" w:themeShade="7F"/>
        <w:spacing w:val="60"/>
      </w:rPr>
    </w:sdtEndPr>
    <w:sdtContent>
      <w:p w14:paraId="42BE39BF" w14:textId="0E47319B" w:rsidR="007A10C9" w:rsidRDefault="007A10C9">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1EF10465" w14:textId="77777777" w:rsidR="007A10C9" w:rsidRDefault="007A10C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AF873D" w14:textId="77777777" w:rsidR="005D7223" w:rsidRDefault="005D7223" w:rsidP="003C7C97">
      <w:pPr>
        <w:spacing w:after="0" w:line="240" w:lineRule="auto"/>
      </w:pPr>
      <w:r>
        <w:separator/>
      </w:r>
    </w:p>
  </w:footnote>
  <w:footnote w:type="continuationSeparator" w:id="0">
    <w:p w14:paraId="773DD017" w14:textId="77777777" w:rsidR="005D7223" w:rsidRDefault="005D7223" w:rsidP="003C7C9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85892932"/>
      <w:docPartObj>
        <w:docPartGallery w:val="Page Numbers (Top of Page)"/>
        <w:docPartUnique/>
      </w:docPartObj>
    </w:sdtPr>
    <w:sdtEndPr>
      <w:rPr>
        <w:rStyle w:val="PageNumber"/>
      </w:rPr>
    </w:sdtEndPr>
    <w:sdtContent>
      <w:p w14:paraId="5BB2DE41" w14:textId="00632B28" w:rsidR="00D676C3" w:rsidRDefault="00D676C3" w:rsidP="00776D70">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68C82FB7" w14:textId="77777777" w:rsidR="00D676C3" w:rsidRDefault="00D676C3" w:rsidP="00D676C3">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579713788"/>
      <w:docPartObj>
        <w:docPartGallery w:val="Page Numbers (Top of Page)"/>
        <w:docPartUnique/>
      </w:docPartObj>
    </w:sdtPr>
    <w:sdtEndPr>
      <w:rPr>
        <w:rStyle w:val="PageNumber"/>
      </w:rPr>
    </w:sdtEndPr>
    <w:sdtContent>
      <w:p w14:paraId="7218427B" w14:textId="0A8B1AEA" w:rsidR="00D676C3" w:rsidRDefault="00D676C3" w:rsidP="00776D70">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sdtContent>
  </w:sdt>
  <w:p w14:paraId="1631D71E" w14:textId="77777777" w:rsidR="00D676C3" w:rsidRDefault="00D676C3" w:rsidP="00D676C3">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7542198"/>
    <w:multiLevelType w:val="hybridMultilevel"/>
    <w:tmpl w:val="FC9EEF66"/>
    <w:lvl w:ilvl="0" w:tplc="B65C711E">
      <w:start w:val="1"/>
      <w:numFmt w:val="bullet"/>
      <w:lvlText w:val=""/>
      <w:lvlJc w:val="left"/>
      <w:pPr>
        <w:ind w:left="720" w:hanging="360"/>
      </w:pPr>
      <w:rPr>
        <w:rFonts w:ascii="Symbol" w:hAnsi="Symbol" w:hint="default"/>
      </w:rPr>
    </w:lvl>
    <w:lvl w:ilvl="1" w:tplc="F14EDEBE">
      <w:start w:val="1"/>
      <w:numFmt w:val="bullet"/>
      <w:lvlText w:val="o"/>
      <w:lvlJc w:val="left"/>
      <w:pPr>
        <w:ind w:left="1440" w:hanging="360"/>
      </w:pPr>
      <w:rPr>
        <w:rFonts w:ascii="Courier New" w:hAnsi="Courier New" w:hint="default"/>
      </w:rPr>
    </w:lvl>
    <w:lvl w:ilvl="2" w:tplc="9BE07484">
      <w:start w:val="1"/>
      <w:numFmt w:val="bullet"/>
      <w:lvlText w:val=""/>
      <w:lvlJc w:val="left"/>
      <w:pPr>
        <w:ind w:left="2160" w:hanging="360"/>
      </w:pPr>
      <w:rPr>
        <w:rFonts w:ascii="Wingdings" w:hAnsi="Wingdings" w:hint="default"/>
      </w:rPr>
    </w:lvl>
    <w:lvl w:ilvl="3" w:tplc="790E7238">
      <w:start w:val="1"/>
      <w:numFmt w:val="bullet"/>
      <w:lvlText w:val=""/>
      <w:lvlJc w:val="left"/>
      <w:pPr>
        <w:ind w:left="2880" w:hanging="360"/>
      </w:pPr>
      <w:rPr>
        <w:rFonts w:ascii="Symbol" w:hAnsi="Symbol" w:hint="default"/>
      </w:rPr>
    </w:lvl>
    <w:lvl w:ilvl="4" w:tplc="65C01526">
      <w:start w:val="1"/>
      <w:numFmt w:val="bullet"/>
      <w:lvlText w:val="o"/>
      <w:lvlJc w:val="left"/>
      <w:pPr>
        <w:ind w:left="3600" w:hanging="360"/>
      </w:pPr>
      <w:rPr>
        <w:rFonts w:ascii="Courier New" w:hAnsi="Courier New" w:hint="default"/>
      </w:rPr>
    </w:lvl>
    <w:lvl w:ilvl="5" w:tplc="921CA1B4">
      <w:start w:val="1"/>
      <w:numFmt w:val="bullet"/>
      <w:lvlText w:val=""/>
      <w:lvlJc w:val="left"/>
      <w:pPr>
        <w:ind w:left="4320" w:hanging="360"/>
      </w:pPr>
      <w:rPr>
        <w:rFonts w:ascii="Wingdings" w:hAnsi="Wingdings" w:hint="default"/>
      </w:rPr>
    </w:lvl>
    <w:lvl w:ilvl="6" w:tplc="086C9C24">
      <w:start w:val="1"/>
      <w:numFmt w:val="bullet"/>
      <w:lvlText w:val=""/>
      <w:lvlJc w:val="left"/>
      <w:pPr>
        <w:ind w:left="5040" w:hanging="360"/>
      </w:pPr>
      <w:rPr>
        <w:rFonts w:ascii="Symbol" w:hAnsi="Symbol" w:hint="default"/>
      </w:rPr>
    </w:lvl>
    <w:lvl w:ilvl="7" w:tplc="7B3402AC">
      <w:start w:val="1"/>
      <w:numFmt w:val="bullet"/>
      <w:lvlText w:val="o"/>
      <w:lvlJc w:val="left"/>
      <w:pPr>
        <w:ind w:left="5760" w:hanging="360"/>
      </w:pPr>
      <w:rPr>
        <w:rFonts w:ascii="Courier New" w:hAnsi="Courier New" w:hint="default"/>
      </w:rPr>
    </w:lvl>
    <w:lvl w:ilvl="8" w:tplc="EE34F5D0">
      <w:start w:val="1"/>
      <w:numFmt w:val="bullet"/>
      <w:lvlText w:val=""/>
      <w:lvlJc w:val="left"/>
      <w:pPr>
        <w:ind w:left="6480" w:hanging="360"/>
      </w:pPr>
      <w:rPr>
        <w:rFonts w:ascii="Wingdings" w:hAnsi="Wingdings" w:hint="default"/>
      </w:rPr>
    </w:lvl>
  </w:abstractNum>
  <w:abstractNum w:abstractNumId="2"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ACA6C03"/>
    <w:multiLevelType w:val="hybridMultilevel"/>
    <w:tmpl w:val="C5DAC7F2"/>
    <w:lvl w:ilvl="0" w:tplc="32B01AE0">
      <w:start w:val="1"/>
      <w:numFmt w:val="bullet"/>
      <w:lvlText w:val=""/>
      <w:lvlJc w:val="left"/>
      <w:pPr>
        <w:ind w:left="720" w:hanging="360"/>
      </w:pPr>
      <w:rPr>
        <w:rFonts w:ascii="Symbol" w:hAnsi="Symbol" w:hint="default"/>
      </w:rPr>
    </w:lvl>
    <w:lvl w:ilvl="1" w:tplc="50460302">
      <w:start w:val="1"/>
      <w:numFmt w:val="bullet"/>
      <w:lvlText w:val="o"/>
      <w:lvlJc w:val="left"/>
      <w:pPr>
        <w:ind w:left="1440" w:hanging="360"/>
      </w:pPr>
      <w:rPr>
        <w:rFonts w:ascii="Courier New" w:hAnsi="Courier New" w:hint="default"/>
      </w:rPr>
    </w:lvl>
    <w:lvl w:ilvl="2" w:tplc="D1DEC8CE">
      <w:start w:val="1"/>
      <w:numFmt w:val="bullet"/>
      <w:lvlText w:val=""/>
      <w:lvlJc w:val="left"/>
      <w:pPr>
        <w:ind w:left="2160" w:hanging="360"/>
      </w:pPr>
      <w:rPr>
        <w:rFonts w:ascii="Wingdings" w:hAnsi="Wingdings" w:hint="default"/>
      </w:rPr>
    </w:lvl>
    <w:lvl w:ilvl="3" w:tplc="38D6FC54">
      <w:start w:val="1"/>
      <w:numFmt w:val="bullet"/>
      <w:lvlText w:val=""/>
      <w:lvlJc w:val="left"/>
      <w:pPr>
        <w:ind w:left="2880" w:hanging="360"/>
      </w:pPr>
      <w:rPr>
        <w:rFonts w:ascii="Symbol" w:hAnsi="Symbol" w:hint="default"/>
      </w:rPr>
    </w:lvl>
    <w:lvl w:ilvl="4" w:tplc="BFFE18FA">
      <w:start w:val="1"/>
      <w:numFmt w:val="bullet"/>
      <w:lvlText w:val="o"/>
      <w:lvlJc w:val="left"/>
      <w:pPr>
        <w:ind w:left="3600" w:hanging="360"/>
      </w:pPr>
      <w:rPr>
        <w:rFonts w:ascii="Courier New" w:hAnsi="Courier New" w:hint="default"/>
      </w:rPr>
    </w:lvl>
    <w:lvl w:ilvl="5" w:tplc="A6BAC696">
      <w:start w:val="1"/>
      <w:numFmt w:val="bullet"/>
      <w:lvlText w:val=""/>
      <w:lvlJc w:val="left"/>
      <w:pPr>
        <w:ind w:left="4320" w:hanging="360"/>
      </w:pPr>
      <w:rPr>
        <w:rFonts w:ascii="Wingdings" w:hAnsi="Wingdings" w:hint="default"/>
      </w:rPr>
    </w:lvl>
    <w:lvl w:ilvl="6" w:tplc="E7C8AAB8">
      <w:start w:val="1"/>
      <w:numFmt w:val="bullet"/>
      <w:lvlText w:val=""/>
      <w:lvlJc w:val="left"/>
      <w:pPr>
        <w:ind w:left="5040" w:hanging="360"/>
      </w:pPr>
      <w:rPr>
        <w:rFonts w:ascii="Symbol" w:hAnsi="Symbol" w:hint="default"/>
      </w:rPr>
    </w:lvl>
    <w:lvl w:ilvl="7" w:tplc="05E6A554">
      <w:start w:val="1"/>
      <w:numFmt w:val="bullet"/>
      <w:lvlText w:val="o"/>
      <w:lvlJc w:val="left"/>
      <w:pPr>
        <w:ind w:left="5760" w:hanging="360"/>
      </w:pPr>
      <w:rPr>
        <w:rFonts w:ascii="Courier New" w:hAnsi="Courier New" w:hint="default"/>
      </w:rPr>
    </w:lvl>
    <w:lvl w:ilvl="8" w:tplc="0C86E312">
      <w:start w:val="1"/>
      <w:numFmt w:val="bullet"/>
      <w:lvlText w:val=""/>
      <w:lvlJc w:val="left"/>
      <w:pPr>
        <w:ind w:left="6480" w:hanging="360"/>
      </w:pPr>
      <w:rPr>
        <w:rFonts w:ascii="Wingdings" w:hAnsi="Wingdings" w:hint="default"/>
      </w:rPr>
    </w:lvl>
  </w:abstractNum>
  <w:abstractNum w:abstractNumId="4" w15:restartNumberingAfterBreak="0">
    <w:nsid w:val="14343A4B"/>
    <w:multiLevelType w:val="hybridMultilevel"/>
    <w:tmpl w:val="0BD08206"/>
    <w:lvl w:ilvl="0" w:tplc="B89E009A">
      <w:start w:val="1"/>
      <w:numFmt w:val="decimal"/>
      <w:lvlText w:val="%1."/>
      <w:lvlJc w:val="left"/>
      <w:pPr>
        <w:ind w:left="720" w:hanging="360"/>
      </w:pPr>
      <w:rPr>
        <w:rFonts w:ascii="Segoe UI" w:eastAsiaTheme="minorEastAsia" w:hAnsi="Segoe U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1A2A81"/>
    <w:multiLevelType w:val="multilevel"/>
    <w:tmpl w:val="A49EEC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34789E61"/>
    <w:multiLevelType w:val="hybridMultilevel"/>
    <w:tmpl w:val="E334ED5A"/>
    <w:lvl w:ilvl="0" w:tplc="2E1A0FE4">
      <w:start w:val="1"/>
      <w:numFmt w:val="bullet"/>
      <w:lvlText w:val=""/>
      <w:lvlJc w:val="left"/>
      <w:pPr>
        <w:ind w:left="720" w:hanging="360"/>
      </w:pPr>
      <w:rPr>
        <w:rFonts w:ascii="Symbol" w:hAnsi="Symbol" w:hint="default"/>
      </w:rPr>
    </w:lvl>
    <w:lvl w:ilvl="1" w:tplc="2188DB6C">
      <w:start w:val="1"/>
      <w:numFmt w:val="bullet"/>
      <w:lvlText w:val="o"/>
      <w:lvlJc w:val="left"/>
      <w:pPr>
        <w:ind w:left="1440" w:hanging="360"/>
      </w:pPr>
      <w:rPr>
        <w:rFonts w:ascii="Courier New" w:hAnsi="Courier New" w:hint="default"/>
      </w:rPr>
    </w:lvl>
    <w:lvl w:ilvl="2" w:tplc="80CED5A2">
      <w:start w:val="1"/>
      <w:numFmt w:val="bullet"/>
      <w:lvlText w:val=""/>
      <w:lvlJc w:val="left"/>
      <w:pPr>
        <w:ind w:left="2160" w:hanging="360"/>
      </w:pPr>
      <w:rPr>
        <w:rFonts w:ascii="Wingdings" w:hAnsi="Wingdings" w:hint="default"/>
      </w:rPr>
    </w:lvl>
    <w:lvl w:ilvl="3" w:tplc="5B82FF52">
      <w:start w:val="1"/>
      <w:numFmt w:val="bullet"/>
      <w:lvlText w:val=""/>
      <w:lvlJc w:val="left"/>
      <w:pPr>
        <w:ind w:left="2880" w:hanging="360"/>
      </w:pPr>
      <w:rPr>
        <w:rFonts w:ascii="Symbol" w:hAnsi="Symbol" w:hint="default"/>
      </w:rPr>
    </w:lvl>
    <w:lvl w:ilvl="4" w:tplc="8A80D996">
      <w:start w:val="1"/>
      <w:numFmt w:val="bullet"/>
      <w:lvlText w:val="o"/>
      <w:lvlJc w:val="left"/>
      <w:pPr>
        <w:ind w:left="3600" w:hanging="360"/>
      </w:pPr>
      <w:rPr>
        <w:rFonts w:ascii="Courier New" w:hAnsi="Courier New" w:hint="default"/>
      </w:rPr>
    </w:lvl>
    <w:lvl w:ilvl="5" w:tplc="09AE9776">
      <w:start w:val="1"/>
      <w:numFmt w:val="bullet"/>
      <w:lvlText w:val=""/>
      <w:lvlJc w:val="left"/>
      <w:pPr>
        <w:ind w:left="4320" w:hanging="360"/>
      </w:pPr>
      <w:rPr>
        <w:rFonts w:ascii="Wingdings" w:hAnsi="Wingdings" w:hint="default"/>
      </w:rPr>
    </w:lvl>
    <w:lvl w:ilvl="6" w:tplc="F0467430">
      <w:start w:val="1"/>
      <w:numFmt w:val="bullet"/>
      <w:lvlText w:val=""/>
      <w:lvlJc w:val="left"/>
      <w:pPr>
        <w:ind w:left="5040" w:hanging="360"/>
      </w:pPr>
      <w:rPr>
        <w:rFonts w:ascii="Symbol" w:hAnsi="Symbol" w:hint="default"/>
      </w:rPr>
    </w:lvl>
    <w:lvl w:ilvl="7" w:tplc="BDC24DF4">
      <w:start w:val="1"/>
      <w:numFmt w:val="bullet"/>
      <w:lvlText w:val="o"/>
      <w:lvlJc w:val="left"/>
      <w:pPr>
        <w:ind w:left="5760" w:hanging="360"/>
      </w:pPr>
      <w:rPr>
        <w:rFonts w:ascii="Courier New" w:hAnsi="Courier New" w:hint="default"/>
      </w:rPr>
    </w:lvl>
    <w:lvl w:ilvl="8" w:tplc="ECC28F2A">
      <w:start w:val="1"/>
      <w:numFmt w:val="bullet"/>
      <w:lvlText w:val=""/>
      <w:lvlJc w:val="left"/>
      <w:pPr>
        <w:ind w:left="6480" w:hanging="360"/>
      </w:pPr>
      <w:rPr>
        <w:rFonts w:ascii="Wingdings" w:hAnsi="Wingdings" w:hint="default"/>
      </w:rPr>
    </w:lvl>
  </w:abstractNum>
  <w:abstractNum w:abstractNumId="12" w15:restartNumberingAfterBreak="0">
    <w:nsid w:val="3AB16C17"/>
    <w:multiLevelType w:val="hybridMultilevel"/>
    <w:tmpl w:val="7C925F30"/>
    <w:lvl w:ilvl="0" w:tplc="2D3EF56A">
      <w:start w:val="1"/>
      <w:numFmt w:val="bullet"/>
      <w:lvlText w:val=""/>
      <w:lvlJc w:val="left"/>
      <w:pPr>
        <w:ind w:left="720" w:hanging="360"/>
      </w:pPr>
      <w:rPr>
        <w:rFonts w:ascii="Symbol" w:hAnsi="Symbol" w:hint="default"/>
      </w:rPr>
    </w:lvl>
    <w:lvl w:ilvl="1" w:tplc="7E76F60C">
      <w:start w:val="1"/>
      <w:numFmt w:val="bullet"/>
      <w:lvlText w:val="o"/>
      <w:lvlJc w:val="left"/>
      <w:pPr>
        <w:ind w:left="1440" w:hanging="360"/>
      </w:pPr>
      <w:rPr>
        <w:rFonts w:ascii="Courier New" w:hAnsi="Courier New" w:hint="default"/>
      </w:rPr>
    </w:lvl>
    <w:lvl w:ilvl="2" w:tplc="E1064520">
      <w:start w:val="1"/>
      <w:numFmt w:val="bullet"/>
      <w:lvlText w:val=""/>
      <w:lvlJc w:val="left"/>
      <w:pPr>
        <w:ind w:left="2160" w:hanging="360"/>
      </w:pPr>
      <w:rPr>
        <w:rFonts w:ascii="Wingdings" w:hAnsi="Wingdings" w:hint="default"/>
      </w:rPr>
    </w:lvl>
    <w:lvl w:ilvl="3" w:tplc="2C504DB6">
      <w:start w:val="1"/>
      <w:numFmt w:val="bullet"/>
      <w:lvlText w:val=""/>
      <w:lvlJc w:val="left"/>
      <w:pPr>
        <w:ind w:left="2880" w:hanging="360"/>
      </w:pPr>
      <w:rPr>
        <w:rFonts w:ascii="Symbol" w:hAnsi="Symbol" w:hint="default"/>
      </w:rPr>
    </w:lvl>
    <w:lvl w:ilvl="4" w:tplc="B1E632BE">
      <w:start w:val="1"/>
      <w:numFmt w:val="bullet"/>
      <w:lvlText w:val="o"/>
      <w:lvlJc w:val="left"/>
      <w:pPr>
        <w:ind w:left="3600" w:hanging="360"/>
      </w:pPr>
      <w:rPr>
        <w:rFonts w:ascii="Courier New" w:hAnsi="Courier New" w:hint="default"/>
      </w:rPr>
    </w:lvl>
    <w:lvl w:ilvl="5" w:tplc="1628418E">
      <w:start w:val="1"/>
      <w:numFmt w:val="bullet"/>
      <w:lvlText w:val=""/>
      <w:lvlJc w:val="left"/>
      <w:pPr>
        <w:ind w:left="4320" w:hanging="360"/>
      </w:pPr>
      <w:rPr>
        <w:rFonts w:ascii="Wingdings" w:hAnsi="Wingdings" w:hint="default"/>
      </w:rPr>
    </w:lvl>
    <w:lvl w:ilvl="6" w:tplc="5830BBD8">
      <w:start w:val="1"/>
      <w:numFmt w:val="bullet"/>
      <w:lvlText w:val=""/>
      <w:lvlJc w:val="left"/>
      <w:pPr>
        <w:ind w:left="5040" w:hanging="360"/>
      </w:pPr>
      <w:rPr>
        <w:rFonts w:ascii="Symbol" w:hAnsi="Symbol" w:hint="default"/>
      </w:rPr>
    </w:lvl>
    <w:lvl w:ilvl="7" w:tplc="E38E5048">
      <w:start w:val="1"/>
      <w:numFmt w:val="bullet"/>
      <w:lvlText w:val="o"/>
      <w:lvlJc w:val="left"/>
      <w:pPr>
        <w:ind w:left="5760" w:hanging="360"/>
      </w:pPr>
      <w:rPr>
        <w:rFonts w:ascii="Courier New" w:hAnsi="Courier New" w:hint="default"/>
      </w:rPr>
    </w:lvl>
    <w:lvl w:ilvl="8" w:tplc="349EE274">
      <w:start w:val="1"/>
      <w:numFmt w:val="bullet"/>
      <w:lvlText w:val=""/>
      <w:lvlJc w:val="left"/>
      <w:pPr>
        <w:ind w:left="6480" w:hanging="360"/>
      </w:pPr>
      <w:rPr>
        <w:rFonts w:ascii="Wingdings" w:hAnsi="Wingdings" w:hint="default"/>
      </w:rPr>
    </w:lvl>
  </w:abstractNum>
  <w:abstractNum w:abstractNumId="13"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A224439"/>
    <w:multiLevelType w:val="hybridMultilevel"/>
    <w:tmpl w:val="94040BD6"/>
    <w:lvl w:ilvl="0" w:tplc="72BC0BD0">
      <w:start w:val="1"/>
      <w:numFmt w:val="bullet"/>
      <w:lvlText w:val=""/>
      <w:lvlJc w:val="left"/>
      <w:pPr>
        <w:ind w:left="720" w:hanging="360"/>
      </w:pPr>
      <w:rPr>
        <w:rFonts w:ascii="Symbol" w:hAnsi="Symbol" w:hint="default"/>
      </w:rPr>
    </w:lvl>
    <w:lvl w:ilvl="1" w:tplc="7744CDF2">
      <w:start w:val="1"/>
      <w:numFmt w:val="bullet"/>
      <w:lvlText w:val="o"/>
      <w:lvlJc w:val="left"/>
      <w:pPr>
        <w:ind w:left="1440" w:hanging="360"/>
      </w:pPr>
      <w:rPr>
        <w:rFonts w:ascii="Courier New" w:hAnsi="Courier New" w:hint="default"/>
      </w:rPr>
    </w:lvl>
    <w:lvl w:ilvl="2" w:tplc="31920736">
      <w:start w:val="1"/>
      <w:numFmt w:val="bullet"/>
      <w:lvlText w:val=""/>
      <w:lvlJc w:val="left"/>
      <w:pPr>
        <w:ind w:left="2160" w:hanging="360"/>
      </w:pPr>
      <w:rPr>
        <w:rFonts w:ascii="Wingdings" w:hAnsi="Wingdings" w:hint="default"/>
      </w:rPr>
    </w:lvl>
    <w:lvl w:ilvl="3" w:tplc="DAF800FE">
      <w:start w:val="1"/>
      <w:numFmt w:val="bullet"/>
      <w:lvlText w:val=""/>
      <w:lvlJc w:val="left"/>
      <w:pPr>
        <w:ind w:left="2880" w:hanging="360"/>
      </w:pPr>
      <w:rPr>
        <w:rFonts w:ascii="Symbol" w:hAnsi="Symbol" w:hint="default"/>
      </w:rPr>
    </w:lvl>
    <w:lvl w:ilvl="4" w:tplc="48F690FA">
      <w:start w:val="1"/>
      <w:numFmt w:val="bullet"/>
      <w:lvlText w:val="o"/>
      <w:lvlJc w:val="left"/>
      <w:pPr>
        <w:ind w:left="3600" w:hanging="360"/>
      </w:pPr>
      <w:rPr>
        <w:rFonts w:ascii="Courier New" w:hAnsi="Courier New" w:hint="default"/>
      </w:rPr>
    </w:lvl>
    <w:lvl w:ilvl="5" w:tplc="40CC671E">
      <w:start w:val="1"/>
      <w:numFmt w:val="bullet"/>
      <w:lvlText w:val=""/>
      <w:lvlJc w:val="left"/>
      <w:pPr>
        <w:ind w:left="4320" w:hanging="360"/>
      </w:pPr>
      <w:rPr>
        <w:rFonts w:ascii="Wingdings" w:hAnsi="Wingdings" w:hint="default"/>
      </w:rPr>
    </w:lvl>
    <w:lvl w:ilvl="6" w:tplc="4D82D648">
      <w:start w:val="1"/>
      <w:numFmt w:val="bullet"/>
      <w:lvlText w:val=""/>
      <w:lvlJc w:val="left"/>
      <w:pPr>
        <w:ind w:left="5040" w:hanging="360"/>
      </w:pPr>
      <w:rPr>
        <w:rFonts w:ascii="Symbol" w:hAnsi="Symbol" w:hint="default"/>
      </w:rPr>
    </w:lvl>
    <w:lvl w:ilvl="7" w:tplc="1A6CE7D2">
      <w:start w:val="1"/>
      <w:numFmt w:val="bullet"/>
      <w:lvlText w:val="o"/>
      <w:lvlJc w:val="left"/>
      <w:pPr>
        <w:ind w:left="5760" w:hanging="360"/>
      </w:pPr>
      <w:rPr>
        <w:rFonts w:ascii="Courier New" w:hAnsi="Courier New" w:hint="default"/>
      </w:rPr>
    </w:lvl>
    <w:lvl w:ilvl="8" w:tplc="E064D8A8">
      <w:start w:val="1"/>
      <w:numFmt w:val="bullet"/>
      <w:lvlText w:val=""/>
      <w:lvlJc w:val="left"/>
      <w:pPr>
        <w:ind w:left="6480" w:hanging="360"/>
      </w:pPr>
      <w:rPr>
        <w:rFonts w:ascii="Wingdings" w:hAnsi="Wingdings" w:hint="default"/>
      </w:rPr>
    </w:lvl>
  </w:abstractNum>
  <w:abstractNum w:abstractNumId="16"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2126354"/>
    <w:multiLevelType w:val="hybridMultilevel"/>
    <w:tmpl w:val="F99C6182"/>
    <w:lvl w:ilvl="0" w:tplc="3A0EB492">
      <w:start w:val="1"/>
      <w:numFmt w:val="bullet"/>
      <w:lvlText w:val=""/>
      <w:lvlJc w:val="left"/>
      <w:pPr>
        <w:ind w:left="720" w:hanging="360"/>
      </w:pPr>
      <w:rPr>
        <w:rFonts w:ascii="Symbol" w:hAnsi="Symbol" w:hint="default"/>
      </w:rPr>
    </w:lvl>
    <w:lvl w:ilvl="1" w:tplc="E7A64E08">
      <w:start w:val="1"/>
      <w:numFmt w:val="bullet"/>
      <w:lvlText w:val="o"/>
      <w:lvlJc w:val="left"/>
      <w:pPr>
        <w:ind w:left="1440" w:hanging="360"/>
      </w:pPr>
      <w:rPr>
        <w:rFonts w:ascii="Courier New" w:hAnsi="Courier New" w:hint="default"/>
      </w:rPr>
    </w:lvl>
    <w:lvl w:ilvl="2" w:tplc="0ECE4830">
      <w:start w:val="1"/>
      <w:numFmt w:val="bullet"/>
      <w:lvlText w:val=""/>
      <w:lvlJc w:val="left"/>
      <w:pPr>
        <w:ind w:left="2160" w:hanging="360"/>
      </w:pPr>
      <w:rPr>
        <w:rFonts w:ascii="Wingdings" w:hAnsi="Wingdings" w:hint="default"/>
      </w:rPr>
    </w:lvl>
    <w:lvl w:ilvl="3" w:tplc="C088A4EE">
      <w:start w:val="1"/>
      <w:numFmt w:val="bullet"/>
      <w:lvlText w:val=""/>
      <w:lvlJc w:val="left"/>
      <w:pPr>
        <w:ind w:left="2880" w:hanging="360"/>
      </w:pPr>
      <w:rPr>
        <w:rFonts w:ascii="Symbol" w:hAnsi="Symbol" w:hint="default"/>
      </w:rPr>
    </w:lvl>
    <w:lvl w:ilvl="4" w:tplc="B9F43A22">
      <w:start w:val="1"/>
      <w:numFmt w:val="bullet"/>
      <w:lvlText w:val="o"/>
      <w:lvlJc w:val="left"/>
      <w:pPr>
        <w:ind w:left="3600" w:hanging="360"/>
      </w:pPr>
      <w:rPr>
        <w:rFonts w:ascii="Courier New" w:hAnsi="Courier New" w:hint="default"/>
      </w:rPr>
    </w:lvl>
    <w:lvl w:ilvl="5" w:tplc="80968DE8">
      <w:start w:val="1"/>
      <w:numFmt w:val="bullet"/>
      <w:lvlText w:val=""/>
      <w:lvlJc w:val="left"/>
      <w:pPr>
        <w:ind w:left="4320" w:hanging="360"/>
      </w:pPr>
      <w:rPr>
        <w:rFonts w:ascii="Wingdings" w:hAnsi="Wingdings" w:hint="default"/>
      </w:rPr>
    </w:lvl>
    <w:lvl w:ilvl="6" w:tplc="6C8819A4">
      <w:start w:val="1"/>
      <w:numFmt w:val="bullet"/>
      <w:lvlText w:val=""/>
      <w:lvlJc w:val="left"/>
      <w:pPr>
        <w:ind w:left="5040" w:hanging="360"/>
      </w:pPr>
      <w:rPr>
        <w:rFonts w:ascii="Symbol" w:hAnsi="Symbol" w:hint="default"/>
      </w:rPr>
    </w:lvl>
    <w:lvl w:ilvl="7" w:tplc="FBC8C342">
      <w:start w:val="1"/>
      <w:numFmt w:val="bullet"/>
      <w:lvlText w:val="o"/>
      <w:lvlJc w:val="left"/>
      <w:pPr>
        <w:ind w:left="5760" w:hanging="360"/>
      </w:pPr>
      <w:rPr>
        <w:rFonts w:ascii="Courier New" w:hAnsi="Courier New" w:hint="default"/>
      </w:rPr>
    </w:lvl>
    <w:lvl w:ilvl="8" w:tplc="77184A68">
      <w:start w:val="1"/>
      <w:numFmt w:val="bullet"/>
      <w:lvlText w:val=""/>
      <w:lvlJc w:val="left"/>
      <w:pPr>
        <w:ind w:left="6480" w:hanging="360"/>
      </w:pPr>
      <w:rPr>
        <w:rFonts w:ascii="Wingdings" w:hAnsi="Wingdings" w:hint="default"/>
      </w:rPr>
    </w:lvl>
  </w:abstractNum>
  <w:abstractNum w:abstractNumId="24"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EAB5FE0"/>
    <w:multiLevelType w:val="multilevel"/>
    <w:tmpl w:val="C0A4E2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6FC937D8"/>
    <w:multiLevelType w:val="multilevel"/>
    <w:tmpl w:val="233E4D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8E35C29"/>
    <w:multiLevelType w:val="hybridMultilevel"/>
    <w:tmpl w:val="9022ED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9BE4A90"/>
    <w:multiLevelType w:val="multilevel"/>
    <w:tmpl w:val="7F88F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A1A1C04"/>
    <w:multiLevelType w:val="multilevel"/>
    <w:tmpl w:val="D6E81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6415731">
    <w:abstractNumId w:val="11"/>
  </w:num>
  <w:num w:numId="2" w16cid:durableId="275527868">
    <w:abstractNumId w:val="12"/>
  </w:num>
  <w:num w:numId="3" w16cid:durableId="1133325546">
    <w:abstractNumId w:val="1"/>
  </w:num>
  <w:num w:numId="4" w16cid:durableId="7299161">
    <w:abstractNumId w:val="3"/>
  </w:num>
  <w:num w:numId="5" w16cid:durableId="920917299">
    <w:abstractNumId w:val="15"/>
  </w:num>
  <w:num w:numId="6" w16cid:durableId="1759056264">
    <w:abstractNumId w:val="23"/>
  </w:num>
  <w:num w:numId="7" w16cid:durableId="52895227">
    <w:abstractNumId w:val="8"/>
  </w:num>
  <w:num w:numId="8" w16cid:durableId="351032333">
    <w:abstractNumId w:val="2"/>
  </w:num>
  <w:num w:numId="9" w16cid:durableId="1067413603">
    <w:abstractNumId w:val="13"/>
  </w:num>
  <w:num w:numId="10" w16cid:durableId="931426930">
    <w:abstractNumId w:val="27"/>
  </w:num>
  <w:num w:numId="11" w16cid:durableId="1422484198">
    <w:abstractNumId w:val="21"/>
  </w:num>
  <w:num w:numId="12" w16cid:durableId="552929862">
    <w:abstractNumId w:val="22"/>
  </w:num>
  <w:num w:numId="13" w16cid:durableId="587203086">
    <w:abstractNumId w:val="28"/>
  </w:num>
  <w:num w:numId="14" w16cid:durableId="389156196">
    <w:abstractNumId w:val="18"/>
  </w:num>
  <w:num w:numId="15" w16cid:durableId="1393503788">
    <w:abstractNumId w:val="5"/>
  </w:num>
  <w:num w:numId="16" w16cid:durableId="1579359955">
    <w:abstractNumId w:val="16"/>
  </w:num>
  <w:num w:numId="17" w16cid:durableId="806699681">
    <w:abstractNumId w:val="17"/>
  </w:num>
  <w:num w:numId="18" w16cid:durableId="1314750107">
    <w:abstractNumId w:val="14"/>
  </w:num>
  <w:num w:numId="19" w16cid:durableId="1766919701">
    <w:abstractNumId w:val="20"/>
  </w:num>
  <w:num w:numId="20" w16cid:durableId="1957908719">
    <w:abstractNumId w:val="10"/>
  </w:num>
  <w:num w:numId="21" w16cid:durableId="1132019979">
    <w:abstractNumId w:val="4"/>
  </w:num>
  <w:num w:numId="22" w16cid:durableId="1457524365">
    <w:abstractNumId w:val="7"/>
  </w:num>
  <w:num w:numId="23" w16cid:durableId="1386294306">
    <w:abstractNumId w:val="30"/>
  </w:num>
  <w:num w:numId="24" w16cid:durableId="1838374920">
    <w:abstractNumId w:val="24"/>
  </w:num>
  <w:num w:numId="25" w16cid:durableId="1827044992">
    <w:abstractNumId w:val="9"/>
  </w:num>
  <w:num w:numId="26" w16cid:durableId="895820667">
    <w:abstractNumId w:val="19"/>
  </w:num>
  <w:num w:numId="27" w16cid:durableId="817497522">
    <w:abstractNumId w:val="32"/>
  </w:num>
  <w:num w:numId="28" w16cid:durableId="725690465">
    <w:abstractNumId w:val="0"/>
  </w:num>
  <w:num w:numId="29" w16cid:durableId="1814372142">
    <w:abstractNumId w:val="26"/>
  </w:num>
  <w:num w:numId="30" w16cid:durableId="258563261">
    <w:abstractNumId w:val="29"/>
  </w:num>
  <w:num w:numId="31" w16cid:durableId="1306274523">
    <w:abstractNumId w:val="31"/>
  </w:num>
  <w:num w:numId="32" w16cid:durableId="1396465663">
    <w:abstractNumId w:val="6"/>
  </w:num>
  <w:num w:numId="33" w16cid:durableId="1826241053">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1715D"/>
    <w:rsid w:val="00022C42"/>
    <w:rsid w:val="00027B15"/>
    <w:rsid w:val="00030A05"/>
    <w:rsid w:val="00070818"/>
    <w:rsid w:val="0008238F"/>
    <w:rsid w:val="00082EC6"/>
    <w:rsid w:val="00085388"/>
    <w:rsid w:val="000D41DC"/>
    <w:rsid w:val="00125D37"/>
    <w:rsid w:val="00127C1A"/>
    <w:rsid w:val="00150D81"/>
    <w:rsid w:val="00166CEB"/>
    <w:rsid w:val="00183CB9"/>
    <w:rsid w:val="00184A9A"/>
    <w:rsid w:val="001947DF"/>
    <w:rsid w:val="001B22BB"/>
    <w:rsid w:val="001B619C"/>
    <w:rsid w:val="001D1D3C"/>
    <w:rsid w:val="002205D4"/>
    <w:rsid w:val="00222C3A"/>
    <w:rsid w:val="00225C3E"/>
    <w:rsid w:val="00226D31"/>
    <w:rsid w:val="00236401"/>
    <w:rsid w:val="002370CE"/>
    <w:rsid w:val="00242974"/>
    <w:rsid w:val="002867D6"/>
    <w:rsid w:val="002976D4"/>
    <w:rsid w:val="002A5577"/>
    <w:rsid w:val="002B4AA4"/>
    <w:rsid w:val="002E71BA"/>
    <w:rsid w:val="002F5066"/>
    <w:rsid w:val="003003FD"/>
    <w:rsid w:val="00310245"/>
    <w:rsid w:val="00316C95"/>
    <w:rsid w:val="00330C16"/>
    <w:rsid w:val="003458DB"/>
    <w:rsid w:val="003523D3"/>
    <w:rsid w:val="00364C35"/>
    <w:rsid w:val="00396F60"/>
    <w:rsid w:val="003A0C52"/>
    <w:rsid w:val="003A51D6"/>
    <w:rsid w:val="003B125E"/>
    <w:rsid w:val="003B2A5E"/>
    <w:rsid w:val="003C7C97"/>
    <w:rsid w:val="00406B8D"/>
    <w:rsid w:val="00410068"/>
    <w:rsid w:val="0041618E"/>
    <w:rsid w:val="0042295C"/>
    <w:rsid w:val="00426EEC"/>
    <w:rsid w:val="004466C3"/>
    <w:rsid w:val="004552CE"/>
    <w:rsid w:val="0047543D"/>
    <w:rsid w:val="00481FF7"/>
    <w:rsid w:val="00500295"/>
    <w:rsid w:val="00501AAF"/>
    <w:rsid w:val="00527AFA"/>
    <w:rsid w:val="005419DA"/>
    <w:rsid w:val="005678AC"/>
    <w:rsid w:val="005679BD"/>
    <w:rsid w:val="005709B1"/>
    <w:rsid w:val="00572B3B"/>
    <w:rsid w:val="005836D2"/>
    <w:rsid w:val="00587C58"/>
    <w:rsid w:val="005A7FD4"/>
    <w:rsid w:val="005B1A84"/>
    <w:rsid w:val="005D1AF9"/>
    <w:rsid w:val="005D5457"/>
    <w:rsid w:val="005D7223"/>
    <w:rsid w:val="005E2699"/>
    <w:rsid w:val="005E44B5"/>
    <w:rsid w:val="00612DEA"/>
    <w:rsid w:val="00614572"/>
    <w:rsid w:val="006232DF"/>
    <w:rsid w:val="00631F2E"/>
    <w:rsid w:val="006457C0"/>
    <w:rsid w:val="00652BB7"/>
    <w:rsid w:val="00661758"/>
    <w:rsid w:val="0067612C"/>
    <w:rsid w:val="00676FEB"/>
    <w:rsid w:val="006912C4"/>
    <w:rsid w:val="006A5CFC"/>
    <w:rsid w:val="006C5138"/>
    <w:rsid w:val="006C689B"/>
    <w:rsid w:val="006E005C"/>
    <w:rsid w:val="006E6EE5"/>
    <w:rsid w:val="006F0029"/>
    <w:rsid w:val="007138EF"/>
    <w:rsid w:val="007632A9"/>
    <w:rsid w:val="00774092"/>
    <w:rsid w:val="00774E2D"/>
    <w:rsid w:val="00782830"/>
    <w:rsid w:val="0078664A"/>
    <w:rsid w:val="007A10C9"/>
    <w:rsid w:val="007B0F6D"/>
    <w:rsid w:val="007C62C3"/>
    <w:rsid w:val="007D25AA"/>
    <w:rsid w:val="007D42FF"/>
    <w:rsid w:val="007F0873"/>
    <w:rsid w:val="00805726"/>
    <w:rsid w:val="00815117"/>
    <w:rsid w:val="00824CB1"/>
    <w:rsid w:val="008520F8"/>
    <w:rsid w:val="00855F34"/>
    <w:rsid w:val="008826B6"/>
    <w:rsid w:val="008B0B22"/>
    <w:rsid w:val="008C58B0"/>
    <w:rsid w:val="008C591B"/>
    <w:rsid w:val="008C6182"/>
    <w:rsid w:val="0090779E"/>
    <w:rsid w:val="00926458"/>
    <w:rsid w:val="00933720"/>
    <w:rsid w:val="00992ECD"/>
    <w:rsid w:val="009C7E52"/>
    <w:rsid w:val="009E4934"/>
    <w:rsid w:val="009F40A7"/>
    <w:rsid w:val="009F5CE6"/>
    <w:rsid w:val="00A035CD"/>
    <w:rsid w:val="00A50E80"/>
    <w:rsid w:val="00A513B0"/>
    <w:rsid w:val="00A63F7F"/>
    <w:rsid w:val="00A667CE"/>
    <w:rsid w:val="00A75042"/>
    <w:rsid w:val="00A774BC"/>
    <w:rsid w:val="00A82678"/>
    <w:rsid w:val="00A946CB"/>
    <w:rsid w:val="00AA77C8"/>
    <w:rsid w:val="00AC7BE2"/>
    <w:rsid w:val="00AE35BF"/>
    <w:rsid w:val="00B1067E"/>
    <w:rsid w:val="00B4713C"/>
    <w:rsid w:val="00B81790"/>
    <w:rsid w:val="00B81BBC"/>
    <w:rsid w:val="00BD03D5"/>
    <w:rsid w:val="00BD795E"/>
    <w:rsid w:val="00BF27FD"/>
    <w:rsid w:val="00C3215E"/>
    <w:rsid w:val="00C45272"/>
    <w:rsid w:val="00C47770"/>
    <w:rsid w:val="00C75856"/>
    <w:rsid w:val="00C85A7C"/>
    <w:rsid w:val="00C95214"/>
    <w:rsid w:val="00CC3F59"/>
    <w:rsid w:val="00CD4774"/>
    <w:rsid w:val="00CE1732"/>
    <w:rsid w:val="00D10AAF"/>
    <w:rsid w:val="00D122A8"/>
    <w:rsid w:val="00D27540"/>
    <w:rsid w:val="00D4006B"/>
    <w:rsid w:val="00D40D7A"/>
    <w:rsid w:val="00D64A0D"/>
    <w:rsid w:val="00D676C3"/>
    <w:rsid w:val="00D750B4"/>
    <w:rsid w:val="00D81C18"/>
    <w:rsid w:val="00D8461A"/>
    <w:rsid w:val="00D95CAF"/>
    <w:rsid w:val="00DB60B6"/>
    <w:rsid w:val="00DC1CC6"/>
    <w:rsid w:val="00DD5135"/>
    <w:rsid w:val="00DF7984"/>
    <w:rsid w:val="00E067A8"/>
    <w:rsid w:val="00E13924"/>
    <w:rsid w:val="00E15FD5"/>
    <w:rsid w:val="00E1725A"/>
    <w:rsid w:val="00E33758"/>
    <w:rsid w:val="00E53E5E"/>
    <w:rsid w:val="00E64325"/>
    <w:rsid w:val="00E673C5"/>
    <w:rsid w:val="00E67967"/>
    <w:rsid w:val="00E731A0"/>
    <w:rsid w:val="00E82723"/>
    <w:rsid w:val="00EA29A5"/>
    <w:rsid w:val="00EC107C"/>
    <w:rsid w:val="00EC7EBE"/>
    <w:rsid w:val="00EC7FD2"/>
    <w:rsid w:val="00ED5964"/>
    <w:rsid w:val="00F1720B"/>
    <w:rsid w:val="00F36ADC"/>
    <w:rsid w:val="00F605C6"/>
    <w:rsid w:val="00F6785B"/>
    <w:rsid w:val="00F9012D"/>
    <w:rsid w:val="00F915D6"/>
    <w:rsid w:val="00FF2B0A"/>
    <w:rsid w:val="00FF41F5"/>
    <w:rsid w:val="00FF5D06"/>
    <w:rsid w:val="0156E134"/>
    <w:rsid w:val="02AEF76F"/>
    <w:rsid w:val="039D865D"/>
    <w:rsid w:val="03F72721"/>
    <w:rsid w:val="04019B15"/>
    <w:rsid w:val="04D669FE"/>
    <w:rsid w:val="071F48DC"/>
    <w:rsid w:val="0A1BD9C6"/>
    <w:rsid w:val="0C5D0C5C"/>
    <w:rsid w:val="0CF501EC"/>
    <w:rsid w:val="13BD3D5D"/>
    <w:rsid w:val="14AA69B9"/>
    <w:rsid w:val="18625B0D"/>
    <w:rsid w:val="1A27FBCF"/>
    <w:rsid w:val="1F09BC6E"/>
    <w:rsid w:val="209C6AFA"/>
    <w:rsid w:val="239B752F"/>
    <w:rsid w:val="3464B4D3"/>
    <w:rsid w:val="3697CCBD"/>
    <w:rsid w:val="37E0668F"/>
    <w:rsid w:val="3C659699"/>
    <w:rsid w:val="3D6135D7"/>
    <w:rsid w:val="40F0AB75"/>
    <w:rsid w:val="45F7FCBB"/>
    <w:rsid w:val="47AB21B7"/>
    <w:rsid w:val="48942F29"/>
    <w:rsid w:val="4DA29D29"/>
    <w:rsid w:val="4E707105"/>
    <w:rsid w:val="506F78BE"/>
    <w:rsid w:val="5293F137"/>
    <w:rsid w:val="549B9698"/>
    <w:rsid w:val="556E2D6A"/>
    <w:rsid w:val="5617AA6E"/>
    <w:rsid w:val="59AB5A3E"/>
    <w:rsid w:val="5B5435BF"/>
    <w:rsid w:val="5CE671C3"/>
    <w:rsid w:val="5CF7C3DB"/>
    <w:rsid w:val="5D18D413"/>
    <w:rsid w:val="5D49BF1F"/>
    <w:rsid w:val="5EB28EA7"/>
    <w:rsid w:val="621430C3"/>
    <w:rsid w:val="6288133F"/>
    <w:rsid w:val="653BE314"/>
    <w:rsid w:val="655ACEAB"/>
    <w:rsid w:val="66EBA1AA"/>
    <w:rsid w:val="6CD03BBB"/>
    <w:rsid w:val="6DAC9956"/>
    <w:rsid w:val="6F3208D0"/>
    <w:rsid w:val="759A1527"/>
    <w:rsid w:val="7AC44C89"/>
    <w:rsid w:val="7BC3E7A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C27C2BDE-62B2-4A7B-91A7-26895BA6F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ADC"/>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customStyle="1" w:styleId="Heading1Char">
    <w:name w:val="Heading 1 Char"/>
    <w:basedOn w:val="DefaultParagraphFont"/>
    <w:link w:val="Heading1"/>
    <w:uiPriority w:val="9"/>
    <w:rsid w:val="00500295"/>
    <w:rPr>
      <w:rFonts w:ascii="Segoe UI" w:eastAsiaTheme="majorEastAsia" w:hAnsi="Segoe UI"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120" w:after="0"/>
    </w:pPr>
    <w:rPr>
      <w:rFonts w:cstheme="minorHAnsi"/>
      <w:b/>
      <w:bCs/>
      <w:i/>
      <w:iCs/>
      <w:sz w:val="24"/>
      <w:szCs w:val="24"/>
    </w:rPr>
  </w:style>
  <w:style w:type="paragraph" w:styleId="TOC2">
    <w:name w:val="toc 2"/>
    <w:basedOn w:val="Normal"/>
    <w:next w:val="Normal"/>
    <w:autoRedefine/>
    <w:uiPriority w:val="39"/>
    <w:unhideWhenUsed/>
    <w:rsid w:val="00184A9A"/>
    <w:pPr>
      <w:spacing w:before="120" w:after="0"/>
      <w:ind w:left="220"/>
    </w:pPr>
    <w:rPr>
      <w:rFonts w:cstheme="minorHAnsi"/>
      <w:b/>
      <w:bCs/>
    </w:rPr>
  </w:style>
  <w:style w:type="paragraph" w:styleId="TOC3">
    <w:name w:val="toc 3"/>
    <w:basedOn w:val="Normal"/>
    <w:next w:val="Normal"/>
    <w:autoRedefine/>
    <w:uiPriority w:val="39"/>
    <w:semiHidden/>
    <w:unhideWhenUsed/>
    <w:rsid w:val="00184A9A"/>
    <w:pPr>
      <w:spacing w:after="0"/>
      <w:ind w:left="440"/>
    </w:pPr>
    <w:rPr>
      <w:rFonts w:cstheme="minorHAnsi"/>
      <w:szCs w:val="20"/>
    </w:rPr>
  </w:style>
  <w:style w:type="paragraph" w:styleId="TOC4">
    <w:name w:val="toc 4"/>
    <w:basedOn w:val="Normal"/>
    <w:next w:val="Normal"/>
    <w:autoRedefine/>
    <w:uiPriority w:val="39"/>
    <w:semiHidden/>
    <w:unhideWhenUsed/>
    <w:rsid w:val="00184A9A"/>
    <w:pPr>
      <w:spacing w:after="0"/>
      <w:ind w:left="660"/>
    </w:pPr>
    <w:rPr>
      <w:rFonts w:cstheme="minorHAnsi"/>
      <w:szCs w:val="20"/>
    </w:rPr>
  </w:style>
  <w:style w:type="paragraph" w:styleId="TOC5">
    <w:name w:val="toc 5"/>
    <w:basedOn w:val="Normal"/>
    <w:next w:val="Normal"/>
    <w:autoRedefine/>
    <w:uiPriority w:val="39"/>
    <w:semiHidden/>
    <w:unhideWhenUsed/>
    <w:rsid w:val="00184A9A"/>
    <w:pPr>
      <w:spacing w:after="0"/>
      <w:ind w:left="880"/>
    </w:pPr>
    <w:rPr>
      <w:rFonts w:cstheme="minorHAnsi"/>
      <w:szCs w:val="20"/>
    </w:rPr>
  </w:style>
  <w:style w:type="paragraph" w:styleId="TOC6">
    <w:name w:val="toc 6"/>
    <w:basedOn w:val="Normal"/>
    <w:next w:val="Normal"/>
    <w:autoRedefine/>
    <w:uiPriority w:val="39"/>
    <w:semiHidden/>
    <w:unhideWhenUsed/>
    <w:rsid w:val="00184A9A"/>
    <w:pPr>
      <w:spacing w:after="0"/>
      <w:ind w:left="1100"/>
    </w:pPr>
    <w:rPr>
      <w:rFonts w:cstheme="minorHAnsi"/>
      <w:szCs w:val="20"/>
    </w:rPr>
  </w:style>
  <w:style w:type="paragraph" w:styleId="TOC7">
    <w:name w:val="toc 7"/>
    <w:basedOn w:val="Normal"/>
    <w:next w:val="Normal"/>
    <w:autoRedefine/>
    <w:uiPriority w:val="39"/>
    <w:semiHidden/>
    <w:unhideWhenUsed/>
    <w:rsid w:val="00184A9A"/>
    <w:pPr>
      <w:spacing w:after="0"/>
      <w:ind w:left="1320"/>
    </w:pPr>
    <w:rPr>
      <w:rFonts w:cstheme="minorHAnsi"/>
      <w:szCs w:val="20"/>
    </w:rPr>
  </w:style>
  <w:style w:type="paragraph" w:styleId="TOC8">
    <w:name w:val="toc 8"/>
    <w:basedOn w:val="Normal"/>
    <w:next w:val="Normal"/>
    <w:autoRedefine/>
    <w:uiPriority w:val="39"/>
    <w:semiHidden/>
    <w:unhideWhenUsed/>
    <w:rsid w:val="00184A9A"/>
    <w:pPr>
      <w:spacing w:after="0"/>
      <w:ind w:left="1540"/>
    </w:pPr>
    <w:rPr>
      <w:rFonts w:cstheme="minorHAnsi"/>
      <w:szCs w:val="20"/>
    </w:rPr>
  </w:style>
  <w:style w:type="paragraph" w:styleId="TOC9">
    <w:name w:val="toc 9"/>
    <w:basedOn w:val="Normal"/>
    <w:next w:val="Normal"/>
    <w:autoRedefine/>
    <w:uiPriority w:val="39"/>
    <w:semiHidden/>
    <w:unhideWhenUsed/>
    <w:rsid w:val="00184A9A"/>
    <w:pPr>
      <w:spacing w:after="0"/>
      <w:ind w:left="1760"/>
    </w:pPr>
    <w:rPr>
      <w:rFonts w:cstheme="minorHAnsi"/>
      <w:szCs w:val="20"/>
    </w:rPr>
  </w:style>
  <w:style w:type="character" w:styleId="Hyperlink">
    <w:name w:val="Hyperlink"/>
    <w:basedOn w:val="DefaultParagraphFont"/>
    <w:uiPriority w:val="99"/>
    <w:unhideWhenUsed/>
    <w:rsid w:val="002F5066"/>
    <w:rPr>
      <w:color w:val="0563C1" w:themeColor="hyperlink"/>
      <w:u w:val="single"/>
    </w:rPr>
  </w:style>
  <w:style w:type="character" w:customStyle="1" w:styleId="Heading2Char">
    <w:name w:val="Heading 2 Char"/>
    <w:basedOn w:val="DefaultParagraphFont"/>
    <w:link w:val="Heading2"/>
    <w:uiPriority w:val="9"/>
    <w:rsid w:val="00F36ADC"/>
    <w:rPr>
      <w:rFonts w:ascii="Segoe UI" w:eastAsiaTheme="majorEastAsia" w:hAnsi="Segoe UI" w:cstheme="majorBidi"/>
      <w:color w:val="2F5496" w:themeColor="accent1" w:themeShade="BF"/>
      <w:sz w:val="28"/>
      <w:szCs w:val="26"/>
    </w:rPr>
  </w:style>
  <w:style w:type="character" w:customStyle="1" w:styleId="Heading3Char">
    <w:name w:val="Heading 3 Char"/>
    <w:basedOn w:val="DefaultParagraphFont"/>
    <w:link w:val="Heading3"/>
    <w:uiPriority w:val="9"/>
    <w:semiHidden/>
    <w:rsid w:val="008B0B2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8B0B2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C97"/>
    <w:rPr>
      <w:rFonts w:ascii="Segoe UI" w:hAnsi="Segoe UI"/>
      <w:sz w:val="20"/>
    </w:rPr>
  </w:style>
  <w:style w:type="character" w:styleId="PageNumber">
    <w:name w:val="page number"/>
    <w:basedOn w:val="DefaultParagraphFont"/>
    <w:uiPriority w:val="99"/>
    <w:semiHidden/>
    <w:unhideWhenUsed/>
    <w:rsid w:val="00D676C3"/>
  </w:style>
  <w:style w:type="character" w:styleId="UnresolvedMention">
    <w:name w:val="Unresolved Mention"/>
    <w:basedOn w:val="DefaultParagraphFont"/>
    <w:uiPriority w:val="99"/>
    <w:semiHidden/>
    <w:unhideWhenUsed/>
    <w:rsid w:val="00E731A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moodle.uwtsd.ac.uk/course/view.php?id=10752"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C525B6-A21F-9F42-811C-6C3CC25A1E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8</Pages>
  <Words>1972</Words>
  <Characters>11247</Characters>
  <Application>Microsoft Office Word</Application>
  <DocSecurity>0</DocSecurity>
  <Lines>93</Lines>
  <Paragraphs>26</Paragraphs>
  <ScaleCrop>false</ScaleCrop>
  <Company>University of Wales Trinity Saint David</Company>
  <LinksUpToDate>false</LinksUpToDate>
  <CharactersWithSpaces>13193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ionutoprea023@gmail.com</cp:lastModifiedBy>
  <cp:revision>4</cp:revision>
  <dcterms:created xsi:type="dcterms:W3CDTF">2026-04-23T23:41:00Z</dcterms:created>
  <dcterms:modified xsi:type="dcterms:W3CDTF">2026-04-23T23:42:00Z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ies>
</file>