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449788" w14:textId="77777777" w:rsidR="00546A7E" w:rsidRDefault="00546A7E" w:rsidP="00546A7E">
      <w:pPr>
        <w:jc w:val="center"/>
        <w:rPr>
          <w:b/>
          <w:sz w:val="44"/>
          <w:szCs w:val="44"/>
        </w:rPr>
      </w:pPr>
    </w:p>
    <w:p w14:paraId="617BE136" w14:textId="77777777" w:rsidR="00AA3322" w:rsidRDefault="00AA3322" w:rsidP="00546A7E">
      <w:pPr>
        <w:jc w:val="center"/>
        <w:rPr>
          <w:b/>
          <w:sz w:val="44"/>
          <w:szCs w:val="44"/>
        </w:rPr>
      </w:pPr>
    </w:p>
    <w:p w14:paraId="3B4FD07C" w14:textId="77777777" w:rsidR="00546A7E" w:rsidRDefault="00546A7E" w:rsidP="00546A7E">
      <w:pPr>
        <w:jc w:val="center"/>
        <w:rPr>
          <w:b/>
          <w:sz w:val="44"/>
          <w:szCs w:val="44"/>
        </w:rPr>
      </w:pPr>
    </w:p>
    <w:p w14:paraId="0BCCCCE3" w14:textId="7975E7F0" w:rsidR="00546A7E" w:rsidRDefault="00546A7E" w:rsidP="00546A7E">
      <w:pPr>
        <w:jc w:val="center"/>
        <w:rPr>
          <w:b/>
          <w:spacing w:val="-4"/>
          <w:sz w:val="44"/>
          <w:szCs w:val="44"/>
        </w:rPr>
      </w:pPr>
      <w:r w:rsidRPr="00A750DF">
        <w:rPr>
          <w:b/>
          <w:sz w:val="44"/>
          <w:szCs w:val="44"/>
        </w:rPr>
        <w:t>LCBB</w:t>
      </w:r>
      <w:r>
        <w:rPr>
          <w:b/>
          <w:spacing w:val="-4"/>
          <w:sz w:val="44"/>
          <w:szCs w:val="44"/>
        </w:rPr>
        <w:t>5</w:t>
      </w:r>
      <w:r w:rsidRPr="00A750DF">
        <w:rPr>
          <w:b/>
          <w:spacing w:val="-4"/>
          <w:sz w:val="44"/>
          <w:szCs w:val="44"/>
        </w:rPr>
        <w:t>00</w:t>
      </w:r>
      <w:r>
        <w:rPr>
          <w:b/>
          <w:spacing w:val="-4"/>
          <w:sz w:val="44"/>
          <w:szCs w:val="44"/>
        </w:rPr>
        <w:t>8</w:t>
      </w:r>
    </w:p>
    <w:p w14:paraId="4ADCE938" w14:textId="77777777" w:rsidR="00546A7E" w:rsidRPr="00A750DF" w:rsidRDefault="00546A7E" w:rsidP="00546A7E">
      <w:pPr>
        <w:jc w:val="center"/>
        <w:rPr>
          <w:b/>
          <w:spacing w:val="-4"/>
          <w:sz w:val="44"/>
          <w:szCs w:val="44"/>
        </w:rPr>
      </w:pPr>
    </w:p>
    <w:p w14:paraId="17EBF17F" w14:textId="77777777" w:rsidR="00546A7E" w:rsidRPr="00A750DF" w:rsidRDefault="00546A7E" w:rsidP="00546A7E">
      <w:pPr>
        <w:jc w:val="center"/>
        <w:rPr>
          <w:b/>
          <w:spacing w:val="-2"/>
          <w:sz w:val="36"/>
          <w:szCs w:val="36"/>
        </w:rPr>
      </w:pPr>
      <w:proofErr w:type="spellStart"/>
      <w:r w:rsidRPr="00A750DF">
        <w:rPr>
          <w:b/>
          <w:spacing w:val="-4"/>
          <w:sz w:val="36"/>
          <w:szCs w:val="36"/>
        </w:rPr>
        <w:t>Programme</w:t>
      </w:r>
      <w:proofErr w:type="spellEnd"/>
      <w:r w:rsidRPr="00A750DF">
        <w:rPr>
          <w:b/>
          <w:spacing w:val="-4"/>
          <w:sz w:val="36"/>
          <w:szCs w:val="36"/>
        </w:rPr>
        <w:t xml:space="preserve">: </w:t>
      </w:r>
      <w:r w:rsidRPr="00A750DF">
        <w:rPr>
          <w:b/>
          <w:sz w:val="36"/>
          <w:szCs w:val="36"/>
        </w:rPr>
        <w:t>BA</w:t>
      </w:r>
      <w:r w:rsidRPr="00A750DF">
        <w:rPr>
          <w:b/>
          <w:spacing w:val="-6"/>
          <w:sz w:val="36"/>
          <w:szCs w:val="36"/>
        </w:rPr>
        <w:t xml:space="preserve"> </w:t>
      </w:r>
      <w:r w:rsidRPr="00A750DF">
        <w:rPr>
          <w:b/>
          <w:sz w:val="36"/>
          <w:szCs w:val="36"/>
        </w:rPr>
        <w:t>(Hons)</w:t>
      </w:r>
      <w:r w:rsidRPr="00A750DF">
        <w:rPr>
          <w:b/>
          <w:spacing w:val="-4"/>
          <w:sz w:val="36"/>
          <w:szCs w:val="36"/>
        </w:rPr>
        <w:t xml:space="preserve"> </w:t>
      </w:r>
      <w:r w:rsidRPr="00A750DF">
        <w:rPr>
          <w:b/>
          <w:sz w:val="36"/>
          <w:szCs w:val="36"/>
        </w:rPr>
        <w:t>Business</w:t>
      </w:r>
      <w:r w:rsidRPr="00A750DF">
        <w:rPr>
          <w:b/>
          <w:spacing w:val="-6"/>
          <w:sz w:val="36"/>
          <w:szCs w:val="36"/>
        </w:rPr>
        <w:t xml:space="preserve"> </w:t>
      </w:r>
      <w:r w:rsidRPr="00A750DF">
        <w:rPr>
          <w:b/>
          <w:spacing w:val="-2"/>
          <w:sz w:val="36"/>
          <w:szCs w:val="36"/>
        </w:rPr>
        <w:t>Management</w:t>
      </w:r>
    </w:p>
    <w:p w14:paraId="519C5B0B" w14:textId="77777777" w:rsidR="00546A7E" w:rsidRDefault="00546A7E" w:rsidP="00546A7E">
      <w:pPr>
        <w:jc w:val="center"/>
        <w:rPr>
          <w:b/>
          <w:spacing w:val="-2"/>
          <w:sz w:val="36"/>
          <w:szCs w:val="36"/>
        </w:rPr>
      </w:pPr>
    </w:p>
    <w:p w14:paraId="765DA0E4" w14:textId="3F0B42E9" w:rsidR="00546A7E" w:rsidRDefault="00546A7E" w:rsidP="00546A7E">
      <w:pPr>
        <w:jc w:val="center"/>
        <w:rPr>
          <w:b/>
          <w:sz w:val="36"/>
          <w:szCs w:val="36"/>
        </w:rPr>
      </w:pPr>
      <w:r w:rsidRPr="00A750DF">
        <w:rPr>
          <w:b/>
          <w:spacing w:val="-2"/>
          <w:sz w:val="36"/>
          <w:szCs w:val="36"/>
        </w:rPr>
        <w:t xml:space="preserve">Module: </w:t>
      </w:r>
      <w:r>
        <w:rPr>
          <w:b/>
          <w:sz w:val="36"/>
          <w:szCs w:val="36"/>
        </w:rPr>
        <w:t>Management Economics</w:t>
      </w:r>
    </w:p>
    <w:p w14:paraId="00F23A40" w14:textId="77777777" w:rsidR="00546A7E" w:rsidRDefault="00546A7E" w:rsidP="00546A7E">
      <w:pPr>
        <w:jc w:val="center"/>
        <w:rPr>
          <w:b/>
          <w:sz w:val="36"/>
          <w:szCs w:val="36"/>
        </w:rPr>
      </w:pPr>
    </w:p>
    <w:p w14:paraId="67B1609F" w14:textId="51909B42" w:rsidR="00546A7E" w:rsidRPr="00116341" w:rsidRDefault="00546A7E" w:rsidP="00546A7E">
      <w:pPr>
        <w:jc w:val="center"/>
        <w:rPr>
          <w:b/>
          <w:sz w:val="36"/>
          <w:szCs w:val="36"/>
        </w:rPr>
      </w:pPr>
      <w:r>
        <w:rPr>
          <w:b/>
          <w:sz w:val="36"/>
          <w:szCs w:val="36"/>
        </w:rPr>
        <w:t xml:space="preserve">Lecturer’s name: </w:t>
      </w:r>
      <w:r>
        <w:rPr>
          <w:b/>
          <w:sz w:val="36"/>
          <w:szCs w:val="36"/>
        </w:rPr>
        <w:t xml:space="preserve">Muno </w:t>
      </w:r>
      <w:proofErr w:type="spellStart"/>
      <w:r>
        <w:rPr>
          <w:b/>
          <w:sz w:val="36"/>
          <w:szCs w:val="36"/>
        </w:rPr>
        <w:t>Zuwirai</w:t>
      </w:r>
      <w:proofErr w:type="spellEnd"/>
    </w:p>
    <w:p w14:paraId="1AD49685" w14:textId="77777777" w:rsidR="00546A7E" w:rsidRDefault="00546A7E" w:rsidP="00546A7E">
      <w:pPr>
        <w:jc w:val="center"/>
        <w:rPr>
          <w:b/>
          <w:spacing w:val="-2"/>
          <w:sz w:val="36"/>
          <w:szCs w:val="36"/>
        </w:rPr>
      </w:pPr>
    </w:p>
    <w:p w14:paraId="159383B8" w14:textId="77777777" w:rsidR="00546A7E" w:rsidRDefault="00546A7E" w:rsidP="00546A7E">
      <w:pPr>
        <w:jc w:val="center"/>
        <w:rPr>
          <w:b/>
          <w:spacing w:val="-2"/>
          <w:sz w:val="36"/>
          <w:szCs w:val="36"/>
        </w:rPr>
      </w:pPr>
      <w:r>
        <w:rPr>
          <w:b/>
          <w:spacing w:val="-2"/>
          <w:sz w:val="36"/>
          <w:szCs w:val="36"/>
        </w:rPr>
        <w:t xml:space="preserve">Assessment </w:t>
      </w:r>
      <w:r w:rsidRPr="00A750DF">
        <w:rPr>
          <w:b/>
          <w:spacing w:val="-2"/>
          <w:sz w:val="36"/>
          <w:szCs w:val="36"/>
        </w:rPr>
        <w:t xml:space="preserve">Component </w:t>
      </w:r>
      <w:r>
        <w:rPr>
          <w:b/>
          <w:spacing w:val="-2"/>
          <w:sz w:val="36"/>
          <w:szCs w:val="36"/>
        </w:rPr>
        <w:t>1</w:t>
      </w:r>
      <w:r w:rsidRPr="00A750DF">
        <w:rPr>
          <w:b/>
          <w:spacing w:val="-2"/>
          <w:sz w:val="36"/>
          <w:szCs w:val="36"/>
        </w:rPr>
        <w:t xml:space="preserve"> </w:t>
      </w:r>
      <w:r>
        <w:rPr>
          <w:b/>
          <w:spacing w:val="-2"/>
          <w:sz w:val="36"/>
          <w:szCs w:val="36"/>
        </w:rPr>
        <w:t xml:space="preserve">– </w:t>
      </w:r>
      <w:r>
        <w:rPr>
          <w:b/>
          <w:spacing w:val="-2"/>
          <w:sz w:val="36"/>
          <w:szCs w:val="36"/>
        </w:rPr>
        <w:t>Individual Essay</w:t>
      </w:r>
    </w:p>
    <w:p w14:paraId="5730EA0E" w14:textId="77777777" w:rsidR="00546A7E" w:rsidRPr="00546A7E" w:rsidRDefault="00546A7E" w:rsidP="00546A7E">
      <w:pPr>
        <w:jc w:val="center"/>
        <w:rPr>
          <w:b/>
          <w:sz w:val="36"/>
          <w:szCs w:val="36"/>
        </w:rPr>
      </w:pPr>
      <w:r w:rsidRPr="00546A7E">
        <w:rPr>
          <w:b/>
          <w:sz w:val="36"/>
          <w:szCs w:val="36"/>
        </w:rPr>
        <w:t>The UK Mobile Network Industry - Challenges, Opportunities, and Profit Maximization</w:t>
      </w:r>
    </w:p>
    <w:p w14:paraId="3F9B71FE" w14:textId="0A900E7B" w:rsidR="00546A7E" w:rsidRDefault="00546A7E" w:rsidP="00546A7E">
      <w:pPr>
        <w:jc w:val="center"/>
        <w:rPr>
          <w:b/>
          <w:spacing w:val="-2"/>
          <w:sz w:val="36"/>
          <w:szCs w:val="36"/>
        </w:rPr>
      </w:pPr>
      <w:r>
        <w:rPr>
          <w:b/>
          <w:spacing w:val="-2"/>
          <w:sz w:val="36"/>
          <w:szCs w:val="36"/>
        </w:rPr>
        <w:t xml:space="preserve"> </w:t>
      </w:r>
    </w:p>
    <w:p w14:paraId="4970E102" w14:textId="77777777" w:rsidR="00546A7E" w:rsidRDefault="00546A7E" w:rsidP="00546A7E">
      <w:pPr>
        <w:jc w:val="center"/>
        <w:rPr>
          <w:b/>
          <w:spacing w:val="-2"/>
          <w:sz w:val="36"/>
          <w:szCs w:val="36"/>
        </w:rPr>
      </w:pPr>
      <w:r>
        <w:rPr>
          <w:b/>
          <w:spacing w:val="-2"/>
          <w:sz w:val="36"/>
          <w:szCs w:val="36"/>
        </w:rPr>
        <w:t>Student name: Andrea-Gabriela Caba</w:t>
      </w:r>
    </w:p>
    <w:p w14:paraId="0A74EB5D" w14:textId="77777777" w:rsidR="00546A7E" w:rsidRDefault="00546A7E" w:rsidP="00546A7E">
      <w:pPr>
        <w:jc w:val="center"/>
        <w:rPr>
          <w:b/>
          <w:spacing w:val="-2"/>
          <w:sz w:val="36"/>
          <w:szCs w:val="36"/>
        </w:rPr>
      </w:pPr>
    </w:p>
    <w:p w14:paraId="4275F5E6" w14:textId="77777777" w:rsidR="00546A7E" w:rsidRDefault="00546A7E" w:rsidP="00546A7E">
      <w:pPr>
        <w:jc w:val="center"/>
        <w:rPr>
          <w:b/>
          <w:spacing w:val="-2"/>
          <w:sz w:val="36"/>
          <w:szCs w:val="36"/>
        </w:rPr>
      </w:pPr>
      <w:r>
        <w:rPr>
          <w:b/>
          <w:spacing w:val="-2"/>
          <w:sz w:val="36"/>
          <w:szCs w:val="36"/>
        </w:rPr>
        <w:t>Student ID: 2122564</w:t>
      </w:r>
    </w:p>
    <w:p w14:paraId="66A1E7F7" w14:textId="77777777" w:rsidR="00546A7E" w:rsidRDefault="00546A7E"/>
    <w:p w14:paraId="4E059DB0" w14:textId="77777777" w:rsidR="00546A7E" w:rsidRDefault="00546A7E"/>
    <w:p w14:paraId="56CF8B57" w14:textId="77777777" w:rsidR="00546A7E" w:rsidRDefault="00546A7E"/>
    <w:p w14:paraId="65C71EAF" w14:textId="77777777" w:rsidR="00546A7E" w:rsidRDefault="00546A7E"/>
    <w:p w14:paraId="13FE8DC4" w14:textId="77777777" w:rsidR="00546A7E" w:rsidRDefault="00546A7E"/>
    <w:p w14:paraId="0D4D55A9" w14:textId="77777777" w:rsidR="00546A7E" w:rsidRDefault="00546A7E"/>
    <w:p w14:paraId="12581C4E" w14:textId="77777777" w:rsidR="00546A7E" w:rsidRDefault="00546A7E"/>
    <w:p w14:paraId="6CAD4C8A" w14:textId="77777777" w:rsidR="00546A7E" w:rsidRDefault="00546A7E"/>
    <w:p w14:paraId="6B8B02B3" w14:textId="77777777" w:rsidR="00546A7E" w:rsidRDefault="00546A7E"/>
    <w:p w14:paraId="6D7E64A2" w14:textId="77777777" w:rsidR="00546A7E" w:rsidRDefault="00546A7E"/>
    <w:p w14:paraId="624E6FC3" w14:textId="77777777" w:rsidR="00546A7E" w:rsidRDefault="00546A7E"/>
    <w:p w14:paraId="238C1464" w14:textId="77777777" w:rsidR="00546A7E" w:rsidRDefault="00546A7E"/>
    <w:p w14:paraId="50EB2C63" w14:textId="77777777" w:rsidR="00546A7E" w:rsidRDefault="00546A7E"/>
    <w:p w14:paraId="0AE5E011" w14:textId="77777777" w:rsidR="00546A7E" w:rsidRDefault="00546A7E"/>
    <w:p w14:paraId="16656CAC" w14:textId="77777777" w:rsidR="00546A7E" w:rsidRDefault="00546A7E"/>
    <w:p w14:paraId="3AB2D6B1" w14:textId="77777777" w:rsidR="00546A7E" w:rsidRDefault="00546A7E"/>
    <w:p w14:paraId="18A66126" w14:textId="77777777" w:rsidR="00546A7E" w:rsidRDefault="00546A7E"/>
    <w:p w14:paraId="3EB24B69" w14:textId="77777777" w:rsidR="00546A7E" w:rsidRDefault="00546A7E"/>
    <w:p w14:paraId="168D3050" w14:textId="77777777" w:rsidR="00546A7E" w:rsidRDefault="00546A7E" w:rsidP="00546A7E"/>
    <w:sdt>
      <w:sdtPr>
        <w:id w:val="1324850143"/>
        <w:docPartObj>
          <w:docPartGallery w:val="Table of Contents"/>
          <w:docPartUnique/>
        </w:docPartObj>
      </w:sdtPr>
      <w:sdtEndPr>
        <w:rPr>
          <w:rFonts w:ascii="Arial" w:eastAsia="Arial" w:hAnsi="Arial" w:cs="Arial"/>
          <w:b/>
          <w:bCs/>
          <w:noProof/>
          <w:color w:val="auto"/>
          <w:sz w:val="22"/>
          <w:szCs w:val="22"/>
        </w:rPr>
      </w:sdtEndPr>
      <w:sdtContent>
        <w:p w14:paraId="6D5A8590" w14:textId="0F7E099B" w:rsidR="00D87F93" w:rsidRPr="009C4631" w:rsidRDefault="00D87F93" w:rsidP="009C4631">
          <w:pPr>
            <w:pStyle w:val="TOCHeading"/>
            <w:tabs>
              <w:tab w:val="left" w:pos="6680"/>
            </w:tabs>
            <w:jc w:val="center"/>
          </w:pPr>
          <w:r w:rsidRPr="009C4631">
            <w:t>Table of Contents</w:t>
          </w:r>
        </w:p>
        <w:p w14:paraId="6C4D262A" w14:textId="77777777" w:rsidR="00D87F93" w:rsidRPr="00D87F93" w:rsidRDefault="00D87F93" w:rsidP="00D87F93"/>
        <w:p w14:paraId="12EF0214" w14:textId="7A3D0F1A" w:rsidR="00141E47" w:rsidRDefault="00D87F93">
          <w:pPr>
            <w:pStyle w:val="TOC1"/>
            <w:tabs>
              <w:tab w:val="left" w:pos="440"/>
              <w:tab w:val="right" w:leader="dot" w:pos="9350"/>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180154162" w:history="1">
            <w:r w:rsidR="00141E47" w:rsidRPr="007A5F77">
              <w:rPr>
                <w:rStyle w:val="Hyperlink"/>
                <w:noProof/>
              </w:rPr>
              <w:t>1.</w:t>
            </w:r>
            <w:r w:rsidR="004334DD">
              <w:rPr>
                <w:rFonts w:asciiTheme="minorHAnsi" w:eastAsiaTheme="minorEastAsia" w:hAnsiTheme="minorHAnsi" w:cstheme="minorBidi"/>
                <w:noProof/>
                <w:kern w:val="2"/>
                <w14:ligatures w14:val="standardContextual"/>
              </w:rPr>
              <w:t xml:space="preserve"> </w:t>
            </w:r>
            <w:r w:rsidR="00141E47" w:rsidRPr="007A5F77">
              <w:rPr>
                <w:rStyle w:val="Hyperlink"/>
                <w:noProof/>
              </w:rPr>
              <w:t>INTRODUCTION</w:t>
            </w:r>
            <w:r w:rsidR="00141E47">
              <w:rPr>
                <w:noProof/>
                <w:webHidden/>
              </w:rPr>
              <w:tab/>
            </w:r>
            <w:r w:rsidR="00141E47">
              <w:rPr>
                <w:noProof/>
                <w:webHidden/>
              </w:rPr>
              <w:fldChar w:fldCharType="begin"/>
            </w:r>
            <w:r w:rsidR="00141E47">
              <w:rPr>
                <w:noProof/>
                <w:webHidden/>
              </w:rPr>
              <w:instrText xml:space="preserve"> PAGEREF _Toc180154162 \h </w:instrText>
            </w:r>
            <w:r w:rsidR="00141E47">
              <w:rPr>
                <w:noProof/>
                <w:webHidden/>
              </w:rPr>
            </w:r>
            <w:r w:rsidR="00141E47">
              <w:rPr>
                <w:noProof/>
                <w:webHidden/>
              </w:rPr>
              <w:fldChar w:fldCharType="separate"/>
            </w:r>
            <w:r w:rsidR="009C4631">
              <w:rPr>
                <w:noProof/>
                <w:webHidden/>
              </w:rPr>
              <w:t>3</w:t>
            </w:r>
            <w:r w:rsidR="00141E47">
              <w:rPr>
                <w:noProof/>
                <w:webHidden/>
              </w:rPr>
              <w:fldChar w:fldCharType="end"/>
            </w:r>
          </w:hyperlink>
        </w:p>
        <w:p w14:paraId="762F858A" w14:textId="39F4205C" w:rsidR="00141E47" w:rsidRDefault="00141E47">
          <w:pPr>
            <w:pStyle w:val="TOC1"/>
            <w:tabs>
              <w:tab w:val="right" w:leader="dot" w:pos="9350"/>
            </w:tabs>
            <w:rPr>
              <w:rFonts w:asciiTheme="minorHAnsi" w:eastAsiaTheme="minorEastAsia" w:hAnsiTheme="minorHAnsi" w:cstheme="minorBidi"/>
              <w:noProof/>
              <w:kern w:val="2"/>
              <w14:ligatures w14:val="standardContextual"/>
            </w:rPr>
          </w:pPr>
          <w:hyperlink w:anchor="_Toc180154163" w:history="1">
            <w:r w:rsidRPr="007A5F77">
              <w:rPr>
                <w:rStyle w:val="Hyperlink"/>
                <w:noProof/>
              </w:rPr>
              <w:t>2. THE UK MOBILE NETWORK INDUSTRY: Overview and Recent Developments</w:t>
            </w:r>
            <w:r>
              <w:rPr>
                <w:noProof/>
                <w:webHidden/>
              </w:rPr>
              <w:tab/>
            </w:r>
            <w:r>
              <w:rPr>
                <w:noProof/>
                <w:webHidden/>
              </w:rPr>
              <w:fldChar w:fldCharType="begin"/>
            </w:r>
            <w:r>
              <w:rPr>
                <w:noProof/>
                <w:webHidden/>
              </w:rPr>
              <w:instrText xml:space="preserve"> PAGEREF _Toc180154163 \h </w:instrText>
            </w:r>
            <w:r>
              <w:rPr>
                <w:noProof/>
                <w:webHidden/>
              </w:rPr>
            </w:r>
            <w:r>
              <w:rPr>
                <w:noProof/>
                <w:webHidden/>
              </w:rPr>
              <w:fldChar w:fldCharType="separate"/>
            </w:r>
            <w:r w:rsidR="009C4631">
              <w:rPr>
                <w:noProof/>
                <w:webHidden/>
              </w:rPr>
              <w:t>3</w:t>
            </w:r>
            <w:r>
              <w:rPr>
                <w:noProof/>
                <w:webHidden/>
              </w:rPr>
              <w:fldChar w:fldCharType="end"/>
            </w:r>
          </w:hyperlink>
        </w:p>
        <w:p w14:paraId="1822FBE4" w14:textId="028E46AC" w:rsidR="00141E47" w:rsidRDefault="00141E47">
          <w:pPr>
            <w:pStyle w:val="TOC2"/>
            <w:tabs>
              <w:tab w:val="right" w:leader="dot" w:pos="9350"/>
            </w:tabs>
            <w:rPr>
              <w:rFonts w:asciiTheme="minorHAnsi" w:eastAsiaTheme="minorEastAsia" w:hAnsiTheme="minorHAnsi" w:cstheme="minorBidi"/>
              <w:noProof/>
              <w:kern w:val="2"/>
              <w14:ligatures w14:val="standardContextual"/>
            </w:rPr>
          </w:pPr>
          <w:hyperlink w:anchor="_Toc180154164" w:history="1">
            <w:r w:rsidRPr="007A5F77">
              <w:rPr>
                <w:rStyle w:val="Hyperlink"/>
                <w:noProof/>
              </w:rPr>
              <w:t>2.1. Industry Overview</w:t>
            </w:r>
            <w:r>
              <w:rPr>
                <w:noProof/>
                <w:webHidden/>
              </w:rPr>
              <w:tab/>
            </w:r>
            <w:r>
              <w:rPr>
                <w:noProof/>
                <w:webHidden/>
              </w:rPr>
              <w:fldChar w:fldCharType="begin"/>
            </w:r>
            <w:r>
              <w:rPr>
                <w:noProof/>
                <w:webHidden/>
              </w:rPr>
              <w:instrText xml:space="preserve"> PAGEREF _Toc180154164 \h </w:instrText>
            </w:r>
            <w:r>
              <w:rPr>
                <w:noProof/>
                <w:webHidden/>
              </w:rPr>
            </w:r>
            <w:r>
              <w:rPr>
                <w:noProof/>
                <w:webHidden/>
              </w:rPr>
              <w:fldChar w:fldCharType="separate"/>
            </w:r>
            <w:r w:rsidR="009C4631">
              <w:rPr>
                <w:noProof/>
                <w:webHidden/>
              </w:rPr>
              <w:t>3</w:t>
            </w:r>
            <w:r>
              <w:rPr>
                <w:noProof/>
                <w:webHidden/>
              </w:rPr>
              <w:fldChar w:fldCharType="end"/>
            </w:r>
          </w:hyperlink>
        </w:p>
        <w:p w14:paraId="11261DF1" w14:textId="75564516" w:rsidR="00141E47" w:rsidRDefault="00141E47">
          <w:pPr>
            <w:pStyle w:val="TOC2"/>
            <w:tabs>
              <w:tab w:val="right" w:leader="dot" w:pos="9350"/>
            </w:tabs>
            <w:rPr>
              <w:rFonts w:asciiTheme="minorHAnsi" w:eastAsiaTheme="minorEastAsia" w:hAnsiTheme="minorHAnsi" w:cstheme="minorBidi"/>
              <w:noProof/>
              <w:kern w:val="2"/>
              <w14:ligatures w14:val="standardContextual"/>
            </w:rPr>
          </w:pPr>
          <w:hyperlink w:anchor="_Toc180154165" w:history="1">
            <w:r w:rsidRPr="007A5F77">
              <w:rPr>
                <w:rStyle w:val="Hyperlink"/>
                <w:noProof/>
              </w:rPr>
              <w:t>2.2. Recent Developments: Vodafone and Three Merger</w:t>
            </w:r>
            <w:r>
              <w:rPr>
                <w:noProof/>
                <w:webHidden/>
              </w:rPr>
              <w:tab/>
            </w:r>
            <w:r>
              <w:rPr>
                <w:noProof/>
                <w:webHidden/>
              </w:rPr>
              <w:fldChar w:fldCharType="begin"/>
            </w:r>
            <w:r>
              <w:rPr>
                <w:noProof/>
                <w:webHidden/>
              </w:rPr>
              <w:instrText xml:space="preserve"> PAGEREF _Toc180154165 \h </w:instrText>
            </w:r>
            <w:r>
              <w:rPr>
                <w:noProof/>
                <w:webHidden/>
              </w:rPr>
            </w:r>
            <w:r>
              <w:rPr>
                <w:noProof/>
                <w:webHidden/>
              </w:rPr>
              <w:fldChar w:fldCharType="separate"/>
            </w:r>
            <w:r w:rsidR="009C4631">
              <w:rPr>
                <w:noProof/>
                <w:webHidden/>
              </w:rPr>
              <w:t>3</w:t>
            </w:r>
            <w:r>
              <w:rPr>
                <w:noProof/>
                <w:webHidden/>
              </w:rPr>
              <w:fldChar w:fldCharType="end"/>
            </w:r>
          </w:hyperlink>
        </w:p>
        <w:p w14:paraId="7E575E4B" w14:textId="29062CB4" w:rsidR="00141E47" w:rsidRDefault="00141E47">
          <w:pPr>
            <w:pStyle w:val="TOC1"/>
            <w:tabs>
              <w:tab w:val="right" w:leader="dot" w:pos="9350"/>
            </w:tabs>
            <w:rPr>
              <w:rFonts w:asciiTheme="minorHAnsi" w:eastAsiaTheme="minorEastAsia" w:hAnsiTheme="minorHAnsi" w:cstheme="minorBidi"/>
              <w:noProof/>
              <w:kern w:val="2"/>
              <w14:ligatures w14:val="standardContextual"/>
            </w:rPr>
          </w:pPr>
          <w:hyperlink w:anchor="_Toc180154166" w:history="1">
            <w:r w:rsidRPr="007A5F77">
              <w:rPr>
                <w:rStyle w:val="Hyperlink"/>
                <w:noProof/>
              </w:rPr>
              <w:t>3. PROFIT MAXIMIZATION THEORY IN THE UK MOBILE NETWORK INDUSTRY</w:t>
            </w:r>
            <w:r>
              <w:rPr>
                <w:noProof/>
                <w:webHidden/>
              </w:rPr>
              <w:tab/>
            </w:r>
            <w:r>
              <w:rPr>
                <w:noProof/>
                <w:webHidden/>
              </w:rPr>
              <w:fldChar w:fldCharType="begin"/>
            </w:r>
            <w:r>
              <w:rPr>
                <w:noProof/>
                <w:webHidden/>
              </w:rPr>
              <w:instrText xml:space="preserve"> PAGEREF _Toc180154166 \h </w:instrText>
            </w:r>
            <w:r>
              <w:rPr>
                <w:noProof/>
                <w:webHidden/>
              </w:rPr>
            </w:r>
            <w:r>
              <w:rPr>
                <w:noProof/>
                <w:webHidden/>
              </w:rPr>
              <w:fldChar w:fldCharType="separate"/>
            </w:r>
            <w:r w:rsidR="009C4631">
              <w:rPr>
                <w:noProof/>
                <w:webHidden/>
              </w:rPr>
              <w:t>4</w:t>
            </w:r>
            <w:r>
              <w:rPr>
                <w:noProof/>
                <w:webHidden/>
              </w:rPr>
              <w:fldChar w:fldCharType="end"/>
            </w:r>
          </w:hyperlink>
        </w:p>
        <w:p w14:paraId="78C968D7" w14:textId="754BB49E" w:rsidR="00141E47" w:rsidRDefault="00141E47">
          <w:pPr>
            <w:pStyle w:val="TOC2"/>
            <w:tabs>
              <w:tab w:val="right" w:leader="dot" w:pos="9350"/>
            </w:tabs>
            <w:rPr>
              <w:rFonts w:asciiTheme="minorHAnsi" w:eastAsiaTheme="minorEastAsia" w:hAnsiTheme="minorHAnsi" w:cstheme="minorBidi"/>
              <w:noProof/>
              <w:kern w:val="2"/>
              <w14:ligatures w14:val="standardContextual"/>
            </w:rPr>
          </w:pPr>
          <w:hyperlink w:anchor="_Toc180154167" w:history="1">
            <w:r w:rsidRPr="007A5F77">
              <w:rPr>
                <w:rStyle w:val="Hyperlink"/>
                <w:noProof/>
              </w:rPr>
              <w:t>3.1. Profit Maximization Theory Explained</w:t>
            </w:r>
            <w:r>
              <w:rPr>
                <w:noProof/>
                <w:webHidden/>
              </w:rPr>
              <w:tab/>
            </w:r>
            <w:r>
              <w:rPr>
                <w:noProof/>
                <w:webHidden/>
              </w:rPr>
              <w:fldChar w:fldCharType="begin"/>
            </w:r>
            <w:r>
              <w:rPr>
                <w:noProof/>
                <w:webHidden/>
              </w:rPr>
              <w:instrText xml:space="preserve"> PAGEREF _Toc180154167 \h </w:instrText>
            </w:r>
            <w:r>
              <w:rPr>
                <w:noProof/>
                <w:webHidden/>
              </w:rPr>
            </w:r>
            <w:r>
              <w:rPr>
                <w:noProof/>
                <w:webHidden/>
              </w:rPr>
              <w:fldChar w:fldCharType="separate"/>
            </w:r>
            <w:r w:rsidR="009C4631">
              <w:rPr>
                <w:noProof/>
                <w:webHidden/>
              </w:rPr>
              <w:t>4</w:t>
            </w:r>
            <w:r>
              <w:rPr>
                <w:noProof/>
                <w:webHidden/>
              </w:rPr>
              <w:fldChar w:fldCharType="end"/>
            </w:r>
          </w:hyperlink>
        </w:p>
        <w:p w14:paraId="61C7FB36" w14:textId="31175717" w:rsidR="00141E47" w:rsidRDefault="00141E47">
          <w:pPr>
            <w:pStyle w:val="TOC2"/>
            <w:tabs>
              <w:tab w:val="right" w:leader="dot" w:pos="9350"/>
            </w:tabs>
            <w:rPr>
              <w:rFonts w:asciiTheme="minorHAnsi" w:eastAsiaTheme="minorEastAsia" w:hAnsiTheme="minorHAnsi" w:cstheme="minorBidi"/>
              <w:noProof/>
              <w:kern w:val="2"/>
              <w14:ligatures w14:val="standardContextual"/>
            </w:rPr>
          </w:pPr>
          <w:hyperlink w:anchor="_Toc180154168" w:history="1">
            <w:r w:rsidRPr="007A5F77">
              <w:rPr>
                <w:rStyle w:val="Hyperlink"/>
                <w:noProof/>
              </w:rPr>
              <w:t>3.2. Profit Maximisation in the UK Mobile Network Industry</w:t>
            </w:r>
            <w:r>
              <w:rPr>
                <w:noProof/>
                <w:webHidden/>
              </w:rPr>
              <w:tab/>
            </w:r>
            <w:r>
              <w:rPr>
                <w:noProof/>
                <w:webHidden/>
              </w:rPr>
              <w:fldChar w:fldCharType="begin"/>
            </w:r>
            <w:r>
              <w:rPr>
                <w:noProof/>
                <w:webHidden/>
              </w:rPr>
              <w:instrText xml:space="preserve"> PAGEREF _Toc180154168 \h </w:instrText>
            </w:r>
            <w:r>
              <w:rPr>
                <w:noProof/>
                <w:webHidden/>
              </w:rPr>
            </w:r>
            <w:r>
              <w:rPr>
                <w:noProof/>
                <w:webHidden/>
              </w:rPr>
              <w:fldChar w:fldCharType="separate"/>
            </w:r>
            <w:r w:rsidR="009C4631">
              <w:rPr>
                <w:noProof/>
                <w:webHidden/>
              </w:rPr>
              <w:t>4</w:t>
            </w:r>
            <w:r>
              <w:rPr>
                <w:noProof/>
                <w:webHidden/>
              </w:rPr>
              <w:fldChar w:fldCharType="end"/>
            </w:r>
          </w:hyperlink>
        </w:p>
        <w:p w14:paraId="4FFD313D" w14:textId="09D3867B" w:rsidR="00141E47" w:rsidRDefault="00141E47">
          <w:pPr>
            <w:pStyle w:val="TOC2"/>
            <w:tabs>
              <w:tab w:val="right" w:leader="dot" w:pos="9350"/>
            </w:tabs>
            <w:rPr>
              <w:rFonts w:asciiTheme="minorHAnsi" w:eastAsiaTheme="minorEastAsia" w:hAnsiTheme="minorHAnsi" w:cstheme="minorBidi"/>
              <w:noProof/>
              <w:kern w:val="2"/>
              <w14:ligatures w14:val="standardContextual"/>
            </w:rPr>
          </w:pPr>
          <w:hyperlink w:anchor="_Toc180154169" w:history="1">
            <w:r w:rsidRPr="007A5F77">
              <w:rPr>
                <w:rStyle w:val="Hyperlink"/>
                <w:noProof/>
              </w:rPr>
              <w:t>3.3. Challenges to Profit Maximization</w:t>
            </w:r>
            <w:r>
              <w:rPr>
                <w:noProof/>
                <w:webHidden/>
              </w:rPr>
              <w:tab/>
            </w:r>
            <w:r>
              <w:rPr>
                <w:noProof/>
                <w:webHidden/>
              </w:rPr>
              <w:fldChar w:fldCharType="begin"/>
            </w:r>
            <w:r>
              <w:rPr>
                <w:noProof/>
                <w:webHidden/>
              </w:rPr>
              <w:instrText xml:space="preserve"> PAGEREF _Toc180154169 \h </w:instrText>
            </w:r>
            <w:r>
              <w:rPr>
                <w:noProof/>
                <w:webHidden/>
              </w:rPr>
            </w:r>
            <w:r>
              <w:rPr>
                <w:noProof/>
                <w:webHidden/>
              </w:rPr>
              <w:fldChar w:fldCharType="separate"/>
            </w:r>
            <w:r w:rsidR="009C4631">
              <w:rPr>
                <w:noProof/>
                <w:webHidden/>
              </w:rPr>
              <w:t>4</w:t>
            </w:r>
            <w:r>
              <w:rPr>
                <w:noProof/>
                <w:webHidden/>
              </w:rPr>
              <w:fldChar w:fldCharType="end"/>
            </w:r>
          </w:hyperlink>
        </w:p>
        <w:p w14:paraId="3F56DD35" w14:textId="6D769D53" w:rsidR="00141E47" w:rsidRDefault="00141E47">
          <w:pPr>
            <w:pStyle w:val="TOC2"/>
            <w:tabs>
              <w:tab w:val="right" w:leader="dot" w:pos="9350"/>
            </w:tabs>
            <w:rPr>
              <w:rFonts w:asciiTheme="minorHAnsi" w:eastAsiaTheme="minorEastAsia" w:hAnsiTheme="minorHAnsi" w:cstheme="minorBidi"/>
              <w:noProof/>
              <w:kern w:val="2"/>
              <w14:ligatures w14:val="standardContextual"/>
            </w:rPr>
          </w:pPr>
          <w:hyperlink w:anchor="_Toc180154170" w:history="1">
            <w:r w:rsidRPr="007A5F77">
              <w:rPr>
                <w:rStyle w:val="Hyperlink"/>
                <w:rFonts w:eastAsia="Times New Roman"/>
                <w:noProof/>
              </w:rPr>
              <w:t>3.4. Opportunities for Profit Maximization</w:t>
            </w:r>
            <w:r>
              <w:rPr>
                <w:noProof/>
                <w:webHidden/>
              </w:rPr>
              <w:tab/>
            </w:r>
            <w:r>
              <w:rPr>
                <w:noProof/>
                <w:webHidden/>
              </w:rPr>
              <w:fldChar w:fldCharType="begin"/>
            </w:r>
            <w:r>
              <w:rPr>
                <w:noProof/>
                <w:webHidden/>
              </w:rPr>
              <w:instrText xml:space="preserve"> PAGEREF _Toc180154170 \h </w:instrText>
            </w:r>
            <w:r>
              <w:rPr>
                <w:noProof/>
                <w:webHidden/>
              </w:rPr>
            </w:r>
            <w:r>
              <w:rPr>
                <w:noProof/>
                <w:webHidden/>
              </w:rPr>
              <w:fldChar w:fldCharType="separate"/>
            </w:r>
            <w:r w:rsidR="009C4631">
              <w:rPr>
                <w:noProof/>
                <w:webHidden/>
              </w:rPr>
              <w:t>5</w:t>
            </w:r>
            <w:r>
              <w:rPr>
                <w:noProof/>
                <w:webHidden/>
              </w:rPr>
              <w:fldChar w:fldCharType="end"/>
            </w:r>
          </w:hyperlink>
        </w:p>
        <w:p w14:paraId="02711140" w14:textId="606730CA" w:rsidR="00141E47" w:rsidRDefault="00141E47">
          <w:pPr>
            <w:pStyle w:val="TOC1"/>
            <w:tabs>
              <w:tab w:val="right" w:leader="dot" w:pos="9350"/>
            </w:tabs>
            <w:rPr>
              <w:rFonts w:asciiTheme="minorHAnsi" w:eastAsiaTheme="minorEastAsia" w:hAnsiTheme="minorHAnsi" w:cstheme="minorBidi"/>
              <w:noProof/>
              <w:kern w:val="2"/>
              <w14:ligatures w14:val="standardContextual"/>
            </w:rPr>
          </w:pPr>
          <w:hyperlink w:anchor="_Toc180154171" w:history="1">
            <w:r w:rsidRPr="007A5F77">
              <w:rPr>
                <w:rStyle w:val="Hyperlink"/>
                <w:noProof/>
              </w:rPr>
              <w:t>4. APPLICATION OF ECONOMIC THEORIES</w:t>
            </w:r>
            <w:r>
              <w:rPr>
                <w:noProof/>
                <w:webHidden/>
              </w:rPr>
              <w:tab/>
            </w:r>
            <w:r>
              <w:rPr>
                <w:noProof/>
                <w:webHidden/>
              </w:rPr>
              <w:fldChar w:fldCharType="begin"/>
            </w:r>
            <w:r>
              <w:rPr>
                <w:noProof/>
                <w:webHidden/>
              </w:rPr>
              <w:instrText xml:space="preserve"> PAGEREF _Toc180154171 \h </w:instrText>
            </w:r>
            <w:r>
              <w:rPr>
                <w:noProof/>
                <w:webHidden/>
              </w:rPr>
            </w:r>
            <w:r>
              <w:rPr>
                <w:noProof/>
                <w:webHidden/>
              </w:rPr>
              <w:fldChar w:fldCharType="separate"/>
            </w:r>
            <w:r w:rsidR="009C4631">
              <w:rPr>
                <w:noProof/>
                <w:webHidden/>
              </w:rPr>
              <w:t>5</w:t>
            </w:r>
            <w:r>
              <w:rPr>
                <w:noProof/>
                <w:webHidden/>
              </w:rPr>
              <w:fldChar w:fldCharType="end"/>
            </w:r>
          </w:hyperlink>
        </w:p>
        <w:p w14:paraId="46AF734E" w14:textId="0FA61131" w:rsidR="00141E47" w:rsidRDefault="00141E47">
          <w:pPr>
            <w:pStyle w:val="TOC2"/>
            <w:tabs>
              <w:tab w:val="right" w:leader="dot" w:pos="9350"/>
            </w:tabs>
            <w:rPr>
              <w:rFonts w:asciiTheme="minorHAnsi" w:eastAsiaTheme="minorEastAsia" w:hAnsiTheme="minorHAnsi" w:cstheme="minorBidi"/>
              <w:noProof/>
              <w:kern w:val="2"/>
              <w14:ligatures w14:val="standardContextual"/>
            </w:rPr>
          </w:pPr>
          <w:hyperlink w:anchor="_Toc180154172" w:history="1">
            <w:r w:rsidRPr="007A5F77">
              <w:rPr>
                <w:rStyle w:val="Hyperlink"/>
                <w:rFonts w:eastAsia="Times New Roman"/>
                <w:noProof/>
              </w:rPr>
              <w:t>4.1. Demand and Supply in the UK Mobile Network Industry</w:t>
            </w:r>
            <w:r>
              <w:rPr>
                <w:noProof/>
                <w:webHidden/>
              </w:rPr>
              <w:tab/>
            </w:r>
            <w:r>
              <w:rPr>
                <w:noProof/>
                <w:webHidden/>
              </w:rPr>
              <w:fldChar w:fldCharType="begin"/>
            </w:r>
            <w:r>
              <w:rPr>
                <w:noProof/>
                <w:webHidden/>
              </w:rPr>
              <w:instrText xml:space="preserve"> PAGEREF _Toc180154172 \h </w:instrText>
            </w:r>
            <w:r>
              <w:rPr>
                <w:noProof/>
                <w:webHidden/>
              </w:rPr>
            </w:r>
            <w:r>
              <w:rPr>
                <w:noProof/>
                <w:webHidden/>
              </w:rPr>
              <w:fldChar w:fldCharType="separate"/>
            </w:r>
            <w:r w:rsidR="009C4631">
              <w:rPr>
                <w:noProof/>
                <w:webHidden/>
              </w:rPr>
              <w:t>5</w:t>
            </w:r>
            <w:r>
              <w:rPr>
                <w:noProof/>
                <w:webHidden/>
              </w:rPr>
              <w:fldChar w:fldCharType="end"/>
            </w:r>
          </w:hyperlink>
        </w:p>
        <w:p w14:paraId="53E753E0" w14:textId="00C62CE1" w:rsidR="00141E47" w:rsidRDefault="00141E47">
          <w:pPr>
            <w:pStyle w:val="TOC2"/>
            <w:tabs>
              <w:tab w:val="right" w:leader="dot" w:pos="9350"/>
            </w:tabs>
            <w:rPr>
              <w:rFonts w:asciiTheme="minorHAnsi" w:eastAsiaTheme="minorEastAsia" w:hAnsiTheme="minorHAnsi" w:cstheme="minorBidi"/>
              <w:noProof/>
              <w:kern w:val="2"/>
              <w14:ligatures w14:val="standardContextual"/>
            </w:rPr>
          </w:pPr>
          <w:hyperlink w:anchor="_Toc180154173" w:history="1">
            <w:r w:rsidRPr="007A5F77">
              <w:rPr>
                <w:rStyle w:val="Hyperlink"/>
                <w:noProof/>
              </w:rPr>
              <w:t>4.2 Economies of Scale and Scope</w:t>
            </w:r>
            <w:r>
              <w:rPr>
                <w:noProof/>
                <w:webHidden/>
              </w:rPr>
              <w:tab/>
            </w:r>
            <w:r>
              <w:rPr>
                <w:noProof/>
                <w:webHidden/>
              </w:rPr>
              <w:fldChar w:fldCharType="begin"/>
            </w:r>
            <w:r>
              <w:rPr>
                <w:noProof/>
                <w:webHidden/>
              </w:rPr>
              <w:instrText xml:space="preserve"> PAGEREF _Toc180154173 \h </w:instrText>
            </w:r>
            <w:r>
              <w:rPr>
                <w:noProof/>
                <w:webHidden/>
              </w:rPr>
            </w:r>
            <w:r>
              <w:rPr>
                <w:noProof/>
                <w:webHidden/>
              </w:rPr>
              <w:fldChar w:fldCharType="separate"/>
            </w:r>
            <w:r w:rsidR="009C4631">
              <w:rPr>
                <w:noProof/>
                <w:webHidden/>
              </w:rPr>
              <w:t>6</w:t>
            </w:r>
            <w:r>
              <w:rPr>
                <w:noProof/>
                <w:webHidden/>
              </w:rPr>
              <w:fldChar w:fldCharType="end"/>
            </w:r>
          </w:hyperlink>
        </w:p>
        <w:p w14:paraId="6C898F5D" w14:textId="1C757FD4" w:rsidR="00141E47" w:rsidRDefault="00141E47">
          <w:pPr>
            <w:pStyle w:val="TOC2"/>
            <w:tabs>
              <w:tab w:val="right" w:leader="dot" w:pos="9350"/>
            </w:tabs>
            <w:rPr>
              <w:rFonts w:asciiTheme="minorHAnsi" w:eastAsiaTheme="minorEastAsia" w:hAnsiTheme="minorHAnsi" w:cstheme="minorBidi"/>
              <w:noProof/>
              <w:kern w:val="2"/>
              <w14:ligatures w14:val="standardContextual"/>
            </w:rPr>
          </w:pPr>
          <w:hyperlink w:anchor="_Toc180154174" w:history="1">
            <w:r w:rsidRPr="007A5F77">
              <w:rPr>
                <w:rStyle w:val="Hyperlink"/>
                <w:noProof/>
              </w:rPr>
              <w:t>4.3. Market Structure: Oligopoly</w:t>
            </w:r>
            <w:r>
              <w:rPr>
                <w:noProof/>
                <w:webHidden/>
              </w:rPr>
              <w:tab/>
            </w:r>
            <w:r>
              <w:rPr>
                <w:noProof/>
                <w:webHidden/>
              </w:rPr>
              <w:fldChar w:fldCharType="begin"/>
            </w:r>
            <w:r>
              <w:rPr>
                <w:noProof/>
                <w:webHidden/>
              </w:rPr>
              <w:instrText xml:space="preserve"> PAGEREF _Toc180154174 \h </w:instrText>
            </w:r>
            <w:r>
              <w:rPr>
                <w:noProof/>
                <w:webHidden/>
              </w:rPr>
            </w:r>
            <w:r>
              <w:rPr>
                <w:noProof/>
                <w:webHidden/>
              </w:rPr>
              <w:fldChar w:fldCharType="separate"/>
            </w:r>
            <w:r w:rsidR="009C4631">
              <w:rPr>
                <w:noProof/>
                <w:webHidden/>
              </w:rPr>
              <w:t>6</w:t>
            </w:r>
            <w:r>
              <w:rPr>
                <w:noProof/>
                <w:webHidden/>
              </w:rPr>
              <w:fldChar w:fldCharType="end"/>
            </w:r>
          </w:hyperlink>
        </w:p>
        <w:p w14:paraId="744DDE90" w14:textId="6F767BC6" w:rsidR="00141E47" w:rsidRDefault="00141E47">
          <w:pPr>
            <w:pStyle w:val="TOC2"/>
            <w:tabs>
              <w:tab w:val="right" w:leader="dot" w:pos="9350"/>
            </w:tabs>
            <w:rPr>
              <w:rFonts w:asciiTheme="minorHAnsi" w:eastAsiaTheme="minorEastAsia" w:hAnsiTheme="minorHAnsi" w:cstheme="minorBidi"/>
              <w:noProof/>
              <w:kern w:val="2"/>
              <w14:ligatures w14:val="standardContextual"/>
            </w:rPr>
          </w:pPr>
          <w:hyperlink w:anchor="_Toc180154175" w:history="1">
            <w:r w:rsidRPr="007A5F77">
              <w:rPr>
                <w:rStyle w:val="Hyperlink"/>
                <w:noProof/>
              </w:rPr>
              <w:t>4.4. Stakeholder Issues</w:t>
            </w:r>
            <w:r>
              <w:rPr>
                <w:noProof/>
                <w:webHidden/>
              </w:rPr>
              <w:tab/>
            </w:r>
            <w:r>
              <w:rPr>
                <w:noProof/>
                <w:webHidden/>
              </w:rPr>
              <w:fldChar w:fldCharType="begin"/>
            </w:r>
            <w:r>
              <w:rPr>
                <w:noProof/>
                <w:webHidden/>
              </w:rPr>
              <w:instrText xml:space="preserve"> PAGEREF _Toc180154175 \h </w:instrText>
            </w:r>
            <w:r>
              <w:rPr>
                <w:noProof/>
                <w:webHidden/>
              </w:rPr>
            </w:r>
            <w:r>
              <w:rPr>
                <w:noProof/>
                <w:webHidden/>
              </w:rPr>
              <w:fldChar w:fldCharType="separate"/>
            </w:r>
            <w:r w:rsidR="009C4631">
              <w:rPr>
                <w:noProof/>
                <w:webHidden/>
              </w:rPr>
              <w:t>7</w:t>
            </w:r>
            <w:r>
              <w:rPr>
                <w:noProof/>
                <w:webHidden/>
              </w:rPr>
              <w:fldChar w:fldCharType="end"/>
            </w:r>
          </w:hyperlink>
        </w:p>
        <w:p w14:paraId="6A603D36" w14:textId="102F61B1" w:rsidR="00141E47" w:rsidRDefault="00141E47">
          <w:pPr>
            <w:pStyle w:val="TOC1"/>
            <w:tabs>
              <w:tab w:val="right" w:leader="dot" w:pos="9350"/>
            </w:tabs>
            <w:rPr>
              <w:rFonts w:asciiTheme="minorHAnsi" w:eastAsiaTheme="minorEastAsia" w:hAnsiTheme="minorHAnsi" w:cstheme="minorBidi"/>
              <w:noProof/>
              <w:kern w:val="2"/>
              <w14:ligatures w14:val="standardContextual"/>
            </w:rPr>
          </w:pPr>
          <w:hyperlink w:anchor="_Toc180154176" w:history="1">
            <w:r w:rsidRPr="007A5F77">
              <w:rPr>
                <w:rStyle w:val="Hyperlink"/>
                <w:noProof/>
              </w:rPr>
              <w:t>5. RECOMMENDATIONS FOR SUSTAINABLE GROWTH</w:t>
            </w:r>
            <w:r>
              <w:rPr>
                <w:noProof/>
                <w:webHidden/>
              </w:rPr>
              <w:tab/>
            </w:r>
            <w:r>
              <w:rPr>
                <w:noProof/>
                <w:webHidden/>
              </w:rPr>
              <w:fldChar w:fldCharType="begin"/>
            </w:r>
            <w:r>
              <w:rPr>
                <w:noProof/>
                <w:webHidden/>
              </w:rPr>
              <w:instrText xml:space="preserve"> PAGEREF _Toc180154176 \h </w:instrText>
            </w:r>
            <w:r>
              <w:rPr>
                <w:noProof/>
                <w:webHidden/>
              </w:rPr>
            </w:r>
            <w:r>
              <w:rPr>
                <w:noProof/>
                <w:webHidden/>
              </w:rPr>
              <w:fldChar w:fldCharType="separate"/>
            </w:r>
            <w:r w:rsidR="009C4631">
              <w:rPr>
                <w:noProof/>
                <w:webHidden/>
              </w:rPr>
              <w:t>7</w:t>
            </w:r>
            <w:r>
              <w:rPr>
                <w:noProof/>
                <w:webHidden/>
              </w:rPr>
              <w:fldChar w:fldCharType="end"/>
            </w:r>
          </w:hyperlink>
        </w:p>
        <w:p w14:paraId="0919270C" w14:textId="5AC195AD" w:rsidR="00141E47" w:rsidRDefault="00141E47">
          <w:pPr>
            <w:pStyle w:val="TOC1"/>
            <w:tabs>
              <w:tab w:val="right" w:leader="dot" w:pos="9350"/>
            </w:tabs>
            <w:rPr>
              <w:rFonts w:asciiTheme="minorHAnsi" w:eastAsiaTheme="minorEastAsia" w:hAnsiTheme="minorHAnsi" w:cstheme="minorBidi"/>
              <w:noProof/>
              <w:kern w:val="2"/>
              <w14:ligatures w14:val="standardContextual"/>
            </w:rPr>
          </w:pPr>
          <w:hyperlink w:anchor="_Toc180154177" w:history="1">
            <w:r w:rsidRPr="007A5F77">
              <w:rPr>
                <w:rStyle w:val="Hyperlink"/>
                <w:noProof/>
              </w:rPr>
              <w:t>6. CONCLUSION</w:t>
            </w:r>
            <w:r>
              <w:rPr>
                <w:noProof/>
                <w:webHidden/>
              </w:rPr>
              <w:tab/>
            </w:r>
            <w:r>
              <w:rPr>
                <w:noProof/>
                <w:webHidden/>
              </w:rPr>
              <w:fldChar w:fldCharType="begin"/>
            </w:r>
            <w:r>
              <w:rPr>
                <w:noProof/>
                <w:webHidden/>
              </w:rPr>
              <w:instrText xml:space="preserve"> PAGEREF _Toc180154177 \h </w:instrText>
            </w:r>
            <w:r>
              <w:rPr>
                <w:noProof/>
                <w:webHidden/>
              </w:rPr>
            </w:r>
            <w:r>
              <w:rPr>
                <w:noProof/>
                <w:webHidden/>
              </w:rPr>
              <w:fldChar w:fldCharType="separate"/>
            </w:r>
            <w:r w:rsidR="009C4631">
              <w:rPr>
                <w:noProof/>
                <w:webHidden/>
              </w:rPr>
              <w:t>9</w:t>
            </w:r>
            <w:r>
              <w:rPr>
                <w:noProof/>
                <w:webHidden/>
              </w:rPr>
              <w:fldChar w:fldCharType="end"/>
            </w:r>
          </w:hyperlink>
        </w:p>
        <w:p w14:paraId="24FBB673" w14:textId="1620C8C1" w:rsidR="00141E47" w:rsidRDefault="00141E47">
          <w:pPr>
            <w:pStyle w:val="TOC1"/>
            <w:tabs>
              <w:tab w:val="right" w:leader="dot" w:pos="9350"/>
            </w:tabs>
            <w:rPr>
              <w:rFonts w:asciiTheme="minorHAnsi" w:eastAsiaTheme="minorEastAsia" w:hAnsiTheme="minorHAnsi" w:cstheme="minorBidi"/>
              <w:noProof/>
              <w:kern w:val="2"/>
              <w14:ligatures w14:val="standardContextual"/>
            </w:rPr>
          </w:pPr>
          <w:hyperlink w:anchor="_Toc180154178" w:history="1">
            <w:r w:rsidRPr="007A5F77">
              <w:rPr>
                <w:rStyle w:val="Hyperlink"/>
                <w:noProof/>
              </w:rPr>
              <w:t>REFERENCES</w:t>
            </w:r>
            <w:r>
              <w:rPr>
                <w:noProof/>
                <w:webHidden/>
              </w:rPr>
              <w:tab/>
            </w:r>
            <w:r>
              <w:rPr>
                <w:noProof/>
                <w:webHidden/>
              </w:rPr>
              <w:fldChar w:fldCharType="begin"/>
            </w:r>
            <w:r>
              <w:rPr>
                <w:noProof/>
                <w:webHidden/>
              </w:rPr>
              <w:instrText xml:space="preserve"> PAGEREF _Toc180154178 \h </w:instrText>
            </w:r>
            <w:r>
              <w:rPr>
                <w:noProof/>
                <w:webHidden/>
              </w:rPr>
            </w:r>
            <w:r>
              <w:rPr>
                <w:noProof/>
                <w:webHidden/>
              </w:rPr>
              <w:fldChar w:fldCharType="separate"/>
            </w:r>
            <w:r w:rsidR="009C4631">
              <w:rPr>
                <w:noProof/>
                <w:webHidden/>
              </w:rPr>
              <w:t>10</w:t>
            </w:r>
            <w:r>
              <w:rPr>
                <w:noProof/>
                <w:webHidden/>
              </w:rPr>
              <w:fldChar w:fldCharType="end"/>
            </w:r>
          </w:hyperlink>
        </w:p>
        <w:p w14:paraId="44C2D388" w14:textId="6793315E" w:rsidR="00D87F93" w:rsidRDefault="00D87F93">
          <w:r>
            <w:rPr>
              <w:b/>
              <w:bCs/>
              <w:noProof/>
            </w:rPr>
            <w:fldChar w:fldCharType="end"/>
          </w:r>
        </w:p>
      </w:sdtContent>
    </w:sdt>
    <w:p w14:paraId="5F42BF12" w14:textId="77777777" w:rsidR="007A4127" w:rsidRDefault="007A4127" w:rsidP="00546A7E"/>
    <w:p w14:paraId="52B7A51D" w14:textId="77777777" w:rsidR="007A4127" w:rsidRDefault="007A4127" w:rsidP="00546A7E"/>
    <w:p w14:paraId="23B5FE49" w14:textId="77777777" w:rsidR="007A4127" w:rsidRDefault="007A4127" w:rsidP="00546A7E"/>
    <w:p w14:paraId="5FA49371" w14:textId="77777777" w:rsidR="007A4127" w:rsidRDefault="007A4127" w:rsidP="00546A7E"/>
    <w:p w14:paraId="2954AE23" w14:textId="77777777" w:rsidR="007A4127" w:rsidRDefault="007A4127" w:rsidP="00546A7E"/>
    <w:p w14:paraId="660A1F5D" w14:textId="77777777" w:rsidR="007A4127" w:rsidRDefault="007A4127" w:rsidP="00546A7E"/>
    <w:p w14:paraId="2B0028F2" w14:textId="77777777" w:rsidR="007A4127" w:rsidRDefault="007A4127" w:rsidP="00546A7E"/>
    <w:p w14:paraId="7DB4BD44" w14:textId="77777777" w:rsidR="007A4127" w:rsidRDefault="007A4127" w:rsidP="00546A7E"/>
    <w:p w14:paraId="094A29BD" w14:textId="77777777" w:rsidR="007A4127" w:rsidRDefault="007A4127" w:rsidP="00546A7E"/>
    <w:p w14:paraId="32E9490D" w14:textId="77777777" w:rsidR="007A4127" w:rsidRDefault="007A4127" w:rsidP="00546A7E"/>
    <w:p w14:paraId="4B476517" w14:textId="77777777" w:rsidR="007A4127" w:rsidRDefault="007A4127" w:rsidP="00546A7E"/>
    <w:p w14:paraId="070F7707" w14:textId="77777777" w:rsidR="007A4127" w:rsidRDefault="007A4127" w:rsidP="00546A7E"/>
    <w:p w14:paraId="3B54A06B" w14:textId="77777777" w:rsidR="007A4127" w:rsidRDefault="007A4127" w:rsidP="00546A7E"/>
    <w:p w14:paraId="2A097CBA" w14:textId="77777777" w:rsidR="007A4127" w:rsidRDefault="007A4127" w:rsidP="00546A7E"/>
    <w:p w14:paraId="085C75D7" w14:textId="77777777" w:rsidR="007A4127" w:rsidRDefault="007A4127" w:rsidP="00546A7E"/>
    <w:p w14:paraId="43F05A8F" w14:textId="77777777" w:rsidR="007A4127" w:rsidRDefault="007A4127" w:rsidP="00546A7E"/>
    <w:p w14:paraId="7D294DDD" w14:textId="77777777" w:rsidR="007A4127" w:rsidRDefault="007A4127" w:rsidP="00546A7E"/>
    <w:p w14:paraId="06AF89C9" w14:textId="77777777" w:rsidR="007A4127" w:rsidRDefault="007A4127" w:rsidP="00546A7E"/>
    <w:p w14:paraId="64644E36" w14:textId="77777777" w:rsidR="007A4127" w:rsidRDefault="007A4127" w:rsidP="00546A7E"/>
    <w:p w14:paraId="22C5636C" w14:textId="77777777" w:rsidR="007A4127" w:rsidRDefault="007A4127" w:rsidP="00546A7E"/>
    <w:p w14:paraId="27BEADAE" w14:textId="77777777" w:rsidR="007A4127" w:rsidRDefault="007A4127" w:rsidP="00546A7E"/>
    <w:p w14:paraId="4A518F1B" w14:textId="77777777" w:rsidR="007A4127" w:rsidRDefault="007A4127" w:rsidP="00546A7E"/>
    <w:p w14:paraId="01AF1D95" w14:textId="77777777" w:rsidR="007A4127" w:rsidRDefault="007A4127" w:rsidP="00546A7E"/>
    <w:p w14:paraId="4D1D9123" w14:textId="43AE5A56" w:rsidR="00546A7E" w:rsidRDefault="00546A7E" w:rsidP="00AA3322">
      <w:pPr>
        <w:pStyle w:val="Heading1"/>
        <w:numPr>
          <w:ilvl w:val="0"/>
          <w:numId w:val="10"/>
        </w:numPr>
        <w:spacing w:line="360" w:lineRule="auto"/>
      </w:pPr>
      <w:bookmarkStart w:id="0" w:name="_Toc180154162"/>
      <w:r>
        <w:lastRenderedPageBreak/>
        <w:t>INTRODUCTION</w:t>
      </w:r>
      <w:bookmarkEnd w:id="0"/>
      <w:r>
        <w:t xml:space="preserve"> </w:t>
      </w:r>
    </w:p>
    <w:p w14:paraId="26CBE91B" w14:textId="13718BAF" w:rsidR="00AA3322" w:rsidRDefault="00546A7E" w:rsidP="00AA3322">
      <w:pPr>
        <w:spacing w:line="360" w:lineRule="auto"/>
        <w:jc w:val="both"/>
      </w:pPr>
      <w:r w:rsidRPr="00546A7E">
        <w:t>Due to rapid technical improvements, changing consumer needs, and regulatory scrutiny, the UK mobile network sector is dynamic and fiercely competitive. Increased infrastructure expenses, competition from mobile virtual network operators (MVNOs), and regulatory concerns over market consolidation are just a few of the difficulties it has experienced in recent years. Nevertheless, these obstacles offer substantial chances for expansion via mergers, 5G deployments, and creative commercial strategies. With an emphasis on major players like Vodafone, Three, O2, and EE, this paper examines profit maximization techniques and other important economic theories pertinent to the UK mobile network sector. The impact of mergers, like the proposed Vodafone and Three combination, is also covered, and suggestions for long-term growth are given.</w:t>
      </w:r>
    </w:p>
    <w:p w14:paraId="792E9B35" w14:textId="41C3722F" w:rsidR="00546A7E" w:rsidRPr="00AA3322" w:rsidRDefault="00D87F93" w:rsidP="00D87F93">
      <w:pPr>
        <w:pStyle w:val="Heading1"/>
      </w:pPr>
      <w:bookmarkStart w:id="1" w:name="_Toc180154163"/>
      <w:r>
        <w:t xml:space="preserve">2. </w:t>
      </w:r>
      <w:r w:rsidR="00546A7E" w:rsidRPr="00D16B96">
        <w:t xml:space="preserve">THE UK MOBILE NETWORK INDUSTRY: </w:t>
      </w:r>
      <w:r w:rsidR="00546A7E" w:rsidRPr="00D16B96">
        <w:t>Overview and Recent</w:t>
      </w:r>
      <w:r w:rsidR="00AA3322">
        <w:t xml:space="preserve"> </w:t>
      </w:r>
      <w:r w:rsidR="00546A7E" w:rsidRPr="00D16B96">
        <w:t>Developments</w:t>
      </w:r>
      <w:bookmarkEnd w:id="1"/>
    </w:p>
    <w:p w14:paraId="1DC64F0E" w14:textId="12CC5F20" w:rsidR="00546A7E" w:rsidRPr="00AA3322" w:rsidRDefault="00D16B96" w:rsidP="00AA3322">
      <w:pPr>
        <w:pStyle w:val="Heading2"/>
        <w:spacing w:line="360" w:lineRule="auto"/>
      </w:pPr>
      <w:bookmarkStart w:id="2" w:name="_Toc180154164"/>
      <w:r>
        <w:t xml:space="preserve">2.1. </w:t>
      </w:r>
      <w:r w:rsidR="00546A7E" w:rsidRPr="00546A7E">
        <w:t>Industry Overview</w:t>
      </w:r>
      <w:bookmarkEnd w:id="2"/>
    </w:p>
    <w:p w14:paraId="5774B7EC" w14:textId="75D8E1EB" w:rsidR="00546A7E" w:rsidRDefault="00546A7E" w:rsidP="00AA3322">
      <w:pPr>
        <w:spacing w:line="360" w:lineRule="auto"/>
        <w:jc w:val="both"/>
      </w:pPr>
      <w:r w:rsidRPr="00546A7E">
        <w:t xml:space="preserve">Four large companies—Vodafone, EE (BT Group), O2 (Telefonica), and Three (Hutchison Whampoa)—control the majority of the market share in the UK's oligopolistic mobile network sector. These companies compete on aspects including coverage, cost, service quality, and technical innovation while offering </w:t>
      </w:r>
      <w:r w:rsidRPr="005844A0">
        <w:t>mobile phone and data services to both consumers and businesses</w:t>
      </w:r>
      <w:r w:rsidR="005844A0" w:rsidRPr="005844A0">
        <w:t xml:space="preserve"> (</w:t>
      </w:r>
      <w:r w:rsidR="005844A0" w:rsidRPr="005844A0">
        <w:t>Shapiro</w:t>
      </w:r>
      <w:r w:rsidR="005844A0" w:rsidRPr="005844A0">
        <w:t xml:space="preserve"> and </w:t>
      </w:r>
      <w:r w:rsidR="005844A0" w:rsidRPr="005844A0">
        <w:t>Varian,</w:t>
      </w:r>
      <w:r w:rsidR="005844A0" w:rsidRPr="005844A0">
        <w:t xml:space="preserve"> </w:t>
      </w:r>
      <w:r w:rsidR="005844A0" w:rsidRPr="005844A0">
        <w:t>1999</w:t>
      </w:r>
      <w:r w:rsidR="005844A0" w:rsidRPr="009C4631">
        <w:rPr>
          <w:b/>
          <w:bCs/>
        </w:rPr>
        <w:t>)</w:t>
      </w:r>
      <w:r w:rsidR="005844A0" w:rsidRPr="009C4631">
        <w:t>.</w:t>
      </w:r>
      <w:r w:rsidR="005844A0">
        <w:t xml:space="preserve"> </w:t>
      </w:r>
      <w:r w:rsidRPr="00546A7E">
        <w:t>Significant investments have been made in network infrastructure by the industry, especially in the creation and application of 5G technology.</w:t>
      </w:r>
    </w:p>
    <w:p w14:paraId="273C7442" w14:textId="77777777" w:rsidR="00546A7E" w:rsidRDefault="00546A7E" w:rsidP="00AA3322">
      <w:pPr>
        <w:spacing w:line="360" w:lineRule="auto"/>
        <w:jc w:val="both"/>
      </w:pPr>
    </w:p>
    <w:p w14:paraId="0524DFC4" w14:textId="5F437DAB" w:rsidR="00546A7E" w:rsidRPr="00D16B96" w:rsidRDefault="00D16B96" w:rsidP="00B55427">
      <w:pPr>
        <w:pStyle w:val="Heading2"/>
        <w:spacing w:line="360" w:lineRule="auto"/>
      </w:pPr>
      <w:bookmarkStart w:id="3" w:name="_Toc180154165"/>
      <w:r>
        <w:t>2.2.</w:t>
      </w:r>
      <w:r w:rsidR="0081218D">
        <w:t xml:space="preserve"> Recent </w:t>
      </w:r>
      <w:r w:rsidR="00546A7E" w:rsidRPr="00D16B96">
        <w:t>Developments: Vodafone and Three Merger</w:t>
      </w:r>
      <w:bookmarkEnd w:id="3"/>
    </w:p>
    <w:p w14:paraId="46C439C6" w14:textId="266F6B2F" w:rsidR="00546A7E" w:rsidRDefault="00546A7E" w:rsidP="00B55427">
      <w:pPr>
        <w:spacing w:line="360" w:lineRule="auto"/>
        <w:jc w:val="both"/>
      </w:pPr>
      <w:r w:rsidRPr="00546A7E">
        <w:t>The proposed combination of Three and Vodafone is a significant milestone in the industry. This merger, which was announced in 2023, aims to increase investment in 5G infrastructure, lower operating costs, and improve market position by combining the strengths of both businesses (Lipscombe, 2024). If the merger is effective, it will surpass existing leaders like EE and O2 to become the largest mobile network in the UK. The Competition and Markets Authority (CMA) is reviewing the agreement because of worries about diminished competition and possible price rises for customers</w:t>
      </w:r>
      <w:r w:rsidR="005844A0">
        <w:t xml:space="preserve"> </w:t>
      </w:r>
      <w:r w:rsidR="005844A0" w:rsidRPr="005844A0">
        <w:t>(Shapiro and Varian, 1999</w:t>
      </w:r>
      <w:r w:rsidR="005844A0" w:rsidRPr="009C4631">
        <w:rPr>
          <w:b/>
          <w:bCs/>
        </w:rPr>
        <w:t>)</w:t>
      </w:r>
      <w:r w:rsidRPr="00546A7E">
        <w:t>.</w:t>
      </w:r>
    </w:p>
    <w:p w14:paraId="29340BBF" w14:textId="77777777" w:rsidR="00D87F93" w:rsidRDefault="00D87F93" w:rsidP="00D87F93"/>
    <w:p w14:paraId="781FDD1D" w14:textId="2540553A" w:rsidR="0057410A" w:rsidRPr="00D87F93" w:rsidRDefault="00D87F93" w:rsidP="00D87F93">
      <w:pPr>
        <w:pStyle w:val="Heading1"/>
        <w:ind w:firstLine="720"/>
      </w:pPr>
      <w:bookmarkStart w:id="4" w:name="_Toc180154166"/>
      <w:r>
        <w:lastRenderedPageBreak/>
        <w:t xml:space="preserve">3. </w:t>
      </w:r>
      <w:r w:rsidR="0057410A" w:rsidRPr="00D87F93">
        <w:t>PROFIT MAXIMIZATION THEORY IN THE UK MOBILE NETWORK INDUSTRY</w:t>
      </w:r>
      <w:bookmarkEnd w:id="4"/>
    </w:p>
    <w:p w14:paraId="77CF07BB" w14:textId="0A879775" w:rsidR="0057410A" w:rsidRPr="00D16B96" w:rsidRDefault="00D16B96" w:rsidP="00AA3322">
      <w:pPr>
        <w:pStyle w:val="Heading2"/>
        <w:spacing w:line="360" w:lineRule="auto"/>
      </w:pPr>
      <w:bookmarkStart w:id="5" w:name="_Toc180154167"/>
      <w:r>
        <w:t xml:space="preserve">3.1. </w:t>
      </w:r>
      <w:r w:rsidR="0057410A" w:rsidRPr="00D16B96">
        <w:t xml:space="preserve">Profit </w:t>
      </w:r>
      <w:r w:rsidR="0057410A" w:rsidRPr="00D16B96">
        <w:t>Maximization</w:t>
      </w:r>
      <w:r w:rsidR="0057410A" w:rsidRPr="00D16B96">
        <w:t xml:space="preserve"> Theory Explained</w:t>
      </w:r>
      <w:bookmarkEnd w:id="5"/>
    </w:p>
    <w:p w14:paraId="4103C13B" w14:textId="60A63CA5" w:rsidR="0057410A" w:rsidRDefault="0057410A" w:rsidP="00AA3322">
      <w:pPr>
        <w:spacing w:line="360" w:lineRule="auto"/>
        <w:jc w:val="both"/>
      </w:pPr>
      <w:r w:rsidRPr="0057410A">
        <w:t>According to the basic economic idea of profit maximization, businesses optimize their pricing and production choices in an effort to generate the maximum profit. Businesses produce the quantity of goods or services at which marginal cost (MC) equals marginal revenue (MR) in order to maximize profit, according to this idea</w:t>
      </w:r>
      <w:r w:rsidR="009C4631">
        <w:t xml:space="preserve"> </w:t>
      </w:r>
      <w:r w:rsidR="009C4631" w:rsidRPr="00776A8C">
        <w:t>(Ofcom, 2023).</w:t>
      </w:r>
      <w:r w:rsidRPr="0057410A">
        <w:t xml:space="preserve"> When supply and demand are equal at the market price in a perfect competition, this point is reached. Nonetheless, businesses have strategic control over market outcomes and pricing power in oligopolistic marketplaces, like the UK mobile network sector</w:t>
      </w:r>
      <w:r w:rsidR="00551717">
        <w:t xml:space="preserve"> </w:t>
      </w:r>
      <w:r w:rsidR="00551717" w:rsidRPr="005844A0">
        <w:t>(Shapiro and Varian, 1999</w:t>
      </w:r>
      <w:r w:rsidR="00551717" w:rsidRPr="009C4631">
        <w:rPr>
          <w:b/>
          <w:bCs/>
        </w:rPr>
        <w:t>)</w:t>
      </w:r>
      <w:r w:rsidR="00551717" w:rsidRPr="009C4631">
        <w:t>.</w:t>
      </w:r>
      <w:r w:rsidR="00551717">
        <w:t xml:space="preserve"> </w:t>
      </w:r>
      <w:r w:rsidRPr="0057410A">
        <w:t xml:space="preserve"> In these marketplaces, economies of scale, legal restrictions, and competitive dynamics all have an impact on profit maximization.</w:t>
      </w:r>
    </w:p>
    <w:p w14:paraId="7A88A176" w14:textId="77777777" w:rsidR="0057410A" w:rsidRDefault="0057410A" w:rsidP="00AA3322">
      <w:pPr>
        <w:spacing w:line="360" w:lineRule="auto"/>
        <w:jc w:val="both"/>
      </w:pPr>
    </w:p>
    <w:p w14:paraId="375254B4" w14:textId="352E6A97" w:rsidR="0057410A" w:rsidRDefault="00D16B96" w:rsidP="00AA3322">
      <w:pPr>
        <w:pStyle w:val="Heading2"/>
        <w:spacing w:line="360" w:lineRule="auto"/>
      </w:pPr>
      <w:bookmarkStart w:id="6" w:name="_Toc180154168"/>
      <w:r>
        <w:t xml:space="preserve">3.2. </w:t>
      </w:r>
      <w:r w:rsidR="0057410A" w:rsidRPr="0057410A">
        <w:t xml:space="preserve">Profit </w:t>
      </w:r>
      <w:r w:rsidR="00BA492C" w:rsidRPr="0057410A">
        <w:t>Maximization</w:t>
      </w:r>
      <w:r w:rsidR="0057410A" w:rsidRPr="0057410A">
        <w:t xml:space="preserve"> in the UK Mobile Network Industry</w:t>
      </w:r>
      <w:bookmarkEnd w:id="6"/>
    </w:p>
    <w:p w14:paraId="64863559" w14:textId="60037355" w:rsidR="0057410A" w:rsidRDefault="0057410A" w:rsidP="00AA3322">
      <w:pPr>
        <w:spacing w:line="360" w:lineRule="auto"/>
        <w:jc w:val="both"/>
      </w:pPr>
      <w:r>
        <w:t>Because of the oligopolistic character of the market, profit maximization tactics in the UK mobile network business deviate from conventional models. Businesses have some price control, but they also need to think about how their rivals might react. A further degree of complexity is introduced by significant infrastructure investments, especially in 5G technology. Mobile network operators (MNOs) face the problem of making short-term earnings while investing in long-term growth.</w:t>
      </w:r>
      <w:r>
        <w:t xml:space="preserve"> </w:t>
      </w:r>
      <w:r>
        <w:t>For example, it is anticipated that the Vodafone and Three merger will improve profit maximization by allowing the merged company to lower operating costs through economies of scale</w:t>
      </w:r>
      <w:r w:rsidR="00551717">
        <w:t xml:space="preserve"> </w:t>
      </w:r>
      <w:r w:rsidR="00551717" w:rsidRPr="005844A0">
        <w:t>(Shapiro and Varian, 1999</w:t>
      </w:r>
      <w:r w:rsidR="00551717" w:rsidRPr="009C4631">
        <w:rPr>
          <w:b/>
          <w:bCs/>
        </w:rPr>
        <w:t>)</w:t>
      </w:r>
      <w:r>
        <w:t xml:space="preserve">. The new company can reduce its average expenses per user by combining resources, especially in costly infrastructure initiatives like the construction of the 5G network. Additionally, by merging, the businesses would be able to avoid </w:t>
      </w:r>
      <w:r>
        <w:t>duplicating</w:t>
      </w:r>
      <w:r w:rsidR="009C4631">
        <w:t>.</w:t>
      </w:r>
    </w:p>
    <w:p w14:paraId="26546B05" w14:textId="77777777" w:rsidR="0057410A" w:rsidRDefault="0057410A" w:rsidP="00AA3322">
      <w:pPr>
        <w:spacing w:line="360" w:lineRule="auto"/>
        <w:jc w:val="both"/>
      </w:pPr>
    </w:p>
    <w:p w14:paraId="19B707CC" w14:textId="54FC116C" w:rsidR="00D16B96" w:rsidRPr="00D16B96" w:rsidRDefault="00D16B96" w:rsidP="00AA3322">
      <w:pPr>
        <w:pStyle w:val="Heading2"/>
        <w:spacing w:line="360" w:lineRule="auto"/>
      </w:pPr>
      <w:bookmarkStart w:id="7" w:name="_Toc180154169"/>
      <w:r>
        <w:t xml:space="preserve">3.3. </w:t>
      </w:r>
      <w:r w:rsidR="0057410A" w:rsidRPr="00776A8C">
        <w:t xml:space="preserve">Challenges to Profit </w:t>
      </w:r>
      <w:r w:rsidR="0057410A" w:rsidRPr="00776A8C">
        <w:t>Maximization</w:t>
      </w:r>
      <w:bookmarkEnd w:id="7"/>
    </w:p>
    <w:p w14:paraId="2AAA31DE" w14:textId="1DB2CA5E" w:rsidR="00493875" w:rsidRPr="00493875" w:rsidRDefault="00493875" w:rsidP="00AA3322">
      <w:pPr>
        <w:spacing w:line="360" w:lineRule="auto"/>
        <w:jc w:val="both"/>
      </w:pPr>
      <w:r w:rsidRPr="00493875">
        <w:t>Notwithstanding the possible advantages of consolidation, the UK mobile network sector confronts a number of obstacles to maximizing profits:</w:t>
      </w:r>
    </w:p>
    <w:p w14:paraId="0A9A37BB" w14:textId="5E47E664" w:rsidR="00493875" w:rsidRPr="00776A8C" w:rsidRDefault="00493875" w:rsidP="00AA3322">
      <w:pPr>
        <w:pStyle w:val="ListParagraph"/>
        <w:numPr>
          <w:ilvl w:val="0"/>
          <w:numId w:val="6"/>
        </w:numPr>
        <w:spacing w:line="360" w:lineRule="auto"/>
        <w:jc w:val="both"/>
      </w:pPr>
      <w:r w:rsidRPr="00D16B96">
        <w:rPr>
          <w:b/>
          <w:bCs/>
        </w:rPr>
        <w:t>Regulatory Intervention:</w:t>
      </w:r>
      <w:r w:rsidRPr="00776A8C">
        <w:t xml:space="preserve"> The goal of regulatory organizations like the CMA and Ofcom is to guarantee that customers gain from innovative and competitive pricing. There have been concerns raised about the possibility for the Vodafone and Three merger to lessen competition, which might result in higher costs and less innovation. MNOs' capacity to maximize profits may be constrained by regulatory actions, such as prohibitions on price increases (Ofcom, 2023).</w:t>
      </w:r>
    </w:p>
    <w:p w14:paraId="324B0FB1" w14:textId="77777777" w:rsidR="00493875" w:rsidRPr="00776A8C" w:rsidRDefault="00493875" w:rsidP="00AA3322">
      <w:pPr>
        <w:pStyle w:val="ListParagraph"/>
        <w:widowControl/>
        <w:numPr>
          <w:ilvl w:val="0"/>
          <w:numId w:val="6"/>
        </w:numPr>
        <w:autoSpaceDE/>
        <w:autoSpaceDN/>
        <w:spacing w:line="360" w:lineRule="auto"/>
        <w:jc w:val="both"/>
        <w:rPr>
          <w:rFonts w:eastAsia="Times New Roman"/>
        </w:rPr>
      </w:pPr>
      <w:r w:rsidRPr="00D16B96">
        <w:rPr>
          <w:rFonts w:eastAsia="Times New Roman"/>
          <w:b/>
          <w:bCs/>
        </w:rPr>
        <w:lastRenderedPageBreak/>
        <w:t>High Capital Expenditure (CAPEX):</w:t>
      </w:r>
      <w:r w:rsidRPr="00776A8C">
        <w:rPr>
          <w:rFonts w:eastAsia="Times New Roman"/>
        </w:rPr>
        <w:t xml:space="preserve"> The deployment of 5G infrastructure is expensive, especially as businesses must service both less lucrative rural areas and densely populated urban areas. Because of these expenses, businesses must look for ways to cut costs or raise prices in order to maintain profitability (Deloitte, 2023).</w:t>
      </w:r>
    </w:p>
    <w:p w14:paraId="26AA0B6D" w14:textId="0DA5291B" w:rsidR="0057410A" w:rsidRPr="006D704A" w:rsidRDefault="00493875" w:rsidP="00AA3322">
      <w:pPr>
        <w:pStyle w:val="ListParagraph"/>
        <w:widowControl/>
        <w:numPr>
          <w:ilvl w:val="0"/>
          <w:numId w:val="6"/>
        </w:numPr>
        <w:autoSpaceDE/>
        <w:autoSpaceDN/>
        <w:spacing w:line="360" w:lineRule="auto"/>
        <w:jc w:val="both"/>
        <w:rPr>
          <w:rFonts w:eastAsia="Times New Roman"/>
        </w:rPr>
      </w:pPr>
      <w:r w:rsidRPr="00D16B96">
        <w:rPr>
          <w:rFonts w:eastAsia="Times New Roman"/>
          <w:b/>
          <w:bCs/>
        </w:rPr>
        <w:t>Competitive Pressures:</w:t>
      </w:r>
      <w:r w:rsidRPr="00776A8C">
        <w:rPr>
          <w:rFonts w:eastAsia="Times New Roman"/>
        </w:rPr>
        <w:t xml:space="preserve"> By renting network capacity from bigger MNOs, MVNOs like </w:t>
      </w:r>
      <w:r w:rsidR="00BA492C" w:rsidRPr="00776A8C">
        <w:rPr>
          <w:rFonts w:eastAsia="Times New Roman"/>
        </w:rPr>
        <w:t>Giff gaff</w:t>
      </w:r>
      <w:r w:rsidRPr="00776A8C">
        <w:rPr>
          <w:rFonts w:eastAsia="Times New Roman"/>
        </w:rPr>
        <w:t xml:space="preserve"> and Tesco Mobile are able to provide competitive prices. Pricing is under pressure to decline as a result, which reduces the big operators' ability to maximize profits.</w:t>
      </w:r>
    </w:p>
    <w:p w14:paraId="76A5744A" w14:textId="6F0CB156" w:rsidR="00D16B96" w:rsidRPr="00D16B96" w:rsidRDefault="00D16B96" w:rsidP="00AA3322">
      <w:pPr>
        <w:pStyle w:val="Heading2"/>
        <w:spacing w:line="360" w:lineRule="auto"/>
        <w:rPr>
          <w:rFonts w:eastAsia="Times New Roman"/>
        </w:rPr>
      </w:pPr>
      <w:bookmarkStart w:id="8" w:name="_Toc180154170"/>
      <w:r>
        <w:rPr>
          <w:rFonts w:eastAsia="Times New Roman"/>
        </w:rPr>
        <w:t xml:space="preserve">3.4. </w:t>
      </w:r>
      <w:r w:rsidR="0057410A" w:rsidRPr="00D16B96">
        <w:rPr>
          <w:rFonts w:eastAsia="Times New Roman"/>
        </w:rPr>
        <w:t xml:space="preserve">Opportunities for Profit </w:t>
      </w:r>
      <w:r w:rsidRPr="00D16B96">
        <w:rPr>
          <w:rFonts w:eastAsia="Times New Roman"/>
        </w:rPr>
        <w:t>Maximization</w:t>
      </w:r>
      <w:bookmarkEnd w:id="8"/>
    </w:p>
    <w:p w14:paraId="2E0751A4" w14:textId="31E5A313" w:rsidR="00493875" w:rsidRPr="00776A8C" w:rsidRDefault="00493875" w:rsidP="00AA3322">
      <w:pPr>
        <w:widowControl/>
        <w:autoSpaceDE/>
        <w:autoSpaceDN/>
        <w:spacing w:line="360" w:lineRule="auto"/>
        <w:jc w:val="both"/>
        <w:rPr>
          <w:rFonts w:eastAsia="Times New Roman"/>
        </w:rPr>
      </w:pPr>
      <w:r w:rsidRPr="00776A8C">
        <w:rPr>
          <w:rFonts w:eastAsia="Times New Roman"/>
        </w:rPr>
        <w:t>On the other hand, mobile network providers have a number of chances to increase their earnings in the UK market:</w:t>
      </w:r>
    </w:p>
    <w:p w14:paraId="14926EEB" w14:textId="77920148" w:rsidR="00493875" w:rsidRPr="00776A8C" w:rsidRDefault="00493875" w:rsidP="00AA3322">
      <w:pPr>
        <w:pStyle w:val="ListParagraph"/>
        <w:widowControl/>
        <w:numPr>
          <w:ilvl w:val="0"/>
          <w:numId w:val="7"/>
        </w:numPr>
        <w:autoSpaceDE/>
        <w:autoSpaceDN/>
        <w:spacing w:line="360" w:lineRule="auto"/>
        <w:jc w:val="both"/>
        <w:rPr>
          <w:rFonts w:eastAsia="Times New Roman"/>
        </w:rPr>
      </w:pPr>
      <w:r w:rsidRPr="00D16B96">
        <w:rPr>
          <w:rFonts w:eastAsia="Times New Roman"/>
          <w:b/>
          <w:bCs/>
        </w:rPr>
        <w:t>5G Monetization:</w:t>
      </w:r>
      <w:r w:rsidRPr="00776A8C">
        <w:rPr>
          <w:rFonts w:eastAsia="Times New Roman"/>
        </w:rPr>
        <w:t xml:space="preserve"> MNOs have the chance to expand their revenue sources beyond traditional voice and data services as a result of the introduction of 5G. Smart cities, enterprise solutions, and Internet of Things (IoT) applications are examples of new use cases that provide higher-margin services that can greatly increase profitability (GSMA, 2023).</w:t>
      </w:r>
    </w:p>
    <w:p w14:paraId="07AD11BD" w14:textId="1EE82BA3" w:rsidR="00776A8C" w:rsidRPr="00AA3322" w:rsidRDefault="00493875" w:rsidP="00AA3322">
      <w:pPr>
        <w:pStyle w:val="ListParagraph"/>
        <w:widowControl/>
        <w:numPr>
          <w:ilvl w:val="0"/>
          <w:numId w:val="7"/>
        </w:numPr>
        <w:autoSpaceDE/>
        <w:autoSpaceDN/>
        <w:spacing w:line="360" w:lineRule="auto"/>
        <w:jc w:val="both"/>
        <w:rPr>
          <w:rFonts w:eastAsia="Times New Roman"/>
        </w:rPr>
      </w:pPr>
      <w:r w:rsidRPr="00D16B96">
        <w:rPr>
          <w:rFonts w:eastAsia="Times New Roman"/>
          <w:b/>
          <w:bCs/>
        </w:rPr>
        <w:t>Consolidation and Network Sharing:</w:t>
      </w:r>
      <w:r w:rsidRPr="00776A8C">
        <w:rPr>
          <w:rFonts w:eastAsia="Times New Roman"/>
        </w:rPr>
        <w:t xml:space="preserve"> By preventing redundant infrastructure investment, mergers and network-sharing arrangements can assist MNOs in cutting expenses. For instance, in certain regions of the UK, Vodafone and O2 have already signed a network-sharing arrangement for 5G, which lowers their individual CAPEX requirements (Telecoms.com, 2023).</w:t>
      </w:r>
    </w:p>
    <w:p w14:paraId="467BEFC1" w14:textId="7354FA74" w:rsidR="00D16B96" w:rsidRPr="00AA3322" w:rsidRDefault="00D87F93" w:rsidP="00D87F93">
      <w:pPr>
        <w:pStyle w:val="Heading1"/>
        <w:ind w:firstLine="360"/>
      </w:pPr>
      <w:bookmarkStart w:id="9" w:name="_Toc180154171"/>
      <w:r>
        <w:t xml:space="preserve">4. </w:t>
      </w:r>
      <w:r w:rsidR="00776A8C" w:rsidRPr="00D16B96">
        <w:t>APPLICATION OF ECONOMIC THEORIES</w:t>
      </w:r>
      <w:bookmarkEnd w:id="9"/>
    </w:p>
    <w:p w14:paraId="26C91C77" w14:textId="436AB0C8" w:rsidR="00D16B96" w:rsidRPr="00D16B96" w:rsidRDefault="00D16B96" w:rsidP="00AA3322">
      <w:pPr>
        <w:pStyle w:val="Heading2"/>
        <w:spacing w:line="360" w:lineRule="auto"/>
        <w:rPr>
          <w:rFonts w:eastAsia="Times New Roman"/>
        </w:rPr>
      </w:pPr>
      <w:bookmarkStart w:id="10" w:name="_Toc180154172"/>
      <w:r>
        <w:rPr>
          <w:rFonts w:eastAsia="Times New Roman"/>
        </w:rPr>
        <w:t xml:space="preserve">4.1. </w:t>
      </w:r>
      <w:r w:rsidR="00776A8C" w:rsidRPr="00D16B96">
        <w:rPr>
          <w:rFonts w:eastAsia="Times New Roman"/>
        </w:rPr>
        <w:t>Demand and Supply in the UK Mobile Network Industry</w:t>
      </w:r>
      <w:bookmarkEnd w:id="10"/>
    </w:p>
    <w:p w14:paraId="739B22FE" w14:textId="04332C0B" w:rsidR="00776A8C" w:rsidRPr="00543410" w:rsidRDefault="00776A8C" w:rsidP="00AA3322">
      <w:pPr>
        <w:widowControl/>
        <w:autoSpaceDE/>
        <w:autoSpaceDN/>
        <w:spacing w:line="360" w:lineRule="auto"/>
        <w:jc w:val="both"/>
        <w:rPr>
          <w:rFonts w:eastAsia="Times New Roman"/>
        </w:rPr>
      </w:pPr>
      <w:r w:rsidRPr="00776A8C">
        <w:rPr>
          <w:rFonts w:eastAsia="Times New Roman"/>
        </w:rPr>
        <w:t>Due to rising smartphone use, data usage, and the necessity of mobile connectivity for daily tasks, the demand for mobile services in the UK has been rising significantly. As customers depend more on data-intensive apps like social networking, video streaming, and remote work platforms, mobile data usage in the UK rose by more than 35% yearly between 2019 and 2022, according to Ofcom (Ofcom, 2022).</w:t>
      </w:r>
    </w:p>
    <w:p w14:paraId="64D8D4A7" w14:textId="48DA23C5" w:rsidR="00493875" w:rsidRPr="00D16B96" w:rsidRDefault="00776A8C" w:rsidP="00AA3322">
      <w:pPr>
        <w:widowControl/>
        <w:autoSpaceDE/>
        <w:autoSpaceDN/>
        <w:spacing w:line="360" w:lineRule="auto"/>
        <w:jc w:val="both"/>
        <w:rPr>
          <w:rFonts w:eastAsia="Times New Roman"/>
          <w:b/>
          <w:bCs/>
        </w:rPr>
      </w:pPr>
      <w:r w:rsidRPr="00D16B96">
        <w:rPr>
          <w:rFonts w:eastAsia="Times New Roman"/>
          <w:b/>
          <w:bCs/>
        </w:rPr>
        <w:t xml:space="preserve">Price elasticity of demand </w:t>
      </w:r>
    </w:p>
    <w:p w14:paraId="268E4CC4" w14:textId="77777777" w:rsidR="00776A8C" w:rsidRPr="00776A8C" w:rsidRDefault="00776A8C" w:rsidP="00AA3322">
      <w:pPr>
        <w:widowControl/>
        <w:autoSpaceDE/>
        <w:autoSpaceDN/>
        <w:spacing w:line="360" w:lineRule="auto"/>
        <w:jc w:val="both"/>
        <w:rPr>
          <w:rFonts w:eastAsia="Times New Roman"/>
        </w:rPr>
      </w:pPr>
      <w:r w:rsidRPr="00776A8C">
        <w:rPr>
          <w:rFonts w:eastAsia="Times New Roman"/>
        </w:rPr>
        <w:t xml:space="preserve">One of the most important ideas for comprehending customer behavior in the mobile network sector is price elasticity of demand, or PED. Because consumers consider data services to be vital, the PED for mobile services is comparatively inelastic. Because of this, businesses can raise prices without drastically lowering demand. This elasticity, however, may change among various </w:t>
      </w:r>
      <w:r w:rsidRPr="00776A8C">
        <w:rPr>
          <w:rFonts w:eastAsia="Times New Roman"/>
        </w:rPr>
        <w:lastRenderedPageBreak/>
        <w:t>market niches. For instance, if major operators raise their rates, price-conscious customers might be more likely to move to less expensive MVNOs. In order to maximize income without losing clients to rivals, MNOs must carefully analyze their pricing plans.</w:t>
      </w:r>
    </w:p>
    <w:p w14:paraId="294723CE" w14:textId="209CEA6C" w:rsidR="00776A8C" w:rsidRPr="00D16B96" w:rsidRDefault="00776A8C" w:rsidP="00AA3322">
      <w:pPr>
        <w:widowControl/>
        <w:autoSpaceDE/>
        <w:autoSpaceDN/>
        <w:spacing w:line="360" w:lineRule="auto"/>
        <w:jc w:val="both"/>
        <w:rPr>
          <w:rFonts w:eastAsia="Times New Roman"/>
          <w:b/>
          <w:bCs/>
        </w:rPr>
      </w:pPr>
      <w:r w:rsidRPr="00D16B96">
        <w:rPr>
          <w:rFonts w:eastAsia="Times New Roman"/>
          <w:b/>
          <w:bCs/>
        </w:rPr>
        <w:t>Supply Constraints and Technological Advancements</w:t>
      </w:r>
    </w:p>
    <w:p w14:paraId="18C64041" w14:textId="2D0F4A64" w:rsidR="00776A8C" w:rsidRPr="00776A8C" w:rsidRDefault="00776A8C" w:rsidP="00AA3322">
      <w:pPr>
        <w:spacing w:line="360" w:lineRule="auto"/>
        <w:jc w:val="both"/>
      </w:pPr>
      <w:r w:rsidRPr="00776A8C">
        <w:t>On the supply side, innovations like 5G have greatly increased mobile networks' ability to accommodate growing demand. However, there has been an uneven rollout of 5G infrastructure, with rural areas seeing slower deployment than urban centers</w:t>
      </w:r>
      <w:r w:rsidR="005844A0" w:rsidRPr="005844A0">
        <w:t xml:space="preserve"> </w:t>
      </w:r>
      <w:r w:rsidR="005844A0" w:rsidRPr="005844A0">
        <w:t>(Lipczynski, Wilson and Goddard, 2017</w:t>
      </w:r>
      <w:r w:rsidR="005844A0">
        <w:t>)</w:t>
      </w:r>
      <w:r w:rsidRPr="00776A8C">
        <w:t>. Since the economic returns in sparsely populated areas would not outweigh the necessary investment, the cost of expanding 5G service to these areas poses a supply constraint. To maintain profitability, MNOs need to strike a balance between supply-side investments and demand-side expansion (Deloitte, 2023).</w:t>
      </w:r>
    </w:p>
    <w:p w14:paraId="413A9CDD" w14:textId="77777777" w:rsidR="00776A8C" w:rsidRDefault="00776A8C" w:rsidP="00AA3322">
      <w:pPr>
        <w:spacing w:line="360" w:lineRule="auto"/>
        <w:jc w:val="both"/>
      </w:pPr>
    </w:p>
    <w:p w14:paraId="353E8859" w14:textId="4D3339BB" w:rsidR="0057410A" w:rsidRPr="00546A7E" w:rsidRDefault="00776A8C" w:rsidP="00AA3322">
      <w:pPr>
        <w:pStyle w:val="Heading2"/>
        <w:spacing w:line="360" w:lineRule="auto"/>
      </w:pPr>
      <w:bookmarkStart w:id="11" w:name="_Toc180154173"/>
      <w:r w:rsidRPr="00776A8C">
        <w:t>4.2 Economies of Scale and Scope</w:t>
      </w:r>
      <w:bookmarkEnd w:id="11"/>
    </w:p>
    <w:p w14:paraId="5797522D" w14:textId="77777777" w:rsidR="00776A8C" w:rsidRPr="00776A8C" w:rsidRDefault="00776A8C" w:rsidP="00AA3322">
      <w:pPr>
        <w:spacing w:line="360" w:lineRule="auto"/>
        <w:jc w:val="both"/>
      </w:pPr>
      <w:r w:rsidRPr="00776A8C">
        <w:t>In the UK mobile network sector, economies of scale are vital. Because of their vast client bases and network coverage, larger companies like Vodafone and EE have cheaper expenses per unit. The possibility for increased economies of scale, which lower operating costs and allow businesses to offer competitive pricing while retaining profitability, is what drives mergers like the proposed Vodafone and Three merger.</w:t>
      </w:r>
    </w:p>
    <w:p w14:paraId="49106922" w14:textId="4A395DE7" w:rsidR="00776A8C" w:rsidRDefault="00776A8C" w:rsidP="00AA3322">
      <w:pPr>
        <w:spacing w:line="360" w:lineRule="auto"/>
        <w:jc w:val="both"/>
      </w:pPr>
      <w:r w:rsidRPr="00776A8C">
        <w:t>Additionally, MNOs can bundle services and cross-sell to current clients thanks to economies of scope, which allow businesses to offer a variety of services (such as TV, broadband, and mobile). By improving average revenue per user (ARPU) and customer retention, this tactic helps maximize profits</w:t>
      </w:r>
      <w:r w:rsidR="009C4631">
        <w:t xml:space="preserve"> </w:t>
      </w:r>
      <w:r w:rsidR="009C4631" w:rsidRPr="00776A8C">
        <w:t>(Ofcom, 2023)</w:t>
      </w:r>
      <w:r w:rsidRPr="00776A8C">
        <w:t>.</w:t>
      </w:r>
    </w:p>
    <w:p w14:paraId="0F32E845" w14:textId="77777777" w:rsidR="00776A8C" w:rsidRDefault="00776A8C" w:rsidP="00AA3322">
      <w:pPr>
        <w:spacing w:line="360" w:lineRule="auto"/>
        <w:jc w:val="both"/>
      </w:pPr>
    </w:p>
    <w:p w14:paraId="5D91405C" w14:textId="3584D1A0" w:rsidR="00776A8C" w:rsidRDefault="00D16B96" w:rsidP="00AA3322">
      <w:pPr>
        <w:pStyle w:val="Heading2"/>
        <w:spacing w:line="360" w:lineRule="auto"/>
      </w:pPr>
      <w:bookmarkStart w:id="12" w:name="_Toc180154174"/>
      <w:r>
        <w:t xml:space="preserve">4.3. </w:t>
      </w:r>
      <w:r w:rsidR="00776A8C" w:rsidRPr="00776A8C">
        <w:t>Market Structure: Oligopoly</w:t>
      </w:r>
      <w:bookmarkEnd w:id="12"/>
    </w:p>
    <w:p w14:paraId="4456C13F" w14:textId="3D694AD1" w:rsidR="00776A8C" w:rsidRPr="00776A8C" w:rsidRDefault="00776A8C" w:rsidP="00AA3322">
      <w:pPr>
        <w:widowControl/>
        <w:autoSpaceDE/>
        <w:autoSpaceDN/>
        <w:spacing w:line="360" w:lineRule="auto"/>
        <w:jc w:val="both"/>
      </w:pPr>
      <w:r w:rsidRPr="00776A8C">
        <w:t>An oligopoly exists in the UK mobile network sector, with a small number of powerful companies controlling the majority of the market. With this kind of framework, businesses have to be very mindful of what their rivals are doing when determining how much to charge or what new services to provide. Market share growth is frequently significantly influenced by non-price rivalry, such as investments in branding, customer service, and network quality</w:t>
      </w:r>
      <w:r w:rsidR="005844A0">
        <w:t xml:space="preserve"> </w:t>
      </w:r>
      <w:r w:rsidR="005844A0" w:rsidRPr="005844A0">
        <w:t>(Lipczynski, Wilson and Goddard, 2017, p. 50)</w:t>
      </w:r>
      <w:r w:rsidRPr="00776A8C">
        <w:t>.</w:t>
      </w:r>
    </w:p>
    <w:p w14:paraId="6DAB753B" w14:textId="77777777" w:rsidR="006D704A" w:rsidRDefault="006D704A" w:rsidP="00AA3322">
      <w:pPr>
        <w:widowControl/>
        <w:autoSpaceDE/>
        <w:autoSpaceDN/>
        <w:spacing w:line="360" w:lineRule="auto"/>
        <w:jc w:val="both"/>
        <w:rPr>
          <w:b/>
          <w:bCs/>
        </w:rPr>
      </w:pPr>
    </w:p>
    <w:p w14:paraId="2BBC19DD" w14:textId="77777777" w:rsidR="006D704A" w:rsidRDefault="006D704A" w:rsidP="00AA3322">
      <w:pPr>
        <w:widowControl/>
        <w:autoSpaceDE/>
        <w:autoSpaceDN/>
        <w:spacing w:line="360" w:lineRule="auto"/>
        <w:jc w:val="both"/>
        <w:rPr>
          <w:b/>
          <w:bCs/>
        </w:rPr>
      </w:pPr>
    </w:p>
    <w:p w14:paraId="793B36EB" w14:textId="77777777" w:rsidR="006D704A" w:rsidRDefault="006D704A" w:rsidP="00AA3322">
      <w:pPr>
        <w:widowControl/>
        <w:autoSpaceDE/>
        <w:autoSpaceDN/>
        <w:spacing w:line="360" w:lineRule="auto"/>
        <w:jc w:val="both"/>
        <w:rPr>
          <w:b/>
          <w:bCs/>
        </w:rPr>
      </w:pPr>
    </w:p>
    <w:p w14:paraId="74202484" w14:textId="27015589" w:rsidR="00776A8C" w:rsidRPr="00D16B96" w:rsidRDefault="00776A8C" w:rsidP="00AA3322">
      <w:pPr>
        <w:widowControl/>
        <w:autoSpaceDE/>
        <w:autoSpaceDN/>
        <w:spacing w:line="360" w:lineRule="auto"/>
        <w:jc w:val="both"/>
        <w:rPr>
          <w:b/>
          <w:bCs/>
        </w:rPr>
      </w:pPr>
      <w:r w:rsidRPr="00D16B96">
        <w:rPr>
          <w:b/>
          <w:bCs/>
        </w:rPr>
        <w:lastRenderedPageBreak/>
        <w:t>Pricing Power and Competition</w:t>
      </w:r>
    </w:p>
    <w:p w14:paraId="3C1BCD12" w14:textId="77777777" w:rsidR="00776A8C" w:rsidRDefault="00776A8C" w:rsidP="00AA3322">
      <w:pPr>
        <w:widowControl/>
        <w:autoSpaceDE/>
        <w:autoSpaceDN/>
        <w:spacing w:line="360" w:lineRule="auto"/>
        <w:jc w:val="both"/>
      </w:pPr>
      <w:r w:rsidRPr="00776A8C">
        <w:t>Although oligopolistic businesses can raise prices without losing clients, their ability to do so is constrained by the existence of fierce rivals. In order to provide better coverage, quicker speeds, and more alluring price plans, for example, EE, O2, Vodafone, and Three are always competing. Competition has increased since low-cost MVNOs entered the market, especially among users who are price conscious.</w:t>
      </w:r>
    </w:p>
    <w:p w14:paraId="502D2469" w14:textId="77777777" w:rsidR="00776A8C" w:rsidRDefault="00776A8C" w:rsidP="00AA3322">
      <w:pPr>
        <w:widowControl/>
        <w:autoSpaceDE/>
        <w:autoSpaceDN/>
        <w:spacing w:line="360" w:lineRule="auto"/>
        <w:jc w:val="both"/>
      </w:pPr>
    </w:p>
    <w:p w14:paraId="660BC861" w14:textId="3785CB83" w:rsidR="00776A8C" w:rsidRPr="00776A8C" w:rsidRDefault="00D16B96" w:rsidP="00AA3322">
      <w:pPr>
        <w:pStyle w:val="Heading2"/>
        <w:spacing w:line="360" w:lineRule="auto"/>
      </w:pPr>
      <w:bookmarkStart w:id="13" w:name="_Toc180154175"/>
      <w:r>
        <w:t xml:space="preserve">4.4. </w:t>
      </w:r>
      <w:r w:rsidR="00776A8C" w:rsidRPr="00776A8C">
        <w:t>Stakeholder Issues</w:t>
      </w:r>
      <w:bookmarkEnd w:id="13"/>
    </w:p>
    <w:p w14:paraId="2FA8FECA" w14:textId="77777777" w:rsidR="00776A8C" w:rsidRPr="00776A8C" w:rsidRDefault="00776A8C" w:rsidP="00AA3322">
      <w:pPr>
        <w:widowControl/>
        <w:autoSpaceDE/>
        <w:autoSpaceDN/>
        <w:spacing w:line="360" w:lineRule="auto"/>
        <w:jc w:val="both"/>
        <w:rPr>
          <w:rFonts w:eastAsia="Times New Roman"/>
        </w:rPr>
      </w:pPr>
      <w:r w:rsidRPr="00776A8C">
        <w:rPr>
          <w:rFonts w:eastAsia="Times New Roman"/>
        </w:rPr>
        <w:t>Consumers, shareholders, regulators, and staff are just a few of the stakeholders that MNOs in the UK mobile network sector must manage. Long-term success depends on striking a balance between these objectives.</w:t>
      </w:r>
    </w:p>
    <w:p w14:paraId="52F7585B" w14:textId="32D85105" w:rsidR="00776A8C" w:rsidRPr="00776A8C" w:rsidRDefault="00776A8C" w:rsidP="00AA3322">
      <w:pPr>
        <w:pStyle w:val="ListParagraph"/>
        <w:widowControl/>
        <w:numPr>
          <w:ilvl w:val="0"/>
          <w:numId w:val="9"/>
        </w:numPr>
        <w:autoSpaceDE/>
        <w:autoSpaceDN/>
        <w:spacing w:line="360" w:lineRule="auto"/>
        <w:jc w:val="both"/>
      </w:pPr>
      <w:r w:rsidRPr="00D16B96">
        <w:rPr>
          <w:rFonts w:eastAsia="Times New Roman"/>
          <w:b/>
          <w:bCs/>
        </w:rPr>
        <w:t>Customers:</w:t>
      </w:r>
      <w:r w:rsidRPr="00776A8C">
        <w:rPr>
          <w:rFonts w:eastAsia="Times New Roman"/>
        </w:rPr>
        <w:t xml:space="preserve"> Customers want reasonably priced, superior services. MNOs want to make as much money as possible, but they also need to make sure that their pricing policies don't drive away clients or push them to rival businesses.</w:t>
      </w:r>
    </w:p>
    <w:p w14:paraId="0DD5194F" w14:textId="25DBBDF0" w:rsidR="00776A8C" w:rsidRPr="00776A8C" w:rsidRDefault="00776A8C" w:rsidP="00AA3322">
      <w:pPr>
        <w:pStyle w:val="ListParagraph"/>
        <w:widowControl/>
        <w:numPr>
          <w:ilvl w:val="0"/>
          <w:numId w:val="9"/>
        </w:numPr>
        <w:autoSpaceDE/>
        <w:autoSpaceDN/>
        <w:spacing w:line="360" w:lineRule="auto"/>
        <w:jc w:val="both"/>
        <w:rPr>
          <w:rFonts w:eastAsia="Times New Roman"/>
        </w:rPr>
      </w:pPr>
      <w:r w:rsidRPr="00D16B96">
        <w:rPr>
          <w:rFonts w:eastAsia="Times New Roman"/>
          <w:b/>
          <w:bCs/>
        </w:rPr>
        <w:t>Regulators:</w:t>
      </w:r>
      <w:r w:rsidRPr="00776A8C">
        <w:rPr>
          <w:rFonts w:eastAsia="Times New Roman"/>
        </w:rPr>
        <w:t xml:space="preserve"> The CMA and Ofcom oversee the sector to protect consumers from unfair business practices and to preserve competition. MNOs' strategic choices may be impacted by regulatory scrutiny, especially with regard to pricing and acquisitions</w:t>
      </w:r>
      <w:r w:rsidR="005844A0">
        <w:rPr>
          <w:rFonts w:eastAsia="Times New Roman"/>
        </w:rPr>
        <w:t xml:space="preserve"> </w:t>
      </w:r>
      <w:r w:rsidR="005844A0" w:rsidRPr="005844A0">
        <w:rPr>
          <w:rFonts w:eastAsia="Times New Roman"/>
        </w:rPr>
        <w:t>(Lipczynski, Wilson and Goddard, 2017, p. 50)</w:t>
      </w:r>
      <w:r w:rsidRPr="00776A8C">
        <w:rPr>
          <w:rFonts w:eastAsia="Times New Roman"/>
        </w:rPr>
        <w:t>.</w:t>
      </w:r>
    </w:p>
    <w:p w14:paraId="418ED074" w14:textId="734DE19C" w:rsidR="00776A8C" w:rsidRPr="00776A8C" w:rsidRDefault="00776A8C" w:rsidP="00AA3322">
      <w:pPr>
        <w:pStyle w:val="ListParagraph"/>
        <w:widowControl/>
        <w:numPr>
          <w:ilvl w:val="0"/>
          <w:numId w:val="9"/>
        </w:numPr>
        <w:autoSpaceDE/>
        <w:autoSpaceDN/>
        <w:spacing w:line="360" w:lineRule="auto"/>
        <w:jc w:val="both"/>
        <w:rPr>
          <w:rFonts w:eastAsia="Times New Roman"/>
        </w:rPr>
      </w:pPr>
      <w:r w:rsidRPr="00D16B96">
        <w:rPr>
          <w:rFonts w:eastAsia="Times New Roman"/>
          <w:b/>
          <w:bCs/>
        </w:rPr>
        <w:t>Shareholders</w:t>
      </w:r>
      <w:r w:rsidRPr="00776A8C">
        <w:rPr>
          <w:rFonts w:eastAsia="Times New Roman"/>
        </w:rPr>
        <w:t>: Because they anticipate returns on their investments, shareholders may put pressure on MNOs to give profit-maximizing tactics top priority. This must be weighed against the necessity of funding future expansion and innovation, though.</w:t>
      </w:r>
    </w:p>
    <w:p w14:paraId="2DEBDDC6" w14:textId="0251F9FB" w:rsidR="008C7FE0" w:rsidRPr="00AA3322" w:rsidRDefault="00776A8C" w:rsidP="00AA3322">
      <w:pPr>
        <w:pStyle w:val="ListParagraph"/>
        <w:widowControl/>
        <w:numPr>
          <w:ilvl w:val="0"/>
          <w:numId w:val="9"/>
        </w:numPr>
        <w:autoSpaceDE/>
        <w:autoSpaceDN/>
        <w:spacing w:line="360" w:lineRule="auto"/>
        <w:jc w:val="both"/>
        <w:rPr>
          <w:rFonts w:eastAsia="Times New Roman"/>
        </w:rPr>
      </w:pPr>
      <w:r w:rsidRPr="00D16B96">
        <w:rPr>
          <w:rFonts w:eastAsia="Times New Roman"/>
          <w:b/>
          <w:bCs/>
        </w:rPr>
        <w:t>Employees</w:t>
      </w:r>
      <w:r w:rsidRPr="00776A8C">
        <w:rPr>
          <w:rFonts w:eastAsia="Times New Roman"/>
        </w:rPr>
        <w:t>: Two important differentiators in the mobile network sector are innovation and customer service, both of which are driven by the personnel. To be competitive, MNOs need to make sure they draw in and keep talented workers.</w:t>
      </w:r>
    </w:p>
    <w:p w14:paraId="55D3F826" w14:textId="2799AAB6" w:rsidR="008C7FE0" w:rsidRDefault="00D87F93" w:rsidP="00D87F93">
      <w:pPr>
        <w:pStyle w:val="Heading1"/>
        <w:ind w:firstLine="360"/>
      </w:pPr>
      <w:bookmarkStart w:id="14" w:name="_Toc180154176"/>
      <w:r>
        <w:t xml:space="preserve">5. </w:t>
      </w:r>
      <w:r w:rsidR="008C7FE0" w:rsidRPr="00D16B96">
        <w:t>RECOMMENDATIONS FOR SUSTAINABLE GROWTH</w:t>
      </w:r>
      <w:bookmarkEnd w:id="14"/>
    </w:p>
    <w:p w14:paraId="4E6F0508" w14:textId="0BE80D40" w:rsidR="002747DA" w:rsidRPr="002747DA" w:rsidRDefault="002747DA" w:rsidP="00AA3322">
      <w:pPr>
        <w:widowControl/>
        <w:autoSpaceDE/>
        <w:autoSpaceDN/>
        <w:spacing w:line="360" w:lineRule="auto"/>
        <w:jc w:val="both"/>
        <w:rPr>
          <w:rFonts w:eastAsia="Times New Roman"/>
        </w:rPr>
      </w:pPr>
      <w:r w:rsidRPr="00D16B96">
        <w:rPr>
          <w:rFonts w:eastAsia="Times New Roman"/>
        </w:rPr>
        <w:t>A number of other tactics can be taken into consideration in order to further guarantee long-term profitability and sustainable growth in the UK mobile network sector, especially in view of changing consumer habits, technology breakthroughs, and the requirement for environmental sustainability.</w:t>
      </w:r>
      <w:r w:rsidR="008C7FE0" w:rsidRPr="008C7FE0">
        <w:rPr>
          <w:rFonts w:eastAsia="Times New Roman"/>
        </w:rPr>
        <w:br/>
      </w:r>
      <w:r w:rsidR="008C7FE0" w:rsidRPr="008C7FE0">
        <w:rPr>
          <w:rFonts w:eastAsia="Times New Roman"/>
        </w:rPr>
        <w:t xml:space="preserve">1. </w:t>
      </w:r>
      <w:r w:rsidRPr="002747DA">
        <w:rPr>
          <w:rFonts w:eastAsia="Times New Roman"/>
          <w:b/>
          <w:bCs/>
        </w:rPr>
        <w:t>Invest in Cybersecurity and Data Privacy</w:t>
      </w:r>
      <w:r w:rsidRPr="002747DA">
        <w:rPr>
          <w:rFonts w:eastAsia="Times New Roman"/>
        </w:rPr>
        <w:t>:</w:t>
      </w:r>
      <w:r>
        <w:rPr>
          <w:rFonts w:eastAsia="Times New Roman"/>
        </w:rPr>
        <w:t xml:space="preserve"> </w:t>
      </w:r>
      <w:r w:rsidRPr="002747DA">
        <w:rPr>
          <w:rFonts w:eastAsia="Times New Roman"/>
        </w:rPr>
        <w:t>Concerns about cybersecurity and data privacy are intensifying as mobile applications increase and customer data gains value. MNOs must make investments in cutting-edge security measures to guard customer data from fraud, breaches, and cyberattacks</w:t>
      </w:r>
      <w:r w:rsidR="005844A0">
        <w:rPr>
          <w:rFonts w:eastAsia="Times New Roman"/>
        </w:rPr>
        <w:t xml:space="preserve"> </w:t>
      </w:r>
      <w:r w:rsidR="005844A0" w:rsidRPr="005844A0">
        <w:rPr>
          <w:rFonts w:eastAsia="Times New Roman"/>
        </w:rPr>
        <w:t>(Lipczynski, Wilson and Goddard, 2017</w:t>
      </w:r>
      <w:r w:rsidR="005844A0">
        <w:rPr>
          <w:rFonts w:eastAsia="Times New Roman"/>
        </w:rPr>
        <w:t>)</w:t>
      </w:r>
      <w:r w:rsidRPr="002747DA">
        <w:rPr>
          <w:rFonts w:eastAsia="Times New Roman"/>
        </w:rPr>
        <w:t xml:space="preserve">. Businesses may gain the trust of </w:t>
      </w:r>
      <w:r w:rsidRPr="002747DA">
        <w:rPr>
          <w:rFonts w:eastAsia="Times New Roman"/>
        </w:rPr>
        <w:lastRenderedPageBreak/>
        <w:t>customers and stand out in a crowded market where privacy concerns are critical by implementing robust data protection procedures. Making cybersecurity a top priority not only helps avoid fines from the government but also improves brand recognition in a time when consumers are more conscious of data privacy concerns.</w:t>
      </w:r>
    </w:p>
    <w:p w14:paraId="100F0071" w14:textId="768DD0BA" w:rsidR="008C7FE0" w:rsidRPr="008C7FE0" w:rsidRDefault="008C7FE0" w:rsidP="00AA3322">
      <w:pPr>
        <w:widowControl/>
        <w:autoSpaceDE/>
        <w:autoSpaceDN/>
        <w:spacing w:line="360" w:lineRule="auto"/>
        <w:jc w:val="both"/>
        <w:rPr>
          <w:rFonts w:eastAsia="Times New Roman"/>
        </w:rPr>
      </w:pPr>
      <w:r w:rsidRPr="008C7FE0">
        <w:rPr>
          <w:rFonts w:eastAsia="Times New Roman"/>
        </w:rPr>
        <w:t>To satisfy growing customer demand for faster and more dependable mobile services, 5G networks must continue to receive investment. To increase their market share, MNOs should give priority to extending 5G coverage in both urban and rural areas.</w:t>
      </w:r>
    </w:p>
    <w:p w14:paraId="05128859" w14:textId="28850130" w:rsidR="008C7FE0" w:rsidRPr="008C7FE0" w:rsidRDefault="008C7FE0" w:rsidP="00AA3322">
      <w:pPr>
        <w:widowControl/>
        <w:autoSpaceDE/>
        <w:autoSpaceDN/>
        <w:spacing w:line="360" w:lineRule="auto"/>
        <w:jc w:val="both"/>
        <w:rPr>
          <w:rFonts w:eastAsia="Times New Roman"/>
        </w:rPr>
      </w:pPr>
      <w:r w:rsidRPr="008C7FE0">
        <w:rPr>
          <w:rFonts w:eastAsia="Times New Roman"/>
        </w:rPr>
        <w:t xml:space="preserve">2. </w:t>
      </w:r>
      <w:r w:rsidRPr="008C7FE0">
        <w:rPr>
          <w:rFonts w:eastAsia="Times New Roman"/>
          <w:b/>
          <w:bCs/>
        </w:rPr>
        <w:t>Examine the Opportunities for Network Sharing</w:t>
      </w:r>
      <w:r w:rsidRPr="008C7FE0">
        <w:rPr>
          <w:rFonts w:eastAsia="Times New Roman"/>
        </w:rPr>
        <w:t>: Network-sharing contracts, like the one between O2 and Vodafone, enable MNOs to expand coverage and save infrastructure costs. Businesses should look for more chances to work together in order to increase productivity while preserving their competitive edge.</w:t>
      </w:r>
    </w:p>
    <w:p w14:paraId="2CFD62B7" w14:textId="18BC501E" w:rsidR="008C7FE0" w:rsidRDefault="00BA492C" w:rsidP="00AA3322">
      <w:pPr>
        <w:widowControl/>
        <w:autoSpaceDE/>
        <w:autoSpaceDN/>
        <w:spacing w:line="360" w:lineRule="auto"/>
        <w:jc w:val="both"/>
        <w:rPr>
          <w:rFonts w:eastAsia="Times New Roman"/>
        </w:rPr>
      </w:pPr>
      <w:r>
        <w:rPr>
          <w:rFonts w:eastAsia="Times New Roman"/>
        </w:rPr>
        <w:t>3.</w:t>
      </w:r>
      <w:r w:rsidR="008C7FE0" w:rsidRPr="008C7FE0">
        <w:rPr>
          <w:rFonts w:eastAsia="Times New Roman"/>
        </w:rPr>
        <w:t xml:space="preserve"> </w:t>
      </w:r>
      <w:r w:rsidR="008C7FE0" w:rsidRPr="008C7FE0">
        <w:rPr>
          <w:rFonts w:eastAsia="Times New Roman"/>
          <w:b/>
          <w:bCs/>
        </w:rPr>
        <w:t>Keep Sustainability in Mind</w:t>
      </w:r>
      <w:r w:rsidR="008C7FE0" w:rsidRPr="008C7FE0">
        <w:rPr>
          <w:rFonts w:eastAsia="Times New Roman"/>
        </w:rPr>
        <w:t>: MNOs need to embrace sustainable practices, such utilizing renewable energy to power their networks and cutting down on technological waste, as the UK government moves toward net-zero carbon emissions. A significant emphasis on sustainability will meet regulatory requirements and appeal to consumers who care about the environment.</w:t>
      </w:r>
      <w:r w:rsidR="008C7FE0" w:rsidRPr="008C7FE0">
        <w:rPr>
          <w:rFonts w:eastAsia="Times New Roman"/>
        </w:rPr>
        <w:br/>
      </w:r>
      <w:r>
        <w:rPr>
          <w:rFonts w:eastAsia="Times New Roman"/>
        </w:rPr>
        <w:t>4</w:t>
      </w:r>
      <w:r w:rsidR="008C7FE0" w:rsidRPr="008C7FE0">
        <w:rPr>
          <w:rFonts w:eastAsia="Times New Roman"/>
        </w:rPr>
        <w:t xml:space="preserve">. </w:t>
      </w:r>
      <w:r w:rsidR="008C7FE0" w:rsidRPr="008C7FE0">
        <w:rPr>
          <w:rFonts w:eastAsia="Times New Roman"/>
          <w:b/>
          <w:bCs/>
        </w:rPr>
        <w:t>Improve Customer Experience</w:t>
      </w:r>
      <w:r w:rsidR="008C7FE0" w:rsidRPr="008C7FE0">
        <w:rPr>
          <w:rFonts w:eastAsia="Times New Roman"/>
        </w:rPr>
        <w:t>: MNOs should make investments in providing value-added services and better customer service in order to increase customer loyalty and lower attrition. Businesses may set themselves apart in a market that is becoming more and more competitive by concentrating on client happiness.</w:t>
      </w:r>
    </w:p>
    <w:p w14:paraId="2E19BD70" w14:textId="4628E3AA" w:rsidR="002747DA" w:rsidRPr="002747DA" w:rsidRDefault="00BA492C" w:rsidP="00AA3322">
      <w:pPr>
        <w:widowControl/>
        <w:autoSpaceDE/>
        <w:autoSpaceDN/>
        <w:spacing w:line="360" w:lineRule="auto"/>
        <w:jc w:val="both"/>
        <w:rPr>
          <w:rFonts w:eastAsia="Times New Roman"/>
        </w:rPr>
      </w:pPr>
      <w:r>
        <w:rPr>
          <w:rFonts w:eastAsia="Times New Roman"/>
          <w:b/>
          <w:bCs/>
        </w:rPr>
        <w:t>5.</w:t>
      </w:r>
      <w:r w:rsidR="002747DA" w:rsidRPr="002747DA">
        <w:rPr>
          <w:rFonts w:eastAsia="Times New Roman"/>
          <w:b/>
          <w:bCs/>
        </w:rPr>
        <w:t xml:space="preserve"> </w:t>
      </w:r>
      <w:r w:rsidR="002747DA" w:rsidRPr="002747DA">
        <w:rPr>
          <w:rFonts w:eastAsia="Times New Roman"/>
          <w:b/>
          <w:bCs/>
        </w:rPr>
        <w:t>Leverage Artificial Intelligence (AI) and Automation</w:t>
      </w:r>
      <w:r w:rsidR="002747DA" w:rsidRPr="002747DA">
        <w:rPr>
          <w:rFonts w:eastAsia="Times New Roman"/>
        </w:rPr>
        <w:t>:</w:t>
      </w:r>
      <w:r w:rsidR="002747DA">
        <w:rPr>
          <w:rFonts w:eastAsia="Times New Roman"/>
        </w:rPr>
        <w:t xml:space="preserve"> </w:t>
      </w:r>
      <w:r w:rsidR="002747DA" w:rsidRPr="002747DA">
        <w:rPr>
          <w:rFonts w:eastAsia="Times New Roman"/>
        </w:rPr>
        <w:t>These technologies have the potential to greatly increase mobile network operators' operational efficiency. Network management can use these technologies to improve service quality, minimize downtime, and maximize performance</w:t>
      </w:r>
      <w:r w:rsidR="005844A0">
        <w:rPr>
          <w:rFonts w:eastAsia="Times New Roman"/>
        </w:rPr>
        <w:t xml:space="preserve"> </w:t>
      </w:r>
      <w:r w:rsidR="005844A0" w:rsidRPr="005844A0">
        <w:rPr>
          <w:rFonts w:eastAsia="Times New Roman"/>
        </w:rPr>
        <w:t>(Begg and Ward, 2016)</w:t>
      </w:r>
      <w:r w:rsidR="002747DA" w:rsidRPr="002747DA">
        <w:rPr>
          <w:rFonts w:eastAsia="Times New Roman"/>
        </w:rPr>
        <w:t>. Chatbots and automated help systems are examples of AI-driven customer care solutions that can save expenses while raising customer satisfaction. Additionally, AI can assist operators in better analyzing client data to customize products, hence increasing ARPU (Average Revenue Per User) and customer loyalty.</w:t>
      </w:r>
    </w:p>
    <w:p w14:paraId="7D27552B" w14:textId="4B5DDDE4" w:rsidR="002747DA" w:rsidRDefault="00BA492C" w:rsidP="00AA3322">
      <w:pPr>
        <w:widowControl/>
        <w:autoSpaceDE/>
        <w:autoSpaceDN/>
        <w:spacing w:line="360" w:lineRule="auto"/>
        <w:jc w:val="both"/>
        <w:rPr>
          <w:rFonts w:eastAsia="Times New Roman"/>
        </w:rPr>
      </w:pPr>
      <w:r>
        <w:rPr>
          <w:rFonts w:eastAsia="Times New Roman"/>
        </w:rPr>
        <w:t>6</w:t>
      </w:r>
      <w:r w:rsidR="002747DA">
        <w:rPr>
          <w:rFonts w:eastAsia="Times New Roman"/>
        </w:rPr>
        <w:t xml:space="preserve">. </w:t>
      </w:r>
      <w:r w:rsidR="002747DA" w:rsidRPr="002747DA">
        <w:rPr>
          <w:rFonts w:eastAsia="Times New Roman"/>
          <w:b/>
          <w:bCs/>
        </w:rPr>
        <w:t>Promote digital inclusion</w:t>
      </w:r>
      <w:r w:rsidR="002747DA">
        <w:rPr>
          <w:rFonts w:eastAsia="Times New Roman"/>
        </w:rPr>
        <w:t xml:space="preserve">: </w:t>
      </w:r>
      <w:r w:rsidR="002747DA" w:rsidRPr="002747DA">
        <w:rPr>
          <w:rFonts w:eastAsia="Times New Roman"/>
        </w:rPr>
        <w:t>MNOs should give priority to increasing mobile coverage and affordability for marginalized groups, especially in rural areas, in order to address the growing issues around the digital divide</w:t>
      </w:r>
      <w:r w:rsidR="005844A0">
        <w:rPr>
          <w:b/>
          <w:bCs/>
        </w:rPr>
        <w:t xml:space="preserve"> </w:t>
      </w:r>
      <w:r w:rsidR="005844A0" w:rsidRPr="005844A0">
        <w:rPr>
          <w:b/>
          <w:bCs/>
        </w:rPr>
        <w:t>(Begg and Ward, 2016)</w:t>
      </w:r>
      <w:r w:rsidR="005844A0" w:rsidRPr="009C4631">
        <w:t xml:space="preserve">. </w:t>
      </w:r>
      <w:r w:rsidR="005844A0" w:rsidRPr="009C4631">
        <w:rPr>
          <w:i/>
          <w:iCs/>
        </w:rPr>
        <w:t>Economics for Business</w:t>
      </w:r>
      <w:r w:rsidR="005844A0" w:rsidRPr="009C4631">
        <w:t>. 5th ed. McGraw-Hill Education</w:t>
      </w:r>
      <w:r w:rsidR="002747DA" w:rsidRPr="002747DA">
        <w:rPr>
          <w:rFonts w:eastAsia="Times New Roman"/>
        </w:rPr>
        <w:t xml:space="preserve">. In addition to granting access to necessary services, digital inclusion creates new clientele in unexplored areas. Government collaborations, subsidies, or creative corporate strategies like providing inexpensive data plans can accomplish this. Making sure that everyone has access to quick and dependable mobile connectivity, irrespective of geography or </w:t>
      </w:r>
      <w:r w:rsidR="002747DA" w:rsidRPr="002747DA">
        <w:rPr>
          <w:rFonts w:eastAsia="Times New Roman"/>
        </w:rPr>
        <w:lastRenderedPageBreak/>
        <w:t>socioeconomic background, will improve the industry's standing and support government policy objectives for digital equity.</w:t>
      </w:r>
    </w:p>
    <w:p w14:paraId="1966B5EC" w14:textId="77777777" w:rsidR="008C7FE0" w:rsidRDefault="008C7FE0" w:rsidP="00AA3322">
      <w:pPr>
        <w:widowControl/>
        <w:autoSpaceDE/>
        <w:autoSpaceDN/>
        <w:spacing w:line="360" w:lineRule="auto"/>
        <w:jc w:val="both"/>
        <w:rPr>
          <w:rFonts w:eastAsia="Times New Roman"/>
        </w:rPr>
      </w:pPr>
    </w:p>
    <w:p w14:paraId="353F050B" w14:textId="77777777" w:rsidR="00451716" w:rsidRDefault="00451716" w:rsidP="00AA3322">
      <w:pPr>
        <w:widowControl/>
        <w:autoSpaceDE/>
        <w:autoSpaceDN/>
        <w:spacing w:line="360" w:lineRule="auto"/>
        <w:jc w:val="both"/>
        <w:rPr>
          <w:rFonts w:eastAsia="Times New Roman"/>
        </w:rPr>
      </w:pPr>
    </w:p>
    <w:p w14:paraId="2582B569" w14:textId="77777777" w:rsidR="00451716" w:rsidRDefault="00451716" w:rsidP="00AA3322">
      <w:pPr>
        <w:widowControl/>
        <w:autoSpaceDE/>
        <w:autoSpaceDN/>
        <w:spacing w:line="360" w:lineRule="auto"/>
        <w:jc w:val="both"/>
        <w:rPr>
          <w:rFonts w:eastAsia="Times New Roman"/>
        </w:rPr>
      </w:pPr>
    </w:p>
    <w:p w14:paraId="30475AFB" w14:textId="77777777" w:rsidR="00451716" w:rsidRDefault="00451716" w:rsidP="00AA3322">
      <w:pPr>
        <w:widowControl/>
        <w:autoSpaceDE/>
        <w:autoSpaceDN/>
        <w:spacing w:line="360" w:lineRule="auto"/>
        <w:jc w:val="both"/>
        <w:rPr>
          <w:rFonts w:eastAsia="Times New Roman"/>
        </w:rPr>
      </w:pPr>
    </w:p>
    <w:p w14:paraId="3243025B" w14:textId="77777777" w:rsidR="00451716" w:rsidRDefault="00451716" w:rsidP="00AA3322">
      <w:pPr>
        <w:widowControl/>
        <w:autoSpaceDE/>
        <w:autoSpaceDN/>
        <w:spacing w:line="360" w:lineRule="auto"/>
        <w:jc w:val="both"/>
        <w:rPr>
          <w:rFonts w:eastAsia="Times New Roman"/>
        </w:rPr>
      </w:pPr>
    </w:p>
    <w:p w14:paraId="501BDDEA" w14:textId="77777777" w:rsidR="00451716" w:rsidRDefault="00451716" w:rsidP="00AA3322">
      <w:pPr>
        <w:widowControl/>
        <w:autoSpaceDE/>
        <w:autoSpaceDN/>
        <w:spacing w:line="360" w:lineRule="auto"/>
        <w:jc w:val="both"/>
        <w:rPr>
          <w:rFonts w:eastAsia="Times New Roman"/>
        </w:rPr>
      </w:pPr>
    </w:p>
    <w:p w14:paraId="74D08CB0" w14:textId="77777777" w:rsidR="00451716" w:rsidRDefault="00451716" w:rsidP="00AA3322">
      <w:pPr>
        <w:widowControl/>
        <w:autoSpaceDE/>
        <w:autoSpaceDN/>
        <w:spacing w:line="360" w:lineRule="auto"/>
        <w:jc w:val="both"/>
        <w:rPr>
          <w:rFonts w:eastAsia="Times New Roman"/>
        </w:rPr>
      </w:pPr>
    </w:p>
    <w:p w14:paraId="73DC8145" w14:textId="77777777" w:rsidR="00451716" w:rsidRDefault="00451716" w:rsidP="00AA3322">
      <w:pPr>
        <w:widowControl/>
        <w:autoSpaceDE/>
        <w:autoSpaceDN/>
        <w:spacing w:line="360" w:lineRule="auto"/>
        <w:jc w:val="both"/>
        <w:rPr>
          <w:rFonts w:eastAsia="Times New Roman"/>
        </w:rPr>
      </w:pPr>
    </w:p>
    <w:p w14:paraId="6B2D9492" w14:textId="77777777" w:rsidR="00451716" w:rsidRDefault="00451716" w:rsidP="00AA3322">
      <w:pPr>
        <w:widowControl/>
        <w:autoSpaceDE/>
        <w:autoSpaceDN/>
        <w:spacing w:line="360" w:lineRule="auto"/>
        <w:jc w:val="both"/>
        <w:rPr>
          <w:rFonts w:eastAsia="Times New Roman"/>
        </w:rPr>
      </w:pPr>
    </w:p>
    <w:p w14:paraId="5B01A69E" w14:textId="77777777" w:rsidR="00451716" w:rsidRDefault="00451716" w:rsidP="00AA3322">
      <w:pPr>
        <w:widowControl/>
        <w:autoSpaceDE/>
        <w:autoSpaceDN/>
        <w:spacing w:line="360" w:lineRule="auto"/>
        <w:jc w:val="both"/>
        <w:rPr>
          <w:rFonts w:eastAsia="Times New Roman"/>
        </w:rPr>
      </w:pPr>
    </w:p>
    <w:p w14:paraId="6A88E7F5" w14:textId="77777777" w:rsidR="00451716" w:rsidRDefault="00451716" w:rsidP="00AA3322">
      <w:pPr>
        <w:widowControl/>
        <w:autoSpaceDE/>
        <w:autoSpaceDN/>
        <w:spacing w:line="360" w:lineRule="auto"/>
        <w:jc w:val="both"/>
        <w:rPr>
          <w:rFonts w:eastAsia="Times New Roman"/>
        </w:rPr>
      </w:pPr>
    </w:p>
    <w:p w14:paraId="6C3D151B" w14:textId="77777777" w:rsidR="00451716" w:rsidRDefault="00451716" w:rsidP="00AA3322">
      <w:pPr>
        <w:widowControl/>
        <w:autoSpaceDE/>
        <w:autoSpaceDN/>
        <w:spacing w:line="360" w:lineRule="auto"/>
        <w:jc w:val="both"/>
        <w:rPr>
          <w:rFonts w:eastAsia="Times New Roman"/>
        </w:rPr>
      </w:pPr>
    </w:p>
    <w:p w14:paraId="37ED38DE" w14:textId="77777777" w:rsidR="00451716" w:rsidRDefault="00451716" w:rsidP="00AA3322">
      <w:pPr>
        <w:widowControl/>
        <w:autoSpaceDE/>
        <w:autoSpaceDN/>
        <w:spacing w:line="360" w:lineRule="auto"/>
        <w:jc w:val="both"/>
        <w:rPr>
          <w:rFonts w:eastAsia="Times New Roman"/>
        </w:rPr>
      </w:pPr>
    </w:p>
    <w:p w14:paraId="421DDA52" w14:textId="77777777" w:rsidR="008057EC" w:rsidRDefault="008057EC" w:rsidP="00AA3322">
      <w:pPr>
        <w:widowControl/>
        <w:autoSpaceDE/>
        <w:autoSpaceDN/>
        <w:spacing w:line="360" w:lineRule="auto"/>
        <w:jc w:val="both"/>
        <w:rPr>
          <w:rFonts w:eastAsia="Times New Roman"/>
        </w:rPr>
      </w:pPr>
    </w:p>
    <w:p w14:paraId="0C8E2F97" w14:textId="77777777" w:rsidR="009C4631" w:rsidRDefault="009C4631" w:rsidP="00AA3322">
      <w:pPr>
        <w:widowControl/>
        <w:autoSpaceDE/>
        <w:autoSpaceDN/>
        <w:spacing w:line="360" w:lineRule="auto"/>
        <w:jc w:val="both"/>
        <w:rPr>
          <w:rFonts w:eastAsia="Times New Roman"/>
        </w:rPr>
      </w:pPr>
    </w:p>
    <w:p w14:paraId="1A35DFA2" w14:textId="77777777" w:rsidR="009C4631" w:rsidRDefault="009C4631" w:rsidP="00AA3322">
      <w:pPr>
        <w:widowControl/>
        <w:autoSpaceDE/>
        <w:autoSpaceDN/>
        <w:spacing w:line="360" w:lineRule="auto"/>
        <w:jc w:val="both"/>
        <w:rPr>
          <w:rFonts w:eastAsia="Times New Roman"/>
        </w:rPr>
      </w:pPr>
    </w:p>
    <w:p w14:paraId="624FE85C" w14:textId="77777777" w:rsidR="009C4631" w:rsidRDefault="009C4631" w:rsidP="00AA3322">
      <w:pPr>
        <w:widowControl/>
        <w:autoSpaceDE/>
        <w:autoSpaceDN/>
        <w:spacing w:line="360" w:lineRule="auto"/>
        <w:jc w:val="both"/>
        <w:rPr>
          <w:rFonts w:eastAsia="Times New Roman"/>
        </w:rPr>
      </w:pPr>
    </w:p>
    <w:p w14:paraId="54E656A1" w14:textId="77777777" w:rsidR="009C4631" w:rsidRDefault="009C4631" w:rsidP="00AA3322">
      <w:pPr>
        <w:widowControl/>
        <w:autoSpaceDE/>
        <w:autoSpaceDN/>
        <w:spacing w:line="360" w:lineRule="auto"/>
        <w:jc w:val="both"/>
        <w:rPr>
          <w:rFonts w:eastAsia="Times New Roman"/>
        </w:rPr>
      </w:pPr>
    </w:p>
    <w:p w14:paraId="27A3964C" w14:textId="77777777" w:rsidR="009C4631" w:rsidRDefault="009C4631" w:rsidP="00AA3322">
      <w:pPr>
        <w:widowControl/>
        <w:autoSpaceDE/>
        <w:autoSpaceDN/>
        <w:spacing w:line="360" w:lineRule="auto"/>
        <w:jc w:val="both"/>
        <w:rPr>
          <w:rFonts w:eastAsia="Times New Roman"/>
        </w:rPr>
      </w:pPr>
    </w:p>
    <w:p w14:paraId="7DD673B1" w14:textId="77777777" w:rsidR="009C4631" w:rsidRDefault="009C4631" w:rsidP="00AA3322">
      <w:pPr>
        <w:widowControl/>
        <w:autoSpaceDE/>
        <w:autoSpaceDN/>
        <w:spacing w:line="360" w:lineRule="auto"/>
        <w:jc w:val="both"/>
        <w:rPr>
          <w:rFonts w:eastAsia="Times New Roman"/>
        </w:rPr>
      </w:pPr>
    </w:p>
    <w:p w14:paraId="7DFFA76B" w14:textId="38A748AA" w:rsidR="00451716" w:rsidRDefault="00D87F93" w:rsidP="00D87F93">
      <w:pPr>
        <w:pStyle w:val="Heading1"/>
        <w:ind w:firstLine="720"/>
      </w:pPr>
      <w:bookmarkStart w:id="15" w:name="_Toc180154177"/>
      <w:r>
        <w:t xml:space="preserve">6. </w:t>
      </w:r>
      <w:r w:rsidR="008C7FE0" w:rsidRPr="00D87F93">
        <w:t>CONCLUSION</w:t>
      </w:r>
      <w:bookmarkEnd w:id="15"/>
      <w:r w:rsidR="008C7FE0" w:rsidRPr="00D87F93">
        <w:t xml:space="preserve"> </w:t>
      </w:r>
    </w:p>
    <w:p w14:paraId="790B3517" w14:textId="77777777" w:rsidR="009C4631" w:rsidRPr="009C4631" w:rsidRDefault="009C4631" w:rsidP="009C4631"/>
    <w:p w14:paraId="77758F07" w14:textId="77777777" w:rsidR="00D16B96" w:rsidRPr="00451716" w:rsidRDefault="00D16B96" w:rsidP="00AA3322">
      <w:pPr>
        <w:spacing w:line="360" w:lineRule="auto"/>
        <w:jc w:val="both"/>
      </w:pPr>
      <w:r w:rsidRPr="00451716">
        <w:t>In order to secure long-term growth and sustainability, the UK mobile network industry must carefully handle both opportunities and challenges at this pivotal moment. Although maximizing profits is still a top priority for mobile network operators, the sector must strike a balance by making investments in technology, adhering to regulations, and interacting with stakeholders. The planned merger of Three and Vodafone is a calculated reaction to market forces and has the potential to change the face of the sector by providing economies of scale and increased profitability. To guarantee that the advantages of consolidation are transferred to consumers, regulatory oversight and consumer worries about competition must be appropriately addressed.</w:t>
      </w:r>
    </w:p>
    <w:p w14:paraId="1A056673" w14:textId="77777777" w:rsidR="00D16B96" w:rsidRPr="00451716" w:rsidRDefault="00D16B96" w:rsidP="00AA3322">
      <w:pPr>
        <w:spacing w:line="360" w:lineRule="auto"/>
        <w:jc w:val="both"/>
        <w:rPr>
          <w:rFonts w:eastAsiaTheme="majorEastAsia"/>
          <w:color w:val="2F5496" w:themeColor="accent1" w:themeShade="BF"/>
        </w:rPr>
      </w:pPr>
    </w:p>
    <w:p w14:paraId="67F1D6AE" w14:textId="77777777" w:rsidR="00451716" w:rsidRPr="00451716" w:rsidRDefault="00451716" w:rsidP="00AA3322">
      <w:pPr>
        <w:spacing w:line="360" w:lineRule="auto"/>
        <w:jc w:val="both"/>
      </w:pPr>
      <w:r w:rsidRPr="00451716">
        <w:t xml:space="preserve">The UK mobile network sector may boost its competitive standing and open up new revenue </w:t>
      </w:r>
      <w:r w:rsidRPr="00451716">
        <w:lastRenderedPageBreak/>
        <w:t>streams by adopting cutting-edge technology like artificial intelligence (AI), improving digital inclusion, fortifying data protection policies, and seeking strategic alliances. In addition, investing in cybersecurity and using flexible pricing structures can assist satisfy changing customer demands while maintaining long-term profitability. By employing these tactics, the UK mobile network sector can sustain its growth in a world that is becoming more digitally connected and digitally savvy while striking a balance between immediate financial gain and long-term viability.</w:t>
      </w:r>
    </w:p>
    <w:p w14:paraId="5B37EF06" w14:textId="77777777" w:rsidR="00451716" w:rsidRPr="00D16B96" w:rsidRDefault="00451716" w:rsidP="00AA3322">
      <w:pPr>
        <w:spacing w:line="360" w:lineRule="auto"/>
        <w:jc w:val="both"/>
        <w:rPr>
          <w:rFonts w:asciiTheme="majorHAnsi" w:eastAsiaTheme="majorEastAsia" w:hAnsiTheme="majorHAnsi" w:cstheme="majorBidi"/>
          <w:color w:val="2F5496" w:themeColor="accent1" w:themeShade="BF"/>
          <w:sz w:val="32"/>
          <w:szCs w:val="32"/>
        </w:rPr>
      </w:pPr>
    </w:p>
    <w:p w14:paraId="7C3FFE59" w14:textId="77777777" w:rsidR="008C7FE0" w:rsidRPr="008C7FE0" w:rsidRDefault="008C7FE0" w:rsidP="00AA3322">
      <w:pPr>
        <w:widowControl/>
        <w:autoSpaceDE/>
        <w:autoSpaceDN/>
        <w:spacing w:line="360" w:lineRule="auto"/>
        <w:jc w:val="both"/>
        <w:rPr>
          <w:rFonts w:eastAsia="Times New Roman"/>
        </w:rPr>
      </w:pPr>
    </w:p>
    <w:p w14:paraId="5FCB36DD" w14:textId="77777777" w:rsidR="008C7FE0" w:rsidRPr="008C7FE0" w:rsidRDefault="008C7FE0" w:rsidP="00AA3322">
      <w:pPr>
        <w:widowControl/>
        <w:autoSpaceDE/>
        <w:autoSpaceDN/>
        <w:spacing w:line="360" w:lineRule="auto"/>
        <w:jc w:val="both"/>
        <w:rPr>
          <w:rFonts w:eastAsia="Times New Roman"/>
        </w:rPr>
      </w:pPr>
    </w:p>
    <w:p w14:paraId="2BECA8EC" w14:textId="77777777" w:rsidR="00776A8C" w:rsidRDefault="00776A8C" w:rsidP="00AA3322">
      <w:pPr>
        <w:pStyle w:val="ListParagraph"/>
        <w:widowControl/>
        <w:autoSpaceDE/>
        <w:autoSpaceDN/>
        <w:spacing w:line="360" w:lineRule="auto"/>
        <w:jc w:val="both"/>
      </w:pPr>
    </w:p>
    <w:p w14:paraId="21F93474" w14:textId="77777777" w:rsidR="00D16B96" w:rsidRDefault="00D16B96" w:rsidP="00AA3322">
      <w:pPr>
        <w:pStyle w:val="ListParagraph"/>
        <w:widowControl/>
        <w:autoSpaceDE/>
        <w:autoSpaceDN/>
        <w:spacing w:line="360" w:lineRule="auto"/>
        <w:jc w:val="both"/>
      </w:pPr>
    </w:p>
    <w:p w14:paraId="6157A765" w14:textId="77777777" w:rsidR="00D16B96" w:rsidRDefault="00D16B96" w:rsidP="00AA3322">
      <w:pPr>
        <w:pStyle w:val="ListParagraph"/>
        <w:widowControl/>
        <w:autoSpaceDE/>
        <w:autoSpaceDN/>
        <w:spacing w:line="360" w:lineRule="auto"/>
        <w:jc w:val="both"/>
      </w:pPr>
    </w:p>
    <w:p w14:paraId="5B773F8E" w14:textId="77777777" w:rsidR="00D16B96" w:rsidRDefault="00D16B96" w:rsidP="00AA3322">
      <w:pPr>
        <w:pStyle w:val="ListParagraph"/>
        <w:widowControl/>
        <w:autoSpaceDE/>
        <w:autoSpaceDN/>
        <w:spacing w:line="360" w:lineRule="auto"/>
        <w:jc w:val="both"/>
      </w:pPr>
    </w:p>
    <w:p w14:paraId="663B70D9" w14:textId="77777777" w:rsidR="00D16B96" w:rsidRDefault="00D16B96" w:rsidP="00AA3322">
      <w:pPr>
        <w:pStyle w:val="ListParagraph"/>
        <w:widowControl/>
        <w:autoSpaceDE/>
        <w:autoSpaceDN/>
        <w:spacing w:line="360" w:lineRule="auto"/>
        <w:jc w:val="both"/>
      </w:pPr>
    </w:p>
    <w:p w14:paraId="71463C3C" w14:textId="77777777" w:rsidR="00D16B96" w:rsidRDefault="00D16B96" w:rsidP="00AA3322">
      <w:pPr>
        <w:pStyle w:val="ListParagraph"/>
        <w:widowControl/>
        <w:autoSpaceDE/>
        <w:autoSpaceDN/>
        <w:spacing w:line="360" w:lineRule="auto"/>
        <w:jc w:val="both"/>
      </w:pPr>
    </w:p>
    <w:p w14:paraId="4171D34D" w14:textId="77777777" w:rsidR="00D16B96" w:rsidRDefault="00D16B96" w:rsidP="00AA3322">
      <w:pPr>
        <w:pStyle w:val="ListParagraph"/>
        <w:widowControl/>
        <w:autoSpaceDE/>
        <w:autoSpaceDN/>
        <w:spacing w:line="360" w:lineRule="auto"/>
        <w:jc w:val="both"/>
      </w:pPr>
    </w:p>
    <w:p w14:paraId="6C102603" w14:textId="77777777" w:rsidR="00D16B96" w:rsidRDefault="00D16B96" w:rsidP="00AA3322">
      <w:pPr>
        <w:pStyle w:val="ListParagraph"/>
        <w:widowControl/>
        <w:autoSpaceDE/>
        <w:autoSpaceDN/>
        <w:spacing w:line="360" w:lineRule="auto"/>
        <w:jc w:val="both"/>
      </w:pPr>
    </w:p>
    <w:p w14:paraId="0D553706" w14:textId="77777777" w:rsidR="00AA3322" w:rsidRDefault="00AA3322" w:rsidP="006D622B">
      <w:pPr>
        <w:widowControl/>
        <w:autoSpaceDE/>
        <w:autoSpaceDN/>
        <w:spacing w:line="360" w:lineRule="auto"/>
        <w:jc w:val="both"/>
      </w:pPr>
    </w:p>
    <w:p w14:paraId="51047E90" w14:textId="77777777" w:rsidR="006D704A" w:rsidRDefault="006D704A" w:rsidP="006D622B">
      <w:pPr>
        <w:widowControl/>
        <w:autoSpaceDE/>
        <w:autoSpaceDN/>
        <w:spacing w:line="360" w:lineRule="auto"/>
        <w:jc w:val="both"/>
      </w:pPr>
    </w:p>
    <w:p w14:paraId="058EEA26" w14:textId="77777777" w:rsidR="006D704A" w:rsidRDefault="006D704A" w:rsidP="006D622B">
      <w:pPr>
        <w:widowControl/>
        <w:autoSpaceDE/>
        <w:autoSpaceDN/>
        <w:spacing w:line="360" w:lineRule="auto"/>
        <w:jc w:val="both"/>
      </w:pPr>
    </w:p>
    <w:p w14:paraId="68C15A64" w14:textId="77777777" w:rsidR="008A1465" w:rsidRDefault="008A1465" w:rsidP="006D622B">
      <w:pPr>
        <w:widowControl/>
        <w:autoSpaceDE/>
        <w:autoSpaceDN/>
        <w:spacing w:line="360" w:lineRule="auto"/>
        <w:jc w:val="both"/>
      </w:pPr>
    </w:p>
    <w:p w14:paraId="3F8579A2" w14:textId="77777777" w:rsidR="008A1465" w:rsidRDefault="008A1465" w:rsidP="006D622B">
      <w:pPr>
        <w:widowControl/>
        <w:autoSpaceDE/>
        <w:autoSpaceDN/>
        <w:spacing w:line="360" w:lineRule="auto"/>
        <w:jc w:val="both"/>
      </w:pPr>
    </w:p>
    <w:p w14:paraId="59A77FE8" w14:textId="77777777" w:rsidR="008A1465" w:rsidRDefault="008A1465" w:rsidP="006D622B">
      <w:pPr>
        <w:widowControl/>
        <w:autoSpaceDE/>
        <w:autoSpaceDN/>
        <w:spacing w:line="360" w:lineRule="auto"/>
        <w:jc w:val="both"/>
      </w:pPr>
    </w:p>
    <w:p w14:paraId="335C8236" w14:textId="77777777" w:rsidR="008A1465" w:rsidRDefault="008A1465" w:rsidP="006D622B">
      <w:pPr>
        <w:widowControl/>
        <w:autoSpaceDE/>
        <w:autoSpaceDN/>
        <w:spacing w:line="360" w:lineRule="auto"/>
        <w:jc w:val="both"/>
      </w:pPr>
    </w:p>
    <w:p w14:paraId="5CECA6A1" w14:textId="77777777" w:rsidR="008A1465" w:rsidRDefault="008A1465" w:rsidP="006D622B">
      <w:pPr>
        <w:widowControl/>
        <w:autoSpaceDE/>
        <w:autoSpaceDN/>
        <w:spacing w:line="360" w:lineRule="auto"/>
        <w:jc w:val="both"/>
      </w:pPr>
    </w:p>
    <w:p w14:paraId="2D8C5A56" w14:textId="77777777" w:rsidR="008A1465" w:rsidRDefault="008A1465" w:rsidP="006D622B">
      <w:pPr>
        <w:widowControl/>
        <w:autoSpaceDE/>
        <w:autoSpaceDN/>
        <w:spacing w:line="360" w:lineRule="auto"/>
        <w:jc w:val="both"/>
      </w:pPr>
    </w:p>
    <w:p w14:paraId="44869AB8" w14:textId="77777777" w:rsidR="008A1465" w:rsidRDefault="008A1465" w:rsidP="006D622B">
      <w:pPr>
        <w:widowControl/>
        <w:autoSpaceDE/>
        <w:autoSpaceDN/>
        <w:spacing w:line="360" w:lineRule="auto"/>
        <w:jc w:val="both"/>
      </w:pPr>
    </w:p>
    <w:p w14:paraId="26E69196" w14:textId="77777777" w:rsidR="008A1465" w:rsidRDefault="008A1465" w:rsidP="006D622B">
      <w:pPr>
        <w:widowControl/>
        <w:autoSpaceDE/>
        <w:autoSpaceDN/>
        <w:spacing w:line="360" w:lineRule="auto"/>
        <w:jc w:val="both"/>
      </w:pPr>
    </w:p>
    <w:p w14:paraId="6EAE83DA" w14:textId="77777777" w:rsidR="008A1465" w:rsidRDefault="008A1465" w:rsidP="006D622B">
      <w:pPr>
        <w:widowControl/>
        <w:autoSpaceDE/>
        <w:autoSpaceDN/>
        <w:spacing w:line="360" w:lineRule="auto"/>
        <w:jc w:val="both"/>
      </w:pPr>
    </w:p>
    <w:p w14:paraId="30810118" w14:textId="77777777" w:rsidR="008A1465" w:rsidRDefault="008A1465" w:rsidP="006D622B">
      <w:pPr>
        <w:widowControl/>
        <w:autoSpaceDE/>
        <w:autoSpaceDN/>
        <w:spacing w:line="360" w:lineRule="auto"/>
        <w:jc w:val="both"/>
      </w:pPr>
    </w:p>
    <w:p w14:paraId="520A2261" w14:textId="77777777" w:rsidR="008A1465" w:rsidRDefault="008A1465" w:rsidP="006D622B">
      <w:pPr>
        <w:widowControl/>
        <w:autoSpaceDE/>
        <w:autoSpaceDN/>
        <w:spacing w:line="360" w:lineRule="auto"/>
        <w:jc w:val="both"/>
      </w:pPr>
    </w:p>
    <w:p w14:paraId="55A2BCD0" w14:textId="3BD08D35" w:rsidR="00D16B96" w:rsidRPr="00776A8C" w:rsidRDefault="00D16B96" w:rsidP="00AA3322">
      <w:pPr>
        <w:pStyle w:val="Heading1"/>
        <w:spacing w:line="360" w:lineRule="auto"/>
        <w:rPr>
          <w:rFonts w:ascii="Arial" w:eastAsia="Arial" w:hAnsi="Arial" w:cs="Arial"/>
          <w:sz w:val="22"/>
          <w:szCs w:val="22"/>
        </w:rPr>
      </w:pPr>
      <w:bookmarkStart w:id="16" w:name="_Toc180154178"/>
      <w:r>
        <w:lastRenderedPageBreak/>
        <w:t>REFERENCES</w:t>
      </w:r>
      <w:bookmarkEnd w:id="16"/>
      <w:r>
        <w:t xml:space="preserve"> </w:t>
      </w:r>
    </w:p>
    <w:p w14:paraId="59960789" w14:textId="77777777" w:rsidR="0011730C" w:rsidRPr="0011730C" w:rsidRDefault="0011730C" w:rsidP="0011730C">
      <w:pPr>
        <w:pStyle w:val="ListParagraph"/>
        <w:widowControl/>
        <w:numPr>
          <w:ilvl w:val="0"/>
          <w:numId w:val="15"/>
        </w:numPr>
        <w:autoSpaceDE/>
        <w:autoSpaceDN/>
        <w:spacing w:line="360" w:lineRule="auto"/>
        <w:jc w:val="both"/>
      </w:pPr>
      <w:r w:rsidRPr="0011730C">
        <w:t xml:space="preserve">Begg, D., &amp; Ward, D. (2016). </w:t>
      </w:r>
      <w:r w:rsidRPr="0011730C">
        <w:rPr>
          <w:i/>
          <w:iCs/>
        </w:rPr>
        <w:t>Economics for Business</w:t>
      </w:r>
      <w:r w:rsidRPr="0011730C">
        <w:t>. 5th ed. McGraw-Hill Education.</w:t>
      </w:r>
    </w:p>
    <w:p w14:paraId="531FC33A" w14:textId="77777777" w:rsidR="0011730C" w:rsidRPr="0011730C" w:rsidRDefault="0011730C" w:rsidP="0011730C">
      <w:pPr>
        <w:pStyle w:val="ListParagraph"/>
        <w:widowControl/>
        <w:numPr>
          <w:ilvl w:val="0"/>
          <w:numId w:val="15"/>
        </w:numPr>
        <w:autoSpaceDE/>
        <w:autoSpaceDN/>
        <w:spacing w:line="360" w:lineRule="auto"/>
        <w:jc w:val="both"/>
      </w:pPr>
      <w:r w:rsidRPr="0011730C">
        <w:t xml:space="preserve">Deloitte (2023). </w:t>
      </w:r>
      <w:r w:rsidRPr="0011730C">
        <w:rPr>
          <w:i/>
          <w:iCs/>
        </w:rPr>
        <w:t>5G and the Future of the Mobile Network Industry</w:t>
      </w:r>
      <w:r w:rsidRPr="0011730C">
        <w:t>. Deloitte Insights.</w:t>
      </w:r>
    </w:p>
    <w:p w14:paraId="21584A1B" w14:textId="156BB225" w:rsidR="0011730C" w:rsidRPr="0011730C" w:rsidRDefault="0011730C" w:rsidP="0011730C">
      <w:pPr>
        <w:pStyle w:val="ListParagraph"/>
        <w:widowControl/>
        <w:numPr>
          <w:ilvl w:val="0"/>
          <w:numId w:val="15"/>
        </w:numPr>
        <w:autoSpaceDE/>
        <w:autoSpaceDN/>
        <w:spacing w:line="360" w:lineRule="auto"/>
        <w:jc w:val="both"/>
      </w:pPr>
      <w:r w:rsidRPr="0011730C">
        <w:t xml:space="preserve">GSMA (2023). </w:t>
      </w:r>
      <w:r w:rsidRPr="0011730C">
        <w:rPr>
          <w:i/>
          <w:iCs/>
        </w:rPr>
        <w:t xml:space="preserve">5G </w:t>
      </w:r>
      <w:r w:rsidR="006D622B" w:rsidRPr="0011730C">
        <w:rPr>
          <w:i/>
          <w:iCs/>
        </w:rPr>
        <w:t>Monetization</w:t>
      </w:r>
      <w:r w:rsidRPr="0011730C">
        <w:rPr>
          <w:i/>
          <w:iCs/>
        </w:rPr>
        <w:t xml:space="preserve"> and Business Models for the Mobile Industry</w:t>
      </w:r>
      <w:r w:rsidRPr="0011730C">
        <w:t>. GSMA.</w:t>
      </w:r>
    </w:p>
    <w:p w14:paraId="3EFF9E91" w14:textId="77777777" w:rsidR="0011730C" w:rsidRPr="0011730C" w:rsidRDefault="0011730C" w:rsidP="0011730C">
      <w:pPr>
        <w:pStyle w:val="ListParagraph"/>
        <w:widowControl/>
        <w:numPr>
          <w:ilvl w:val="0"/>
          <w:numId w:val="15"/>
        </w:numPr>
        <w:autoSpaceDE/>
        <w:autoSpaceDN/>
        <w:spacing w:line="360" w:lineRule="auto"/>
        <w:jc w:val="both"/>
      </w:pPr>
      <w:r w:rsidRPr="0011730C">
        <w:t xml:space="preserve">Lipczynski, J., Wilson, J., &amp; Goddard, J. (2017). </w:t>
      </w:r>
      <w:r w:rsidRPr="0011730C">
        <w:rPr>
          <w:i/>
          <w:iCs/>
        </w:rPr>
        <w:t>Industrial Organization: Competition, Strategy, Policy</w:t>
      </w:r>
      <w:r w:rsidRPr="0011730C">
        <w:t>. 5th ed. Pearson.</w:t>
      </w:r>
    </w:p>
    <w:p w14:paraId="6005CCFE" w14:textId="5ECD0DD7" w:rsidR="0011730C" w:rsidRPr="0011730C" w:rsidRDefault="0011730C" w:rsidP="0011730C">
      <w:pPr>
        <w:pStyle w:val="ListParagraph"/>
        <w:widowControl/>
        <w:numPr>
          <w:ilvl w:val="0"/>
          <w:numId w:val="15"/>
        </w:numPr>
        <w:autoSpaceDE/>
        <w:autoSpaceDN/>
        <w:spacing w:line="360" w:lineRule="auto"/>
        <w:jc w:val="both"/>
      </w:pPr>
      <w:r w:rsidRPr="0011730C">
        <w:t xml:space="preserve">Lipscombe, S. (2024). </w:t>
      </w:r>
      <w:r w:rsidRPr="0011730C">
        <w:rPr>
          <w:i/>
          <w:iCs/>
        </w:rPr>
        <w:t>Vodafone and Three Merger: Impact on the UK Mobile Industry</w:t>
      </w:r>
      <w:r w:rsidRPr="0011730C">
        <w:t>. Telecommunications Review.</w:t>
      </w:r>
    </w:p>
    <w:p w14:paraId="364C66D6" w14:textId="77777777" w:rsidR="009C4631" w:rsidRPr="0011730C" w:rsidRDefault="009C4631" w:rsidP="009C4631">
      <w:pPr>
        <w:pStyle w:val="ListParagraph"/>
        <w:widowControl/>
        <w:numPr>
          <w:ilvl w:val="0"/>
          <w:numId w:val="15"/>
        </w:numPr>
        <w:autoSpaceDE/>
        <w:autoSpaceDN/>
        <w:spacing w:line="360" w:lineRule="auto"/>
        <w:jc w:val="both"/>
      </w:pPr>
      <w:r w:rsidRPr="0011730C">
        <w:t xml:space="preserve">Ofcom (2022). </w:t>
      </w:r>
      <w:r w:rsidRPr="0011730C">
        <w:rPr>
          <w:i/>
          <w:iCs/>
        </w:rPr>
        <w:t>Communications Market Report 2022</w:t>
      </w:r>
      <w:r w:rsidRPr="0011730C">
        <w:t>. Ofcom.</w:t>
      </w:r>
    </w:p>
    <w:p w14:paraId="07E39C58" w14:textId="77777777" w:rsidR="009C4631" w:rsidRPr="0011730C" w:rsidRDefault="009C4631" w:rsidP="009C4631">
      <w:pPr>
        <w:pStyle w:val="ListParagraph"/>
        <w:widowControl/>
        <w:numPr>
          <w:ilvl w:val="0"/>
          <w:numId w:val="15"/>
        </w:numPr>
        <w:autoSpaceDE/>
        <w:autoSpaceDN/>
        <w:spacing w:line="360" w:lineRule="auto"/>
        <w:jc w:val="both"/>
      </w:pPr>
      <w:r w:rsidRPr="0011730C">
        <w:t xml:space="preserve">Ofcom (2023). </w:t>
      </w:r>
      <w:r w:rsidRPr="0011730C">
        <w:rPr>
          <w:i/>
          <w:iCs/>
        </w:rPr>
        <w:t>Mobile Network Mergers: Ensuring Competition and Consumer Protection</w:t>
      </w:r>
      <w:r w:rsidRPr="0011730C">
        <w:t>. Ofcom Regulatory Insights.</w:t>
      </w:r>
    </w:p>
    <w:p w14:paraId="1C6B1150" w14:textId="3881B7ED" w:rsidR="0011730C" w:rsidRPr="0011730C" w:rsidRDefault="0011730C" w:rsidP="0011730C">
      <w:pPr>
        <w:pStyle w:val="ListParagraph"/>
        <w:widowControl/>
        <w:numPr>
          <w:ilvl w:val="0"/>
          <w:numId w:val="15"/>
        </w:numPr>
        <w:autoSpaceDE/>
        <w:autoSpaceDN/>
        <w:spacing w:line="360" w:lineRule="auto"/>
        <w:jc w:val="both"/>
      </w:pPr>
      <w:r w:rsidRPr="0011730C">
        <w:t xml:space="preserve">Parkin, M. (2019). </w:t>
      </w:r>
      <w:r w:rsidRPr="0011730C">
        <w:rPr>
          <w:i/>
          <w:iCs/>
        </w:rPr>
        <w:t>Microeconomics</w:t>
      </w:r>
      <w:r w:rsidRPr="0011730C">
        <w:t>. 13th ed. Pearson.</w:t>
      </w:r>
    </w:p>
    <w:p w14:paraId="6B5DD6FB" w14:textId="35BCA980" w:rsidR="009C4631" w:rsidRPr="0011730C" w:rsidRDefault="009C4631" w:rsidP="009C4631">
      <w:pPr>
        <w:pStyle w:val="ListParagraph"/>
        <w:widowControl/>
        <w:numPr>
          <w:ilvl w:val="0"/>
          <w:numId w:val="15"/>
        </w:numPr>
        <w:autoSpaceDE/>
        <w:autoSpaceDN/>
        <w:spacing w:line="360" w:lineRule="auto"/>
        <w:jc w:val="both"/>
      </w:pPr>
      <w:r w:rsidRPr="0011730C">
        <w:t xml:space="preserve">Sloman, J., Garratt, D., &amp; Guest, J. (2021). </w:t>
      </w:r>
      <w:r w:rsidRPr="0011730C">
        <w:rPr>
          <w:i/>
          <w:iCs/>
        </w:rPr>
        <w:t>Economics</w:t>
      </w:r>
      <w:r w:rsidRPr="0011730C">
        <w:t>. 11th ed. Pearson.</w:t>
      </w:r>
    </w:p>
    <w:p w14:paraId="056E3C78" w14:textId="43B3C8F4" w:rsidR="009C4631" w:rsidRPr="0011730C" w:rsidRDefault="009C4631" w:rsidP="009C4631">
      <w:pPr>
        <w:pStyle w:val="ListParagraph"/>
        <w:widowControl/>
        <w:numPr>
          <w:ilvl w:val="0"/>
          <w:numId w:val="15"/>
        </w:numPr>
        <w:autoSpaceDE/>
        <w:autoSpaceDN/>
        <w:spacing w:line="360" w:lineRule="auto"/>
        <w:jc w:val="both"/>
      </w:pPr>
      <w:r w:rsidRPr="0011730C">
        <w:t xml:space="preserve">Shapiro, C., &amp; Varian, H. R. (1999). </w:t>
      </w:r>
      <w:r w:rsidRPr="0011730C">
        <w:rPr>
          <w:i/>
          <w:iCs/>
        </w:rPr>
        <w:t>Information Rules: A Strategic Guide to the Network Economy</w:t>
      </w:r>
      <w:r w:rsidRPr="0011730C">
        <w:t>. Harvard Business School Press.</w:t>
      </w:r>
    </w:p>
    <w:p w14:paraId="60BD7B23" w14:textId="77777777" w:rsidR="0011730C" w:rsidRPr="0011730C" w:rsidRDefault="0011730C" w:rsidP="0011730C">
      <w:pPr>
        <w:pStyle w:val="ListParagraph"/>
        <w:widowControl/>
        <w:numPr>
          <w:ilvl w:val="0"/>
          <w:numId w:val="15"/>
        </w:numPr>
        <w:autoSpaceDE/>
        <w:autoSpaceDN/>
        <w:spacing w:line="360" w:lineRule="auto"/>
        <w:jc w:val="both"/>
      </w:pPr>
      <w:r w:rsidRPr="0011730C">
        <w:t xml:space="preserve">Telecoms.com (2023). </w:t>
      </w:r>
      <w:r w:rsidRPr="0011730C">
        <w:rPr>
          <w:i/>
          <w:iCs/>
        </w:rPr>
        <w:t>Network Sharing in the UK: Vodafone and O2 Lead the Way</w:t>
      </w:r>
      <w:r w:rsidRPr="0011730C">
        <w:t>.</w:t>
      </w:r>
    </w:p>
    <w:p w14:paraId="7FA7BAFD" w14:textId="77777777" w:rsidR="0011730C" w:rsidRDefault="0011730C" w:rsidP="0011730C">
      <w:pPr>
        <w:pStyle w:val="ListParagraph"/>
        <w:widowControl/>
        <w:autoSpaceDE/>
        <w:autoSpaceDN/>
        <w:spacing w:line="360" w:lineRule="auto"/>
        <w:jc w:val="both"/>
      </w:pPr>
    </w:p>
    <w:p w14:paraId="2B29EBB9" w14:textId="77777777" w:rsidR="00776A8C" w:rsidRPr="00776A8C" w:rsidRDefault="00776A8C" w:rsidP="00776A8C">
      <w:pPr>
        <w:widowControl/>
        <w:autoSpaceDE/>
        <w:autoSpaceDN/>
        <w:spacing w:line="360" w:lineRule="auto"/>
        <w:jc w:val="both"/>
      </w:pPr>
    </w:p>
    <w:p w14:paraId="0E4903B1" w14:textId="77777777" w:rsidR="00776A8C" w:rsidRPr="00776A8C" w:rsidRDefault="00776A8C" w:rsidP="00776A8C">
      <w:pPr>
        <w:spacing w:line="360" w:lineRule="auto"/>
        <w:jc w:val="both"/>
      </w:pPr>
    </w:p>
    <w:p w14:paraId="54F679BF" w14:textId="77777777" w:rsidR="00546A7E" w:rsidRDefault="00546A7E" w:rsidP="00546A7E"/>
    <w:sectPr w:rsidR="00546A7E" w:rsidSect="00272C02">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7F300E" w14:textId="77777777" w:rsidR="004211B2" w:rsidRDefault="004211B2" w:rsidP="00272C02">
      <w:r>
        <w:separator/>
      </w:r>
    </w:p>
  </w:endnote>
  <w:endnote w:type="continuationSeparator" w:id="0">
    <w:p w14:paraId="704DCF86" w14:textId="77777777" w:rsidR="004211B2" w:rsidRDefault="004211B2" w:rsidP="00272C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13480744"/>
      <w:docPartObj>
        <w:docPartGallery w:val="Page Numbers (Bottom of Page)"/>
        <w:docPartUnique/>
      </w:docPartObj>
    </w:sdtPr>
    <w:sdtEndPr>
      <w:rPr>
        <w:noProof/>
      </w:rPr>
    </w:sdtEndPr>
    <w:sdtContent>
      <w:p w14:paraId="238D2F64" w14:textId="0A57DCE7" w:rsidR="00272C02" w:rsidRDefault="00272C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F2B0A1" w14:textId="77777777" w:rsidR="00272C02" w:rsidRDefault="00272C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6EF5FF" w14:textId="77777777" w:rsidR="004211B2" w:rsidRDefault="004211B2" w:rsidP="00272C02">
      <w:r>
        <w:separator/>
      </w:r>
    </w:p>
  </w:footnote>
  <w:footnote w:type="continuationSeparator" w:id="0">
    <w:p w14:paraId="2C79049C" w14:textId="77777777" w:rsidR="004211B2" w:rsidRDefault="004211B2" w:rsidP="00272C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D828BE"/>
    <w:multiLevelType w:val="multilevel"/>
    <w:tmpl w:val="83AE1902"/>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E3D627A"/>
    <w:multiLevelType w:val="hybridMultilevel"/>
    <w:tmpl w:val="58B8DF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9E1A34"/>
    <w:multiLevelType w:val="hybridMultilevel"/>
    <w:tmpl w:val="02BEAB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974304E"/>
    <w:multiLevelType w:val="hybridMultilevel"/>
    <w:tmpl w:val="AEA6B8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9BC7EDD"/>
    <w:multiLevelType w:val="multilevel"/>
    <w:tmpl w:val="50903A62"/>
    <w:lvl w:ilvl="0">
      <w:start w:val="2"/>
      <w:numFmt w:val="decimal"/>
      <w:lvlText w:val="%1."/>
      <w:lvlJc w:val="left"/>
      <w:pPr>
        <w:ind w:left="380" w:hanging="3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2205492"/>
    <w:multiLevelType w:val="hybridMultilevel"/>
    <w:tmpl w:val="3BF0B1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7DE3819"/>
    <w:multiLevelType w:val="multilevel"/>
    <w:tmpl w:val="CB921AE8"/>
    <w:lvl w:ilvl="0">
      <w:start w:val="3"/>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15816F1"/>
    <w:multiLevelType w:val="multilevel"/>
    <w:tmpl w:val="9A401156"/>
    <w:lvl w:ilvl="0">
      <w:start w:val="2"/>
      <w:numFmt w:val="decimal"/>
      <w:lvlText w:val="%1."/>
      <w:lvlJc w:val="left"/>
      <w:pPr>
        <w:ind w:left="380" w:hanging="3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F20A9C"/>
    <w:multiLevelType w:val="hybridMultilevel"/>
    <w:tmpl w:val="82904F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2B832D0"/>
    <w:multiLevelType w:val="hybridMultilevel"/>
    <w:tmpl w:val="799E35FA"/>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44D48A1"/>
    <w:multiLevelType w:val="hybridMultilevel"/>
    <w:tmpl w:val="D57217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C8453D8"/>
    <w:multiLevelType w:val="hybridMultilevel"/>
    <w:tmpl w:val="4880D1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4890D2C"/>
    <w:multiLevelType w:val="hybridMultilevel"/>
    <w:tmpl w:val="0810CF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5132C2A"/>
    <w:multiLevelType w:val="multilevel"/>
    <w:tmpl w:val="16F89B02"/>
    <w:lvl w:ilvl="0">
      <w:start w:val="2"/>
      <w:numFmt w:val="decimal"/>
      <w:lvlText w:val="%1."/>
      <w:lvlJc w:val="left"/>
      <w:pPr>
        <w:ind w:left="380" w:hanging="3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75E766BB"/>
    <w:multiLevelType w:val="hybridMultilevel"/>
    <w:tmpl w:val="DCB6D7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72164399">
    <w:abstractNumId w:val="10"/>
  </w:num>
  <w:num w:numId="2" w16cid:durableId="287201449">
    <w:abstractNumId w:val="0"/>
  </w:num>
  <w:num w:numId="3" w16cid:durableId="324557849">
    <w:abstractNumId w:val="14"/>
  </w:num>
  <w:num w:numId="4" w16cid:durableId="810168460">
    <w:abstractNumId w:val="3"/>
  </w:num>
  <w:num w:numId="5" w16cid:durableId="1199508563">
    <w:abstractNumId w:val="12"/>
  </w:num>
  <w:num w:numId="6" w16cid:durableId="597717797">
    <w:abstractNumId w:val="2"/>
  </w:num>
  <w:num w:numId="7" w16cid:durableId="116604936">
    <w:abstractNumId w:val="5"/>
  </w:num>
  <w:num w:numId="8" w16cid:durableId="1511142600">
    <w:abstractNumId w:val="1"/>
  </w:num>
  <w:num w:numId="9" w16cid:durableId="981233943">
    <w:abstractNumId w:val="8"/>
  </w:num>
  <w:num w:numId="10" w16cid:durableId="973484486">
    <w:abstractNumId w:val="9"/>
  </w:num>
  <w:num w:numId="11" w16cid:durableId="435250672">
    <w:abstractNumId w:val="13"/>
  </w:num>
  <w:num w:numId="12" w16cid:durableId="1188256036">
    <w:abstractNumId w:val="7"/>
  </w:num>
  <w:num w:numId="13" w16cid:durableId="619842411">
    <w:abstractNumId w:val="4"/>
  </w:num>
  <w:num w:numId="14" w16cid:durableId="1217937882">
    <w:abstractNumId w:val="6"/>
  </w:num>
  <w:num w:numId="15" w16cid:durableId="196349087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A7E"/>
    <w:rsid w:val="0011730C"/>
    <w:rsid w:val="00141E47"/>
    <w:rsid w:val="00272C02"/>
    <w:rsid w:val="002747DA"/>
    <w:rsid w:val="004211B2"/>
    <w:rsid w:val="004334DD"/>
    <w:rsid w:val="00451716"/>
    <w:rsid w:val="00493875"/>
    <w:rsid w:val="00543410"/>
    <w:rsid w:val="00546A7E"/>
    <w:rsid w:val="00551717"/>
    <w:rsid w:val="0057410A"/>
    <w:rsid w:val="005844A0"/>
    <w:rsid w:val="006D17C0"/>
    <w:rsid w:val="006D622B"/>
    <w:rsid w:val="006D704A"/>
    <w:rsid w:val="00776A8C"/>
    <w:rsid w:val="007A4127"/>
    <w:rsid w:val="008057EC"/>
    <w:rsid w:val="0081218D"/>
    <w:rsid w:val="0086747B"/>
    <w:rsid w:val="008A1465"/>
    <w:rsid w:val="008C7FE0"/>
    <w:rsid w:val="009C4631"/>
    <w:rsid w:val="00AA3322"/>
    <w:rsid w:val="00B55427"/>
    <w:rsid w:val="00BA492C"/>
    <w:rsid w:val="00D16B96"/>
    <w:rsid w:val="00D87F93"/>
    <w:rsid w:val="00F357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F90F25"/>
  <w15:chartTrackingRefBased/>
  <w15:docId w15:val="{782797B1-5A52-49F8-AEB4-FC5C7E13DA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6A7E"/>
    <w:pPr>
      <w:widowControl w:val="0"/>
      <w:autoSpaceDE w:val="0"/>
      <w:autoSpaceDN w:val="0"/>
      <w:spacing w:after="0" w:line="240" w:lineRule="auto"/>
    </w:pPr>
    <w:rPr>
      <w:rFonts w:ascii="Arial" w:eastAsia="Arial" w:hAnsi="Arial" w:cs="Arial"/>
      <w:kern w:val="0"/>
      <w14:ligatures w14:val="none"/>
    </w:rPr>
  </w:style>
  <w:style w:type="paragraph" w:styleId="Heading1">
    <w:name w:val="heading 1"/>
    <w:basedOn w:val="Normal"/>
    <w:next w:val="Normal"/>
    <w:link w:val="Heading1Char"/>
    <w:uiPriority w:val="9"/>
    <w:qFormat/>
    <w:rsid w:val="00D16B9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16B9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6A7E"/>
    <w:pPr>
      <w:ind w:left="720"/>
      <w:contextualSpacing/>
    </w:pPr>
  </w:style>
  <w:style w:type="character" w:customStyle="1" w:styleId="Heading1Char">
    <w:name w:val="Heading 1 Char"/>
    <w:basedOn w:val="DefaultParagraphFont"/>
    <w:link w:val="Heading1"/>
    <w:uiPriority w:val="9"/>
    <w:rsid w:val="00D16B96"/>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D16B96"/>
    <w:rPr>
      <w:rFonts w:asciiTheme="majorHAnsi" w:eastAsiaTheme="majorEastAsia" w:hAnsiTheme="majorHAnsi" w:cstheme="majorBidi"/>
      <w:color w:val="2F5496" w:themeColor="accent1" w:themeShade="BF"/>
      <w:kern w:val="0"/>
      <w:sz w:val="26"/>
      <w:szCs w:val="26"/>
      <w14:ligatures w14:val="none"/>
    </w:rPr>
  </w:style>
  <w:style w:type="paragraph" w:styleId="Header">
    <w:name w:val="header"/>
    <w:basedOn w:val="Normal"/>
    <w:link w:val="HeaderChar"/>
    <w:uiPriority w:val="99"/>
    <w:unhideWhenUsed/>
    <w:rsid w:val="00272C02"/>
    <w:pPr>
      <w:tabs>
        <w:tab w:val="center" w:pos="4680"/>
        <w:tab w:val="right" w:pos="9360"/>
      </w:tabs>
    </w:pPr>
  </w:style>
  <w:style w:type="character" w:customStyle="1" w:styleId="HeaderChar">
    <w:name w:val="Header Char"/>
    <w:basedOn w:val="DefaultParagraphFont"/>
    <w:link w:val="Header"/>
    <w:uiPriority w:val="99"/>
    <w:rsid w:val="00272C02"/>
    <w:rPr>
      <w:rFonts w:ascii="Arial" w:eastAsia="Arial" w:hAnsi="Arial" w:cs="Arial"/>
      <w:kern w:val="0"/>
      <w14:ligatures w14:val="none"/>
    </w:rPr>
  </w:style>
  <w:style w:type="paragraph" w:styleId="Footer">
    <w:name w:val="footer"/>
    <w:basedOn w:val="Normal"/>
    <w:link w:val="FooterChar"/>
    <w:uiPriority w:val="99"/>
    <w:unhideWhenUsed/>
    <w:rsid w:val="00272C02"/>
    <w:pPr>
      <w:tabs>
        <w:tab w:val="center" w:pos="4680"/>
        <w:tab w:val="right" w:pos="9360"/>
      </w:tabs>
    </w:pPr>
  </w:style>
  <w:style w:type="character" w:customStyle="1" w:styleId="FooterChar">
    <w:name w:val="Footer Char"/>
    <w:basedOn w:val="DefaultParagraphFont"/>
    <w:link w:val="Footer"/>
    <w:uiPriority w:val="99"/>
    <w:rsid w:val="00272C02"/>
    <w:rPr>
      <w:rFonts w:ascii="Arial" w:eastAsia="Arial" w:hAnsi="Arial" w:cs="Arial"/>
      <w:kern w:val="0"/>
      <w14:ligatures w14:val="none"/>
    </w:rPr>
  </w:style>
  <w:style w:type="paragraph" w:styleId="TOCHeading">
    <w:name w:val="TOC Heading"/>
    <w:basedOn w:val="Heading1"/>
    <w:next w:val="Normal"/>
    <w:uiPriority w:val="39"/>
    <w:unhideWhenUsed/>
    <w:qFormat/>
    <w:rsid w:val="00D87F93"/>
    <w:pPr>
      <w:widowControl/>
      <w:autoSpaceDE/>
      <w:autoSpaceDN/>
      <w:spacing w:line="259" w:lineRule="auto"/>
      <w:outlineLvl w:val="9"/>
    </w:pPr>
  </w:style>
  <w:style w:type="paragraph" w:styleId="TOC1">
    <w:name w:val="toc 1"/>
    <w:basedOn w:val="Normal"/>
    <w:next w:val="Normal"/>
    <w:autoRedefine/>
    <w:uiPriority w:val="39"/>
    <w:unhideWhenUsed/>
    <w:rsid w:val="00D87F93"/>
    <w:pPr>
      <w:spacing w:after="100"/>
    </w:pPr>
  </w:style>
  <w:style w:type="paragraph" w:styleId="TOC2">
    <w:name w:val="toc 2"/>
    <w:basedOn w:val="Normal"/>
    <w:next w:val="Normal"/>
    <w:autoRedefine/>
    <w:uiPriority w:val="39"/>
    <w:unhideWhenUsed/>
    <w:rsid w:val="00D87F93"/>
    <w:pPr>
      <w:spacing w:after="100"/>
      <w:ind w:left="220"/>
    </w:pPr>
  </w:style>
  <w:style w:type="character" w:styleId="Hyperlink">
    <w:name w:val="Hyperlink"/>
    <w:basedOn w:val="DefaultParagraphFont"/>
    <w:uiPriority w:val="99"/>
    <w:unhideWhenUsed/>
    <w:rsid w:val="00D87F93"/>
    <w:rPr>
      <w:color w:val="0563C1" w:themeColor="hyperlink"/>
      <w:u w:val="single"/>
    </w:rPr>
  </w:style>
  <w:style w:type="paragraph" w:styleId="NoSpacing">
    <w:name w:val="No Spacing"/>
    <w:uiPriority w:val="1"/>
    <w:qFormat/>
    <w:rsid w:val="00D87F93"/>
    <w:pPr>
      <w:widowControl w:val="0"/>
      <w:autoSpaceDE w:val="0"/>
      <w:autoSpaceDN w:val="0"/>
      <w:spacing w:after="0" w:line="240" w:lineRule="auto"/>
    </w:pPr>
    <w:rPr>
      <w:rFonts w:ascii="Arial" w:eastAsia="Arial" w:hAnsi="Arial" w:cs="Arial"/>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645204">
      <w:bodyDiv w:val="1"/>
      <w:marLeft w:val="0"/>
      <w:marRight w:val="0"/>
      <w:marTop w:val="0"/>
      <w:marBottom w:val="0"/>
      <w:divBdr>
        <w:top w:val="none" w:sz="0" w:space="0" w:color="auto"/>
        <w:left w:val="none" w:sz="0" w:space="0" w:color="auto"/>
        <w:bottom w:val="none" w:sz="0" w:space="0" w:color="auto"/>
        <w:right w:val="none" w:sz="0" w:space="0" w:color="auto"/>
      </w:divBdr>
    </w:div>
    <w:div w:id="46732680">
      <w:bodyDiv w:val="1"/>
      <w:marLeft w:val="0"/>
      <w:marRight w:val="0"/>
      <w:marTop w:val="0"/>
      <w:marBottom w:val="0"/>
      <w:divBdr>
        <w:top w:val="none" w:sz="0" w:space="0" w:color="auto"/>
        <w:left w:val="none" w:sz="0" w:space="0" w:color="auto"/>
        <w:bottom w:val="none" w:sz="0" w:space="0" w:color="auto"/>
        <w:right w:val="none" w:sz="0" w:space="0" w:color="auto"/>
      </w:divBdr>
    </w:div>
    <w:div w:id="214704964">
      <w:bodyDiv w:val="1"/>
      <w:marLeft w:val="0"/>
      <w:marRight w:val="0"/>
      <w:marTop w:val="0"/>
      <w:marBottom w:val="0"/>
      <w:divBdr>
        <w:top w:val="none" w:sz="0" w:space="0" w:color="auto"/>
        <w:left w:val="none" w:sz="0" w:space="0" w:color="auto"/>
        <w:bottom w:val="none" w:sz="0" w:space="0" w:color="auto"/>
        <w:right w:val="none" w:sz="0" w:space="0" w:color="auto"/>
      </w:divBdr>
    </w:div>
    <w:div w:id="254172570">
      <w:bodyDiv w:val="1"/>
      <w:marLeft w:val="0"/>
      <w:marRight w:val="0"/>
      <w:marTop w:val="0"/>
      <w:marBottom w:val="0"/>
      <w:divBdr>
        <w:top w:val="none" w:sz="0" w:space="0" w:color="auto"/>
        <w:left w:val="none" w:sz="0" w:space="0" w:color="auto"/>
        <w:bottom w:val="none" w:sz="0" w:space="0" w:color="auto"/>
        <w:right w:val="none" w:sz="0" w:space="0" w:color="auto"/>
      </w:divBdr>
    </w:div>
    <w:div w:id="255670671">
      <w:bodyDiv w:val="1"/>
      <w:marLeft w:val="0"/>
      <w:marRight w:val="0"/>
      <w:marTop w:val="0"/>
      <w:marBottom w:val="0"/>
      <w:divBdr>
        <w:top w:val="none" w:sz="0" w:space="0" w:color="auto"/>
        <w:left w:val="none" w:sz="0" w:space="0" w:color="auto"/>
        <w:bottom w:val="none" w:sz="0" w:space="0" w:color="auto"/>
        <w:right w:val="none" w:sz="0" w:space="0" w:color="auto"/>
      </w:divBdr>
    </w:div>
    <w:div w:id="257255702">
      <w:bodyDiv w:val="1"/>
      <w:marLeft w:val="0"/>
      <w:marRight w:val="0"/>
      <w:marTop w:val="0"/>
      <w:marBottom w:val="0"/>
      <w:divBdr>
        <w:top w:val="none" w:sz="0" w:space="0" w:color="auto"/>
        <w:left w:val="none" w:sz="0" w:space="0" w:color="auto"/>
        <w:bottom w:val="none" w:sz="0" w:space="0" w:color="auto"/>
        <w:right w:val="none" w:sz="0" w:space="0" w:color="auto"/>
      </w:divBdr>
    </w:div>
    <w:div w:id="264577144">
      <w:bodyDiv w:val="1"/>
      <w:marLeft w:val="0"/>
      <w:marRight w:val="0"/>
      <w:marTop w:val="0"/>
      <w:marBottom w:val="0"/>
      <w:divBdr>
        <w:top w:val="none" w:sz="0" w:space="0" w:color="auto"/>
        <w:left w:val="none" w:sz="0" w:space="0" w:color="auto"/>
        <w:bottom w:val="none" w:sz="0" w:space="0" w:color="auto"/>
        <w:right w:val="none" w:sz="0" w:space="0" w:color="auto"/>
      </w:divBdr>
    </w:div>
    <w:div w:id="303119023">
      <w:bodyDiv w:val="1"/>
      <w:marLeft w:val="0"/>
      <w:marRight w:val="0"/>
      <w:marTop w:val="0"/>
      <w:marBottom w:val="0"/>
      <w:divBdr>
        <w:top w:val="none" w:sz="0" w:space="0" w:color="auto"/>
        <w:left w:val="none" w:sz="0" w:space="0" w:color="auto"/>
        <w:bottom w:val="none" w:sz="0" w:space="0" w:color="auto"/>
        <w:right w:val="none" w:sz="0" w:space="0" w:color="auto"/>
      </w:divBdr>
    </w:div>
    <w:div w:id="384719921">
      <w:bodyDiv w:val="1"/>
      <w:marLeft w:val="0"/>
      <w:marRight w:val="0"/>
      <w:marTop w:val="0"/>
      <w:marBottom w:val="0"/>
      <w:divBdr>
        <w:top w:val="none" w:sz="0" w:space="0" w:color="auto"/>
        <w:left w:val="none" w:sz="0" w:space="0" w:color="auto"/>
        <w:bottom w:val="none" w:sz="0" w:space="0" w:color="auto"/>
        <w:right w:val="none" w:sz="0" w:space="0" w:color="auto"/>
      </w:divBdr>
    </w:div>
    <w:div w:id="545291902">
      <w:bodyDiv w:val="1"/>
      <w:marLeft w:val="0"/>
      <w:marRight w:val="0"/>
      <w:marTop w:val="0"/>
      <w:marBottom w:val="0"/>
      <w:divBdr>
        <w:top w:val="none" w:sz="0" w:space="0" w:color="auto"/>
        <w:left w:val="none" w:sz="0" w:space="0" w:color="auto"/>
        <w:bottom w:val="none" w:sz="0" w:space="0" w:color="auto"/>
        <w:right w:val="none" w:sz="0" w:space="0" w:color="auto"/>
      </w:divBdr>
    </w:div>
    <w:div w:id="600992040">
      <w:bodyDiv w:val="1"/>
      <w:marLeft w:val="0"/>
      <w:marRight w:val="0"/>
      <w:marTop w:val="0"/>
      <w:marBottom w:val="0"/>
      <w:divBdr>
        <w:top w:val="none" w:sz="0" w:space="0" w:color="auto"/>
        <w:left w:val="none" w:sz="0" w:space="0" w:color="auto"/>
        <w:bottom w:val="none" w:sz="0" w:space="0" w:color="auto"/>
        <w:right w:val="none" w:sz="0" w:space="0" w:color="auto"/>
      </w:divBdr>
    </w:div>
    <w:div w:id="684986432">
      <w:bodyDiv w:val="1"/>
      <w:marLeft w:val="0"/>
      <w:marRight w:val="0"/>
      <w:marTop w:val="0"/>
      <w:marBottom w:val="0"/>
      <w:divBdr>
        <w:top w:val="none" w:sz="0" w:space="0" w:color="auto"/>
        <w:left w:val="none" w:sz="0" w:space="0" w:color="auto"/>
        <w:bottom w:val="none" w:sz="0" w:space="0" w:color="auto"/>
        <w:right w:val="none" w:sz="0" w:space="0" w:color="auto"/>
      </w:divBdr>
    </w:div>
    <w:div w:id="719866797">
      <w:bodyDiv w:val="1"/>
      <w:marLeft w:val="0"/>
      <w:marRight w:val="0"/>
      <w:marTop w:val="0"/>
      <w:marBottom w:val="0"/>
      <w:divBdr>
        <w:top w:val="none" w:sz="0" w:space="0" w:color="auto"/>
        <w:left w:val="none" w:sz="0" w:space="0" w:color="auto"/>
        <w:bottom w:val="none" w:sz="0" w:space="0" w:color="auto"/>
        <w:right w:val="none" w:sz="0" w:space="0" w:color="auto"/>
      </w:divBdr>
    </w:div>
    <w:div w:id="737168030">
      <w:bodyDiv w:val="1"/>
      <w:marLeft w:val="0"/>
      <w:marRight w:val="0"/>
      <w:marTop w:val="0"/>
      <w:marBottom w:val="0"/>
      <w:divBdr>
        <w:top w:val="none" w:sz="0" w:space="0" w:color="auto"/>
        <w:left w:val="none" w:sz="0" w:space="0" w:color="auto"/>
        <w:bottom w:val="none" w:sz="0" w:space="0" w:color="auto"/>
        <w:right w:val="none" w:sz="0" w:space="0" w:color="auto"/>
      </w:divBdr>
    </w:div>
    <w:div w:id="741219325">
      <w:bodyDiv w:val="1"/>
      <w:marLeft w:val="0"/>
      <w:marRight w:val="0"/>
      <w:marTop w:val="0"/>
      <w:marBottom w:val="0"/>
      <w:divBdr>
        <w:top w:val="none" w:sz="0" w:space="0" w:color="auto"/>
        <w:left w:val="none" w:sz="0" w:space="0" w:color="auto"/>
        <w:bottom w:val="none" w:sz="0" w:space="0" w:color="auto"/>
        <w:right w:val="none" w:sz="0" w:space="0" w:color="auto"/>
      </w:divBdr>
    </w:div>
    <w:div w:id="843202613">
      <w:bodyDiv w:val="1"/>
      <w:marLeft w:val="0"/>
      <w:marRight w:val="0"/>
      <w:marTop w:val="0"/>
      <w:marBottom w:val="0"/>
      <w:divBdr>
        <w:top w:val="none" w:sz="0" w:space="0" w:color="auto"/>
        <w:left w:val="none" w:sz="0" w:space="0" w:color="auto"/>
        <w:bottom w:val="none" w:sz="0" w:space="0" w:color="auto"/>
        <w:right w:val="none" w:sz="0" w:space="0" w:color="auto"/>
      </w:divBdr>
    </w:div>
    <w:div w:id="883906144">
      <w:bodyDiv w:val="1"/>
      <w:marLeft w:val="0"/>
      <w:marRight w:val="0"/>
      <w:marTop w:val="0"/>
      <w:marBottom w:val="0"/>
      <w:divBdr>
        <w:top w:val="none" w:sz="0" w:space="0" w:color="auto"/>
        <w:left w:val="none" w:sz="0" w:space="0" w:color="auto"/>
        <w:bottom w:val="none" w:sz="0" w:space="0" w:color="auto"/>
        <w:right w:val="none" w:sz="0" w:space="0" w:color="auto"/>
      </w:divBdr>
    </w:div>
    <w:div w:id="905265771">
      <w:bodyDiv w:val="1"/>
      <w:marLeft w:val="0"/>
      <w:marRight w:val="0"/>
      <w:marTop w:val="0"/>
      <w:marBottom w:val="0"/>
      <w:divBdr>
        <w:top w:val="none" w:sz="0" w:space="0" w:color="auto"/>
        <w:left w:val="none" w:sz="0" w:space="0" w:color="auto"/>
        <w:bottom w:val="none" w:sz="0" w:space="0" w:color="auto"/>
        <w:right w:val="none" w:sz="0" w:space="0" w:color="auto"/>
      </w:divBdr>
    </w:div>
    <w:div w:id="950480654">
      <w:bodyDiv w:val="1"/>
      <w:marLeft w:val="0"/>
      <w:marRight w:val="0"/>
      <w:marTop w:val="0"/>
      <w:marBottom w:val="0"/>
      <w:divBdr>
        <w:top w:val="none" w:sz="0" w:space="0" w:color="auto"/>
        <w:left w:val="none" w:sz="0" w:space="0" w:color="auto"/>
        <w:bottom w:val="none" w:sz="0" w:space="0" w:color="auto"/>
        <w:right w:val="none" w:sz="0" w:space="0" w:color="auto"/>
      </w:divBdr>
    </w:div>
    <w:div w:id="997615536">
      <w:bodyDiv w:val="1"/>
      <w:marLeft w:val="0"/>
      <w:marRight w:val="0"/>
      <w:marTop w:val="0"/>
      <w:marBottom w:val="0"/>
      <w:divBdr>
        <w:top w:val="none" w:sz="0" w:space="0" w:color="auto"/>
        <w:left w:val="none" w:sz="0" w:space="0" w:color="auto"/>
        <w:bottom w:val="none" w:sz="0" w:space="0" w:color="auto"/>
        <w:right w:val="none" w:sz="0" w:space="0" w:color="auto"/>
      </w:divBdr>
    </w:div>
    <w:div w:id="1002706648">
      <w:bodyDiv w:val="1"/>
      <w:marLeft w:val="0"/>
      <w:marRight w:val="0"/>
      <w:marTop w:val="0"/>
      <w:marBottom w:val="0"/>
      <w:divBdr>
        <w:top w:val="none" w:sz="0" w:space="0" w:color="auto"/>
        <w:left w:val="none" w:sz="0" w:space="0" w:color="auto"/>
        <w:bottom w:val="none" w:sz="0" w:space="0" w:color="auto"/>
        <w:right w:val="none" w:sz="0" w:space="0" w:color="auto"/>
      </w:divBdr>
    </w:div>
    <w:div w:id="1024093272">
      <w:bodyDiv w:val="1"/>
      <w:marLeft w:val="0"/>
      <w:marRight w:val="0"/>
      <w:marTop w:val="0"/>
      <w:marBottom w:val="0"/>
      <w:divBdr>
        <w:top w:val="none" w:sz="0" w:space="0" w:color="auto"/>
        <w:left w:val="none" w:sz="0" w:space="0" w:color="auto"/>
        <w:bottom w:val="none" w:sz="0" w:space="0" w:color="auto"/>
        <w:right w:val="none" w:sz="0" w:space="0" w:color="auto"/>
      </w:divBdr>
    </w:div>
    <w:div w:id="1081950772">
      <w:bodyDiv w:val="1"/>
      <w:marLeft w:val="0"/>
      <w:marRight w:val="0"/>
      <w:marTop w:val="0"/>
      <w:marBottom w:val="0"/>
      <w:divBdr>
        <w:top w:val="none" w:sz="0" w:space="0" w:color="auto"/>
        <w:left w:val="none" w:sz="0" w:space="0" w:color="auto"/>
        <w:bottom w:val="none" w:sz="0" w:space="0" w:color="auto"/>
        <w:right w:val="none" w:sz="0" w:space="0" w:color="auto"/>
      </w:divBdr>
    </w:div>
    <w:div w:id="1108037523">
      <w:bodyDiv w:val="1"/>
      <w:marLeft w:val="0"/>
      <w:marRight w:val="0"/>
      <w:marTop w:val="0"/>
      <w:marBottom w:val="0"/>
      <w:divBdr>
        <w:top w:val="none" w:sz="0" w:space="0" w:color="auto"/>
        <w:left w:val="none" w:sz="0" w:space="0" w:color="auto"/>
        <w:bottom w:val="none" w:sz="0" w:space="0" w:color="auto"/>
        <w:right w:val="none" w:sz="0" w:space="0" w:color="auto"/>
      </w:divBdr>
    </w:div>
    <w:div w:id="1132945167">
      <w:bodyDiv w:val="1"/>
      <w:marLeft w:val="0"/>
      <w:marRight w:val="0"/>
      <w:marTop w:val="0"/>
      <w:marBottom w:val="0"/>
      <w:divBdr>
        <w:top w:val="none" w:sz="0" w:space="0" w:color="auto"/>
        <w:left w:val="none" w:sz="0" w:space="0" w:color="auto"/>
        <w:bottom w:val="none" w:sz="0" w:space="0" w:color="auto"/>
        <w:right w:val="none" w:sz="0" w:space="0" w:color="auto"/>
      </w:divBdr>
    </w:div>
    <w:div w:id="1148206783">
      <w:bodyDiv w:val="1"/>
      <w:marLeft w:val="0"/>
      <w:marRight w:val="0"/>
      <w:marTop w:val="0"/>
      <w:marBottom w:val="0"/>
      <w:divBdr>
        <w:top w:val="none" w:sz="0" w:space="0" w:color="auto"/>
        <w:left w:val="none" w:sz="0" w:space="0" w:color="auto"/>
        <w:bottom w:val="none" w:sz="0" w:space="0" w:color="auto"/>
        <w:right w:val="none" w:sz="0" w:space="0" w:color="auto"/>
      </w:divBdr>
    </w:div>
    <w:div w:id="1278563225">
      <w:bodyDiv w:val="1"/>
      <w:marLeft w:val="0"/>
      <w:marRight w:val="0"/>
      <w:marTop w:val="0"/>
      <w:marBottom w:val="0"/>
      <w:divBdr>
        <w:top w:val="none" w:sz="0" w:space="0" w:color="auto"/>
        <w:left w:val="none" w:sz="0" w:space="0" w:color="auto"/>
        <w:bottom w:val="none" w:sz="0" w:space="0" w:color="auto"/>
        <w:right w:val="none" w:sz="0" w:space="0" w:color="auto"/>
      </w:divBdr>
    </w:div>
    <w:div w:id="1303005340">
      <w:bodyDiv w:val="1"/>
      <w:marLeft w:val="0"/>
      <w:marRight w:val="0"/>
      <w:marTop w:val="0"/>
      <w:marBottom w:val="0"/>
      <w:divBdr>
        <w:top w:val="none" w:sz="0" w:space="0" w:color="auto"/>
        <w:left w:val="none" w:sz="0" w:space="0" w:color="auto"/>
        <w:bottom w:val="none" w:sz="0" w:space="0" w:color="auto"/>
        <w:right w:val="none" w:sz="0" w:space="0" w:color="auto"/>
      </w:divBdr>
    </w:div>
    <w:div w:id="1504782409">
      <w:bodyDiv w:val="1"/>
      <w:marLeft w:val="0"/>
      <w:marRight w:val="0"/>
      <w:marTop w:val="0"/>
      <w:marBottom w:val="0"/>
      <w:divBdr>
        <w:top w:val="none" w:sz="0" w:space="0" w:color="auto"/>
        <w:left w:val="none" w:sz="0" w:space="0" w:color="auto"/>
        <w:bottom w:val="none" w:sz="0" w:space="0" w:color="auto"/>
        <w:right w:val="none" w:sz="0" w:space="0" w:color="auto"/>
      </w:divBdr>
    </w:div>
    <w:div w:id="1594432835">
      <w:bodyDiv w:val="1"/>
      <w:marLeft w:val="0"/>
      <w:marRight w:val="0"/>
      <w:marTop w:val="0"/>
      <w:marBottom w:val="0"/>
      <w:divBdr>
        <w:top w:val="none" w:sz="0" w:space="0" w:color="auto"/>
        <w:left w:val="none" w:sz="0" w:space="0" w:color="auto"/>
        <w:bottom w:val="none" w:sz="0" w:space="0" w:color="auto"/>
        <w:right w:val="none" w:sz="0" w:space="0" w:color="auto"/>
      </w:divBdr>
    </w:div>
    <w:div w:id="1683125791">
      <w:bodyDiv w:val="1"/>
      <w:marLeft w:val="0"/>
      <w:marRight w:val="0"/>
      <w:marTop w:val="0"/>
      <w:marBottom w:val="0"/>
      <w:divBdr>
        <w:top w:val="none" w:sz="0" w:space="0" w:color="auto"/>
        <w:left w:val="none" w:sz="0" w:space="0" w:color="auto"/>
        <w:bottom w:val="none" w:sz="0" w:space="0" w:color="auto"/>
        <w:right w:val="none" w:sz="0" w:space="0" w:color="auto"/>
      </w:divBdr>
    </w:div>
    <w:div w:id="1777408854">
      <w:bodyDiv w:val="1"/>
      <w:marLeft w:val="0"/>
      <w:marRight w:val="0"/>
      <w:marTop w:val="0"/>
      <w:marBottom w:val="0"/>
      <w:divBdr>
        <w:top w:val="none" w:sz="0" w:space="0" w:color="auto"/>
        <w:left w:val="none" w:sz="0" w:space="0" w:color="auto"/>
        <w:bottom w:val="none" w:sz="0" w:space="0" w:color="auto"/>
        <w:right w:val="none" w:sz="0" w:space="0" w:color="auto"/>
      </w:divBdr>
    </w:div>
    <w:div w:id="1834250091">
      <w:bodyDiv w:val="1"/>
      <w:marLeft w:val="0"/>
      <w:marRight w:val="0"/>
      <w:marTop w:val="0"/>
      <w:marBottom w:val="0"/>
      <w:divBdr>
        <w:top w:val="none" w:sz="0" w:space="0" w:color="auto"/>
        <w:left w:val="none" w:sz="0" w:space="0" w:color="auto"/>
        <w:bottom w:val="none" w:sz="0" w:space="0" w:color="auto"/>
        <w:right w:val="none" w:sz="0" w:space="0" w:color="auto"/>
      </w:divBdr>
    </w:div>
    <w:div w:id="1920863028">
      <w:bodyDiv w:val="1"/>
      <w:marLeft w:val="0"/>
      <w:marRight w:val="0"/>
      <w:marTop w:val="0"/>
      <w:marBottom w:val="0"/>
      <w:divBdr>
        <w:top w:val="none" w:sz="0" w:space="0" w:color="auto"/>
        <w:left w:val="none" w:sz="0" w:space="0" w:color="auto"/>
        <w:bottom w:val="none" w:sz="0" w:space="0" w:color="auto"/>
        <w:right w:val="none" w:sz="0" w:space="0" w:color="auto"/>
      </w:divBdr>
    </w:div>
    <w:div w:id="1921399863">
      <w:bodyDiv w:val="1"/>
      <w:marLeft w:val="0"/>
      <w:marRight w:val="0"/>
      <w:marTop w:val="0"/>
      <w:marBottom w:val="0"/>
      <w:divBdr>
        <w:top w:val="none" w:sz="0" w:space="0" w:color="auto"/>
        <w:left w:val="none" w:sz="0" w:space="0" w:color="auto"/>
        <w:bottom w:val="none" w:sz="0" w:space="0" w:color="auto"/>
        <w:right w:val="none" w:sz="0" w:space="0" w:color="auto"/>
      </w:divBdr>
    </w:div>
    <w:div w:id="1953899425">
      <w:bodyDiv w:val="1"/>
      <w:marLeft w:val="0"/>
      <w:marRight w:val="0"/>
      <w:marTop w:val="0"/>
      <w:marBottom w:val="0"/>
      <w:divBdr>
        <w:top w:val="none" w:sz="0" w:space="0" w:color="auto"/>
        <w:left w:val="none" w:sz="0" w:space="0" w:color="auto"/>
        <w:bottom w:val="none" w:sz="0" w:space="0" w:color="auto"/>
        <w:right w:val="none" w:sz="0" w:space="0" w:color="auto"/>
      </w:divBdr>
    </w:div>
    <w:div w:id="2005890081">
      <w:bodyDiv w:val="1"/>
      <w:marLeft w:val="0"/>
      <w:marRight w:val="0"/>
      <w:marTop w:val="0"/>
      <w:marBottom w:val="0"/>
      <w:divBdr>
        <w:top w:val="none" w:sz="0" w:space="0" w:color="auto"/>
        <w:left w:val="none" w:sz="0" w:space="0" w:color="auto"/>
        <w:bottom w:val="none" w:sz="0" w:space="0" w:color="auto"/>
        <w:right w:val="none" w:sz="0" w:space="0" w:color="auto"/>
      </w:divBdr>
    </w:div>
    <w:div w:id="2034070241">
      <w:bodyDiv w:val="1"/>
      <w:marLeft w:val="0"/>
      <w:marRight w:val="0"/>
      <w:marTop w:val="0"/>
      <w:marBottom w:val="0"/>
      <w:divBdr>
        <w:top w:val="none" w:sz="0" w:space="0" w:color="auto"/>
        <w:left w:val="none" w:sz="0" w:space="0" w:color="auto"/>
        <w:bottom w:val="none" w:sz="0" w:space="0" w:color="auto"/>
        <w:right w:val="none" w:sz="0" w:space="0" w:color="auto"/>
      </w:divBdr>
    </w:div>
    <w:div w:id="2037731518">
      <w:bodyDiv w:val="1"/>
      <w:marLeft w:val="0"/>
      <w:marRight w:val="0"/>
      <w:marTop w:val="0"/>
      <w:marBottom w:val="0"/>
      <w:divBdr>
        <w:top w:val="none" w:sz="0" w:space="0" w:color="auto"/>
        <w:left w:val="none" w:sz="0" w:space="0" w:color="auto"/>
        <w:bottom w:val="none" w:sz="0" w:space="0" w:color="auto"/>
        <w:right w:val="none" w:sz="0" w:space="0" w:color="auto"/>
      </w:divBdr>
    </w:div>
    <w:div w:id="2049648360">
      <w:bodyDiv w:val="1"/>
      <w:marLeft w:val="0"/>
      <w:marRight w:val="0"/>
      <w:marTop w:val="0"/>
      <w:marBottom w:val="0"/>
      <w:divBdr>
        <w:top w:val="none" w:sz="0" w:space="0" w:color="auto"/>
        <w:left w:val="none" w:sz="0" w:space="0" w:color="auto"/>
        <w:bottom w:val="none" w:sz="0" w:space="0" w:color="auto"/>
        <w:right w:val="none" w:sz="0" w:space="0" w:color="auto"/>
      </w:divBdr>
    </w:div>
    <w:div w:id="2055887299">
      <w:bodyDiv w:val="1"/>
      <w:marLeft w:val="0"/>
      <w:marRight w:val="0"/>
      <w:marTop w:val="0"/>
      <w:marBottom w:val="0"/>
      <w:divBdr>
        <w:top w:val="none" w:sz="0" w:space="0" w:color="auto"/>
        <w:left w:val="none" w:sz="0" w:space="0" w:color="auto"/>
        <w:bottom w:val="none" w:sz="0" w:space="0" w:color="auto"/>
        <w:right w:val="none" w:sz="0" w:space="0" w:color="auto"/>
      </w:divBdr>
    </w:div>
    <w:div w:id="2093314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13D899-37DD-4B8B-A45B-F38908EC60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358</TotalTime>
  <Pages>11</Pages>
  <Words>2861</Words>
  <Characters>16312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23</cp:revision>
  <dcterms:created xsi:type="dcterms:W3CDTF">2024-10-18T09:46:00Z</dcterms:created>
  <dcterms:modified xsi:type="dcterms:W3CDTF">2024-10-18T15:51:00Z</dcterms:modified>
</cp:coreProperties>
</file>