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E560EB" w14:textId="77777777" w:rsidR="00B21F2E" w:rsidRDefault="00B21F2E" w:rsidP="00A551C6">
      <w:pPr>
        <w:jc w:val="center"/>
        <w:rPr>
          <w:rFonts w:ascii="Tahoma" w:hAnsi="Tahoma" w:cs="Tahoma"/>
          <w:b/>
          <w:u w:val="single"/>
        </w:rPr>
      </w:pPr>
    </w:p>
    <w:p w14:paraId="618BF57D" w14:textId="77777777" w:rsidR="001B69C8" w:rsidRDefault="001B69C8" w:rsidP="00B945EA">
      <w:pPr>
        <w:jc w:val="both"/>
        <w:rPr>
          <w:rFonts w:ascii="Tahoma" w:hAnsi="Tahoma" w:cs="Tahoma"/>
          <w:b/>
          <w:u w:val="single"/>
        </w:rPr>
      </w:pPr>
    </w:p>
    <w:p w14:paraId="5E1B2845" w14:textId="77777777" w:rsidR="001B69C8" w:rsidRDefault="001B69C8" w:rsidP="00B945EA">
      <w:pPr>
        <w:jc w:val="both"/>
        <w:rPr>
          <w:rFonts w:ascii="Tahoma" w:hAnsi="Tahoma" w:cs="Tahoma"/>
          <w:b/>
          <w:u w:val="single"/>
        </w:rPr>
      </w:pPr>
    </w:p>
    <w:p w14:paraId="3FBC8958" w14:textId="2864CFD5" w:rsidR="00301AD0" w:rsidRDefault="001B6DB4" w:rsidP="00B945EA">
      <w:pPr>
        <w:jc w:val="both"/>
        <w:rPr>
          <w:rFonts w:ascii="Tahoma" w:hAnsi="Tahoma" w:cs="Tahoma"/>
          <w:b/>
          <w:u w:val="single"/>
        </w:rPr>
      </w:pPr>
      <w:r>
        <w:rPr>
          <w:rFonts w:ascii="Tahoma" w:hAnsi="Tahoma" w:cs="Tahoma"/>
          <w:b/>
          <w:u w:val="single"/>
        </w:rPr>
        <w:t>L</w:t>
      </w:r>
      <w:r w:rsidR="001B69C8">
        <w:rPr>
          <w:rFonts w:ascii="Tahoma" w:hAnsi="Tahoma" w:cs="Tahoma"/>
          <w:b/>
          <w:u w:val="single"/>
        </w:rPr>
        <w:t>E</w:t>
      </w:r>
      <w:r>
        <w:rPr>
          <w:rFonts w:ascii="Tahoma" w:hAnsi="Tahoma" w:cs="Tahoma"/>
          <w:b/>
          <w:u w:val="single"/>
        </w:rPr>
        <w:t>V</w:t>
      </w:r>
      <w:r w:rsidR="001B69C8">
        <w:rPr>
          <w:rFonts w:ascii="Tahoma" w:hAnsi="Tahoma" w:cs="Tahoma"/>
          <w:b/>
          <w:u w:val="single"/>
        </w:rPr>
        <w:t>EL 4</w:t>
      </w:r>
      <w:r>
        <w:rPr>
          <w:rFonts w:ascii="Tahoma" w:hAnsi="Tahoma" w:cs="Tahoma"/>
          <w:b/>
          <w:u w:val="single"/>
        </w:rPr>
        <w:t xml:space="preserve"> </w:t>
      </w:r>
      <w:r w:rsidR="00643CB9">
        <w:rPr>
          <w:rFonts w:ascii="Tahoma" w:hAnsi="Tahoma" w:cs="Tahoma"/>
          <w:b/>
          <w:u w:val="single"/>
        </w:rPr>
        <w:t>–</w:t>
      </w:r>
      <w:r>
        <w:rPr>
          <w:rFonts w:ascii="Tahoma" w:hAnsi="Tahoma" w:cs="Tahoma"/>
          <w:b/>
          <w:u w:val="single"/>
        </w:rPr>
        <w:t xml:space="preserve"> </w:t>
      </w:r>
      <w:r w:rsidR="00B21F2E">
        <w:rPr>
          <w:rFonts w:ascii="Tahoma" w:hAnsi="Tahoma" w:cs="Tahoma"/>
          <w:b/>
          <w:u w:val="single"/>
        </w:rPr>
        <w:t xml:space="preserve">Student Journal </w:t>
      </w:r>
      <w:r w:rsidR="00A138AA">
        <w:rPr>
          <w:rFonts w:ascii="Tahoma" w:hAnsi="Tahoma" w:cs="Tahoma"/>
          <w:b/>
          <w:u w:val="single"/>
        </w:rPr>
        <w:t>(750 words)</w:t>
      </w:r>
    </w:p>
    <w:p w14:paraId="3EEDD075" w14:textId="77777777" w:rsidR="00C50AE7" w:rsidRPr="003C3341" w:rsidRDefault="00C50AE7" w:rsidP="00B945EA">
      <w:pPr>
        <w:jc w:val="both"/>
        <w:rPr>
          <w:rFonts w:ascii="Tahoma" w:hAnsi="Tahoma" w:cs="Tahoma"/>
          <w:b/>
          <w:u w:val="single"/>
        </w:rPr>
      </w:pPr>
    </w:p>
    <w:p w14:paraId="4462EA07" w14:textId="524C674A" w:rsidR="00301AD0" w:rsidRDefault="00B21F2E" w:rsidP="00B945EA">
      <w:pPr>
        <w:jc w:val="both"/>
        <w:rPr>
          <w:rFonts w:ascii="Tahoma" w:hAnsi="Tahoma" w:cs="Tahoma"/>
        </w:rPr>
      </w:pPr>
      <w:r>
        <w:rPr>
          <w:rFonts w:ascii="Tahoma" w:hAnsi="Tahoma" w:cs="Tahoma"/>
        </w:rPr>
        <w:t xml:space="preserve">You are required to complete a </w:t>
      </w:r>
      <w:r w:rsidR="00AE799D">
        <w:rPr>
          <w:rFonts w:ascii="Tahoma" w:hAnsi="Tahoma" w:cs="Tahoma"/>
        </w:rPr>
        <w:t>j</w:t>
      </w:r>
      <w:r>
        <w:rPr>
          <w:rFonts w:ascii="Tahoma" w:hAnsi="Tahoma" w:cs="Tahoma"/>
        </w:rPr>
        <w:t>ournal</w:t>
      </w:r>
      <w:r w:rsidR="00AE799D">
        <w:rPr>
          <w:rFonts w:ascii="Tahoma" w:hAnsi="Tahoma" w:cs="Tahoma"/>
        </w:rPr>
        <w:t xml:space="preserve"> entry</w:t>
      </w:r>
      <w:r>
        <w:rPr>
          <w:rFonts w:ascii="Tahoma" w:hAnsi="Tahoma" w:cs="Tahoma"/>
        </w:rPr>
        <w:t xml:space="preserve"> to capture the learning experience and knowledge you </w:t>
      </w:r>
      <w:r w:rsidR="003617CF">
        <w:rPr>
          <w:rFonts w:ascii="Tahoma" w:hAnsi="Tahoma" w:cs="Tahoma"/>
        </w:rPr>
        <w:t>have</w:t>
      </w:r>
      <w:r>
        <w:rPr>
          <w:rFonts w:ascii="Tahoma" w:hAnsi="Tahoma" w:cs="Tahoma"/>
        </w:rPr>
        <w:t xml:space="preserve"> acquiring during </w:t>
      </w:r>
      <w:r w:rsidR="003617CF">
        <w:rPr>
          <w:rFonts w:ascii="Tahoma" w:hAnsi="Tahoma" w:cs="Tahoma"/>
        </w:rPr>
        <w:t>a particular lecture</w:t>
      </w:r>
      <w:r>
        <w:rPr>
          <w:rFonts w:ascii="Tahoma" w:hAnsi="Tahoma" w:cs="Tahoma"/>
        </w:rPr>
        <w:t xml:space="preserve">. </w:t>
      </w:r>
      <w:r w:rsidR="00301AD0" w:rsidRPr="003C3341">
        <w:rPr>
          <w:rFonts w:ascii="Tahoma" w:hAnsi="Tahoma" w:cs="Tahoma"/>
        </w:rPr>
        <w:t xml:space="preserve"> </w:t>
      </w:r>
      <w:r w:rsidR="003617CF">
        <w:rPr>
          <w:rFonts w:ascii="Tahoma" w:hAnsi="Tahoma" w:cs="Tahoma"/>
        </w:rPr>
        <w:t>You may choose from the following topics:</w:t>
      </w:r>
    </w:p>
    <w:p w14:paraId="3E2C1866" w14:textId="26AEF7EA" w:rsidR="0079230B" w:rsidRPr="009061F1" w:rsidRDefault="0079230B" w:rsidP="009061F1">
      <w:pPr>
        <w:pStyle w:val="NormalWeb"/>
        <w:numPr>
          <w:ilvl w:val="0"/>
          <w:numId w:val="28"/>
        </w:numPr>
        <w:rPr>
          <w:rFonts w:ascii="SymbolMT" w:hAnsi="SymbolMT"/>
        </w:rPr>
      </w:pPr>
      <w:r>
        <w:rPr>
          <w:rFonts w:ascii="Calibri" w:hAnsi="Calibri" w:cs="Calibri"/>
        </w:rPr>
        <w:t xml:space="preserve">Allergies and Intolerances and the importance within the industry </w:t>
      </w:r>
    </w:p>
    <w:p w14:paraId="3CB0DA4B" w14:textId="77777777" w:rsidR="0079230B" w:rsidRDefault="0079230B" w:rsidP="0079230B">
      <w:pPr>
        <w:pStyle w:val="NormalWeb"/>
        <w:numPr>
          <w:ilvl w:val="0"/>
          <w:numId w:val="28"/>
        </w:numPr>
        <w:rPr>
          <w:rFonts w:ascii="SymbolMT" w:hAnsi="SymbolMT"/>
        </w:rPr>
      </w:pPr>
      <w:r>
        <w:rPr>
          <w:rFonts w:ascii="Calibri" w:hAnsi="Calibri" w:cs="Calibri"/>
        </w:rPr>
        <w:t xml:space="preserve">Ratings, Inspections and Reporting Procedures </w:t>
      </w:r>
    </w:p>
    <w:p w14:paraId="1EB2ED0E" w14:textId="77777777" w:rsidR="00B945EA" w:rsidRDefault="00B945EA" w:rsidP="00B945EA">
      <w:pPr>
        <w:jc w:val="both"/>
        <w:rPr>
          <w:rFonts w:ascii="Tahoma" w:hAnsi="Tahoma" w:cs="Tahoma"/>
        </w:rPr>
      </w:pPr>
    </w:p>
    <w:p w14:paraId="7011E673" w14:textId="2181B123" w:rsidR="00B21F2E" w:rsidRPr="003C3341" w:rsidRDefault="00B21F2E" w:rsidP="00B945EA">
      <w:pPr>
        <w:jc w:val="both"/>
        <w:rPr>
          <w:rFonts w:ascii="Tahoma" w:hAnsi="Tahoma" w:cs="Tahoma"/>
        </w:rPr>
      </w:pPr>
      <w:r>
        <w:rPr>
          <w:rFonts w:ascii="Tahoma" w:hAnsi="Tahoma" w:cs="Tahoma"/>
        </w:rPr>
        <w:t xml:space="preserve">Consider the </w:t>
      </w:r>
      <w:r w:rsidR="00C414B0">
        <w:rPr>
          <w:rFonts w:ascii="Tahoma" w:hAnsi="Tahoma" w:cs="Tahoma"/>
        </w:rPr>
        <w:t xml:space="preserve">appropriate </w:t>
      </w:r>
      <w:r>
        <w:rPr>
          <w:rFonts w:ascii="Tahoma" w:hAnsi="Tahoma" w:cs="Tahoma"/>
        </w:rPr>
        <w:t>lecture</w:t>
      </w:r>
      <w:r w:rsidR="00C414B0">
        <w:rPr>
          <w:rFonts w:ascii="Tahoma" w:hAnsi="Tahoma" w:cs="Tahoma"/>
        </w:rPr>
        <w:t>s</w:t>
      </w:r>
      <w:r>
        <w:rPr>
          <w:rFonts w:ascii="Tahoma" w:hAnsi="Tahoma" w:cs="Tahoma"/>
        </w:rPr>
        <w:t xml:space="preserve">. What was the </w:t>
      </w:r>
      <w:r w:rsidR="00B945EA">
        <w:rPr>
          <w:rFonts w:ascii="Tahoma" w:hAnsi="Tahoma" w:cs="Tahoma"/>
        </w:rPr>
        <w:t>topic and w</w:t>
      </w:r>
      <w:r>
        <w:rPr>
          <w:rFonts w:ascii="Tahoma" w:hAnsi="Tahoma" w:cs="Tahoma"/>
        </w:rPr>
        <w:t>hat have you learn</w:t>
      </w:r>
      <w:r w:rsidR="0066732A">
        <w:rPr>
          <w:rFonts w:ascii="Tahoma" w:hAnsi="Tahoma" w:cs="Tahoma"/>
        </w:rPr>
        <w:t>t</w:t>
      </w:r>
      <w:r>
        <w:rPr>
          <w:rFonts w:ascii="Tahoma" w:hAnsi="Tahoma" w:cs="Tahoma"/>
        </w:rPr>
        <w:t xml:space="preserve">? </w:t>
      </w:r>
      <w:r w:rsidR="001B69C8">
        <w:rPr>
          <w:rFonts w:ascii="Tahoma" w:hAnsi="Tahoma" w:cs="Tahoma"/>
        </w:rPr>
        <w:t xml:space="preserve">Provide a </w:t>
      </w:r>
      <w:r w:rsidR="001B69C8" w:rsidRPr="00197F4A">
        <w:rPr>
          <w:rFonts w:ascii="Tahoma" w:hAnsi="Tahoma" w:cs="Tahoma"/>
          <w:b/>
          <w:bCs/>
        </w:rPr>
        <w:t>brief summary</w:t>
      </w:r>
      <w:r w:rsidR="001B69C8">
        <w:rPr>
          <w:rFonts w:ascii="Tahoma" w:hAnsi="Tahoma" w:cs="Tahoma"/>
        </w:rPr>
        <w:t xml:space="preserve">. </w:t>
      </w:r>
      <w:r>
        <w:rPr>
          <w:rFonts w:ascii="Tahoma" w:hAnsi="Tahoma" w:cs="Tahoma"/>
        </w:rPr>
        <w:t xml:space="preserve">What </w:t>
      </w:r>
      <w:r w:rsidR="00B945EA" w:rsidRPr="00C34D09">
        <w:rPr>
          <w:rFonts w:ascii="Tahoma" w:hAnsi="Tahoma" w:cs="Tahoma"/>
          <w:b/>
          <w:bCs/>
        </w:rPr>
        <w:t>new skills</w:t>
      </w:r>
      <w:r w:rsidR="00C414B0" w:rsidRPr="00C34D09">
        <w:rPr>
          <w:rFonts w:ascii="Tahoma" w:hAnsi="Tahoma" w:cs="Tahoma"/>
          <w:b/>
          <w:bCs/>
        </w:rPr>
        <w:t xml:space="preserve"> / knowledge</w:t>
      </w:r>
      <w:r w:rsidR="00B945EA" w:rsidRPr="00C34D09">
        <w:rPr>
          <w:rFonts w:ascii="Tahoma" w:hAnsi="Tahoma" w:cs="Tahoma"/>
          <w:b/>
          <w:bCs/>
        </w:rPr>
        <w:t xml:space="preserve"> have you acquired</w:t>
      </w:r>
      <w:r w:rsidR="00B945EA">
        <w:rPr>
          <w:rFonts w:ascii="Tahoma" w:hAnsi="Tahoma" w:cs="Tahoma"/>
        </w:rPr>
        <w:t xml:space="preserve">? How will you </w:t>
      </w:r>
      <w:r w:rsidR="00B945EA" w:rsidRPr="00C34D09">
        <w:rPr>
          <w:rFonts w:ascii="Tahoma" w:hAnsi="Tahoma" w:cs="Tahoma"/>
          <w:b/>
          <w:bCs/>
        </w:rPr>
        <w:t>apply your knowledge</w:t>
      </w:r>
      <w:r w:rsidR="00C414B0" w:rsidRPr="00C34D09">
        <w:rPr>
          <w:rFonts w:ascii="Tahoma" w:hAnsi="Tahoma" w:cs="Tahoma"/>
          <w:b/>
          <w:bCs/>
        </w:rPr>
        <w:t xml:space="preserve"> in the future</w:t>
      </w:r>
      <w:r w:rsidR="00B945EA">
        <w:rPr>
          <w:rFonts w:ascii="Tahoma" w:hAnsi="Tahoma" w:cs="Tahoma"/>
        </w:rPr>
        <w:t xml:space="preserve">? </w:t>
      </w:r>
      <w:r w:rsidR="0066732A">
        <w:rPr>
          <w:rFonts w:ascii="Tahoma" w:hAnsi="Tahoma" w:cs="Tahoma"/>
        </w:rPr>
        <w:t xml:space="preserve">What are your </w:t>
      </w:r>
      <w:r w:rsidR="0066732A" w:rsidRPr="00FB3B29">
        <w:rPr>
          <w:rFonts w:ascii="Tahoma" w:hAnsi="Tahoma" w:cs="Tahoma"/>
          <w:b/>
          <w:bCs/>
        </w:rPr>
        <w:t>personal reflections</w:t>
      </w:r>
      <w:r w:rsidR="00197F4A">
        <w:rPr>
          <w:rFonts w:ascii="Tahoma" w:hAnsi="Tahoma" w:cs="Tahoma"/>
        </w:rPr>
        <w:t xml:space="preserve"> on the subject</w:t>
      </w:r>
      <w:r w:rsidR="00C35AEF">
        <w:rPr>
          <w:rFonts w:ascii="Tahoma" w:hAnsi="Tahoma" w:cs="Tahoma"/>
        </w:rPr>
        <w:t xml:space="preserve">? </w:t>
      </w:r>
      <w:r w:rsidR="00CC3464">
        <w:rPr>
          <w:rFonts w:ascii="Tahoma" w:hAnsi="Tahoma" w:cs="Tahoma"/>
        </w:rPr>
        <w:t xml:space="preserve">Why is this </w:t>
      </w:r>
      <w:r w:rsidR="00CC3464" w:rsidRPr="00C34D09">
        <w:rPr>
          <w:rFonts w:ascii="Tahoma" w:hAnsi="Tahoma" w:cs="Tahoma"/>
          <w:b/>
          <w:bCs/>
        </w:rPr>
        <w:t>topic impo</w:t>
      </w:r>
      <w:r w:rsidR="00CD40C2" w:rsidRPr="00C34D09">
        <w:rPr>
          <w:rFonts w:ascii="Tahoma" w:hAnsi="Tahoma" w:cs="Tahoma"/>
          <w:b/>
          <w:bCs/>
        </w:rPr>
        <w:t>rtant within the industry</w:t>
      </w:r>
      <w:r w:rsidR="00CD40C2">
        <w:rPr>
          <w:rFonts w:ascii="Tahoma" w:hAnsi="Tahoma" w:cs="Tahoma"/>
        </w:rPr>
        <w:t xml:space="preserve">? </w:t>
      </w:r>
      <w:r w:rsidR="00C35AEF">
        <w:rPr>
          <w:rFonts w:ascii="Tahoma" w:hAnsi="Tahoma" w:cs="Tahoma"/>
        </w:rPr>
        <w:t xml:space="preserve">Provide </w:t>
      </w:r>
      <w:r w:rsidR="00C35AEF" w:rsidRPr="00FB3B29">
        <w:rPr>
          <w:rFonts w:ascii="Tahoma" w:hAnsi="Tahoma" w:cs="Tahoma"/>
          <w:b/>
          <w:bCs/>
        </w:rPr>
        <w:t>evidence of further reading</w:t>
      </w:r>
      <w:r w:rsidR="00CD40C2">
        <w:rPr>
          <w:rFonts w:ascii="Tahoma" w:hAnsi="Tahoma" w:cs="Tahoma"/>
        </w:rPr>
        <w:t>. Include a minimum of 5 references</w:t>
      </w:r>
      <w:r w:rsidR="00A138AA">
        <w:rPr>
          <w:rFonts w:ascii="Tahoma" w:hAnsi="Tahoma" w:cs="Tahoma"/>
        </w:rPr>
        <w:t>.</w:t>
      </w:r>
    </w:p>
    <w:p w14:paraId="21B8D9FF" w14:textId="77777777" w:rsidR="00301AD0" w:rsidRPr="003C3341" w:rsidRDefault="00301AD0">
      <w:pPr>
        <w:rPr>
          <w:rFonts w:ascii="Tahoma" w:hAnsi="Tahoma" w:cs="Tahoma"/>
          <w:sz w:val="20"/>
          <w:szCs w:val="20"/>
        </w:rPr>
      </w:pPr>
    </w:p>
    <w:tbl>
      <w:tblPr>
        <w:tblStyle w:val="TableGrid"/>
        <w:tblW w:w="0" w:type="auto"/>
        <w:tblLook w:val="01E0" w:firstRow="1" w:lastRow="1" w:firstColumn="1" w:lastColumn="1" w:noHBand="0" w:noVBand="0"/>
      </w:tblPr>
      <w:tblGrid>
        <w:gridCol w:w="3987"/>
        <w:gridCol w:w="7195"/>
      </w:tblGrid>
      <w:tr w:rsidR="00B21F2E" w:rsidRPr="003C3341" w14:paraId="0D3FB92D" w14:textId="77777777" w:rsidTr="00B21F2E">
        <w:tc>
          <w:tcPr>
            <w:tcW w:w="3987" w:type="dxa"/>
            <w:shd w:val="clear" w:color="auto" w:fill="8DB3E2" w:themeFill="text2" w:themeFillTint="66"/>
          </w:tcPr>
          <w:p w14:paraId="4B8FE21B" w14:textId="705DA56D" w:rsidR="00B21F2E" w:rsidRPr="00CC01D1" w:rsidRDefault="00B21F2E">
            <w:pPr>
              <w:rPr>
                <w:rFonts w:ascii="Tahoma" w:hAnsi="Tahoma" w:cs="Tahoma"/>
                <w:b/>
              </w:rPr>
            </w:pPr>
            <w:r>
              <w:rPr>
                <w:rFonts w:ascii="Tahoma" w:hAnsi="Tahoma" w:cs="Tahoma"/>
                <w:b/>
                <w:sz w:val="20"/>
                <w:szCs w:val="20"/>
              </w:rPr>
              <w:t xml:space="preserve">Student </w:t>
            </w:r>
            <w:r w:rsidRPr="003C3341">
              <w:rPr>
                <w:rFonts w:ascii="Tahoma" w:hAnsi="Tahoma" w:cs="Tahoma"/>
                <w:b/>
                <w:sz w:val="20"/>
                <w:szCs w:val="20"/>
              </w:rPr>
              <w:t>Name</w:t>
            </w:r>
            <w:r w:rsidRPr="00CC01D1">
              <w:rPr>
                <w:rFonts w:ascii="Tahoma" w:hAnsi="Tahoma" w:cs="Tahoma"/>
                <w:b/>
              </w:rPr>
              <w:t>:</w:t>
            </w:r>
            <w:r w:rsidR="003478CE" w:rsidRPr="00CC01D1">
              <w:rPr>
                <w:rFonts w:ascii="Tahoma" w:hAnsi="Tahoma" w:cs="Tahoma"/>
                <w:b/>
              </w:rPr>
              <w:t xml:space="preserve"> </w:t>
            </w:r>
            <w:r w:rsidR="00CA7538" w:rsidRPr="00CC01D1">
              <w:rPr>
                <w:rFonts w:ascii="Tahoma" w:hAnsi="Tahoma" w:cs="Tahoma"/>
                <w:b/>
              </w:rPr>
              <w:t>Syed Ariful Islam</w:t>
            </w:r>
          </w:p>
          <w:p w14:paraId="498F0B10" w14:textId="77777777" w:rsidR="001B69C8" w:rsidRPr="00CC01D1" w:rsidRDefault="001B69C8">
            <w:pPr>
              <w:rPr>
                <w:rFonts w:ascii="Tahoma" w:hAnsi="Tahoma" w:cs="Tahoma"/>
                <w:b/>
              </w:rPr>
            </w:pPr>
          </w:p>
          <w:p w14:paraId="69E1F0CF" w14:textId="5EDAB204" w:rsidR="00B21F2E" w:rsidRPr="003C3341" w:rsidRDefault="001B69C8">
            <w:pPr>
              <w:rPr>
                <w:rFonts w:ascii="Tahoma" w:hAnsi="Tahoma" w:cs="Tahoma"/>
                <w:b/>
                <w:sz w:val="20"/>
                <w:szCs w:val="20"/>
              </w:rPr>
            </w:pPr>
            <w:r>
              <w:rPr>
                <w:rFonts w:ascii="Tahoma" w:hAnsi="Tahoma" w:cs="Tahoma"/>
                <w:b/>
                <w:sz w:val="20"/>
                <w:szCs w:val="20"/>
              </w:rPr>
              <w:t>Student Number</w:t>
            </w:r>
            <w:r w:rsidRPr="00CC01D1">
              <w:rPr>
                <w:rFonts w:ascii="Tahoma" w:hAnsi="Tahoma" w:cs="Tahoma"/>
                <w:b/>
              </w:rPr>
              <w:t>:</w:t>
            </w:r>
            <w:r w:rsidR="003478CE" w:rsidRPr="00CC01D1">
              <w:rPr>
                <w:rFonts w:ascii="Tahoma" w:hAnsi="Tahoma" w:cs="Tahoma"/>
                <w:b/>
              </w:rPr>
              <w:t xml:space="preserve"> </w:t>
            </w:r>
            <w:r w:rsidR="00CA7538" w:rsidRPr="00CC01D1">
              <w:rPr>
                <w:rFonts w:ascii="Tahoma" w:hAnsi="Tahoma" w:cs="Tahoma"/>
                <w:b/>
              </w:rPr>
              <w:t>2109020</w:t>
            </w:r>
          </w:p>
          <w:p w14:paraId="1BE02E96" w14:textId="77777777" w:rsidR="00B21F2E" w:rsidRPr="003C3341" w:rsidRDefault="00B21F2E">
            <w:pPr>
              <w:rPr>
                <w:rFonts w:ascii="Tahoma" w:hAnsi="Tahoma" w:cs="Tahoma"/>
                <w:b/>
                <w:sz w:val="20"/>
                <w:szCs w:val="20"/>
              </w:rPr>
            </w:pPr>
          </w:p>
        </w:tc>
        <w:tc>
          <w:tcPr>
            <w:tcW w:w="7195" w:type="dxa"/>
            <w:shd w:val="clear" w:color="auto" w:fill="8DB3E2" w:themeFill="text2" w:themeFillTint="66"/>
          </w:tcPr>
          <w:p w14:paraId="488BCD26" w14:textId="2594259A" w:rsidR="00B21F2E" w:rsidRPr="00CC01D1" w:rsidRDefault="001B69C8">
            <w:pPr>
              <w:rPr>
                <w:rFonts w:ascii="Tahoma" w:hAnsi="Tahoma" w:cs="Tahoma"/>
                <w:b/>
              </w:rPr>
            </w:pPr>
            <w:r>
              <w:rPr>
                <w:rFonts w:ascii="Tahoma" w:hAnsi="Tahoma" w:cs="Tahoma"/>
                <w:b/>
                <w:sz w:val="20"/>
                <w:szCs w:val="20"/>
              </w:rPr>
              <w:t>Module:</w:t>
            </w:r>
            <w:r w:rsidR="003478CE">
              <w:rPr>
                <w:rFonts w:ascii="Tahoma" w:hAnsi="Tahoma" w:cs="Tahoma"/>
                <w:b/>
                <w:sz w:val="20"/>
                <w:szCs w:val="20"/>
              </w:rPr>
              <w:t xml:space="preserve"> </w:t>
            </w:r>
            <w:r w:rsidR="00C13819" w:rsidRPr="00CC01D1">
              <w:rPr>
                <w:rFonts w:ascii="Arial" w:hAnsi="Arial" w:cs="Arial"/>
                <w:b/>
              </w:rPr>
              <w:t>Food and Beverage Operations</w:t>
            </w:r>
          </w:p>
          <w:p w14:paraId="2019D1B6" w14:textId="77777777" w:rsidR="00B21F2E" w:rsidRPr="00CC01D1" w:rsidRDefault="00B21F2E" w:rsidP="00B21F2E">
            <w:pPr>
              <w:rPr>
                <w:rFonts w:ascii="Tahoma" w:hAnsi="Tahoma" w:cs="Tahoma"/>
                <w:b/>
              </w:rPr>
            </w:pPr>
          </w:p>
          <w:p w14:paraId="450FE136" w14:textId="5F27A776" w:rsidR="001B69C8" w:rsidRPr="003C3341" w:rsidRDefault="001B69C8" w:rsidP="00B21F2E">
            <w:pPr>
              <w:rPr>
                <w:rFonts w:ascii="Tahoma" w:hAnsi="Tahoma" w:cs="Tahoma"/>
                <w:b/>
                <w:sz w:val="20"/>
                <w:szCs w:val="20"/>
              </w:rPr>
            </w:pPr>
            <w:r>
              <w:rPr>
                <w:rFonts w:ascii="Tahoma" w:hAnsi="Tahoma" w:cs="Tahoma"/>
                <w:b/>
                <w:sz w:val="20"/>
                <w:szCs w:val="20"/>
              </w:rPr>
              <w:t>Lecturer:</w:t>
            </w:r>
            <w:r w:rsidR="003478CE">
              <w:rPr>
                <w:rFonts w:ascii="Tahoma" w:hAnsi="Tahoma" w:cs="Tahoma"/>
                <w:b/>
                <w:sz w:val="20"/>
                <w:szCs w:val="20"/>
              </w:rPr>
              <w:t xml:space="preserve"> </w:t>
            </w:r>
            <w:r w:rsidR="00CA7538" w:rsidRPr="00CC01D1">
              <w:rPr>
                <w:rFonts w:ascii="Tahoma" w:hAnsi="Tahoma" w:cs="Tahoma"/>
                <w:b/>
              </w:rPr>
              <w:t xml:space="preserve">Ffion </w:t>
            </w:r>
            <w:proofErr w:type="spellStart"/>
            <w:r w:rsidR="00CC01D1" w:rsidRPr="00CC01D1">
              <w:rPr>
                <w:rFonts w:ascii="Tahoma" w:hAnsi="Tahoma" w:cs="Tahoma"/>
                <w:b/>
              </w:rPr>
              <w:t>Cumberpatch</w:t>
            </w:r>
            <w:proofErr w:type="spellEnd"/>
          </w:p>
        </w:tc>
      </w:tr>
    </w:tbl>
    <w:p w14:paraId="1F13C318" w14:textId="4D5FFF34" w:rsidR="0062012D" w:rsidRPr="003C3341" w:rsidRDefault="0062012D">
      <w:pPr>
        <w:rPr>
          <w:rFonts w:ascii="Tahoma" w:hAnsi="Tahoma" w:cs="Tahoma"/>
          <w:sz w:val="20"/>
          <w:szCs w:val="20"/>
        </w:rPr>
      </w:pPr>
    </w:p>
    <w:tbl>
      <w:tblPr>
        <w:tblStyle w:val="TableGrid"/>
        <w:tblW w:w="0" w:type="auto"/>
        <w:tblLook w:val="01E0" w:firstRow="1" w:lastRow="1" w:firstColumn="1" w:lastColumn="1" w:noHBand="0" w:noVBand="0"/>
      </w:tblPr>
      <w:tblGrid>
        <w:gridCol w:w="3983"/>
        <w:gridCol w:w="7199"/>
      </w:tblGrid>
      <w:tr w:rsidR="00B21F2E" w:rsidRPr="003C3341" w14:paraId="19DFCE05" w14:textId="77777777" w:rsidTr="00563973">
        <w:tc>
          <w:tcPr>
            <w:tcW w:w="3983" w:type="dxa"/>
            <w:shd w:val="clear" w:color="auto" w:fill="FBD4B4" w:themeFill="accent6" w:themeFillTint="66"/>
          </w:tcPr>
          <w:p w14:paraId="15299B24" w14:textId="4E36E63F" w:rsidR="00B21F2E" w:rsidRPr="00946B23" w:rsidRDefault="008F0D83" w:rsidP="00B21F2E">
            <w:pPr>
              <w:rPr>
                <w:rFonts w:ascii="Tahoma" w:hAnsi="Tahoma" w:cs="Tahoma"/>
                <w:b/>
                <w:sz w:val="20"/>
                <w:szCs w:val="20"/>
              </w:rPr>
            </w:pPr>
            <w:r>
              <w:rPr>
                <w:rFonts w:ascii="Tahoma" w:hAnsi="Tahoma" w:cs="Tahoma"/>
                <w:b/>
                <w:sz w:val="20"/>
                <w:szCs w:val="20"/>
              </w:rPr>
              <w:t>Topic of choice:</w:t>
            </w:r>
            <w:r w:rsidR="00B60FDF">
              <w:rPr>
                <w:rFonts w:ascii="Tahoma" w:hAnsi="Tahoma" w:cs="Tahoma"/>
                <w:b/>
                <w:sz w:val="20"/>
                <w:szCs w:val="20"/>
              </w:rPr>
              <w:t xml:space="preserve"> </w:t>
            </w:r>
          </w:p>
        </w:tc>
        <w:tc>
          <w:tcPr>
            <w:tcW w:w="7199" w:type="dxa"/>
            <w:shd w:val="clear" w:color="auto" w:fill="FBD4B4" w:themeFill="accent6" w:themeFillTint="66"/>
          </w:tcPr>
          <w:p w14:paraId="46D7ECC8" w14:textId="62488195" w:rsidR="00B21F2E" w:rsidRPr="00466A07" w:rsidRDefault="00B21F2E" w:rsidP="00B945EA">
            <w:pPr>
              <w:rPr>
                <w:rFonts w:ascii="Tahoma" w:hAnsi="Tahoma" w:cs="Tahoma"/>
                <w:b/>
              </w:rPr>
            </w:pPr>
          </w:p>
          <w:p w14:paraId="36F1B310" w14:textId="67A0E44C" w:rsidR="00B21F2E" w:rsidRPr="00466A07" w:rsidRDefault="008A5A6F" w:rsidP="008A5A6F">
            <w:pPr>
              <w:spacing w:line="360" w:lineRule="auto"/>
              <w:jc w:val="both"/>
              <w:rPr>
                <w:rFonts w:ascii="Arial" w:hAnsi="Arial" w:cs="Arial"/>
                <w:b/>
              </w:rPr>
            </w:pPr>
            <w:r w:rsidRPr="00466A07">
              <w:rPr>
                <w:rFonts w:ascii="Arial" w:hAnsi="Arial" w:cs="Arial"/>
                <w:b/>
              </w:rPr>
              <w:t>Allergies and Intolerances and the importance within the industry</w:t>
            </w:r>
          </w:p>
          <w:p w14:paraId="5A58C08D" w14:textId="0CB28053" w:rsidR="00B21F2E" w:rsidRPr="00466A07" w:rsidRDefault="00B21F2E" w:rsidP="00B21F2E">
            <w:pPr>
              <w:jc w:val="center"/>
              <w:rPr>
                <w:rFonts w:ascii="Tahoma" w:hAnsi="Tahoma" w:cs="Tahoma"/>
                <w:b/>
              </w:rPr>
            </w:pPr>
          </w:p>
        </w:tc>
      </w:tr>
      <w:tr w:rsidR="00B945EA" w:rsidRPr="003C3341" w14:paraId="60CC0225" w14:textId="77777777" w:rsidTr="00A91FD6">
        <w:trPr>
          <w:trHeight w:val="2494"/>
        </w:trPr>
        <w:tc>
          <w:tcPr>
            <w:tcW w:w="11182" w:type="dxa"/>
            <w:gridSpan w:val="2"/>
          </w:tcPr>
          <w:p w14:paraId="31742AB4" w14:textId="193FFA64" w:rsidR="00F51904" w:rsidRDefault="00F51904" w:rsidP="00C414B0">
            <w:pPr>
              <w:spacing w:line="360" w:lineRule="auto"/>
              <w:jc w:val="both"/>
              <w:rPr>
                <w:rFonts w:ascii="Arial" w:hAnsi="Arial" w:cs="Arial"/>
              </w:rPr>
            </w:pPr>
          </w:p>
          <w:p w14:paraId="6F3B51E1" w14:textId="51C10971" w:rsidR="00C8507F" w:rsidRPr="00836C94" w:rsidRDefault="00836C94" w:rsidP="00836C94">
            <w:pPr>
              <w:spacing w:line="360" w:lineRule="auto"/>
              <w:jc w:val="both"/>
              <w:rPr>
                <w:rFonts w:ascii="Arial" w:hAnsi="Arial" w:cs="Arial"/>
              </w:rPr>
            </w:pPr>
            <w:r w:rsidRPr="00836C94">
              <w:rPr>
                <w:rFonts w:ascii="Arial" w:hAnsi="Arial" w:cs="Arial"/>
              </w:rPr>
              <w:t>Allergy can be considered as a certain body condition or the reaction of the immune system after the consumption of certain food. The presence of food that contains a small amount of allergen can develop allergic symptoms such as digestive problems, sneezing, runny nose, and shortness of breath, cough, or red rashes. It is identified that milk, egg, lobster, almonds, cashews, and soy are the major food allergens that can cause harm to some customers (</w:t>
            </w:r>
            <w:r w:rsidRPr="00836C94">
              <w:rPr>
                <w:rFonts w:ascii="Arial" w:hAnsi="Arial" w:cs="Arial"/>
                <w:color w:val="222222"/>
                <w:highlight w:val="white"/>
              </w:rPr>
              <w:t xml:space="preserve">Madsen </w:t>
            </w:r>
            <w:r w:rsidRPr="00836C94">
              <w:rPr>
                <w:rFonts w:ascii="Arial" w:hAnsi="Arial" w:cs="Arial"/>
                <w:i/>
                <w:color w:val="222222"/>
                <w:highlight w:val="white"/>
              </w:rPr>
              <w:t xml:space="preserve">et al., </w:t>
            </w:r>
            <w:r w:rsidRPr="00836C94">
              <w:rPr>
                <w:rFonts w:ascii="Arial" w:hAnsi="Arial" w:cs="Arial"/>
                <w:color w:val="222222"/>
                <w:highlight w:val="white"/>
              </w:rPr>
              <w:t>2020</w:t>
            </w:r>
            <w:r w:rsidRPr="00836C94">
              <w:rPr>
                <w:rFonts w:ascii="Arial" w:hAnsi="Arial" w:cs="Arial"/>
              </w:rPr>
              <w:t xml:space="preserve">). Cross-contamination and maintenance of inadequate safety during food handling can enhance the risk of the development of allergies among the customers. During improper handling of food, a small number of allergens can enter the food accidentally and it is responsible for the development of the allergic reaction. After the consumption of </w:t>
            </w:r>
            <w:proofErr w:type="gramStart"/>
            <w:r w:rsidRPr="00836C94">
              <w:rPr>
                <w:rFonts w:ascii="Arial" w:hAnsi="Arial" w:cs="Arial"/>
              </w:rPr>
              <w:t>particular food</w:t>
            </w:r>
            <w:proofErr w:type="gramEnd"/>
            <w:r w:rsidRPr="00836C94">
              <w:rPr>
                <w:rFonts w:ascii="Arial" w:hAnsi="Arial" w:cs="Arial"/>
              </w:rPr>
              <w:t xml:space="preserve"> and drink, a chemical reaction is initiated in the body of customers that can be defined as food intolerance. According to the view of </w:t>
            </w:r>
            <w:r w:rsidRPr="00836C94">
              <w:rPr>
                <w:rFonts w:ascii="Arial" w:hAnsi="Arial" w:cs="Arial"/>
                <w:color w:val="222222"/>
                <w:highlight w:val="white"/>
              </w:rPr>
              <w:t xml:space="preserve">Leandro </w:t>
            </w:r>
            <w:r w:rsidRPr="00836C94">
              <w:rPr>
                <w:rFonts w:ascii="Arial" w:hAnsi="Arial" w:cs="Arial"/>
                <w:i/>
                <w:color w:val="222222"/>
                <w:highlight w:val="white"/>
              </w:rPr>
              <w:t xml:space="preserve">et al. </w:t>
            </w:r>
            <w:r w:rsidRPr="00836C94">
              <w:rPr>
                <w:rFonts w:ascii="Arial" w:hAnsi="Arial" w:cs="Arial"/>
              </w:rPr>
              <w:t xml:space="preserve">(2020), it can be evident that food allergies mainly affect the immune </w:t>
            </w:r>
            <w:proofErr w:type="gramStart"/>
            <w:r w:rsidRPr="00836C94">
              <w:rPr>
                <w:rFonts w:ascii="Arial" w:hAnsi="Arial" w:cs="Arial"/>
              </w:rPr>
              <w:t>system</w:t>
            </w:r>
            <w:proofErr w:type="gramEnd"/>
            <w:r w:rsidRPr="00836C94">
              <w:rPr>
                <w:rFonts w:ascii="Arial" w:hAnsi="Arial" w:cs="Arial"/>
              </w:rPr>
              <w:t xml:space="preserve"> and it can become life-threatening whereas food intolerance can affect the digestive system that is not too serious. In the case of the food and beverage industry, allergies can be developed from different allergens such as barley, grapes, seafood proteins, and gluten. During the manufacturing of food, it is required to maintain the safety and cleanliness in the </w:t>
            </w:r>
            <w:r w:rsidRPr="00836C94">
              <w:rPr>
                <w:rFonts w:ascii="Arial" w:hAnsi="Arial" w:cs="Arial"/>
              </w:rPr>
              <w:lastRenderedPageBreak/>
              <w:t>cooking areas so that aliens cannot enter the products. It is also essential to maintain a strict observation throughout the entire process of manufacturing food or beverages.</w:t>
            </w:r>
          </w:p>
          <w:p w14:paraId="580B420A" w14:textId="77777777" w:rsidR="00C8507F" w:rsidRDefault="00C8507F" w:rsidP="00836C94">
            <w:pPr>
              <w:spacing w:line="360" w:lineRule="auto"/>
              <w:jc w:val="both"/>
              <w:rPr>
                <w:rFonts w:ascii="Arial" w:hAnsi="Arial" w:cs="Arial"/>
              </w:rPr>
            </w:pPr>
          </w:p>
          <w:p w14:paraId="42F16DC6" w14:textId="77777777" w:rsidR="00C8507F" w:rsidRDefault="00C8507F" w:rsidP="00836C94">
            <w:pPr>
              <w:spacing w:line="360" w:lineRule="auto"/>
              <w:jc w:val="both"/>
              <w:rPr>
                <w:rFonts w:ascii="Arial" w:hAnsi="Arial" w:cs="Arial"/>
              </w:rPr>
            </w:pPr>
          </w:p>
          <w:p w14:paraId="06221392" w14:textId="77777777" w:rsidR="00836C94" w:rsidRPr="00836C94" w:rsidRDefault="00836C94" w:rsidP="00836C94">
            <w:pPr>
              <w:spacing w:line="360" w:lineRule="auto"/>
              <w:jc w:val="both"/>
              <w:rPr>
                <w:rFonts w:ascii="Arial" w:hAnsi="Arial" w:cs="Arial"/>
              </w:rPr>
            </w:pPr>
            <w:r w:rsidRPr="00836C94">
              <w:rPr>
                <w:rFonts w:ascii="Arial" w:hAnsi="Arial" w:cs="Arial"/>
              </w:rPr>
              <w:t xml:space="preserve">According to this current study, I can gather relevant information about the allergic and intolerance condition in the food and beverage industry. It is my pleasure that I can get an excellent knowledge about the reasons for the development of allergies among the customers after consumption of certain foods. I also get information about how to prevent cross-contamination and how to reduce the development of allergic conditions among customers. According to my expectation, I would like to utilise my knowledge for the prevention of allergies and intolerance in the food and beverage industry during the manufacturing of food. I can get an opportunity to handle the food by maintaining proper safety and security, I will apply this knowledge in near future during the preparation of food. I will always try to use this knowledge and newly acquired skills in my career </w:t>
            </w:r>
            <w:proofErr w:type="gramStart"/>
            <w:r w:rsidRPr="00836C94">
              <w:rPr>
                <w:rFonts w:ascii="Arial" w:hAnsi="Arial" w:cs="Arial"/>
              </w:rPr>
              <w:t>in the near future</w:t>
            </w:r>
            <w:proofErr w:type="gramEnd"/>
            <w:r w:rsidRPr="00836C94">
              <w:rPr>
                <w:rFonts w:ascii="Arial" w:hAnsi="Arial" w:cs="Arial"/>
              </w:rPr>
              <w:t xml:space="preserve"> during working in the industry. </w:t>
            </w:r>
          </w:p>
          <w:p w14:paraId="4C9DAD39" w14:textId="77777777" w:rsidR="00C8507F" w:rsidRDefault="00C8507F" w:rsidP="00836C94">
            <w:pPr>
              <w:spacing w:line="360" w:lineRule="auto"/>
              <w:jc w:val="both"/>
              <w:rPr>
                <w:rFonts w:ascii="Arial" w:hAnsi="Arial" w:cs="Arial"/>
                <w:b/>
              </w:rPr>
            </w:pPr>
          </w:p>
          <w:p w14:paraId="3ECC447D" w14:textId="77777777" w:rsidR="00836C94" w:rsidRPr="00836C94" w:rsidRDefault="00836C94" w:rsidP="00836C94">
            <w:pPr>
              <w:spacing w:line="360" w:lineRule="auto"/>
              <w:jc w:val="both"/>
              <w:rPr>
                <w:rFonts w:ascii="Arial" w:hAnsi="Arial" w:cs="Arial"/>
              </w:rPr>
            </w:pPr>
            <w:r w:rsidRPr="00836C94">
              <w:rPr>
                <w:rFonts w:ascii="Arial" w:hAnsi="Arial" w:cs="Arial"/>
              </w:rPr>
              <w:t>After gathering important information about the allergies and intolerance within the food and beverage industry, it is important to conduct an excellent discussion about the importance of this current topic within the food industry. The subject has greater importance as it helps to gain information about the reason for allergy development, different types of allergens, and the symptoms of allergy in a customer after consumption of some specific foods. It is also possible to understand the severity of allergy and intolerance. It is expected that workers need to reduce the chances of allergy development during performing different activities within restaurants (</w:t>
            </w:r>
            <w:proofErr w:type="spellStart"/>
            <w:r w:rsidRPr="00836C94">
              <w:rPr>
                <w:rFonts w:ascii="Arial" w:hAnsi="Arial" w:cs="Arial"/>
                <w:color w:val="222222"/>
                <w:highlight w:val="white"/>
              </w:rPr>
              <w:t>Kalic</w:t>
            </w:r>
            <w:proofErr w:type="spellEnd"/>
            <w:r w:rsidRPr="00836C94">
              <w:rPr>
                <w:rFonts w:ascii="Arial" w:hAnsi="Arial" w:cs="Arial"/>
                <w:color w:val="222222"/>
                <w:highlight w:val="white"/>
              </w:rPr>
              <w:t xml:space="preserve"> </w:t>
            </w:r>
            <w:r w:rsidRPr="00836C94">
              <w:rPr>
                <w:rFonts w:ascii="Arial" w:hAnsi="Arial" w:cs="Arial"/>
                <w:i/>
                <w:color w:val="222222"/>
                <w:highlight w:val="white"/>
              </w:rPr>
              <w:t xml:space="preserve">et al., </w:t>
            </w:r>
            <w:r w:rsidRPr="00836C94">
              <w:rPr>
                <w:rFonts w:ascii="Arial" w:hAnsi="Arial" w:cs="Arial"/>
                <w:color w:val="222222"/>
                <w:highlight w:val="white"/>
              </w:rPr>
              <w:t>2020</w:t>
            </w:r>
            <w:r w:rsidRPr="00836C94">
              <w:rPr>
                <w:rFonts w:ascii="Arial" w:hAnsi="Arial" w:cs="Arial"/>
              </w:rPr>
              <w:t xml:space="preserve">). It is required to mention the name of all ingredients on the </w:t>
            </w:r>
            <w:proofErr w:type="spellStart"/>
            <w:r w:rsidRPr="00836C94">
              <w:rPr>
                <w:rFonts w:ascii="Arial" w:hAnsi="Arial" w:cs="Arial"/>
              </w:rPr>
              <w:t>labeling</w:t>
            </w:r>
            <w:proofErr w:type="spellEnd"/>
            <w:r w:rsidRPr="00836C94">
              <w:rPr>
                <w:rFonts w:ascii="Arial" w:hAnsi="Arial" w:cs="Arial"/>
              </w:rPr>
              <w:t xml:space="preserve"> of products so that customers can get a brief idea about the raw material which are used during food manufacturing. After getting an idea about the ingredients, customers will take the decision of purchasing organisational products. If any specific allergen is used during the development of food such as milk, seafood, cashews, peanut, or eggs then customers will take the required precaution before purchasing food products (</w:t>
            </w:r>
            <w:proofErr w:type="spellStart"/>
            <w:r w:rsidRPr="00836C94">
              <w:rPr>
                <w:rFonts w:ascii="Arial" w:hAnsi="Arial" w:cs="Arial"/>
                <w:color w:val="222222"/>
                <w:highlight w:val="white"/>
              </w:rPr>
              <w:t>Froiio</w:t>
            </w:r>
            <w:proofErr w:type="spellEnd"/>
            <w:r w:rsidRPr="00836C94">
              <w:rPr>
                <w:rFonts w:ascii="Arial" w:hAnsi="Arial" w:cs="Arial"/>
                <w:color w:val="222222"/>
                <w:highlight w:val="white"/>
              </w:rPr>
              <w:t xml:space="preserve"> </w:t>
            </w:r>
            <w:r w:rsidRPr="00836C94">
              <w:rPr>
                <w:rFonts w:ascii="Arial" w:hAnsi="Arial" w:cs="Arial"/>
                <w:i/>
                <w:color w:val="222222"/>
                <w:highlight w:val="white"/>
              </w:rPr>
              <w:t xml:space="preserve">et al., </w:t>
            </w:r>
            <w:r w:rsidRPr="00836C94">
              <w:rPr>
                <w:rFonts w:ascii="Arial" w:hAnsi="Arial" w:cs="Arial"/>
                <w:color w:val="222222"/>
                <w:highlight w:val="white"/>
              </w:rPr>
              <w:t>2019</w:t>
            </w:r>
            <w:r w:rsidRPr="00836C94">
              <w:rPr>
                <w:rFonts w:ascii="Arial" w:hAnsi="Arial" w:cs="Arial"/>
              </w:rPr>
              <w:t>). It may help to reduce the chances of the development of allergies. It is also required to keep the cooking utensils, cooking area, and raw materials clean. It is important to keep in mind to wash hands properly before handling food. It is required to keep the allergen-containing ingredients separated from other ingredients (</w:t>
            </w:r>
            <w:proofErr w:type="spellStart"/>
            <w:r w:rsidRPr="00836C94">
              <w:rPr>
                <w:rFonts w:ascii="Arial" w:hAnsi="Arial" w:cs="Arial"/>
                <w:color w:val="222222"/>
                <w:highlight w:val="white"/>
              </w:rPr>
              <w:t>Zhebo</w:t>
            </w:r>
            <w:proofErr w:type="spellEnd"/>
            <w:r w:rsidRPr="00836C94">
              <w:rPr>
                <w:rFonts w:ascii="Arial" w:hAnsi="Arial" w:cs="Arial"/>
                <w:color w:val="222222"/>
                <w:highlight w:val="white"/>
              </w:rPr>
              <w:t xml:space="preserve"> </w:t>
            </w:r>
            <w:r w:rsidRPr="00836C94">
              <w:rPr>
                <w:rFonts w:ascii="Arial" w:hAnsi="Arial" w:cs="Arial"/>
                <w:i/>
                <w:color w:val="222222"/>
                <w:highlight w:val="white"/>
              </w:rPr>
              <w:t xml:space="preserve">et al. </w:t>
            </w:r>
            <w:r w:rsidRPr="00836C94">
              <w:rPr>
                <w:rFonts w:ascii="Arial" w:hAnsi="Arial" w:cs="Arial"/>
                <w:color w:val="222222"/>
                <w:highlight w:val="white"/>
              </w:rPr>
              <w:t>2019</w:t>
            </w:r>
            <w:r w:rsidRPr="00836C94">
              <w:rPr>
                <w:rFonts w:ascii="Arial" w:hAnsi="Arial" w:cs="Arial"/>
              </w:rPr>
              <w:t xml:space="preserve">). This topic may help to identify the ways that can reduce the risk of allergy development in the food </w:t>
            </w:r>
            <w:proofErr w:type="gramStart"/>
            <w:r w:rsidRPr="00836C94">
              <w:rPr>
                <w:rFonts w:ascii="Arial" w:hAnsi="Arial" w:cs="Arial"/>
              </w:rPr>
              <w:t>industry</w:t>
            </w:r>
            <w:proofErr w:type="gramEnd"/>
            <w:r w:rsidRPr="00836C94">
              <w:rPr>
                <w:rFonts w:ascii="Arial" w:hAnsi="Arial" w:cs="Arial"/>
              </w:rPr>
              <w:t xml:space="preserve"> and it is important for the conduction of discussion on the subject. </w:t>
            </w:r>
          </w:p>
          <w:p w14:paraId="759412AF" w14:textId="77777777" w:rsidR="00C8507F" w:rsidRDefault="00C8507F" w:rsidP="00836C94">
            <w:pPr>
              <w:spacing w:line="360" w:lineRule="auto"/>
              <w:jc w:val="both"/>
              <w:rPr>
                <w:rFonts w:ascii="Arial" w:hAnsi="Arial" w:cs="Arial"/>
                <w:b/>
              </w:rPr>
            </w:pPr>
          </w:p>
          <w:p w14:paraId="467586AD" w14:textId="7BADCBAA" w:rsidR="00F51904" w:rsidRPr="00836C94" w:rsidRDefault="00836C94" w:rsidP="00836C94">
            <w:pPr>
              <w:spacing w:line="360" w:lineRule="auto"/>
              <w:jc w:val="both"/>
              <w:rPr>
                <w:rFonts w:ascii="Arial" w:hAnsi="Arial" w:cs="Arial"/>
              </w:rPr>
            </w:pPr>
            <w:r w:rsidRPr="00836C94">
              <w:rPr>
                <w:rFonts w:ascii="Arial" w:hAnsi="Arial" w:cs="Arial"/>
              </w:rPr>
              <w:lastRenderedPageBreak/>
              <w:t>This study is responsible for the provision of detailed information about the reasons for allergy development in the industry and after consumption of some foods. It is identified that after developing allergy and intolerance in the body, it is required to reduce their effect so the immune system stated to release immunoglobulin E antibodies that can neutralise the actions of allergens present in the food (</w:t>
            </w:r>
            <w:r w:rsidRPr="00836C94">
              <w:rPr>
                <w:rFonts w:ascii="Arial" w:hAnsi="Arial" w:cs="Arial"/>
                <w:color w:val="222222"/>
                <w:highlight w:val="white"/>
              </w:rPr>
              <w:t xml:space="preserve">Remington </w:t>
            </w:r>
            <w:r w:rsidRPr="00836C94">
              <w:rPr>
                <w:rFonts w:ascii="Arial" w:hAnsi="Arial" w:cs="Arial"/>
                <w:i/>
                <w:color w:val="222222"/>
                <w:highlight w:val="white"/>
              </w:rPr>
              <w:t xml:space="preserve">et al., </w:t>
            </w:r>
            <w:r w:rsidRPr="00836C94">
              <w:rPr>
                <w:rFonts w:ascii="Arial" w:hAnsi="Arial" w:cs="Arial"/>
                <w:color w:val="222222"/>
                <w:highlight w:val="white"/>
              </w:rPr>
              <w:t>2020</w:t>
            </w:r>
            <w:r w:rsidRPr="00836C94">
              <w:rPr>
                <w:rFonts w:ascii="Arial" w:hAnsi="Arial" w:cs="Arial"/>
              </w:rPr>
              <w:t>). The study is not able to explore the in-depth knowledge about the differences between allergic conditions and intolerance, it provides inadequate information about this portion.</w:t>
            </w:r>
          </w:p>
          <w:p w14:paraId="4F94C46A" w14:textId="77777777" w:rsidR="00F51904" w:rsidRPr="0082407E" w:rsidRDefault="00F51904" w:rsidP="00C414B0">
            <w:pPr>
              <w:spacing w:line="360" w:lineRule="auto"/>
              <w:jc w:val="both"/>
              <w:rPr>
                <w:rFonts w:ascii="Arial" w:hAnsi="Arial" w:cs="Arial"/>
              </w:rPr>
            </w:pPr>
          </w:p>
          <w:p w14:paraId="4DC1E882" w14:textId="77777777" w:rsidR="00797115" w:rsidRDefault="00797115" w:rsidP="00447AEC">
            <w:pPr>
              <w:jc w:val="both"/>
              <w:rPr>
                <w:rFonts w:ascii="Tahoma" w:hAnsi="Tahoma" w:cs="Tahoma"/>
                <w:sz w:val="20"/>
                <w:szCs w:val="20"/>
              </w:rPr>
            </w:pPr>
          </w:p>
          <w:p w14:paraId="10B11E51" w14:textId="77777777" w:rsidR="00375882" w:rsidRDefault="00375882" w:rsidP="00447AEC">
            <w:pPr>
              <w:jc w:val="both"/>
              <w:rPr>
                <w:rFonts w:ascii="Tahoma" w:hAnsi="Tahoma" w:cs="Tahoma"/>
                <w:sz w:val="20"/>
                <w:szCs w:val="20"/>
              </w:rPr>
            </w:pPr>
          </w:p>
          <w:p w14:paraId="629A4250" w14:textId="77777777" w:rsidR="00375882" w:rsidRDefault="00375882" w:rsidP="00447AEC">
            <w:pPr>
              <w:jc w:val="both"/>
              <w:rPr>
                <w:rFonts w:ascii="Tahoma" w:hAnsi="Tahoma" w:cs="Tahoma"/>
                <w:sz w:val="20"/>
                <w:szCs w:val="20"/>
              </w:rPr>
            </w:pPr>
          </w:p>
          <w:p w14:paraId="3223D94F" w14:textId="77777777" w:rsidR="00375882" w:rsidRDefault="00375882" w:rsidP="00447AEC">
            <w:pPr>
              <w:jc w:val="both"/>
              <w:rPr>
                <w:rFonts w:ascii="Tahoma" w:hAnsi="Tahoma" w:cs="Tahoma"/>
                <w:sz w:val="20"/>
                <w:szCs w:val="20"/>
              </w:rPr>
            </w:pPr>
          </w:p>
          <w:p w14:paraId="5AAD8421" w14:textId="77777777" w:rsidR="00375882" w:rsidRDefault="00375882" w:rsidP="00447AEC">
            <w:pPr>
              <w:jc w:val="both"/>
              <w:rPr>
                <w:rFonts w:ascii="Tahoma" w:hAnsi="Tahoma" w:cs="Tahoma"/>
                <w:sz w:val="20"/>
                <w:szCs w:val="20"/>
              </w:rPr>
            </w:pPr>
          </w:p>
          <w:p w14:paraId="601C5B2A" w14:textId="77777777" w:rsidR="00375882" w:rsidRDefault="00375882" w:rsidP="00447AEC">
            <w:pPr>
              <w:jc w:val="both"/>
              <w:rPr>
                <w:rFonts w:ascii="Tahoma" w:hAnsi="Tahoma" w:cs="Tahoma"/>
                <w:sz w:val="20"/>
                <w:szCs w:val="20"/>
              </w:rPr>
            </w:pPr>
          </w:p>
          <w:p w14:paraId="169E8A99" w14:textId="77777777" w:rsidR="00375882" w:rsidRDefault="00375882" w:rsidP="00447AEC">
            <w:pPr>
              <w:jc w:val="both"/>
              <w:rPr>
                <w:rFonts w:ascii="Tahoma" w:hAnsi="Tahoma" w:cs="Tahoma"/>
                <w:sz w:val="20"/>
                <w:szCs w:val="20"/>
              </w:rPr>
            </w:pPr>
          </w:p>
          <w:p w14:paraId="0514EA32" w14:textId="77777777" w:rsidR="00375882" w:rsidRDefault="00375882" w:rsidP="00447AEC">
            <w:pPr>
              <w:jc w:val="both"/>
              <w:rPr>
                <w:rFonts w:ascii="Tahoma" w:hAnsi="Tahoma" w:cs="Tahoma"/>
                <w:sz w:val="20"/>
                <w:szCs w:val="20"/>
              </w:rPr>
            </w:pPr>
          </w:p>
          <w:p w14:paraId="733FBFA5" w14:textId="77777777" w:rsidR="00375882" w:rsidRDefault="00375882" w:rsidP="00447AEC">
            <w:pPr>
              <w:jc w:val="both"/>
              <w:rPr>
                <w:rFonts w:ascii="Tahoma" w:hAnsi="Tahoma" w:cs="Tahoma"/>
                <w:sz w:val="20"/>
                <w:szCs w:val="20"/>
              </w:rPr>
            </w:pPr>
          </w:p>
          <w:p w14:paraId="20085F77" w14:textId="77777777" w:rsidR="00375882" w:rsidRDefault="00375882" w:rsidP="00447AEC">
            <w:pPr>
              <w:jc w:val="both"/>
              <w:rPr>
                <w:rFonts w:ascii="Tahoma" w:hAnsi="Tahoma" w:cs="Tahoma"/>
                <w:sz w:val="20"/>
                <w:szCs w:val="20"/>
              </w:rPr>
            </w:pPr>
          </w:p>
          <w:p w14:paraId="368349A1" w14:textId="77777777" w:rsidR="00375882" w:rsidRDefault="00375882" w:rsidP="00447AEC">
            <w:pPr>
              <w:jc w:val="both"/>
              <w:rPr>
                <w:rFonts w:ascii="Tahoma" w:hAnsi="Tahoma" w:cs="Tahoma"/>
                <w:sz w:val="20"/>
                <w:szCs w:val="20"/>
              </w:rPr>
            </w:pPr>
          </w:p>
          <w:p w14:paraId="24449AB5" w14:textId="77777777" w:rsidR="00375882" w:rsidRDefault="00375882" w:rsidP="00447AEC">
            <w:pPr>
              <w:jc w:val="both"/>
              <w:rPr>
                <w:rFonts w:ascii="Tahoma" w:hAnsi="Tahoma" w:cs="Tahoma"/>
                <w:sz w:val="20"/>
                <w:szCs w:val="20"/>
              </w:rPr>
            </w:pPr>
          </w:p>
          <w:p w14:paraId="5B6F190D" w14:textId="77777777" w:rsidR="00375882" w:rsidRDefault="00375882" w:rsidP="00447AEC">
            <w:pPr>
              <w:jc w:val="both"/>
              <w:rPr>
                <w:rFonts w:ascii="Tahoma" w:hAnsi="Tahoma" w:cs="Tahoma"/>
                <w:sz w:val="20"/>
                <w:szCs w:val="20"/>
              </w:rPr>
            </w:pPr>
          </w:p>
          <w:p w14:paraId="1CBB91F9" w14:textId="77777777" w:rsidR="00375882" w:rsidRDefault="00375882" w:rsidP="00447AEC">
            <w:pPr>
              <w:jc w:val="both"/>
              <w:rPr>
                <w:rFonts w:ascii="Tahoma" w:hAnsi="Tahoma" w:cs="Tahoma"/>
                <w:sz w:val="20"/>
                <w:szCs w:val="20"/>
              </w:rPr>
            </w:pPr>
          </w:p>
          <w:p w14:paraId="22B4E043" w14:textId="77777777" w:rsidR="00375882" w:rsidRDefault="00375882" w:rsidP="00447AEC">
            <w:pPr>
              <w:jc w:val="both"/>
              <w:rPr>
                <w:rFonts w:ascii="Tahoma" w:hAnsi="Tahoma" w:cs="Tahoma"/>
                <w:sz w:val="20"/>
                <w:szCs w:val="20"/>
              </w:rPr>
            </w:pPr>
          </w:p>
          <w:p w14:paraId="40B794DC" w14:textId="77777777" w:rsidR="00375882" w:rsidRDefault="00375882" w:rsidP="00447AEC">
            <w:pPr>
              <w:jc w:val="both"/>
              <w:rPr>
                <w:rFonts w:ascii="Tahoma" w:hAnsi="Tahoma" w:cs="Tahoma"/>
                <w:sz w:val="20"/>
                <w:szCs w:val="20"/>
              </w:rPr>
            </w:pPr>
          </w:p>
          <w:p w14:paraId="0A732014" w14:textId="77777777" w:rsidR="00375882" w:rsidRDefault="00375882" w:rsidP="00447AEC">
            <w:pPr>
              <w:jc w:val="both"/>
              <w:rPr>
                <w:rFonts w:ascii="Tahoma" w:hAnsi="Tahoma" w:cs="Tahoma"/>
                <w:sz w:val="20"/>
                <w:szCs w:val="20"/>
              </w:rPr>
            </w:pPr>
          </w:p>
          <w:p w14:paraId="57B1B02B" w14:textId="77777777" w:rsidR="00375882" w:rsidRDefault="00375882" w:rsidP="00447AEC">
            <w:pPr>
              <w:jc w:val="both"/>
              <w:rPr>
                <w:rFonts w:ascii="Tahoma" w:hAnsi="Tahoma" w:cs="Tahoma"/>
                <w:sz w:val="20"/>
                <w:szCs w:val="20"/>
              </w:rPr>
            </w:pPr>
          </w:p>
          <w:p w14:paraId="29092048" w14:textId="77777777" w:rsidR="00375882" w:rsidRDefault="00375882" w:rsidP="00447AEC">
            <w:pPr>
              <w:jc w:val="both"/>
              <w:rPr>
                <w:rFonts w:ascii="Tahoma" w:hAnsi="Tahoma" w:cs="Tahoma"/>
                <w:sz w:val="20"/>
                <w:szCs w:val="20"/>
              </w:rPr>
            </w:pPr>
          </w:p>
          <w:p w14:paraId="45D18CD5" w14:textId="77777777" w:rsidR="00375882" w:rsidRDefault="00375882" w:rsidP="00447AEC">
            <w:pPr>
              <w:jc w:val="both"/>
              <w:rPr>
                <w:rFonts w:ascii="Tahoma" w:hAnsi="Tahoma" w:cs="Tahoma"/>
                <w:sz w:val="20"/>
                <w:szCs w:val="20"/>
              </w:rPr>
            </w:pPr>
          </w:p>
          <w:p w14:paraId="18548036" w14:textId="77777777" w:rsidR="00375882" w:rsidRDefault="00375882" w:rsidP="00447AEC">
            <w:pPr>
              <w:jc w:val="both"/>
              <w:rPr>
                <w:rFonts w:ascii="Tahoma" w:hAnsi="Tahoma" w:cs="Tahoma"/>
                <w:sz w:val="20"/>
                <w:szCs w:val="20"/>
              </w:rPr>
            </w:pPr>
          </w:p>
          <w:p w14:paraId="04482D04" w14:textId="77777777" w:rsidR="00375882" w:rsidRDefault="00375882" w:rsidP="00447AEC">
            <w:pPr>
              <w:jc w:val="both"/>
              <w:rPr>
                <w:rFonts w:ascii="Tahoma" w:hAnsi="Tahoma" w:cs="Tahoma"/>
                <w:sz w:val="20"/>
                <w:szCs w:val="20"/>
              </w:rPr>
            </w:pPr>
          </w:p>
          <w:p w14:paraId="21316D23" w14:textId="77777777" w:rsidR="00375882" w:rsidRDefault="00375882" w:rsidP="00447AEC">
            <w:pPr>
              <w:jc w:val="both"/>
              <w:rPr>
                <w:rFonts w:ascii="Tahoma" w:hAnsi="Tahoma" w:cs="Tahoma"/>
                <w:sz w:val="20"/>
                <w:szCs w:val="20"/>
              </w:rPr>
            </w:pPr>
          </w:p>
          <w:p w14:paraId="7ABB693F" w14:textId="77777777" w:rsidR="00375882" w:rsidRDefault="00375882" w:rsidP="00447AEC">
            <w:pPr>
              <w:jc w:val="both"/>
              <w:rPr>
                <w:rFonts w:ascii="Tahoma" w:hAnsi="Tahoma" w:cs="Tahoma"/>
                <w:sz w:val="20"/>
                <w:szCs w:val="20"/>
              </w:rPr>
            </w:pPr>
          </w:p>
          <w:p w14:paraId="558B68CD" w14:textId="77777777" w:rsidR="00375882" w:rsidRDefault="00375882" w:rsidP="00447AEC">
            <w:pPr>
              <w:jc w:val="both"/>
              <w:rPr>
                <w:rFonts w:ascii="Tahoma" w:hAnsi="Tahoma" w:cs="Tahoma"/>
                <w:sz w:val="20"/>
                <w:szCs w:val="20"/>
              </w:rPr>
            </w:pPr>
          </w:p>
          <w:p w14:paraId="213727D5" w14:textId="77777777" w:rsidR="00375882" w:rsidRDefault="00375882" w:rsidP="00447AEC">
            <w:pPr>
              <w:jc w:val="both"/>
              <w:rPr>
                <w:rFonts w:ascii="Tahoma" w:hAnsi="Tahoma" w:cs="Tahoma"/>
                <w:sz w:val="20"/>
                <w:szCs w:val="20"/>
              </w:rPr>
            </w:pPr>
          </w:p>
          <w:p w14:paraId="0209048A" w14:textId="77777777" w:rsidR="00375882" w:rsidRDefault="00375882" w:rsidP="00447AEC">
            <w:pPr>
              <w:jc w:val="both"/>
              <w:rPr>
                <w:rFonts w:ascii="Tahoma" w:hAnsi="Tahoma" w:cs="Tahoma"/>
                <w:sz w:val="20"/>
                <w:szCs w:val="20"/>
              </w:rPr>
            </w:pPr>
          </w:p>
          <w:p w14:paraId="29A6BCD8" w14:textId="77777777" w:rsidR="00375882" w:rsidRDefault="00375882" w:rsidP="00447AEC">
            <w:pPr>
              <w:jc w:val="both"/>
              <w:rPr>
                <w:rFonts w:ascii="Tahoma" w:hAnsi="Tahoma" w:cs="Tahoma"/>
                <w:sz w:val="20"/>
                <w:szCs w:val="20"/>
              </w:rPr>
            </w:pPr>
          </w:p>
          <w:p w14:paraId="40F3433A" w14:textId="77777777" w:rsidR="00375882" w:rsidRDefault="00375882" w:rsidP="00447AEC">
            <w:pPr>
              <w:jc w:val="both"/>
              <w:rPr>
                <w:rFonts w:ascii="Tahoma" w:hAnsi="Tahoma" w:cs="Tahoma"/>
                <w:sz w:val="20"/>
                <w:szCs w:val="20"/>
              </w:rPr>
            </w:pPr>
          </w:p>
          <w:p w14:paraId="3723CE45" w14:textId="77777777" w:rsidR="00375882" w:rsidRDefault="00375882" w:rsidP="00447AEC">
            <w:pPr>
              <w:jc w:val="both"/>
              <w:rPr>
                <w:rFonts w:ascii="Tahoma" w:hAnsi="Tahoma" w:cs="Tahoma"/>
                <w:sz w:val="20"/>
                <w:szCs w:val="20"/>
              </w:rPr>
            </w:pPr>
          </w:p>
          <w:p w14:paraId="3B344F1E" w14:textId="4F66D5C5" w:rsidR="00375882" w:rsidRPr="003C3341" w:rsidRDefault="00375882" w:rsidP="00447AEC">
            <w:pPr>
              <w:jc w:val="both"/>
              <w:rPr>
                <w:rFonts w:ascii="Tahoma" w:hAnsi="Tahoma" w:cs="Tahoma"/>
                <w:sz w:val="20"/>
                <w:szCs w:val="20"/>
              </w:rPr>
            </w:pPr>
          </w:p>
        </w:tc>
      </w:tr>
    </w:tbl>
    <w:p w14:paraId="7D9A52CF" w14:textId="77777777" w:rsidR="00B00678" w:rsidRDefault="00B00678" w:rsidP="00B945EA">
      <w:pPr>
        <w:rPr>
          <w:rFonts w:ascii="Tahoma" w:hAnsi="Tahoma" w:cs="Tahoma"/>
          <w:b/>
        </w:rPr>
      </w:pPr>
    </w:p>
    <w:tbl>
      <w:tblPr>
        <w:tblStyle w:val="TableGrid"/>
        <w:tblW w:w="0" w:type="auto"/>
        <w:tblLook w:val="01E0" w:firstRow="1" w:lastRow="1" w:firstColumn="1" w:lastColumn="1" w:noHBand="0" w:noVBand="0"/>
      </w:tblPr>
      <w:tblGrid>
        <w:gridCol w:w="10910"/>
        <w:gridCol w:w="272"/>
      </w:tblGrid>
      <w:tr w:rsidR="00375882" w:rsidRPr="003C3341" w14:paraId="693FCD7B" w14:textId="77777777" w:rsidTr="00375882">
        <w:tc>
          <w:tcPr>
            <w:tcW w:w="10910" w:type="dxa"/>
            <w:shd w:val="clear" w:color="auto" w:fill="FBD4B4" w:themeFill="accent6" w:themeFillTint="66"/>
          </w:tcPr>
          <w:p w14:paraId="0731D9DE" w14:textId="423CB3E9" w:rsidR="00375882" w:rsidRPr="00946B23" w:rsidRDefault="00375882" w:rsidP="007F6692">
            <w:pPr>
              <w:rPr>
                <w:rFonts w:ascii="Tahoma" w:hAnsi="Tahoma" w:cs="Tahoma"/>
                <w:b/>
                <w:sz w:val="20"/>
                <w:szCs w:val="20"/>
              </w:rPr>
            </w:pPr>
            <w:r>
              <w:rPr>
                <w:rFonts w:ascii="Tahoma" w:hAnsi="Tahoma" w:cs="Tahoma"/>
                <w:b/>
                <w:sz w:val="20"/>
                <w:szCs w:val="20"/>
              </w:rPr>
              <w:t xml:space="preserve">REFERENCE LIST </w:t>
            </w:r>
            <w:r w:rsidR="00A138AA">
              <w:rPr>
                <w:rFonts w:ascii="Tahoma" w:hAnsi="Tahoma" w:cs="Tahoma"/>
                <w:b/>
                <w:sz w:val="20"/>
                <w:szCs w:val="20"/>
              </w:rPr>
              <w:t>(not included in word count)</w:t>
            </w:r>
          </w:p>
        </w:tc>
        <w:tc>
          <w:tcPr>
            <w:tcW w:w="272" w:type="dxa"/>
            <w:shd w:val="clear" w:color="auto" w:fill="FBD4B4" w:themeFill="accent6" w:themeFillTint="66"/>
          </w:tcPr>
          <w:p w14:paraId="2A993785" w14:textId="77777777" w:rsidR="00375882" w:rsidRDefault="00375882" w:rsidP="007F6692">
            <w:pPr>
              <w:jc w:val="center"/>
              <w:rPr>
                <w:rFonts w:ascii="Tahoma" w:hAnsi="Tahoma" w:cs="Tahoma"/>
                <w:b/>
                <w:sz w:val="20"/>
                <w:szCs w:val="20"/>
              </w:rPr>
            </w:pPr>
          </w:p>
          <w:p w14:paraId="52F3ACFA" w14:textId="77777777" w:rsidR="00375882" w:rsidRPr="003C3341" w:rsidRDefault="00375882" w:rsidP="007F6692">
            <w:pPr>
              <w:jc w:val="center"/>
              <w:rPr>
                <w:rFonts w:ascii="Tahoma" w:hAnsi="Tahoma" w:cs="Tahoma"/>
                <w:b/>
                <w:sz w:val="20"/>
                <w:szCs w:val="20"/>
              </w:rPr>
            </w:pPr>
          </w:p>
        </w:tc>
      </w:tr>
      <w:tr w:rsidR="00375882" w:rsidRPr="003C3341" w14:paraId="130E5631" w14:textId="77777777" w:rsidTr="007F6692">
        <w:trPr>
          <w:trHeight w:val="2494"/>
        </w:trPr>
        <w:tc>
          <w:tcPr>
            <w:tcW w:w="11182" w:type="dxa"/>
            <w:gridSpan w:val="2"/>
          </w:tcPr>
          <w:p w14:paraId="4FBADFA5" w14:textId="77777777" w:rsidR="00375882" w:rsidRDefault="00375882" w:rsidP="007F6692">
            <w:pPr>
              <w:rPr>
                <w:rFonts w:ascii="Tahoma" w:hAnsi="Tahoma" w:cs="Tahoma"/>
                <w:sz w:val="20"/>
                <w:szCs w:val="20"/>
              </w:rPr>
            </w:pPr>
          </w:p>
          <w:p w14:paraId="4F228F5D" w14:textId="77777777" w:rsidR="00375882" w:rsidRDefault="00375882" w:rsidP="007F6692">
            <w:pPr>
              <w:spacing w:line="360" w:lineRule="auto"/>
              <w:jc w:val="both"/>
              <w:rPr>
                <w:rFonts w:ascii="Arial" w:hAnsi="Arial" w:cs="Arial"/>
              </w:rPr>
            </w:pPr>
          </w:p>
          <w:p w14:paraId="300B17DC" w14:textId="77777777" w:rsidR="00740520" w:rsidRPr="00D063CB" w:rsidRDefault="00740520" w:rsidP="00D063CB">
            <w:pPr>
              <w:spacing w:line="360" w:lineRule="auto"/>
              <w:jc w:val="both"/>
              <w:rPr>
                <w:rFonts w:ascii="Arial" w:hAnsi="Arial" w:cs="Arial"/>
                <w:color w:val="222222"/>
                <w:shd w:val="clear" w:color="auto" w:fill="FFFFFF"/>
              </w:rPr>
            </w:pPr>
            <w:proofErr w:type="spellStart"/>
            <w:r w:rsidRPr="00D063CB">
              <w:rPr>
                <w:rFonts w:ascii="Arial" w:hAnsi="Arial" w:cs="Arial"/>
                <w:color w:val="222222"/>
                <w:shd w:val="clear" w:color="auto" w:fill="FFFFFF"/>
              </w:rPr>
              <w:t>Froiio</w:t>
            </w:r>
            <w:proofErr w:type="spellEnd"/>
            <w:r w:rsidRPr="00D063CB">
              <w:rPr>
                <w:rFonts w:ascii="Arial" w:hAnsi="Arial" w:cs="Arial"/>
                <w:color w:val="222222"/>
                <w:shd w:val="clear" w:color="auto" w:fill="FFFFFF"/>
              </w:rPr>
              <w:t xml:space="preserve">, F., </w:t>
            </w:r>
            <w:proofErr w:type="spellStart"/>
            <w:r w:rsidRPr="00D063CB">
              <w:rPr>
                <w:rFonts w:ascii="Arial" w:hAnsi="Arial" w:cs="Arial"/>
                <w:color w:val="222222"/>
                <w:shd w:val="clear" w:color="auto" w:fill="FFFFFF"/>
              </w:rPr>
              <w:t>Mosaddik</w:t>
            </w:r>
            <w:proofErr w:type="spellEnd"/>
            <w:r w:rsidRPr="00D063CB">
              <w:rPr>
                <w:rFonts w:ascii="Arial" w:hAnsi="Arial" w:cs="Arial"/>
                <w:color w:val="222222"/>
                <w:shd w:val="clear" w:color="auto" w:fill="FFFFFF"/>
              </w:rPr>
              <w:t xml:space="preserve">, A., Morshed, M.T., </w:t>
            </w:r>
            <w:proofErr w:type="spellStart"/>
            <w:r w:rsidRPr="00D063CB">
              <w:rPr>
                <w:rFonts w:ascii="Arial" w:hAnsi="Arial" w:cs="Arial"/>
                <w:color w:val="222222"/>
                <w:shd w:val="clear" w:color="auto" w:fill="FFFFFF"/>
              </w:rPr>
              <w:t>Paolino</w:t>
            </w:r>
            <w:proofErr w:type="spellEnd"/>
            <w:r w:rsidRPr="00D063CB">
              <w:rPr>
                <w:rFonts w:ascii="Arial" w:hAnsi="Arial" w:cs="Arial"/>
                <w:color w:val="222222"/>
                <w:shd w:val="clear" w:color="auto" w:fill="FFFFFF"/>
              </w:rPr>
              <w:t xml:space="preserve">, D., </w:t>
            </w:r>
            <w:proofErr w:type="spellStart"/>
            <w:r w:rsidRPr="00D063CB">
              <w:rPr>
                <w:rFonts w:ascii="Arial" w:hAnsi="Arial" w:cs="Arial"/>
                <w:color w:val="222222"/>
                <w:shd w:val="clear" w:color="auto" w:fill="FFFFFF"/>
              </w:rPr>
              <w:t>Fessi</w:t>
            </w:r>
            <w:proofErr w:type="spellEnd"/>
            <w:r w:rsidRPr="00D063CB">
              <w:rPr>
                <w:rFonts w:ascii="Arial" w:hAnsi="Arial" w:cs="Arial"/>
                <w:color w:val="222222"/>
                <w:shd w:val="clear" w:color="auto" w:fill="FFFFFF"/>
              </w:rPr>
              <w:t xml:space="preserve">, H. and </w:t>
            </w:r>
            <w:proofErr w:type="spellStart"/>
            <w:r w:rsidRPr="00D063CB">
              <w:rPr>
                <w:rFonts w:ascii="Arial" w:hAnsi="Arial" w:cs="Arial"/>
                <w:color w:val="222222"/>
                <w:shd w:val="clear" w:color="auto" w:fill="FFFFFF"/>
              </w:rPr>
              <w:t>Elaissari</w:t>
            </w:r>
            <w:proofErr w:type="spellEnd"/>
            <w:r w:rsidRPr="00D063CB">
              <w:rPr>
                <w:rFonts w:ascii="Arial" w:hAnsi="Arial" w:cs="Arial"/>
                <w:color w:val="222222"/>
                <w:shd w:val="clear" w:color="auto" w:fill="FFFFFF"/>
              </w:rPr>
              <w:t xml:space="preserve">, A., </w:t>
            </w:r>
            <w:r>
              <w:rPr>
                <w:rFonts w:ascii="Arial" w:hAnsi="Arial" w:cs="Arial"/>
                <w:color w:val="222222"/>
                <w:shd w:val="clear" w:color="auto" w:fill="FFFFFF"/>
              </w:rPr>
              <w:t>(</w:t>
            </w:r>
            <w:r w:rsidRPr="00D063CB">
              <w:rPr>
                <w:rFonts w:ascii="Arial" w:hAnsi="Arial" w:cs="Arial"/>
                <w:color w:val="222222"/>
                <w:shd w:val="clear" w:color="auto" w:fill="FFFFFF"/>
              </w:rPr>
              <w:t>2019</w:t>
            </w:r>
            <w:r>
              <w:rPr>
                <w:rFonts w:ascii="Arial" w:hAnsi="Arial" w:cs="Arial"/>
                <w:color w:val="222222"/>
                <w:shd w:val="clear" w:color="auto" w:fill="FFFFFF"/>
              </w:rPr>
              <w:t>)</w:t>
            </w:r>
            <w:r w:rsidRPr="00D063CB">
              <w:rPr>
                <w:rFonts w:ascii="Arial" w:hAnsi="Arial" w:cs="Arial"/>
                <w:color w:val="222222"/>
                <w:shd w:val="clear" w:color="auto" w:fill="FFFFFF"/>
              </w:rPr>
              <w:t>. Edible polymers for essential oils encapsulation: Application in food preservation. </w:t>
            </w:r>
            <w:r w:rsidRPr="00D063CB">
              <w:rPr>
                <w:rFonts w:ascii="Arial" w:hAnsi="Arial" w:cs="Arial"/>
                <w:i/>
                <w:iCs/>
                <w:color w:val="222222"/>
                <w:shd w:val="clear" w:color="auto" w:fill="FFFFFF"/>
              </w:rPr>
              <w:t>Industrial &amp; Engineering Chemistry Research</w:t>
            </w:r>
            <w:r w:rsidRPr="00D063CB">
              <w:rPr>
                <w:rFonts w:ascii="Arial" w:hAnsi="Arial" w:cs="Arial"/>
                <w:color w:val="222222"/>
                <w:shd w:val="clear" w:color="auto" w:fill="FFFFFF"/>
              </w:rPr>
              <w:t>, </w:t>
            </w:r>
            <w:r w:rsidRPr="00D063CB">
              <w:rPr>
                <w:rFonts w:ascii="Arial" w:hAnsi="Arial" w:cs="Arial"/>
                <w:i/>
                <w:iCs/>
                <w:color w:val="222222"/>
                <w:shd w:val="clear" w:color="auto" w:fill="FFFFFF"/>
              </w:rPr>
              <w:t>58</w:t>
            </w:r>
            <w:r w:rsidRPr="00D063CB">
              <w:rPr>
                <w:rFonts w:ascii="Arial" w:hAnsi="Arial" w:cs="Arial"/>
                <w:color w:val="222222"/>
                <w:shd w:val="clear" w:color="auto" w:fill="FFFFFF"/>
              </w:rPr>
              <w:t>(46), pp.20932-20945.</w:t>
            </w:r>
          </w:p>
          <w:p w14:paraId="349F2352" w14:textId="77777777" w:rsidR="00740520" w:rsidRPr="00D063CB" w:rsidRDefault="00740520" w:rsidP="00D063CB">
            <w:pPr>
              <w:spacing w:line="360" w:lineRule="auto"/>
              <w:jc w:val="both"/>
              <w:rPr>
                <w:rFonts w:ascii="Arial" w:hAnsi="Arial" w:cs="Arial"/>
                <w:color w:val="222222"/>
                <w:shd w:val="clear" w:color="auto" w:fill="FFFFFF"/>
              </w:rPr>
            </w:pPr>
            <w:proofErr w:type="spellStart"/>
            <w:r w:rsidRPr="00D063CB">
              <w:rPr>
                <w:rFonts w:ascii="Arial" w:hAnsi="Arial" w:cs="Arial"/>
                <w:color w:val="222222"/>
                <w:shd w:val="clear" w:color="auto" w:fill="FFFFFF"/>
              </w:rPr>
              <w:lastRenderedPageBreak/>
              <w:t>Kalic</w:t>
            </w:r>
            <w:proofErr w:type="spellEnd"/>
            <w:r w:rsidRPr="00D063CB">
              <w:rPr>
                <w:rFonts w:ascii="Arial" w:hAnsi="Arial" w:cs="Arial"/>
                <w:color w:val="222222"/>
                <w:shd w:val="clear" w:color="auto" w:fill="FFFFFF"/>
              </w:rPr>
              <w:t xml:space="preserve">, T., Kamath, S.D., </w:t>
            </w:r>
            <w:proofErr w:type="spellStart"/>
            <w:r w:rsidRPr="00D063CB">
              <w:rPr>
                <w:rFonts w:ascii="Arial" w:hAnsi="Arial" w:cs="Arial"/>
                <w:color w:val="222222"/>
                <w:shd w:val="clear" w:color="auto" w:fill="FFFFFF"/>
              </w:rPr>
              <w:t>Ruethers</w:t>
            </w:r>
            <w:proofErr w:type="spellEnd"/>
            <w:r w:rsidRPr="00D063CB">
              <w:rPr>
                <w:rFonts w:ascii="Arial" w:hAnsi="Arial" w:cs="Arial"/>
                <w:color w:val="222222"/>
                <w:shd w:val="clear" w:color="auto" w:fill="FFFFFF"/>
              </w:rPr>
              <w:t xml:space="preserve">, T., Taki, A.C., </w:t>
            </w:r>
            <w:proofErr w:type="spellStart"/>
            <w:r w:rsidRPr="00D063CB">
              <w:rPr>
                <w:rFonts w:ascii="Arial" w:hAnsi="Arial" w:cs="Arial"/>
                <w:color w:val="222222"/>
                <w:shd w:val="clear" w:color="auto" w:fill="FFFFFF"/>
              </w:rPr>
              <w:t>Nugraha</w:t>
            </w:r>
            <w:proofErr w:type="spellEnd"/>
            <w:r w:rsidRPr="00D063CB">
              <w:rPr>
                <w:rFonts w:ascii="Arial" w:hAnsi="Arial" w:cs="Arial"/>
                <w:color w:val="222222"/>
                <w:shd w:val="clear" w:color="auto" w:fill="FFFFFF"/>
              </w:rPr>
              <w:t xml:space="preserve">, R., Le, T.T., </w:t>
            </w:r>
            <w:proofErr w:type="spellStart"/>
            <w:r w:rsidRPr="00D063CB">
              <w:rPr>
                <w:rFonts w:ascii="Arial" w:hAnsi="Arial" w:cs="Arial"/>
                <w:color w:val="222222"/>
                <w:shd w:val="clear" w:color="auto" w:fill="FFFFFF"/>
              </w:rPr>
              <w:t>Humeniuk</w:t>
            </w:r>
            <w:proofErr w:type="spellEnd"/>
            <w:r w:rsidRPr="00D063CB">
              <w:rPr>
                <w:rFonts w:ascii="Arial" w:hAnsi="Arial" w:cs="Arial"/>
                <w:color w:val="222222"/>
                <w:shd w:val="clear" w:color="auto" w:fill="FFFFFF"/>
              </w:rPr>
              <w:t xml:space="preserve">, P., Williamson, N.A., Hira, D., Rolland, J.M. and </w:t>
            </w:r>
            <w:proofErr w:type="spellStart"/>
            <w:r w:rsidRPr="00D063CB">
              <w:rPr>
                <w:rFonts w:ascii="Arial" w:hAnsi="Arial" w:cs="Arial"/>
                <w:color w:val="222222"/>
                <w:shd w:val="clear" w:color="auto" w:fill="FFFFFF"/>
              </w:rPr>
              <w:t>O'Hehir</w:t>
            </w:r>
            <w:proofErr w:type="spellEnd"/>
            <w:r w:rsidRPr="00D063CB">
              <w:rPr>
                <w:rFonts w:ascii="Arial" w:hAnsi="Arial" w:cs="Arial"/>
                <w:color w:val="222222"/>
                <w:shd w:val="clear" w:color="auto" w:fill="FFFFFF"/>
              </w:rPr>
              <w:t xml:space="preserve">, R.E., </w:t>
            </w:r>
            <w:r>
              <w:rPr>
                <w:rFonts w:ascii="Arial" w:hAnsi="Arial" w:cs="Arial"/>
                <w:color w:val="222222"/>
                <w:shd w:val="clear" w:color="auto" w:fill="FFFFFF"/>
              </w:rPr>
              <w:t>(</w:t>
            </w:r>
            <w:r w:rsidRPr="00D063CB">
              <w:rPr>
                <w:rFonts w:ascii="Arial" w:hAnsi="Arial" w:cs="Arial"/>
                <w:color w:val="222222"/>
                <w:shd w:val="clear" w:color="auto" w:fill="FFFFFF"/>
              </w:rPr>
              <w:t>2020</w:t>
            </w:r>
            <w:r>
              <w:rPr>
                <w:rFonts w:ascii="Arial" w:hAnsi="Arial" w:cs="Arial"/>
                <w:color w:val="222222"/>
                <w:shd w:val="clear" w:color="auto" w:fill="FFFFFF"/>
              </w:rPr>
              <w:t>)</w:t>
            </w:r>
            <w:r w:rsidRPr="00D063CB">
              <w:rPr>
                <w:rFonts w:ascii="Arial" w:hAnsi="Arial" w:cs="Arial"/>
                <w:color w:val="222222"/>
                <w:shd w:val="clear" w:color="auto" w:fill="FFFFFF"/>
              </w:rPr>
              <w:t>. Collagen—An important fish allergen for improved diagnosis. </w:t>
            </w:r>
            <w:r w:rsidRPr="00D063CB">
              <w:rPr>
                <w:rFonts w:ascii="Arial" w:hAnsi="Arial" w:cs="Arial"/>
                <w:i/>
                <w:iCs/>
                <w:color w:val="222222"/>
                <w:shd w:val="clear" w:color="auto" w:fill="FFFFFF"/>
              </w:rPr>
              <w:t>The Journal of Allergy and Clinical Immunology: In Practice</w:t>
            </w:r>
            <w:r w:rsidRPr="00D063CB">
              <w:rPr>
                <w:rFonts w:ascii="Arial" w:hAnsi="Arial" w:cs="Arial"/>
                <w:color w:val="222222"/>
                <w:shd w:val="clear" w:color="auto" w:fill="FFFFFF"/>
              </w:rPr>
              <w:t>, </w:t>
            </w:r>
            <w:r w:rsidRPr="00D063CB">
              <w:rPr>
                <w:rFonts w:ascii="Arial" w:hAnsi="Arial" w:cs="Arial"/>
                <w:i/>
                <w:iCs/>
                <w:color w:val="222222"/>
                <w:shd w:val="clear" w:color="auto" w:fill="FFFFFF"/>
              </w:rPr>
              <w:t>8</w:t>
            </w:r>
            <w:r w:rsidRPr="00D063CB">
              <w:rPr>
                <w:rFonts w:ascii="Arial" w:hAnsi="Arial" w:cs="Arial"/>
                <w:color w:val="222222"/>
                <w:shd w:val="clear" w:color="auto" w:fill="FFFFFF"/>
              </w:rPr>
              <w:t>(9), pp.3084-3092.</w:t>
            </w:r>
          </w:p>
          <w:p w14:paraId="581AD6CE" w14:textId="77777777" w:rsidR="00740520" w:rsidRPr="00D063CB" w:rsidRDefault="00740520" w:rsidP="00D063CB">
            <w:pPr>
              <w:spacing w:line="360" w:lineRule="auto"/>
              <w:jc w:val="both"/>
              <w:rPr>
                <w:rFonts w:ascii="Arial" w:hAnsi="Arial" w:cs="Arial"/>
                <w:color w:val="222222"/>
                <w:shd w:val="clear" w:color="auto" w:fill="FFFFFF"/>
              </w:rPr>
            </w:pPr>
            <w:r w:rsidRPr="00D063CB">
              <w:rPr>
                <w:rFonts w:ascii="Arial" w:hAnsi="Arial" w:cs="Arial"/>
                <w:color w:val="222222"/>
                <w:shd w:val="clear" w:color="auto" w:fill="FFFFFF"/>
              </w:rPr>
              <w:t xml:space="preserve">Leandro, A., Pacheco, D., </w:t>
            </w:r>
            <w:proofErr w:type="spellStart"/>
            <w:r w:rsidRPr="00D063CB">
              <w:rPr>
                <w:rFonts w:ascii="Arial" w:hAnsi="Arial" w:cs="Arial"/>
                <w:color w:val="222222"/>
                <w:shd w:val="clear" w:color="auto" w:fill="FFFFFF"/>
              </w:rPr>
              <w:t>Cotas</w:t>
            </w:r>
            <w:proofErr w:type="spellEnd"/>
            <w:r w:rsidRPr="00D063CB">
              <w:rPr>
                <w:rFonts w:ascii="Arial" w:hAnsi="Arial" w:cs="Arial"/>
                <w:color w:val="222222"/>
                <w:shd w:val="clear" w:color="auto" w:fill="FFFFFF"/>
              </w:rPr>
              <w:t xml:space="preserve">, J., Marques, J.C., Pereira, L. and Gonçalves, A.M., </w:t>
            </w:r>
            <w:r>
              <w:rPr>
                <w:rFonts w:ascii="Arial" w:hAnsi="Arial" w:cs="Arial"/>
                <w:color w:val="222222"/>
                <w:shd w:val="clear" w:color="auto" w:fill="FFFFFF"/>
              </w:rPr>
              <w:t>(</w:t>
            </w:r>
            <w:r w:rsidRPr="00D063CB">
              <w:rPr>
                <w:rFonts w:ascii="Arial" w:hAnsi="Arial" w:cs="Arial"/>
                <w:color w:val="222222"/>
                <w:shd w:val="clear" w:color="auto" w:fill="FFFFFF"/>
              </w:rPr>
              <w:t>2020</w:t>
            </w:r>
            <w:r>
              <w:rPr>
                <w:rFonts w:ascii="Arial" w:hAnsi="Arial" w:cs="Arial"/>
                <w:color w:val="222222"/>
                <w:shd w:val="clear" w:color="auto" w:fill="FFFFFF"/>
              </w:rPr>
              <w:t>)</w:t>
            </w:r>
            <w:r w:rsidRPr="00D063CB">
              <w:rPr>
                <w:rFonts w:ascii="Arial" w:hAnsi="Arial" w:cs="Arial"/>
                <w:color w:val="222222"/>
                <w:shd w:val="clear" w:color="auto" w:fill="FFFFFF"/>
              </w:rPr>
              <w:t>. Seaweed’s bioactive candidate compounds to food industry and global food security. </w:t>
            </w:r>
            <w:r w:rsidRPr="00D063CB">
              <w:rPr>
                <w:rFonts w:ascii="Arial" w:hAnsi="Arial" w:cs="Arial"/>
                <w:i/>
                <w:iCs/>
                <w:color w:val="222222"/>
                <w:shd w:val="clear" w:color="auto" w:fill="FFFFFF"/>
              </w:rPr>
              <w:t>Life</w:t>
            </w:r>
            <w:r w:rsidRPr="00D063CB">
              <w:rPr>
                <w:rFonts w:ascii="Arial" w:hAnsi="Arial" w:cs="Arial"/>
                <w:color w:val="222222"/>
                <w:shd w:val="clear" w:color="auto" w:fill="FFFFFF"/>
              </w:rPr>
              <w:t>, </w:t>
            </w:r>
            <w:r w:rsidRPr="00D063CB">
              <w:rPr>
                <w:rFonts w:ascii="Arial" w:hAnsi="Arial" w:cs="Arial"/>
                <w:i/>
                <w:iCs/>
                <w:color w:val="222222"/>
                <w:shd w:val="clear" w:color="auto" w:fill="FFFFFF"/>
              </w:rPr>
              <w:t>10</w:t>
            </w:r>
            <w:r w:rsidRPr="00D063CB">
              <w:rPr>
                <w:rFonts w:ascii="Arial" w:hAnsi="Arial" w:cs="Arial"/>
                <w:color w:val="222222"/>
                <w:shd w:val="clear" w:color="auto" w:fill="FFFFFF"/>
              </w:rPr>
              <w:t>(8), p.140.</w:t>
            </w:r>
          </w:p>
          <w:p w14:paraId="18AF8AC2" w14:textId="77777777" w:rsidR="00740520" w:rsidRPr="00D063CB" w:rsidRDefault="00740520" w:rsidP="00D063CB">
            <w:pPr>
              <w:spacing w:line="360" w:lineRule="auto"/>
              <w:jc w:val="both"/>
              <w:rPr>
                <w:rFonts w:ascii="Arial" w:hAnsi="Arial" w:cs="Arial"/>
                <w:color w:val="222222"/>
                <w:shd w:val="clear" w:color="auto" w:fill="FFFFFF"/>
              </w:rPr>
            </w:pPr>
            <w:r w:rsidRPr="00D063CB">
              <w:rPr>
                <w:rFonts w:ascii="Arial" w:hAnsi="Arial" w:cs="Arial"/>
                <w:color w:val="222222"/>
                <w:shd w:val="clear" w:color="auto" w:fill="FFFFFF"/>
              </w:rPr>
              <w:t xml:space="preserve">Madsen, C.B., van den </w:t>
            </w:r>
            <w:proofErr w:type="spellStart"/>
            <w:r w:rsidRPr="00D063CB">
              <w:rPr>
                <w:rFonts w:ascii="Arial" w:hAnsi="Arial" w:cs="Arial"/>
                <w:color w:val="222222"/>
                <w:shd w:val="clear" w:color="auto" w:fill="FFFFFF"/>
              </w:rPr>
              <w:t>Dungen</w:t>
            </w:r>
            <w:proofErr w:type="spellEnd"/>
            <w:r w:rsidRPr="00D063CB">
              <w:rPr>
                <w:rFonts w:ascii="Arial" w:hAnsi="Arial" w:cs="Arial"/>
                <w:color w:val="222222"/>
                <w:shd w:val="clear" w:color="auto" w:fill="FFFFFF"/>
              </w:rPr>
              <w:t xml:space="preserve">, M.W., Cochrane, S., </w:t>
            </w:r>
            <w:proofErr w:type="spellStart"/>
            <w:r w:rsidRPr="00D063CB">
              <w:rPr>
                <w:rFonts w:ascii="Arial" w:hAnsi="Arial" w:cs="Arial"/>
                <w:color w:val="222222"/>
                <w:shd w:val="clear" w:color="auto" w:fill="FFFFFF"/>
              </w:rPr>
              <w:t>Houben</w:t>
            </w:r>
            <w:proofErr w:type="spellEnd"/>
            <w:r w:rsidRPr="00D063CB">
              <w:rPr>
                <w:rFonts w:ascii="Arial" w:hAnsi="Arial" w:cs="Arial"/>
                <w:color w:val="222222"/>
                <w:shd w:val="clear" w:color="auto" w:fill="FFFFFF"/>
              </w:rPr>
              <w:t xml:space="preserve">, G.F., </w:t>
            </w:r>
            <w:proofErr w:type="spellStart"/>
            <w:r w:rsidRPr="00D063CB">
              <w:rPr>
                <w:rFonts w:ascii="Arial" w:hAnsi="Arial" w:cs="Arial"/>
                <w:color w:val="222222"/>
                <w:shd w:val="clear" w:color="auto" w:fill="FFFFFF"/>
              </w:rPr>
              <w:t>Knibb</w:t>
            </w:r>
            <w:proofErr w:type="spellEnd"/>
            <w:r w:rsidRPr="00D063CB">
              <w:rPr>
                <w:rFonts w:ascii="Arial" w:hAnsi="Arial" w:cs="Arial"/>
                <w:color w:val="222222"/>
                <w:shd w:val="clear" w:color="auto" w:fill="FFFFFF"/>
              </w:rPr>
              <w:t xml:space="preserve">, R.C., </w:t>
            </w:r>
            <w:proofErr w:type="spellStart"/>
            <w:r w:rsidRPr="00D063CB">
              <w:rPr>
                <w:rFonts w:ascii="Arial" w:hAnsi="Arial" w:cs="Arial"/>
                <w:color w:val="222222"/>
                <w:shd w:val="clear" w:color="auto" w:fill="FFFFFF"/>
              </w:rPr>
              <w:t>Knulst</w:t>
            </w:r>
            <w:proofErr w:type="spellEnd"/>
            <w:r w:rsidRPr="00D063CB">
              <w:rPr>
                <w:rFonts w:ascii="Arial" w:hAnsi="Arial" w:cs="Arial"/>
                <w:color w:val="222222"/>
                <w:shd w:val="clear" w:color="auto" w:fill="FFFFFF"/>
              </w:rPr>
              <w:t xml:space="preserve">, A.C., </w:t>
            </w:r>
            <w:proofErr w:type="spellStart"/>
            <w:r w:rsidRPr="00D063CB">
              <w:rPr>
                <w:rFonts w:ascii="Arial" w:hAnsi="Arial" w:cs="Arial"/>
                <w:color w:val="222222"/>
                <w:shd w:val="clear" w:color="auto" w:fill="FFFFFF"/>
              </w:rPr>
              <w:t>Ronsmans</w:t>
            </w:r>
            <w:proofErr w:type="spellEnd"/>
            <w:r w:rsidRPr="00D063CB">
              <w:rPr>
                <w:rFonts w:ascii="Arial" w:hAnsi="Arial" w:cs="Arial"/>
                <w:color w:val="222222"/>
                <w:shd w:val="clear" w:color="auto" w:fill="FFFFFF"/>
              </w:rPr>
              <w:t xml:space="preserve">, S., </w:t>
            </w:r>
            <w:proofErr w:type="spellStart"/>
            <w:r w:rsidRPr="00D063CB">
              <w:rPr>
                <w:rFonts w:ascii="Arial" w:hAnsi="Arial" w:cs="Arial"/>
                <w:color w:val="222222"/>
                <w:shd w:val="clear" w:color="auto" w:fill="FFFFFF"/>
              </w:rPr>
              <w:t>Yarham</w:t>
            </w:r>
            <w:proofErr w:type="spellEnd"/>
            <w:r w:rsidRPr="00D063CB">
              <w:rPr>
                <w:rFonts w:ascii="Arial" w:hAnsi="Arial" w:cs="Arial"/>
                <w:color w:val="222222"/>
                <w:shd w:val="clear" w:color="auto" w:fill="FFFFFF"/>
              </w:rPr>
              <w:t xml:space="preserve">, R.A., </w:t>
            </w:r>
            <w:proofErr w:type="spellStart"/>
            <w:r w:rsidRPr="00D063CB">
              <w:rPr>
                <w:rFonts w:ascii="Arial" w:hAnsi="Arial" w:cs="Arial"/>
                <w:color w:val="222222"/>
                <w:shd w:val="clear" w:color="auto" w:fill="FFFFFF"/>
              </w:rPr>
              <w:t>Schnadt</w:t>
            </w:r>
            <w:proofErr w:type="spellEnd"/>
            <w:r w:rsidRPr="00D063CB">
              <w:rPr>
                <w:rFonts w:ascii="Arial" w:hAnsi="Arial" w:cs="Arial"/>
                <w:color w:val="222222"/>
                <w:shd w:val="clear" w:color="auto" w:fill="FFFFFF"/>
              </w:rPr>
              <w:t xml:space="preserve">, S., Turner, P.J. and Baumert, J., </w:t>
            </w:r>
            <w:r>
              <w:rPr>
                <w:rFonts w:ascii="Arial" w:hAnsi="Arial" w:cs="Arial"/>
                <w:color w:val="222222"/>
                <w:shd w:val="clear" w:color="auto" w:fill="FFFFFF"/>
              </w:rPr>
              <w:t>(</w:t>
            </w:r>
            <w:r w:rsidRPr="00D063CB">
              <w:rPr>
                <w:rFonts w:ascii="Arial" w:hAnsi="Arial" w:cs="Arial"/>
                <w:color w:val="222222"/>
                <w:shd w:val="clear" w:color="auto" w:fill="FFFFFF"/>
              </w:rPr>
              <w:t>2020</w:t>
            </w:r>
            <w:r>
              <w:rPr>
                <w:rFonts w:ascii="Arial" w:hAnsi="Arial" w:cs="Arial"/>
                <w:color w:val="222222"/>
                <w:shd w:val="clear" w:color="auto" w:fill="FFFFFF"/>
              </w:rPr>
              <w:t>)</w:t>
            </w:r>
            <w:r w:rsidRPr="00D063CB">
              <w:rPr>
                <w:rFonts w:ascii="Arial" w:hAnsi="Arial" w:cs="Arial"/>
                <w:color w:val="222222"/>
                <w:shd w:val="clear" w:color="auto" w:fill="FFFFFF"/>
              </w:rPr>
              <w:t xml:space="preserve">. Can we define a level of protection for allergic consumers that everyone can </w:t>
            </w:r>
            <w:proofErr w:type="gramStart"/>
            <w:r w:rsidRPr="00D063CB">
              <w:rPr>
                <w:rFonts w:ascii="Arial" w:hAnsi="Arial" w:cs="Arial"/>
                <w:color w:val="222222"/>
                <w:shd w:val="clear" w:color="auto" w:fill="FFFFFF"/>
              </w:rPr>
              <w:t>accept?.</w:t>
            </w:r>
            <w:proofErr w:type="gramEnd"/>
            <w:r w:rsidRPr="00D063CB">
              <w:rPr>
                <w:rFonts w:ascii="Arial" w:hAnsi="Arial" w:cs="Arial"/>
                <w:color w:val="222222"/>
                <w:shd w:val="clear" w:color="auto" w:fill="FFFFFF"/>
              </w:rPr>
              <w:t> </w:t>
            </w:r>
            <w:r w:rsidRPr="00D063CB">
              <w:rPr>
                <w:rFonts w:ascii="Arial" w:hAnsi="Arial" w:cs="Arial"/>
                <w:i/>
                <w:iCs/>
                <w:color w:val="222222"/>
                <w:shd w:val="clear" w:color="auto" w:fill="FFFFFF"/>
              </w:rPr>
              <w:t>Regulatory Toxicology and Pharmacology</w:t>
            </w:r>
            <w:r w:rsidRPr="00D063CB">
              <w:rPr>
                <w:rFonts w:ascii="Arial" w:hAnsi="Arial" w:cs="Arial"/>
                <w:color w:val="222222"/>
                <w:shd w:val="clear" w:color="auto" w:fill="FFFFFF"/>
              </w:rPr>
              <w:t>, </w:t>
            </w:r>
            <w:r w:rsidRPr="00D063CB">
              <w:rPr>
                <w:rFonts w:ascii="Arial" w:hAnsi="Arial" w:cs="Arial"/>
                <w:i/>
                <w:iCs/>
                <w:color w:val="222222"/>
                <w:shd w:val="clear" w:color="auto" w:fill="FFFFFF"/>
              </w:rPr>
              <w:t>117</w:t>
            </w:r>
            <w:r w:rsidRPr="00D063CB">
              <w:rPr>
                <w:rFonts w:ascii="Arial" w:hAnsi="Arial" w:cs="Arial"/>
                <w:color w:val="222222"/>
                <w:shd w:val="clear" w:color="auto" w:fill="FFFFFF"/>
              </w:rPr>
              <w:t>, p.104751.</w:t>
            </w:r>
          </w:p>
          <w:p w14:paraId="216AF9DD" w14:textId="77777777" w:rsidR="00740520" w:rsidRPr="00D063CB" w:rsidRDefault="00740520" w:rsidP="00D063CB">
            <w:pPr>
              <w:spacing w:line="360" w:lineRule="auto"/>
              <w:jc w:val="both"/>
              <w:rPr>
                <w:rFonts w:ascii="Arial" w:hAnsi="Arial" w:cs="Arial"/>
              </w:rPr>
            </w:pPr>
            <w:r w:rsidRPr="00D063CB">
              <w:rPr>
                <w:rFonts w:ascii="Arial" w:hAnsi="Arial" w:cs="Arial"/>
                <w:color w:val="222222"/>
                <w:shd w:val="clear" w:color="auto" w:fill="FFFFFF"/>
              </w:rPr>
              <w:t xml:space="preserve">Remington, B.C., </w:t>
            </w:r>
            <w:proofErr w:type="spellStart"/>
            <w:r w:rsidRPr="00D063CB">
              <w:rPr>
                <w:rFonts w:ascii="Arial" w:hAnsi="Arial" w:cs="Arial"/>
                <w:color w:val="222222"/>
                <w:shd w:val="clear" w:color="auto" w:fill="FFFFFF"/>
              </w:rPr>
              <w:t>Westerhout</w:t>
            </w:r>
            <w:proofErr w:type="spellEnd"/>
            <w:r w:rsidRPr="00D063CB">
              <w:rPr>
                <w:rFonts w:ascii="Arial" w:hAnsi="Arial" w:cs="Arial"/>
                <w:color w:val="222222"/>
                <w:shd w:val="clear" w:color="auto" w:fill="FFFFFF"/>
              </w:rPr>
              <w:t xml:space="preserve">, J., </w:t>
            </w:r>
            <w:proofErr w:type="spellStart"/>
            <w:r w:rsidRPr="00D063CB">
              <w:rPr>
                <w:rFonts w:ascii="Arial" w:hAnsi="Arial" w:cs="Arial"/>
                <w:color w:val="222222"/>
                <w:shd w:val="clear" w:color="auto" w:fill="FFFFFF"/>
              </w:rPr>
              <w:t>Meima</w:t>
            </w:r>
            <w:proofErr w:type="spellEnd"/>
            <w:r w:rsidRPr="00D063CB">
              <w:rPr>
                <w:rFonts w:ascii="Arial" w:hAnsi="Arial" w:cs="Arial"/>
                <w:color w:val="222222"/>
                <w:shd w:val="clear" w:color="auto" w:fill="FFFFFF"/>
              </w:rPr>
              <w:t xml:space="preserve">, M.Y., </w:t>
            </w:r>
            <w:proofErr w:type="spellStart"/>
            <w:r w:rsidRPr="00D063CB">
              <w:rPr>
                <w:rFonts w:ascii="Arial" w:hAnsi="Arial" w:cs="Arial"/>
                <w:color w:val="222222"/>
                <w:shd w:val="clear" w:color="auto" w:fill="FFFFFF"/>
              </w:rPr>
              <w:t>Blom</w:t>
            </w:r>
            <w:proofErr w:type="spellEnd"/>
            <w:r w:rsidRPr="00D063CB">
              <w:rPr>
                <w:rFonts w:ascii="Arial" w:hAnsi="Arial" w:cs="Arial"/>
                <w:color w:val="222222"/>
                <w:shd w:val="clear" w:color="auto" w:fill="FFFFFF"/>
              </w:rPr>
              <w:t xml:space="preserve">, W.M., </w:t>
            </w:r>
            <w:proofErr w:type="spellStart"/>
            <w:r w:rsidRPr="00D063CB">
              <w:rPr>
                <w:rFonts w:ascii="Arial" w:hAnsi="Arial" w:cs="Arial"/>
                <w:color w:val="222222"/>
                <w:shd w:val="clear" w:color="auto" w:fill="FFFFFF"/>
              </w:rPr>
              <w:t>Kruizinga</w:t>
            </w:r>
            <w:proofErr w:type="spellEnd"/>
            <w:r w:rsidRPr="00D063CB">
              <w:rPr>
                <w:rFonts w:ascii="Arial" w:hAnsi="Arial" w:cs="Arial"/>
                <w:color w:val="222222"/>
                <w:shd w:val="clear" w:color="auto" w:fill="FFFFFF"/>
              </w:rPr>
              <w:t xml:space="preserve">, A.G., Wheeler, M.W., Taylor, S.L., </w:t>
            </w:r>
            <w:proofErr w:type="spellStart"/>
            <w:r w:rsidRPr="00D063CB">
              <w:rPr>
                <w:rFonts w:ascii="Arial" w:hAnsi="Arial" w:cs="Arial"/>
                <w:color w:val="222222"/>
                <w:shd w:val="clear" w:color="auto" w:fill="FFFFFF"/>
              </w:rPr>
              <w:t>Houben</w:t>
            </w:r>
            <w:proofErr w:type="spellEnd"/>
            <w:r w:rsidRPr="00D063CB">
              <w:rPr>
                <w:rFonts w:ascii="Arial" w:hAnsi="Arial" w:cs="Arial"/>
                <w:color w:val="222222"/>
                <w:shd w:val="clear" w:color="auto" w:fill="FFFFFF"/>
              </w:rPr>
              <w:t xml:space="preserve">, G.F. and Baumert, J.L., </w:t>
            </w:r>
            <w:r>
              <w:rPr>
                <w:rFonts w:ascii="Arial" w:hAnsi="Arial" w:cs="Arial"/>
                <w:color w:val="222222"/>
                <w:shd w:val="clear" w:color="auto" w:fill="FFFFFF"/>
              </w:rPr>
              <w:t>(</w:t>
            </w:r>
            <w:r w:rsidRPr="00D063CB">
              <w:rPr>
                <w:rFonts w:ascii="Arial" w:hAnsi="Arial" w:cs="Arial"/>
                <w:color w:val="222222"/>
                <w:shd w:val="clear" w:color="auto" w:fill="FFFFFF"/>
              </w:rPr>
              <w:t>2020</w:t>
            </w:r>
            <w:r>
              <w:rPr>
                <w:rFonts w:ascii="Arial" w:hAnsi="Arial" w:cs="Arial"/>
                <w:color w:val="222222"/>
                <w:shd w:val="clear" w:color="auto" w:fill="FFFFFF"/>
              </w:rPr>
              <w:t>)</w:t>
            </w:r>
            <w:r w:rsidRPr="00D063CB">
              <w:rPr>
                <w:rFonts w:ascii="Arial" w:hAnsi="Arial" w:cs="Arial"/>
                <w:color w:val="222222"/>
                <w:shd w:val="clear" w:color="auto" w:fill="FFFFFF"/>
              </w:rPr>
              <w:t>. Updated population minimal eliciting dose distributions for use in risk assessment of 14 priority food allergens. </w:t>
            </w:r>
            <w:r w:rsidRPr="00D063CB">
              <w:rPr>
                <w:rFonts w:ascii="Arial" w:hAnsi="Arial" w:cs="Arial"/>
                <w:i/>
                <w:iCs/>
                <w:color w:val="222222"/>
                <w:shd w:val="clear" w:color="auto" w:fill="FFFFFF"/>
              </w:rPr>
              <w:t>Food and Chemical Toxicology</w:t>
            </w:r>
            <w:r w:rsidRPr="00D063CB">
              <w:rPr>
                <w:rFonts w:ascii="Arial" w:hAnsi="Arial" w:cs="Arial"/>
                <w:color w:val="222222"/>
                <w:shd w:val="clear" w:color="auto" w:fill="FFFFFF"/>
              </w:rPr>
              <w:t>, </w:t>
            </w:r>
            <w:r w:rsidRPr="00D063CB">
              <w:rPr>
                <w:rFonts w:ascii="Arial" w:hAnsi="Arial" w:cs="Arial"/>
                <w:i/>
                <w:iCs/>
                <w:color w:val="222222"/>
                <w:shd w:val="clear" w:color="auto" w:fill="FFFFFF"/>
              </w:rPr>
              <w:t>139</w:t>
            </w:r>
            <w:r w:rsidRPr="00D063CB">
              <w:rPr>
                <w:rFonts w:ascii="Arial" w:hAnsi="Arial" w:cs="Arial"/>
                <w:color w:val="222222"/>
                <w:shd w:val="clear" w:color="auto" w:fill="FFFFFF"/>
              </w:rPr>
              <w:t>, p.111259.</w:t>
            </w:r>
          </w:p>
          <w:p w14:paraId="20004E68" w14:textId="77777777" w:rsidR="00740520" w:rsidRPr="00D063CB" w:rsidRDefault="00740520" w:rsidP="00D063CB">
            <w:pPr>
              <w:spacing w:line="360" w:lineRule="auto"/>
              <w:jc w:val="both"/>
              <w:rPr>
                <w:rFonts w:ascii="Arial" w:hAnsi="Arial" w:cs="Arial"/>
                <w:color w:val="222222"/>
                <w:shd w:val="clear" w:color="auto" w:fill="FFFFFF"/>
              </w:rPr>
            </w:pPr>
            <w:proofErr w:type="spellStart"/>
            <w:r w:rsidRPr="00D063CB">
              <w:rPr>
                <w:rFonts w:ascii="Arial" w:hAnsi="Arial" w:cs="Arial"/>
                <w:color w:val="222222"/>
                <w:shd w:val="clear" w:color="auto" w:fill="FFFFFF"/>
              </w:rPr>
              <w:t>Zhebo</w:t>
            </w:r>
            <w:proofErr w:type="spellEnd"/>
            <w:r w:rsidRPr="00D063CB">
              <w:rPr>
                <w:rFonts w:ascii="Arial" w:hAnsi="Arial" w:cs="Arial"/>
                <w:color w:val="222222"/>
                <w:shd w:val="clear" w:color="auto" w:fill="FFFFFF"/>
              </w:rPr>
              <w:t xml:space="preserve">, A.V., </w:t>
            </w:r>
            <w:proofErr w:type="spellStart"/>
            <w:r w:rsidRPr="00D063CB">
              <w:rPr>
                <w:rFonts w:ascii="Arial" w:hAnsi="Arial" w:cs="Arial"/>
                <w:color w:val="222222"/>
                <w:shd w:val="clear" w:color="auto" w:fill="FFFFFF"/>
              </w:rPr>
              <w:t>Akeshkov</w:t>
            </w:r>
            <w:proofErr w:type="spellEnd"/>
            <w:r w:rsidRPr="00D063CB">
              <w:rPr>
                <w:rFonts w:ascii="Arial" w:hAnsi="Arial" w:cs="Arial"/>
                <w:color w:val="222222"/>
                <w:shd w:val="clear" w:color="auto" w:fill="FFFFFF"/>
              </w:rPr>
              <w:t xml:space="preserve">, A.V. and </w:t>
            </w:r>
            <w:proofErr w:type="spellStart"/>
            <w:r w:rsidRPr="00D063CB">
              <w:rPr>
                <w:rFonts w:ascii="Arial" w:hAnsi="Arial" w:cs="Arial"/>
                <w:color w:val="222222"/>
                <w:shd w:val="clear" w:color="auto" w:fill="FFFFFF"/>
              </w:rPr>
              <w:t>Solovev</w:t>
            </w:r>
            <w:proofErr w:type="spellEnd"/>
            <w:r w:rsidRPr="00D063CB">
              <w:rPr>
                <w:rFonts w:ascii="Arial" w:hAnsi="Arial" w:cs="Arial"/>
                <w:color w:val="222222"/>
                <w:shd w:val="clear" w:color="auto" w:fill="FFFFFF"/>
              </w:rPr>
              <w:t xml:space="preserve">, D.B., </w:t>
            </w:r>
            <w:r>
              <w:rPr>
                <w:rFonts w:ascii="Arial" w:hAnsi="Arial" w:cs="Arial"/>
                <w:color w:val="222222"/>
                <w:shd w:val="clear" w:color="auto" w:fill="FFFFFF"/>
              </w:rPr>
              <w:t>(</w:t>
            </w:r>
            <w:r w:rsidRPr="00D063CB">
              <w:rPr>
                <w:rFonts w:ascii="Arial" w:hAnsi="Arial" w:cs="Arial"/>
                <w:color w:val="222222"/>
                <w:shd w:val="clear" w:color="auto" w:fill="FFFFFF"/>
              </w:rPr>
              <w:t>2019</w:t>
            </w:r>
            <w:r>
              <w:rPr>
                <w:rFonts w:ascii="Arial" w:hAnsi="Arial" w:cs="Arial"/>
                <w:color w:val="222222"/>
                <w:shd w:val="clear" w:color="auto" w:fill="FFFFFF"/>
              </w:rPr>
              <w:t>)</w:t>
            </w:r>
            <w:r w:rsidRPr="00D063CB">
              <w:rPr>
                <w:rFonts w:ascii="Arial" w:hAnsi="Arial" w:cs="Arial"/>
                <w:color w:val="222222"/>
                <w:shd w:val="clear" w:color="auto" w:fill="FFFFFF"/>
              </w:rPr>
              <w:t>. Formation of new segments of the market through quality function deployment of innovative production. </w:t>
            </w:r>
            <w:r w:rsidRPr="00D063CB">
              <w:rPr>
                <w:rFonts w:ascii="Arial" w:hAnsi="Arial" w:cs="Arial"/>
                <w:i/>
                <w:iCs/>
                <w:color w:val="222222"/>
                <w:shd w:val="clear" w:color="auto" w:fill="FFFFFF"/>
              </w:rPr>
              <w:t>the food industry</w:t>
            </w:r>
            <w:r w:rsidRPr="00D063CB">
              <w:rPr>
                <w:rFonts w:ascii="Arial" w:hAnsi="Arial" w:cs="Arial"/>
                <w:color w:val="222222"/>
                <w:shd w:val="clear" w:color="auto" w:fill="FFFFFF"/>
              </w:rPr>
              <w:t>, </w:t>
            </w:r>
            <w:r w:rsidRPr="00D063CB">
              <w:rPr>
                <w:rFonts w:ascii="Arial" w:hAnsi="Arial" w:cs="Arial"/>
                <w:i/>
                <w:iCs/>
                <w:color w:val="222222"/>
                <w:shd w:val="clear" w:color="auto" w:fill="FFFFFF"/>
              </w:rPr>
              <w:t>10</w:t>
            </w:r>
            <w:r w:rsidRPr="00D063CB">
              <w:rPr>
                <w:rFonts w:ascii="Arial" w:hAnsi="Arial" w:cs="Arial"/>
                <w:color w:val="222222"/>
                <w:shd w:val="clear" w:color="auto" w:fill="FFFFFF"/>
              </w:rPr>
              <w:t>, p.11.</w:t>
            </w:r>
          </w:p>
          <w:p w14:paraId="4C6DEC4D" w14:textId="300F334B" w:rsidR="00375882" w:rsidRDefault="00375882" w:rsidP="007F6692">
            <w:pPr>
              <w:spacing w:line="360" w:lineRule="auto"/>
              <w:jc w:val="both"/>
              <w:rPr>
                <w:rFonts w:ascii="Arial" w:hAnsi="Arial" w:cs="Arial"/>
              </w:rPr>
            </w:pPr>
          </w:p>
          <w:p w14:paraId="522F9E9C" w14:textId="07E4A2C3" w:rsidR="00375882" w:rsidRDefault="00375882" w:rsidP="007F6692">
            <w:pPr>
              <w:spacing w:line="360" w:lineRule="auto"/>
              <w:jc w:val="both"/>
              <w:rPr>
                <w:rFonts w:ascii="Arial" w:hAnsi="Arial" w:cs="Arial"/>
              </w:rPr>
            </w:pPr>
          </w:p>
          <w:p w14:paraId="6944CF61" w14:textId="0FD4B374" w:rsidR="00375882" w:rsidRDefault="00375882" w:rsidP="007F6692">
            <w:pPr>
              <w:spacing w:line="360" w:lineRule="auto"/>
              <w:jc w:val="both"/>
              <w:rPr>
                <w:rFonts w:ascii="Arial" w:hAnsi="Arial" w:cs="Arial"/>
              </w:rPr>
            </w:pPr>
          </w:p>
          <w:p w14:paraId="6DF51C3D" w14:textId="6F494BB7" w:rsidR="00375882" w:rsidRDefault="00375882" w:rsidP="007F6692">
            <w:pPr>
              <w:spacing w:line="360" w:lineRule="auto"/>
              <w:jc w:val="both"/>
              <w:rPr>
                <w:rFonts w:ascii="Arial" w:hAnsi="Arial" w:cs="Arial"/>
              </w:rPr>
            </w:pPr>
          </w:p>
          <w:p w14:paraId="69EA998C" w14:textId="6811899E" w:rsidR="00375882" w:rsidRDefault="00375882" w:rsidP="007F6692">
            <w:pPr>
              <w:spacing w:line="360" w:lineRule="auto"/>
              <w:jc w:val="both"/>
              <w:rPr>
                <w:rFonts w:ascii="Arial" w:hAnsi="Arial" w:cs="Arial"/>
              </w:rPr>
            </w:pPr>
          </w:p>
          <w:p w14:paraId="03D9529C" w14:textId="4342E6D7" w:rsidR="00375882" w:rsidRDefault="00375882" w:rsidP="007F6692">
            <w:pPr>
              <w:spacing w:line="360" w:lineRule="auto"/>
              <w:jc w:val="both"/>
              <w:rPr>
                <w:rFonts w:ascii="Arial" w:hAnsi="Arial" w:cs="Arial"/>
              </w:rPr>
            </w:pPr>
          </w:p>
          <w:p w14:paraId="789E9A79" w14:textId="77990206" w:rsidR="00375882" w:rsidRDefault="00375882" w:rsidP="007F6692">
            <w:pPr>
              <w:spacing w:line="360" w:lineRule="auto"/>
              <w:jc w:val="both"/>
              <w:rPr>
                <w:rFonts w:ascii="Arial" w:hAnsi="Arial" w:cs="Arial"/>
              </w:rPr>
            </w:pPr>
          </w:p>
          <w:p w14:paraId="43EF99F0" w14:textId="59F16C78" w:rsidR="00375882" w:rsidRDefault="00375882" w:rsidP="007F6692">
            <w:pPr>
              <w:spacing w:line="360" w:lineRule="auto"/>
              <w:jc w:val="both"/>
              <w:rPr>
                <w:rFonts w:ascii="Arial" w:hAnsi="Arial" w:cs="Arial"/>
              </w:rPr>
            </w:pPr>
          </w:p>
          <w:p w14:paraId="1DDB2118" w14:textId="7A9165F7" w:rsidR="00375882" w:rsidRDefault="00375882" w:rsidP="007F6692">
            <w:pPr>
              <w:spacing w:line="360" w:lineRule="auto"/>
              <w:jc w:val="both"/>
              <w:rPr>
                <w:rFonts w:ascii="Arial" w:hAnsi="Arial" w:cs="Arial"/>
              </w:rPr>
            </w:pPr>
          </w:p>
          <w:p w14:paraId="3701A32D" w14:textId="54DDC54C" w:rsidR="00375882" w:rsidRDefault="00375882" w:rsidP="007F6692">
            <w:pPr>
              <w:spacing w:line="360" w:lineRule="auto"/>
              <w:jc w:val="both"/>
              <w:rPr>
                <w:rFonts w:ascii="Arial" w:hAnsi="Arial" w:cs="Arial"/>
              </w:rPr>
            </w:pPr>
          </w:p>
          <w:p w14:paraId="5AE6C72E" w14:textId="62740FFE" w:rsidR="00375882" w:rsidRDefault="00375882" w:rsidP="007F6692">
            <w:pPr>
              <w:spacing w:line="360" w:lineRule="auto"/>
              <w:jc w:val="both"/>
              <w:rPr>
                <w:rFonts w:ascii="Arial" w:hAnsi="Arial" w:cs="Arial"/>
              </w:rPr>
            </w:pPr>
          </w:p>
          <w:p w14:paraId="19966CC6" w14:textId="3AD7B82E" w:rsidR="00375882" w:rsidRDefault="00375882" w:rsidP="007F6692">
            <w:pPr>
              <w:spacing w:line="360" w:lineRule="auto"/>
              <w:jc w:val="both"/>
              <w:rPr>
                <w:rFonts w:ascii="Arial" w:hAnsi="Arial" w:cs="Arial"/>
              </w:rPr>
            </w:pPr>
          </w:p>
          <w:p w14:paraId="00C184CC" w14:textId="1B102F8C" w:rsidR="00375882" w:rsidRDefault="00375882" w:rsidP="007F6692">
            <w:pPr>
              <w:spacing w:line="360" w:lineRule="auto"/>
              <w:jc w:val="both"/>
              <w:rPr>
                <w:rFonts w:ascii="Arial" w:hAnsi="Arial" w:cs="Arial"/>
              </w:rPr>
            </w:pPr>
          </w:p>
          <w:p w14:paraId="56FCD27E" w14:textId="3C241FCD" w:rsidR="00375882" w:rsidRDefault="00375882" w:rsidP="007F6692">
            <w:pPr>
              <w:spacing w:line="360" w:lineRule="auto"/>
              <w:jc w:val="both"/>
              <w:rPr>
                <w:rFonts w:ascii="Arial" w:hAnsi="Arial" w:cs="Arial"/>
              </w:rPr>
            </w:pPr>
          </w:p>
          <w:p w14:paraId="50E4CC8B" w14:textId="7487DEDD" w:rsidR="00375882" w:rsidRDefault="00375882" w:rsidP="007F6692">
            <w:pPr>
              <w:spacing w:line="360" w:lineRule="auto"/>
              <w:jc w:val="both"/>
              <w:rPr>
                <w:rFonts w:ascii="Arial" w:hAnsi="Arial" w:cs="Arial"/>
              </w:rPr>
            </w:pPr>
          </w:p>
          <w:p w14:paraId="2E020AEF" w14:textId="77777777" w:rsidR="00375882" w:rsidRDefault="00375882" w:rsidP="007F6692">
            <w:pPr>
              <w:spacing w:line="360" w:lineRule="auto"/>
              <w:jc w:val="both"/>
              <w:rPr>
                <w:rFonts w:ascii="Arial" w:hAnsi="Arial" w:cs="Arial"/>
              </w:rPr>
            </w:pPr>
          </w:p>
          <w:p w14:paraId="47FB6995" w14:textId="77777777" w:rsidR="00375882" w:rsidRPr="003C3341" w:rsidRDefault="00375882" w:rsidP="007F6692">
            <w:pPr>
              <w:jc w:val="both"/>
              <w:rPr>
                <w:rFonts w:ascii="Tahoma" w:hAnsi="Tahoma" w:cs="Tahoma"/>
                <w:sz w:val="20"/>
                <w:szCs w:val="20"/>
              </w:rPr>
            </w:pPr>
          </w:p>
        </w:tc>
      </w:tr>
    </w:tbl>
    <w:p w14:paraId="3A480543" w14:textId="77777777" w:rsidR="00B00678" w:rsidRDefault="00B00678" w:rsidP="00B945EA">
      <w:pPr>
        <w:rPr>
          <w:rFonts w:ascii="Tahoma" w:hAnsi="Tahoma" w:cs="Tahoma"/>
          <w:b/>
        </w:rPr>
      </w:pPr>
    </w:p>
    <w:p w14:paraId="02BE48C6" w14:textId="77777777" w:rsidR="00B00678" w:rsidRDefault="00B00678" w:rsidP="00B945EA">
      <w:pPr>
        <w:rPr>
          <w:rFonts w:ascii="Tahoma" w:hAnsi="Tahoma" w:cs="Tahoma"/>
          <w:b/>
        </w:rPr>
      </w:pPr>
    </w:p>
    <w:p w14:paraId="1D4EFC49" w14:textId="77777777" w:rsidR="00B00678" w:rsidRDefault="00B00678" w:rsidP="00B945EA">
      <w:pPr>
        <w:rPr>
          <w:rFonts w:ascii="Tahoma" w:hAnsi="Tahoma" w:cs="Tahoma"/>
          <w:b/>
        </w:rPr>
      </w:pPr>
    </w:p>
    <w:p w14:paraId="505DC984" w14:textId="77777777" w:rsidR="00B00678" w:rsidRDefault="00B00678" w:rsidP="00B945EA">
      <w:pPr>
        <w:rPr>
          <w:rFonts w:ascii="Tahoma" w:hAnsi="Tahoma" w:cs="Tahoma"/>
          <w:b/>
        </w:rPr>
      </w:pPr>
    </w:p>
    <w:p w14:paraId="1F96E185" w14:textId="77777777" w:rsidR="00B00678" w:rsidRDefault="00B00678" w:rsidP="00B945EA">
      <w:pPr>
        <w:rPr>
          <w:rFonts w:ascii="Tahoma" w:hAnsi="Tahoma" w:cs="Tahoma"/>
          <w:b/>
        </w:rPr>
      </w:pPr>
    </w:p>
    <w:p w14:paraId="5F8D9742" w14:textId="77777777" w:rsidR="00B00678" w:rsidRDefault="00B00678" w:rsidP="00B945EA">
      <w:pPr>
        <w:rPr>
          <w:rFonts w:ascii="Tahoma" w:hAnsi="Tahoma" w:cs="Tahoma"/>
          <w:b/>
        </w:rPr>
      </w:pPr>
    </w:p>
    <w:p w14:paraId="25B9E4A6" w14:textId="77777777" w:rsidR="00A45D42" w:rsidRDefault="00A45D42" w:rsidP="00B945EA">
      <w:pPr>
        <w:rPr>
          <w:rFonts w:ascii="Tahoma" w:hAnsi="Tahoma" w:cs="Tahoma"/>
          <w:b/>
        </w:rPr>
      </w:pPr>
    </w:p>
    <w:sectPr w:rsidR="00A45D42" w:rsidSect="00C21568">
      <w:headerReference w:type="default" r:id="rId10"/>
      <w:footerReference w:type="default" r:id="rId11"/>
      <w:pgSz w:w="11906" w:h="16838"/>
      <w:pgMar w:top="360" w:right="357" w:bottom="0" w:left="35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816ACF7" w14:textId="77777777" w:rsidR="00AC3532" w:rsidRDefault="00AC3532">
      <w:r>
        <w:separator/>
      </w:r>
    </w:p>
  </w:endnote>
  <w:endnote w:type="continuationSeparator" w:id="0">
    <w:p w14:paraId="0FE7EFEB" w14:textId="77777777" w:rsidR="00AC3532" w:rsidRDefault="00AC353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ymbolMT">
    <w:altName w:val="Cambria"/>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4016876"/>
      <w:docPartObj>
        <w:docPartGallery w:val="Page Numbers (Bottom of Page)"/>
        <w:docPartUnique/>
      </w:docPartObj>
    </w:sdtPr>
    <w:sdtEndPr>
      <w:rPr>
        <w:noProof/>
      </w:rPr>
    </w:sdtEndPr>
    <w:sdtContent>
      <w:p w14:paraId="68738646" w14:textId="623ADE88" w:rsidR="00B44B68" w:rsidRDefault="00B44B68">
        <w:pPr>
          <w:pStyle w:val="Footer"/>
          <w:jc w:val="right"/>
        </w:pPr>
        <w:r>
          <w:fldChar w:fldCharType="begin"/>
        </w:r>
        <w:r>
          <w:instrText xml:space="preserve"> PAGE   \* MERGEFORMAT </w:instrText>
        </w:r>
        <w:r>
          <w:fldChar w:fldCharType="separate"/>
        </w:r>
        <w:r w:rsidR="00FD63E7">
          <w:rPr>
            <w:noProof/>
          </w:rPr>
          <w:t>1</w:t>
        </w:r>
        <w:r>
          <w:rPr>
            <w:noProof/>
          </w:rPr>
          <w:fldChar w:fldCharType="end"/>
        </w:r>
      </w:p>
    </w:sdtContent>
  </w:sdt>
  <w:p w14:paraId="32F3178D" w14:textId="0C9E4A4E" w:rsidR="00112CE0" w:rsidRDefault="00112C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70D6FB7" w14:textId="77777777" w:rsidR="00AC3532" w:rsidRDefault="00AC3532">
      <w:r>
        <w:separator/>
      </w:r>
    </w:p>
  </w:footnote>
  <w:footnote w:type="continuationSeparator" w:id="0">
    <w:p w14:paraId="35399785" w14:textId="77777777" w:rsidR="00AC3532" w:rsidRDefault="00AC353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CC4992" w14:textId="5F66779D" w:rsidR="00F34E01" w:rsidRPr="001B69C8" w:rsidRDefault="00B21F2E" w:rsidP="00112CE0">
    <w:pPr>
      <w:pStyle w:val="Header"/>
      <w:jc w:val="right"/>
      <w:rPr>
        <w:rFonts w:asciiTheme="minorHAnsi" w:hAnsiTheme="minorHAnsi"/>
      </w:rPr>
    </w:pPr>
    <w:r w:rsidRPr="001B69C8">
      <w:rPr>
        <w:rFonts w:asciiTheme="minorHAnsi" w:hAnsiTheme="minorHAnsi"/>
        <w:noProof/>
      </w:rPr>
      <w:drawing>
        <wp:anchor distT="0" distB="0" distL="114300" distR="114300" simplePos="0" relativeHeight="251658240" behindDoc="0" locked="0" layoutInCell="1" allowOverlap="1" wp14:anchorId="74FC1045" wp14:editId="7E59DA52">
          <wp:simplePos x="0" y="0"/>
          <wp:positionH relativeFrom="margin">
            <wp:posOffset>1380</wp:posOffset>
          </wp:positionH>
          <wp:positionV relativeFrom="margin">
            <wp:posOffset>-357615</wp:posOffset>
          </wp:positionV>
          <wp:extent cx="2303780" cy="765175"/>
          <wp:effectExtent l="0" t="0" r="0" b="0"/>
          <wp:wrapSquare wrapText="bothSides"/>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
                    <a:extLst>
                      <a:ext uri="{28A0092B-C50C-407E-A947-70E740481C1C}">
                        <a14:useLocalDpi xmlns:a14="http://schemas.microsoft.com/office/drawing/2010/main" val="0"/>
                      </a:ext>
                    </a:extLst>
                  </a:blip>
                  <a:stretch>
                    <a:fillRect/>
                  </a:stretch>
                </pic:blipFill>
                <pic:spPr>
                  <a:xfrm>
                    <a:off x="0" y="0"/>
                    <a:ext cx="2303780" cy="765175"/>
                  </a:xfrm>
                  <a:prstGeom prst="rect">
                    <a:avLst/>
                  </a:prstGeom>
                </pic:spPr>
              </pic:pic>
            </a:graphicData>
          </a:graphic>
          <wp14:sizeRelH relativeFrom="margin">
            <wp14:pctWidth>0</wp14:pctWidth>
          </wp14:sizeRelH>
          <wp14:sizeRelV relativeFrom="margin">
            <wp14:pctHeight>0</wp14:pctHeight>
          </wp14:sizeRelV>
        </wp:anchor>
      </w:drawing>
    </w:r>
    <w:r w:rsidR="001B69C8" w:rsidRPr="001B69C8">
      <w:rPr>
        <w:rFonts w:asciiTheme="minorHAnsi" w:hAnsiTheme="minorHAnsi"/>
      </w:rPr>
      <w:t>International Hotel Management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D3865"/>
    <w:multiLevelType w:val="hybridMultilevel"/>
    <w:tmpl w:val="A5D8C0B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2E04738"/>
    <w:multiLevelType w:val="hybridMultilevel"/>
    <w:tmpl w:val="79DA058E"/>
    <w:lvl w:ilvl="0" w:tplc="5602F4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D76D7E"/>
    <w:multiLevelType w:val="hybridMultilevel"/>
    <w:tmpl w:val="F7FE88EE"/>
    <w:lvl w:ilvl="0" w:tplc="1E6ECE1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B57439"/>
    <w:multiLevelType w:val="hybridMultilevel"/>
    <w:tmpl w:val="B8BED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F1459A"/>
    <w:multiLevelType w:val="hybridMultilevel"/>
    <w:tmpl w:val="E7D8053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1B64783E"/>
    <w:multiLevelType w:val="hybridMultilevel"/>
    <w:tmpl w:val="95101EE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1E666A2E"/>
    <w:multiLevelType w:val="hybridMultilevel"/>
    <w:tmpl w:val="20E44B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26541595"/>
    <w:multiLevelType w:val="hybridMultilevel"/>
    <w:tmpl w:val="50C04A58"/>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8" w15:restartNumberingAfterBreak="0">
    <w:nsid w:val="2E5E110A"/>
    <w:multiLevelType w:val="hybridMultilevel"/>
    <w:tmpl w:val="AC0A9AE6"/>
    <w:lvl w:ilvl="0" w:tplc="2A14C4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92E4A4B"/>
    <w:multiLevelType w:val="hybridMultilevel"/>
    <w:tmpl w:val="E60C0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9372DBC"/>
    <w:multiLevelType w:val="hybridMultilevel"/>
    <w:tmpl w:val="8744A45E"/>
    <w:lvl w:ilvl="0" w:tplc="C090DD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B086928"/>
    <w:multiLevelType w:val="hybridMultilevel"/>
    <w:tmpl w:val="1396C034"/>
    <w:lvl w:ilvl="0" w:tplc="C69831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E050072"/>
    <w:multiLevelType w:val="hybridMultilevel"/>
    <w:tmpl w:val="9A4A78A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432C43D1"/>
    <w:multiLevelType w:val="hybridMultilevel"/>
    <w:tmpl w:val="BB0A1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70C5A98"/>
    <w:multiLevelType w:val="multilevel"/>
    <w:tmpl w:val="64E03D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4BF840A0"/>
    <w:multiLevelType w:val="hybridMultilevel"/>
    <w:tmpl w:val="D8AE3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02C5C15"/>
    <w:multiLevelType w:val="hybridMultilevel"/>
    <w:tmpl w:val="DE0898C2"/>
    <w:lvl w:ilvl="0" w:tplc="9CBECC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75D556C"/>
    <w:multiLevelType w:val="hybridMultilevel"/>
    <w:tmpl w:val="9880F7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57860309"/>
    <w:multiLevelType w:val="hybridMultilevel"/>
    <w:tmpl w:val="3EA83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CF57BAD"/>
    <w:multiLevelType w:val="hybridMultilevel"/>
    <w:tmpl w:val="D6260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DED0AC1"/>
    <w:multiLevelType w:val="hybridMultilevel"/>
    <w:tmpl w:val="C4A8D226"/>
    <w:lvl w:ilvl="0" w:tplc="2460E6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FFA47E2"/>
    <w:multiLevelType w:val="hybridMultilevel"/>
    <w:tmpl w:val="FD0A2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2B86C57"/>
    <w:multiLevelType w:val="hybridMultilevel"/>
    <w:tmpl w:val="072ED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4D51D4D"/>
    <w:multiLevelType w:val="hybridMultilevel"/>
    <w:tmpl w:val="8CE485D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65970D0E"/>
    <w:multiLevelType w:val="hybridMultilevel"/>
    <w:tmpl w:val="E048A560"/>
    <w:lvl w:ilvl="0" w:tplc="722CA0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8427F50"/>
    <w:multiLevelType w:val="hybridMultilevel"/>
    <w:tmpl w:val="2DAA1BB6"/>
    <w:lvl w:ilvl="0" w:tplc="6F466D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44302F4"/>
    <w:multiLevelType w:val="hybridMultilevel"/>
    <w:tmpl w:val="D752ED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7B5C4D81"/>
    <w:multiLevelType w:val="hybridMultilevel"/>
    <w:tmpl w:val="0D3E6AB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16cid:durableId="133186570">
    <w:abstractNumId w:val="12"/>
  </w:num>
  <w:num w:numId="2" w16cid:durableId="912935805">
    <w:abstractNumId w:val="4"/>
  </w:num>
  <w:num w:numId="3" w16cid:durableId="1310015526">
    <w:abstractNumId w:val="27"/>
  </w:num>
  <w:num w:numId="4" w16cid:durableId="480388022">
    <w:abstractNumId w:val="5"/>
  </w:num>
  <w:num w:numId="5" w16cid:durableId="961233087">
    <w:abstractNumId w:val="23"/>
  </w:num>
  <w:num w:numId="6" w16cid:durableId="970095986">
    <w:abstractNumId w:val="6"/>
  </w:num>
  <w:num w:numId="7" w16cid:durableId="850530680">
    <w:abstractNumId w:val="0"/>
  </w:num>
  <w:num w:numId="8" w16cid:durableId="1291859348">
    <w:abstractNumId w:val="26"/>
  </w:num>
  <w:num w:numId="9" w16cid:durableId="1382710127">
    <w:abstractNumId w:val="15"/>
  </w:num>
  <w:num w:numId="10" w16cid:durableId="76631930">
    <w:abstractNumId w:val="18"/>
  </w:num>
  <w:num w:numId="11" w16cid:durableId="1905027366">
    <w:abstractNumId w:val="3"/>
  </w:num>
  <w:num w:numId="12" w16cid:durableId="80612108">
    <w:abstractNumId w:val="13"/>
  </w:num>
  <w:num w:numId="13" w16cid:durableId="906494892">
    <w:abstractNumId w:val="2"/>
  </w:num>
  <w:num w:numId="14" w16cid:durableId="1156263204">
    <w:abstractNumId w:val="9"/>
  </w:num>
  <w:num w:numId="15" w16cid:durableId="770861877">
    <w:abstractNumId w:val="17"/>
  </w:num>
  <w:num w:numId="16" w16cid:durableId="368189415">
    <w:abstractNumId w:val="19"/>
  </w:num>
  <w:num w:numId="17" w16cid:durableId="97066642">
    <w:abstractNumId w:val="1"/>
  </w:num>
  <w:num w:numId="18" w16cid:durableId="1810903762">
    <w:abstractNumId w:val="25"/>
  </w:num>
  <w:num w:numId="19" w16cid:durableId="1515068992">
    <w:abstractNumId w:val="8"/>
  </w:num>
  <w:num w:numId="20" w16cid:durableId="323778165">
    <w:abstractNumId w:val="20"/>
  </w:num>
  <w:num w:numId="21" w16cid:durableId="117342096">
    <w:abstractNumId w:val="11"/>
  </w:num>
  <w:num w:numId="22" w16cid:durableId="1909143087">
    <w:abstractNumId w:val="16"/>
  </w:num>
  <w:num w:numId="23" w16cid:durableId="838695686">
    <w:abstractNumId w:val="24"/>
  </w:num>
  <w:num w:numId="24" w16cid:durableId="493688599">
    <w:abstractNumId w:val="10"/>
  </w:num>
  <w:num w:numId="25" w16cid:durableId="1409185207">
    <w:abstractNumId w:val="22"/>
  </w:num>
  <w:num w:numId="26" w16cid:durableId="1261839565">
    <w:abstractNumId w:val="7"/>
  </w:num>
  <w:num w:numId="27" w16cid:durableId="609358468">
    <w:abstractNumId w:val="21"/>
  </w:num>
  <w:num w:numId="28" w16cid:durableId="1396053535">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01AD0"/>
    <w:rsid w:val="000304DF"/>
    <w:rsid w:val="00040CE8"/>
    <w:rsid w:val="0004729E"/>
    <w:rsid w:val="00076F40"/>
    <w:rsid w:val="00077E55"/>
    <w:rsid w:val="00085CFD"/>
    <w:rsid w:val="000A0C53"/>
    <w:rsid w:val="000B2F4F"/>
    <w:rsid w:val="000F2E7C"/>
    <w:rsid w:val="00112CE0"/>
    <w:rsid w:val="0012695E"/>
    <w:rsid w:val="00162FE2"/>
    <w:rsid w:val="001703BD"/>
    <w:rsid w:val="00170A87"/>
    <w:rsid w:val="0018449A"/>
    <w:rsid w:val="00197F4A"/>
    <w:rsid w:val="001A59E7"/>
    <w:rsid w:val="001B69C8"/>
    <w:rsid w:val="001B6DB4"/>
    <w:rsid w:val="001C5C4E"/>
    <w:rsid w:val="001D4719"/>
    <w:rsid w:val="001E720E"/>
    <w:rsid w:val="00202878"/>
    <w:rsid w:val="002314D4"/>
    <w:rsid w:val="002430D4"/>
    <w:rsid w:val="00244B89"/>
    <w:rsid w:val="00244F84"/>
    <w:rsid w:val="002659F5"/>
    <w:rsid w:val="00283BE2"/>
    <w:rsid w:val="00294842"/>
    <w:rsid w:val="002E127C"/>
    <w:rsid w:val="002F7DD0"/>
    <w:rsid w:val="00301AD0"/>
    <w:rsid w:val="003036C9"/>
    <w:rsid w:val="0032684A"/>
    <w:rsid w:val="00332099"/>
    <w:rsid w:val="00340C62"/>
    <w:rsid w:val="003478CE"/>
    <w:rsid w:val="003605B1"/>
    <w:rsid w:val="003617CF"/>
    <w:rsid w:val="00364940"/>
    <w:rsid w:val="00365786"/>
    <w:rsid w:val="00366D9C"/>
    <w:rsid w:val="00367211"/>
    <w:rsid w:val="00375882"/>
    <w:rsid w:val="00382DB9"/>
    <w:rsid w:val="00396412"/>
    <w:rsid w:val="003C3341"/>
    <w:rsid w:val="003C7C45"/>
    <w:rsid w:val="003E36D1"/>
    <w:rsid w:val="003E46A6"/>
    <w:rsid w:val="003F52F1"/>
    <w:rsid w:val="00414F02"/>
    <w:rsid w:val="004325B5"/>
    <w:rsid w:val="00433DBF"/>
    <w:rsid w:val="004341F2"/>
    <w:rsid w:val="00442F02"/>
    <w:rsid w:val="0044343A"/>
    <w:rsid w:val="00444EC9"/>
    <w:rsid w:val="00445A58"/>
    <w:rsid w:val="00447AEC"/>
    <w:rsid w:val="00451947"/>
    <w:rsid w:val="00456590"/>
    <w:rsid w:val="004639B7"/>
    <w:rsid w:val="00466A07"/>
    <w:rsid w:val="00474A29"/>
    <w:rsid w:val="00486E62"/>
    <w:rsid w:val="004B113B"/>
    <w:rsid w:val="004B20FE"/>
    <w:rsid w:val="004C08E2"/>
    <w:rsid w:val="004C7E23"/>
    <w:rsid w:val="005036DE"/>
    <w:rsid w:val="00517154"/>
    <w:rsid w:val="00522B05"/>
    <w:rsid w:val="00542C5B"/>
    <w:rsid w:val="00552EED"/>
    <w:rsid w:val="00566333"/>
    <w:rsid w:val="005C6352"/>
    <w:rsid w:val="005D0DDE"/>
    <w:rsid w:val="005D5D0B"/>
    <w:rsid w:val="0062012D"/>
    <w:rsid w:val="00643CB9"/>
    <w:rsid w:val="0066732A"/>
    <w:rsid w:val="00677D1F"/>
    <w:rsid w:val="00697481"/>
    <w:rsid w:val="006A4F97"/>
    <w:rsid w:val="006C4640"/>
    <w:rsid w:val="006F4FB6"/>
    <w:rsid w:val="006F501B"/>
    <w:rsid w:val="00702077"/>
    <w:rsid w:val="00725F0E"/>
    <w:rsid w:val="00734189"/>
    <w:rsid w:val="00735BB1"/>
    <w:rsid w:val="00740520"/>
    <w:rsid w:val="00744482"/>
    <w:rsid w:val="007451E8"/>
    <w:rsid w:val="0078654A"/>
    <w:rsid w:val="0079230B"/>
    <w:rsid w:val="00797115"/>
    <w:rsid w:val="007A5E44"/>
    <w:rsid w:val="007C40C5"/>
    <w:rsid w:val="007D18CA"/>
    <w:rsid w:val="007E500C"/>
    <w:rsid w:val="007E7BB4"/>
    <w:rsid w:val="007F055A"/>
    <w:rsid w:val="007F418B"/>
    <w:rsid w:val="00814801"/>
    <w:rsid w:val="0082407E"/>
    <w:rsid w:val="00826699"/>
    <w:rsid w:val="00836C94"/>
    <w:rsid w:val="00895843"/>
    <w:rsid w:val="008A5A6F"/>
    <w:rsid w:val="008B4B9C"/>
    <w:rsid w:val="008B534C"/>
    <w:rsid w:val="008E2A5A"/>
    <w:rsid w:val="008F0B0D"/>
    <w:rsid w:val="008F0D83"/>
    <w:rsid w:val="009061F1"/>
    <w:rsid w:val="00911C43"/>
    <w:rsid w:val="009139BF"/>
    <w:rsid w:val="00923E76"/>
    <w:rsid w:val="009448FE"/>
    <w:rsid w:val="00946B23"/>
    <w:rsid w:val="00985CF1"/>
    <w:rsid w:val="009B1D87"/>
    <w:rsid w:val="009C438C"/>
    <w:rsid w:val="009C6CAE"/>
    <w:rsid w:val="009D0DDA"/>
    <w:rsid w:val="00A02728"/>
    <w:rsid w:val="00A138AA"/>
    <w:rsid w:val="00A14DA0"/>
    <w:rsid w:val="00A43B8E"/>
    <w:rsid w:val="00A44FA9"/>
    <w:rsid w:val="00A45D42"/>
    <w:rsid w:val="00A551C6"/>
    <w:rsid w:val="00A5520C"/>
    <w:rsid w:val="00A656E2"/>
    <w:rsid w:val="00A65C1D"/>
    <w:rsid w:val="00A77C7A"/>
    <w:rsid w:val="00A8432F"/>
    <w:rsid w:val="00A90107"/>
    <w:rsid w:val="00AA11D8"/>
    <w:rsid w:val="00AA1309"/>
    <w:rsid w:val="00AA1380"/>
    <w:rsid w:val="00AC3532"/>
    <w:rsid w:val="00AC67EF"/>
    <w:rsid w:val="00AD310F"/>
    <w:rsid w:val="00AE467F"/>
    <w:rsid w:val="00AE799D"/>
    <w:rsid w:val="00B00678"/>
    <w:rsid w:val="00B03469"/>
    <w:rsid w:val="00B10EAB"/>
    <w:rsid w:val="00B11E4B"/>
    <w:rsid w:val="00B21F2E"/>
    <w:rsid w:val="00B266A5"/>
    <w:rsid w:val="00B44B68"/>
    <w:rsid w:val="00B509B6"/>
    <w:rsid w:val="00B60FDF"/>
    <w:rsid w:val="00B61256"/>
    <w:rsid w:val="00B73A1C"/>
    <w:rsid w:val="00B945EA"/>
    <w:rsid w:val="00B949BC"/>
    <w:rsid w:val="00BA53CD"/>
    <w:rsid w:val="00BB5FB3"/>
    <w:rsid w:val="00BC4D17"/>
    <w:rsid w:val="00BC7F1B"/>
    <w:rsid w:val="00BE2584"/>
    <w:rsid w:val="00C10069"/>
    <w:rsid w:val="00C13819"/>
    <w:rsid w:val="00C21568"/>
    <w:rsid w:val="00C34D09"/>
    <w:rsid w:val="00C35AEF"/>
    <w:rsid w:val="00C414B0"/>
    <w:rsid w:val="00C421F0"/>
    <w:rsid w:val="00C44B74"/>
    <w:rsid w:val="00C50AE7"/>
    <w:rsid w:val="00C6009E"/>
    <w:rsid w:val="00C72708"/>
    <w:rsid w:val="00C76757"/>
    <w:rsid w:val="00C8507F"/>
    <w:rsid w:val="00C85B9B"/>
    <w:rsid w:val="00CA1BF5"/>
    <w:rsid w:val="00CA7538"/>
    <w:rsid w:val="00CB67B6"/>
    <w:rsid w:val="00CC01D1"/>
    <w:rsid w:val="00CC3464"/>
    <w:rsid w:val="00CC557E"/>
    <w:rsid w:val="00CC63E6"/>
    <w:rsid w:val="00CC6DCB"/>
    <w:rsid w:val="00CD008D"/>
    <w:rsid w:val="00CD40C2"/>
    <w:rsid w:val="00CD461B"/>
    <w:rsid w:val="00D063CB"/>
    <w:rsid w:val="00D1657F"/>
    <w:rsid w:val="00D62629"/>
    <w:rsid w:val="00D80D6E"/>
    <w:rsid w:val="00D833FD"/>
    <w:rsid w:val="00D95816"/>
    <w:rsid w:val="00DA09FA"/>
    <w:rsid w:val="00DD00CB"/>
    <w:rsid w:val="00DE6434"/>
    <w:rsid w:val="00E00580"/>
    <w:rsid w:val="00E26639"/>
    <w:rsid w:val="00E30C3C"/>
    <w:rsid w:val="00E42568"/>
    <w:rsid w:val="00E672A4"/>
    <w:rsid w:val="00EB1AD3"/>
    <w:rsid w:val="00EB4BAF"/>
    <w:rsid w:val="00EC294D"/>
    <w:rsid w:val="00ED52B6"/>
    <w:rsid w:val="00EF41E3"/>
    <w:rsid w:val="00F007E2"/>
    <w:rsid w:val="00F118EC"/>
    <w:rsid w:val="00F34E01"/>
    <w:rsid w:val="00F37A71"/>
    <w:rsid w:val="00F43CED"/>
    <w:rsid w:val="00F51904"/>
    <w:rsid w:val="00F537E9"/>
    <w:rsid w:val="00F720CF"/>
    <w:rsid w:val="00FB2CA9"/>
    <w:rsid w:val="00FB3B29"/>
    <w:rsid w:val="00FC7773"/>
    <w:rsid w:val="00FD0ECE"/>
    <w:rsid w:val="00FD63E7"/>
    <w:rsid w:val="00FE2B7D"/>
    <w:rsid w:val="00FE2C83"/>
    <w:rsid w:val="00FF2DC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DDB537D"/>
  <w15:docId w15:val="{EE55EFAD-E45A-48F8-9EE5-834D3F60DD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3478CE"/>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 w:type="paragraph" w:styleId="NormalWeb">
    <w:name w:val="Normal (Web)"/>
    <w:basedOn w:val="Normal"/>
    <w:uiPriority w:val="99"/>
    <w:semiHidden/>
    <w:unhideWhenUsed/>
    <w:rsid w:val="0079230B"/>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4564186">
      <w:bodyDiv w:val="1"/>
      <w:marLeft w:val="0"/>
      <w:marRight w:val="0"/>
      <w:marTop w:val="0"/>
      <w:marBottom w:val="0"/>
      <w:divBdr>
        <w:top w:val="none" w:sz="0" w:space="0" w:color="auto"/>
        <w:left w:val="none" w:sz="0" w:space="0" w:color="auto"/>
        <w:bottom w:val="none" w:sz="0" w:space="0" w:color="auto"/>
        <w:right w:val="none" w:sz="0" w:space="0" w:color="auto"/>
      </w:divBdr>
    </w:div>
    <w:div w:id="420294592">
      <w:bodyDiv w:val="1"/>
      <w:marLeft w:val="0"/>
      <w:marRight w:val="0"/>
      <w:marTop w:val="0"/>
      <w:marBottom w:val="0"/>
      <w:divBdr>
        <w:top w:val="none" w:sz="0" w:space="0" w:color="auto"/>
        <w:left w:val="none" w:sz="0" w:space="0" w:color="auto"/>
        <w:bottom w:val="none" w:sz="0" w:space="0" w:color="auto"/>
        <w:right w:val="none" w:sz="0" w:space="0" w:color="auto"/>
      </w:divBdr>
    </w:div>
    <w:div w:id="580523658">
      <w:bodyDiv w:val="1"/>
      <w:marLeft w:val="0"/>
      <w:marRight w:val="0"/>
      <w:marTop w:val="0"/>
      <w:marBottom w:val="0"/>
      <w:divBdr>
        <w:top w:val="none" w:sz="0" w:space="0" w:color="auto"/>
        <w:left w:val="none" w:sz="0" w:space="0" w:color="auto"/>
        <w:bottom w:val="none" w:sz="0" w:space="0" w:color="auto"/>
        <w:right w:val="none" w:sz="0" w:space="0" w:color="auto"/>
      </w:divBdr>
    </w:div>
    <w:div w:id="833225771">
      <w:bodyDiv w:val="1"/>
      <w:marLeft w:val="0"/>
      <w:marRight w:val="0"/>
      <w:marTop w:val="0"/>
      <w:marBottom w:val="0"/>
      <w:divBdr>
        <w:top w:val="none" w:sz="0" w:space="0" w:color="auto"/>
        <w:left w:val="none" w:sz="0" w:space="0" w:color="auto"/>
        <w:bottom w:val="none" w:sz="0" w:space="0" w:color="auto"/>
        <w:right w:val="none" w:sz="0" w:space="0" w:color="auto"/>
      </w:divBdr>
    </w:div>
    <w:div w:id="878933129">
      <w:bodyDiv w:val="1"/>
      <w:marLeft w:val="0"/>
      <w:marRight w:val="0"/>
      <w:marTop w:val="0"/>
      <w:marBottom w:val="0"/>
      <w:divBdr>
        <w:top w:val="none" w:sz="0" w:space="0" w:color="auto"/>
        <w:left w:val="none" w:sz="0" w:space="0" w:color="auto"/>
        <w:bottom w:val="none" w:sz="0" w:space="0" w:color="auto"/>
        <w:right w:val="none" w:sz="0" w:space="0" w:color="auto"/>
      </w:divBdr>
    </w:div>
    <w:div w:id="1226643204">
      <w:bodyDiv w:val="1"/>
      <w:marLeft w:val="0"/>
      <w:marRight w:val="0"/>
      <w:marTop w:val="0"/>
      <w:marBottom w:val="0"/>
      <w:divBdr>
        <w:top w:val="none" w:sz="0" w:space="0" w:color="auto"/>
        <w:left w:val="none" w:sz="0" w:space="0" w:color="auto"/>
        <w:bottom w:val="none" w:sz="0" w:space="0" w:color="auto"/>
        <w:right w:val="none" w:sz="0" w:space="0" w:color="auto"/>
      </w:divBdr>
    </w:div>
    <w:div w:id="1417631439">
      <w:bodyDiv w:val="1"/>
      <w:marLeft w:val="0"/>
      <w:marRight w:val="0"/>
      <w:marTop w:val="0"/>
      <w:marBottom w:val="0"/>
      <w:divBdr>
        <w:top w:val="none" w:sz="0" w:space="0" w:color="auto"/>
        <w:left w:val="none" w:sz="0" w:space="0" w:color="auto"/>
        <w:bottom w:val="none" w:sz="0" w:space="0" w:color="auto"/>
        <w:right w:val="none" w:sz="0" w:space="0" w:color="auto"/>
      </w:divBdr>
    </w:div>
    <w:div w:id="1423406924">
      <w:bodyDiv w:val="1"/>
      <w:marLeft w:val="0"/>
      <w:marRight w:val="0"/>
      <w:marTop w:val="0"/>
      <w:marBottom w:val="0"/>
      <w:divBdr>
        <w:top w:val="none" w:sz="0" w:space="0" w:color="auto"/>
        <w:left w:val="none" w:sz="0" w:space="0" w:color="auto"/>
        <w:bottom w:val="none" w:sz="0" w:space="0" w:color="auto"/>
        <w:right w:val="none" w:sz="0" w:space="0" w:color="auto"/>
      </w:divBdr>
    </w:div>
    <w:div w:id="1671134076">
      <w:bodyDiv w:val="1"/>
      <w:marLeft w:val="0"/>
      <w:marRight w:val="0"/>
      <w:marTop w:val="0"/>
      <w:marBottom w:val="0"/>
      <w:divBdr>
        <w:top w:val="none" w:sz="0" w:space="0" w:color="auto"/>
        <w:left w:val="none" w:sz="0" w:space="0" w:color="auto"/>
        <w:bottom w:val="none" w:sz="0" w:space="0" w:color="auto"/>
        <w:right w:val="none" w:sz="0" w:space="0" w:color="auto"/>
      </w:divBdr>
      <w:divsChild>
        <w:div w:id="215357427">
          <w:marLeft w:val="0"/>
          <w:marRight w:val="0"/>
          <w:marTop w:val="0"/>
          <w:marBottom w:val="0"/>
          <w:divBdr>
            <w:top w:val="none" w:sz="0" w:space="0" w:color="auto"/>
            <w:left w:val="none" w:sz="0" w:space="0" w:color="auto"/>
            <w:bottom w:val="none" w:sz="0" w:space="0" w:color="auto"/>
            <w:right w:val="none" w:sz="0" w:space="0" w:color="auto"/>
          </w:divBdr>
          <w:divsChild>
            <w:div w:id="1953129916">
              <w:marLeft w:val="0"/>
              <w:marRight w:val="0"/>
              <w:marTop w:val="0"/>
              <w:marBottom w:val="0"/>
              <w:divBdr>
                <w:top w:val="none" w:sz="0" w:space="0" w:color="auto"/>
                <w:left w:val="none" w:sz="0" w:space="0" w:color="auto"/>
                <w:bottom w:val="none" w:sz="0" w:space="0" w:color="auto"/>
                <w:right w:val="none" w:sz="0" w:space="0" w:color="auto"/>
              </w:divBdr>
              <w:divsChild>
                <w:div w:id="1056665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1385252">
      <w:bodyDiv w:val="1"/>
      <w:marLeft w:val="0"/>
      <w:marRight w:val="0"/>
      <w:marTop w:val="0"/>
      <w:marBottom w:val="0"/>
      <w:divBdr>
        <w:top w:val="none" w:sz="0" w:space="0" w:color="auto"/>
        <w:left w:val="none" w:sz="0" w:space="0" w:color="auto"/>
        <w:bottom w:val="none" w:sz="0" w:space="0" w:color="auto"/>
        <w:right w:val="none" w:sz="0" w:space="0" w:color="auto"/>
      </w:divBdr>
    </w:div>
    <w:div w:id="1883051105">
      <w:bodyDiv w:val="1"/>
      <w:marLeft w:val="0"/>
      <w:marRight w:val="0"/>
      <w:marTop w:val="0"/>
      <w:marBottom w:val="0"/>
      <w:divBdr>
        <w:top w:val="none" w:sz="0" w:space="0" w:color="auto"/>
        <w:left w:val="none" w:sz="0" w:space="0" w:color="auto"/>
        <w:bottom w:val="none" w:sz="0" w:space="0" w:color="auto"/>
        <w:right w:val="none" w:sz="0" w:space="0" w:color="auto"/>
      </w:divBdr>
    </w:div>
    <w:div w:id="19136601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1.xml"/><Relationship Id="rId5" Type="http://schemas.openxmlformats.org/officeDocument/2006/relationships/styles" Target="styles.xml"/><Relationship Id="rId10" Type="http://schemas.openxmlformats.org/officeDocument/2006/relationships/header" Target="header1.xml"/><Relationship Id="rId4" Type="http://schemas.openxmlformats.org/officeDocument/2006/relationships/numbering" Target="numbering.xml"/><Relationship Id="rId9" Type="http://schemas.openxmlformats.org/officeDocument/2006/relationships/endnotes" Target="endnotes.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C42C2FF7DDA084A953F2A1FD0B8C789" ma:contentTypeVersion="0" ma:contentTypeDescription="Create a new document." ma:contentTypeScope="" ma:versionID="a16ab10019cec570f3132c33b8cf6fe4">
  <xsd:schema xmlns:xsd="http://www.w3.org/2001/XMLSchema" xmlns:xs="http://www.w3.org/2001/XMLSchema" xmlns:p="http://schemas.microsoft.com/office/2006/metadata/properties" targetNamespace="http://schemas.microsoft.com/office/2006/metadata/properties" ma:root="true" ma:fieldsID="0967b7be50301903c78f9c39c6fd9af8">
    <xsd:element name="properties">
      <xsd:complexType>
        <xsd:sequence>
          <xsd:element name="documentManagement">
            <xsd:complexType>
              <xsd:all/>
            </xsd:complexType>
          </xsd:element>
        </xsd:sequence>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C267B67-65C7-426E-AA5D-7534B32D1A5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openxmlformats.org/package/2006/metadata/core-properties"/>
    <ds:schemaRef ds:uri="http://purl.org/dc/elements/1.1/"/>
    <ds:schemaRef ds:uri="http://purl.org/dc/terms/"/>
    <ds:schemaRef ds:uri="http://schemas.microsoft.com/internal/obd"/>
    <ds:schemaRef ds:uri="http://schemas.microsoft.com/office/infopath/2007/PartnerControls"/>
  </ds:schemaRefs>
</ds:datastoreItem>
</file>

<file path=customXml/itemProps2.xml><?xml version="1.0" encoding="utf-8"?>
<ds:datastoreItem xmlns:ds="http://schemas.openxmlformats.org/officeDocument/2006/customXml" ds:itemID="{C4895154-87F5-4630-A36F-03D32C9B615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BC5E69DC-A0C2-4EC0-9C10-DAA988D9E19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5</Pages>
  <Words>1112</Words>
  <Characters>6339</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7437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owner</dc:creator>
  <cp:lastModifiedBy>Syed</cp:lastModifiedBy>
  <cp:revision>2</cp:revision>
  <cp:lastPrinted>2020-09-28T20:53:00Z</cp:lastPrinted>
  <dcterms:created xsi:type="dcterms:W3CDTF">2022-06-01T21:34:00Z</dcterms:created>
  <dcterms:modified xsi:type="dcterms:W3CDTF">2022-06-01T21:34:00Z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0x010100AC42C2FF7DDA084A953F2A1FD0B8C789</vt:lpwstr>
  </property>
</Properties>
</file>