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70D1B5" w14:textId="666BD2D1" w:rsidR="00E35ED6" w:rsidRPr="009456CC" w:rsidRDefault="00CD57B4" w:rsidP="009456CC">
      <w:pPr>
        <w:widowControl w:val="0"/>
        <w:autoSpaceDE w:val="0"/>
        <w:autoSpaceDN w:val="0"/>
        <w:adjustRightInd w:val="0"/>
        <w:spacing w:after="240" w:line="360" w:lineRule="auto"/>
        <w:rPr>
          <w:rFonts w:ascii="Times" w:hAnsi="Times" w:cs="Times"/>
          <w:b/>
          <w:u w:val="single"/>
        </w:rPr>
      </w:pPr>
      <w:r w:rsidRPr="00A93E19">
        <w:rPr>
          <w:rFonts w:ascii="Times" w:hAnsi="Times" w:cs="Times"/>
        </w:rPr>
        <w:t xml:space="preserve"> </w:t>
      </w:r>
    </w:p>
    <w:p w14:paraId="4EE76C70" w14:textId="77777777" w:rsidR="00166E3D" w:rsidRPr="009456CC" w:rsidRDefault="002D7593" w:rsidP="009456CC">
      <w:pPr>
        <w:widowControl w:val="0"/>
        <w:autoSpaceDE w:val="0"/>
        <w:autoSpaceDN w:val="0"/>
        <w:adjustRightInd w:val="0"/>
        <w:spacing w:after="240" w:line="360" w:lineRule="auto"/>
        <w:ind w:left="720" w:right="929"/>
        <w:rPr>
          <w:rFonts w:ascii="Times" w:hAnsi="Times" w:cs="Times"/>
        </w:rPr>
      </w:pPr>
      <w:r w:rsidRPr="009456CC">
        <w:rPr>
          <w:rFonts w:ascii="Times" w:hAnsi="Times" w:cs="Times"/>
        </w:rPr>
        <w:t xml:space="preserve">Construction projects are complex and multifaceted. Likewise, the law governing construction is complex and multifaceted. Aside from questions of what one can do in construction, there looms also the question of what one may do—that is to say, what </w:t>
      </w:r>
      <w:r w:rsidR="00E20CD5" w:rsidRPr="009456CC">
        <w:rPr>
          <w:rFonts w:ascii="Times" w:hAnsi="Times" w:cs="Times"/>
        </w:rPr>
        <w:t>the law</w:t>
      </w:r>
      <w:r w:rsidR="00166E3D" w:rsidRPr="009456CC">
        <w:rPr>
          <w:rFonts w:ascii="Times" w:hAnsi="Times" w:cs="Times"/>
        </w:rPr>
        <w:t xml:space="preserve"> of construction allows. </w:t>
      </w:r>
      <w:bookmarkStart w:id="0" w:name="_GoBack"/>
      <w:bookmarkEnd w:id="0"/>
    </w:p>
    <w:p w14:paraId="2D29CA46" w14:textId="2E98840A" w:rsidR="00266972" w:rsidRPr="009456CC" w:rsidRDefault="00CF1DEF" w:rsidP="009456CC">
      <w:pPr>
        <w:widowControl w:val="0"/>
        <w:autoSpaceDE w:val="0"/>
        <w:autoSpaceDN w:val="0"/>
        <w:adjustRightInd w:val="0"/>
        <w:spacing w:after="240" w:line="360" w:lineRule="auto"/>
        <w:ind w:left="4320" w:right="929" w:firstLine="720"/>
        <w:rPr>
          <w:rFonts w:ascii="Times" w:hAnsi="Times" w:cs="Times"/>
        </w:rPr>
      </w:pPr>
      <w:r w:rsidRPr="009456CC">
        <w:rPr>
          <w:rFonts w:ascii="Times" w:hAnsi="Times" w:cs="Times"/>
        </w:rPr>
        <w:t>(Thomas</w:t>
      </w:r>
      <w:r w:rsidR="00166E3D" w:rsidRPr="009456CC">
        <w:rPr>
          <w:rFonts w:ascii="Times" w:hAnsi="Times" w:cs="Times"/>
        </w:rPr>
        <w:t xml:space="preserve"> et al, 2014: 1)</w:t>
      </w:r>
    </w:p>
    <w:p w14:paraId="374197C7" w14:textId="3C01A999" w:rsidR="00E35ED6" w:rsidRPr="009456CC" w:rsidRDefault="00166E3D" w:rsidP="009456CC">
      <w:pPr>
        <w:widowControl w:val="0"/>
        <w:autoSpaceDE w:val="0"/>
        <w:autoSpaceDN w:val="0"/>
        <w:adjustRightInd w:val="0"/>
        <w:spacing w:after="240" w:line="360" w:lineRule="auto"/>
        <w:rPr>
          <w:rFonts w:ascii="Times" w:hAnsi="Times" w:cs="Times"/>
          <w:b/>
          <w:u w:val="single"/>
        </w:rPr>
      </w:pPr>
      <w:r w:rsidRPr="009456CC">
        <w:rPr>
          <w:rFonts w:ascii="Times" w:hAnsi="Times" w:cs="Times"/>
          <w:b/>
          <w:u w:val="single"/>
        </w:rPr>
        <w:t>Introduction</w:t>
      </w:r>
    </w:p>
    <w:p w14:paraId="6A68778B" w14:textId="02306A86" w:rsidR="00C04DC2" w:rsidRPr="009456CC" w:rsidRDefault="00E35ED6" w:rsidP="009456CC">
      <w:pPr>
        <w:widowControl w:val="0"/>
        <w:autoSpaceDE w:val="0"/>
        <w:autoSpaceDN w:val="0"/>
        <w:adjustRightInd w:val="0"/>
        <w:spacing w:after="240" w:line="360" w:lineRule="auto"/>
        <w:rPr>
          <w:rFonts w:ascii="Times" w:hAnsi="Times" w:cs="Times"/>
        </w:rPr>
      </w:pPr>
      <w:r w:rsidRPr="009456CC">
        <w:rPr>
          <w:rFonts w:ascii="Times" w:hAnsi="Times" w:cs="Times"/>
        </w:rPr>
        <w:t>In this report we will present the reasons behind the imperative nature of contracts and their importance to construction industry and commerce in general.</w:t>
      </w:r>
      <w:r w:rsidR="00D43562" w:rsidRPr="009456CC">
        <w:rPr>
          <w:rFonts w:ascii="Times" w:hAnsi="Times" w:cs="Times"/>
        </w:rPr>
        <w:t xml:space="preserve"> ‘</w:t>
      </w:r>
      <w:r w:rsidR="009C3BDE" w:rsidRPr="009456CC">
        <w:rPr>
          <w:rFonts w:ascii="Times" w:hAnsi="Times" w:cs="Times"/>
        </w:rPr>
        <w:t>Contract</w:t>
      </w:r>
      <w:r w:rsidR="00D43562" w:rsidRPr="009456CC">
        <w:rPr>
          <w:rFonts w:ascii="Times" w:hAnsi="Times" w:cs="Times"/>
        </w:rPr>
        <w:t xml:space="preserve"> law governs the enforcement of voluntary agreements</w:t>
      </w:r>
      <w:r w:rsidR="009C3BDE" w:rsidRPr="009456CC">
        <w:rPr>
          <w:rFonts w:ascii="Times" w:hAnsi="Times" w:cs="Times"/>
        </w:rPr>
        <w:t xml:space="preserve"> between parties and resolution of disputes that arise under such agreements’ (Kelley, 2012: 15).</w:t>
      </w:r>
      <w:r w:rsidRPr="009456CC">
        <w:rPr>
          <w:rFonts w:ascii="Times" w:hAnsi="Times" w:cs="Times"/>
        </w:rPr>
        <w:t xml:space="preserve"> We </w:t>
      </w:r>
      <w:r w:rsidR="00E20CD5" w:rsidRPr="009456CC">
        <w:rPr>
          <w:rFonts w:ascii="Times" w:hAnsi="Times" w:cs="Times"/>
        </w:rPr>
        <w:t>shall analyze</w:t>
      </w:r>
      <w:r w:rsidRPr="009456CC">
        <w:rPr>
          <w:rFonts w:ascii="Times" w:hAnsi="Times" w:cs="Times"/>
        </w:rPr>
        <w:t xml:space="preserve"> </w:t>
      </w:r>
      <w:r w:rsidR="002D5C9E" w:rsidRPr="009456CC">
        <w:rPr>
          <w:rFonts w:ascii="Times" w:hAnsi="Times" w:cs="Times"/>
        </w:rPr>
        <w:t>the importance of contracts</w:t>
      </w:r>
      <w:r w:rsidR="00E20CD5" w:rsidRPr="009456CC">
        <w:rPr>
          <w:rFonts w:ascii="Times" w:hAnsi="Times" w:cs="Times"/>
        </w:rPr>
        <w:t xml:space="preserve"> to the industry and try to spell out the someti</w:t>
      </w:r>
      <w:r w:rsidR="009C3BDE" w:rsidRPr="009456CC">
        <w:rPr>
          <w:rFonts w:ascii="Times" w:hAnsi="Times" w:cs="Times"/>
        </w:rPr>
        <w:t>mes-severe economic</w:t>
      </w:r>
      <w:r w:rsidR="00E20CD5" w:rsidRPr="009456CC">
        <w:rPr>
          <w:rFonts w:ascii="Times" w:hAnsi="Times" w:cs="Times"/>
        </w:rPr>
        <w:t xml:space="preserve"> implications of not fully discharging of your contractual agreements.</w:t>
      </w:r>
      <w:r w:rsidR="009C3BDE" w:rsidRPr="009456CC">
        <w:rPr>
          <w:rFonts w:ascii="Times" w:hAnsi="Times"/>
        </w:rPr>
        <w:t xml:space="preserve"> </w:t>
      </w:r>
      <w:r w:rsidR="0029714A" w:rsidRPr="009456CC">
        <w:rPr>
          <w:rFonts w:ascii="Times" w:hAnsi="Times"/>
        </w:rPr>
        <w:t>‘</w:t>
      </w:r>
      <w:r w:rsidR="009C3BDE" w:rsidRPr="009456CC">
        <w:rPr>
          <w:rFonts w:ascii="Times" w:hAnsi="Times" w:cs="Times"/>
        </w:rPr>
        <w:t>Under contract law, if a contract states that time is of the essence, the provision in the contract that sets the time of performance is an essential term of the</w:t>
      </w:r>
      <w:r w:rsidR="00B618E3" w:rsidRPr="009456CC">
        <w:rPr>
          <w:rFonts w:ascii="Times" w:hAnsi="Times" w:cs="Times"/>
        </w:rPr>
        <w:t xml:space="preserve"> </w:t>
      </w:r>
      <w:r w:rsidR="009C3BDE" w:rsidRPr="009456CC">
        <w:rPr>
          <w:rFonts w:ascii="Times" w:hAnsi="Times" w:cs="Times"/>
        </w:rPr>
        <w:t xml:space="preserve">contract, such that the breach of the provision allows the non-breaching party </w:t>
      </w:r>
      <w:r w:rsidR="00CF173A" w:rsidRPr="009456CC">
        <w:rPr>
          <w:rFonts w:ascii="Times" w:hAnsi="Times" w:cs="Times"/>
        </w:rPr>
        <w:t>to terminate the contract</w:t>
      </w:r>
      <w:r w:rsidR="00B618E3" w:rsidRPr="009456CC">
        <w:rPr>
          <w:rFonts w:ascii="Times" w:hAnsi="Times" w:cs="Times"/>
        </w:rPr>
        <w:t>’</w:t>
      </w:r>
      <w:r w:rsidR="00ED6241" w:rsidRPr="009456CC">
        <w:rPr>
          <w:rFonts w:ascii="Times" w:hAnsi="Times" w:cs="Times"/>
        </w:rPr>
        <w:t xml:space="preserve"> (Kelley, 2013</w:t>
      </w:r>
      <w:r w:rsidR="00B618E3" w:rsidRPr="009456CC">
        <w:rPr>
          <w:rFonts w:ascii="Times" w:hAnsi="Times" w:cs="Times"/>
        </w:rPr>
        <w:t>: 112).</w:t>
      </w:r>
      <w:r w:rsidR="00E20CD5" w:rsidRPr="009456CC">
        <w:rPr>
          <w:rFonts w:ascii="Times" w:hAnsi="Times" w:cs="Times"/>
        </w:rPr>
        <w:t xml:space="preserve"> We intend evaluate </w:t>
      </w:r>
      <w:r w:rsidR="00730399" w:rsidRPr="009456CC">
        <w:rPr>
          <w:rFonts w:ascii="Times" w:hAnsi="Times" w:cs="Times"/>
        </w:rPr>
        <w:t xml:space="preserve">and understand </w:t>
      </w:r>
      <w:r w:rsidR="00E20CD5" w:rsidRPr="009456CC">
        <w:rPr>
          <w:rFonts w:ascii="Times" w:hAnsi="Times" w:cs="Times"/>
        </w:rPr>
        <w:t xml:space="preserve">the crucial building blocks of construction contracts </w:t>
      </w:r>
      <w:r w:rsidR="00C04DC2" w:rsidRPr="009456CC">
        <w:rPr>
          <w:rFonts w:ascii="Times" w:hAnsi="Times" w:cs="Times"/>
        </w:rPr>
        <w:t>whilst utilizing</w:t>
      </w:r>
      <w:r w:rsidR="00E20CD5" w:rsidRPr="009456CC">
        <w:rPr>
          <w:rFonts w:ascii="Times" w:hAnsi="Times" w:cs="Times"/>
        </w:rPr>
        <w:t xml:space="preserve"> th</w:t>
      </w:r>
      <w:r w:rsidR="00A93E19" w:rsidRPr="009456CC">
        <w:rPr>
          <w:rFonts w:ascii="Times" w:hAnsi="Times" w:cs="Times"/>
        </w:rPr>
        <w:t>e case law of importance to the construction</w:t>
      </w:r>
      <w:r w:rsidR="00E20CD5" w:rsidRPr="009456CC">
        <w:rPr>
          <w:rFonts w:ascii="Times" w:hAnsi="Times" w:cs="Times"/>
        </w:rPr>
        <w:t xml:space="preserve"> industry</w:t>
      </w:r>
      <w:r w:rsidR="00C04DC2" w:rsidRPr="009456CC">
        <w:rPr>
          <w:rFonts w:ascii="Times" w:hAnsi="Times" w:cs="Times"/>
        </w:rPr>
        <w:t xml:space="preserve"> and contract law in general.</w:t>
      </w:r>
      <w:r w:rsidR="0029714A" w:rsidRPr="009456CC">
        <w:rPr>
          <w:rFonts w:ascii="Times" w:hAnsi="Times" w:cs="Times"/>
        </w:rPr>
        <w:t xml:space="preserve"> </w:t>
      </w:r>
      <w:r w:rsidR="002D5C9E" w:rsidRPr="009456CC">
        <w:rPr>
          <w:rFonts w:ascii="Times" w:hAnsi="Times" w:cs="Times"/>
        </w:rPr>
        <w:t>In this essay</w:t>
      </w:r>
      <w:r w:rsidR="00B618E3" w:rsidRPr="009456CC">
        <w:rPr>
          <w:rFonts w:ascii="Times" w:hAnsi="Times" w:cs="Times"/>
        </w:rPr>
        <w:t xml:space="preserve"> we will focus our analysis on British and American construction and contractual law. As</w:t>
      </w:r>
      <w:r w:rsidR="00B618E3" w:rsidRPr="009456CC">
        <w:rPr>
          <w:rFonts w:ascii="Times" w:hAnsi="Times"/>
        </w:rPr>
        <w:t xml:space="preserve"> </w:t>
      </w:r>
      <w:r w:rsidR="002D5C9E" w:rsidRPr="009456CC">
        <w:rPr>
          <w:rFonts w:ascii="Times" w:hAnsi="Times" w:cs="Times"/>
        </w:rPr>
        <w:t>The Federal G</w:t>
      </w:r>
      <w:r w:rsidR="00B618E3" w:rsidRPr="009456CC">
        <w:rPr>
          <w:rFonts w:ascii="Times" w:hAnsi="Times" w:cs="Times"/>
        </w:rPr>
        <w:t>overnment of the United States of America has been</w:t>
      </w:r>
      <w:r w:rsidR="002D5C9E" w:rsidRPr="009456CC">
        <w:rPr>
          <w:rFonts w:ascii="Times" w:hAnsi="Times" w:cs="Times"/>
        </w:rPr>
        <w:t xml:space="preserve"> the</w:t>
      </w:r>
      <w:r w:rsidR="00B618E3" w:rsidRPr="009456CC">
        <w:rPr>
          <w:rFonts w:ascii="Times" w:hAnsi="Times" w:cs="Times"/>
        </w:rPr>
        <w:t xml:space="preserve"> largest procurer of construction services word wide</w:t>
      </w:r>
      <w:r w:rsidR="002D5C9E" w:rsidRPr="009456CC">
        <w:rPr>
          <w:rFonts w:ascii="Times" w:hAnsi="Times" w:cs="Times"/>
        </w:rPr>
        <w:t>. According to Smith</w:t>
      </w:r>
      <w:r w:rsidR="00B618E3" w:rsidRPr="009456CC">
        <w:rPr>
          <w:rFonts w:ascii="Times" w:hAnsi="Times" w:cs="Times"/>
        </w:rPr>
        <w:t xml:space="preserve"> </w:t>
      </w:r>
      <w:r w:rsidR="002D5C9E" w:rsidRPr="009456CC">
        <w:rPr>
          <w:rFonts w:ascii="Times" w:hAnsi="Times" w:cs="Times"/>
        </w:rPr>
        <w:t>‘n</w:t>
      </w:r>
      <w:r w:rsidR="00B618E3" w:rsidRPr="009456CC">
        <w:rPr>
          <w:rFonts w:ascii="Times" w:hAnsi="Times" w:cs="Times"/>
        </w:rPr>
        <w:t>umerous fundamental principles of construction law have their genesis in federal government</w:t>
      </w:r>
      <w:r w:rsidR="00C63FEA" w:rsidRPr="009456CC">
        <w:rPr>
          <w:rFonts w:ascii="Times" w:hAnsi="Times" w:cs="Times"/>
        </w:rPr>
        <w:t xml:space="preserve"> constru</w:t>
      </w:r>
      <w:r w:rsidR="00665106" w:rsidRPr="009456CC">
        <w:rPr>
          <w:rFonts w:ascii="Times" w:hAnsi="Times" w:cs="Times"/>
        </w:rPr>
        <w:t>ction contracts’ (Thomas</w:t>
      </w:r>
      <w:r w:rsidR="00B618E3" w:rsidRPr="009456CC">
        <w:rPr>
          <w:rFonts w:ascii="Times" w:hAnsi="Times" w:cs="Times"/>
        </w:rPr>
        <w:t xml:space="preserve"> et al, 2014: 4).</w:t>
      </w:r>
    </w:p>
    <w:p w14:paraId="44BF0FEC" w14:textId="77777777" w:rsidR="00E35ED6" w:rsidRPr="009456CC" w:rsidRDefault="00E35ED6" w:rsidP="009456CC">
      <w:pPr>
        <w:widowControl w:val="0"/>
        <w:autoSpaceDE w:val="0"/>
        <w:autoSpaceDN w:val="0"/>
        <w:adjustRightInd w:val="0"/>
        <w:spacing w:after="240" w:line="360" w:lineRule="auto"/>
        <w:rPr>
          <w:rFonts w:ascii="Times" w:hAnsi="Times" w:cs="Times"/>
        </w:rPr>
      </w:pPr>
    </w:p>
    <w:p w14:paraId="70D2B74F" w14:textId="77777777" w:rsidR="00E35ED6" w:rsidRPr="009456CC" w:rsidRDefault="00E35ED6" w:rsidP="009456CC">
      <w:pPr>
        <w:widowControl w:val="0"/>
        <w:autoSpaceDE w:val="0"/>
        <w:autoSpaceDN w:val="0"/>
        <w:adjustRightInd w:val="0"/>
        <w:spacing w:after="240" w:line="360" w:lineRule="auto"/>
        <w:rPr>
          <w:rFonts w:ascii="Times" w:hAnsi="Times" w:cs="Times"/>
          <w:b/>
          <w:u w:val="single"/>
        </w:rPr>
      </w:pPr>
      <w:r w:rsidRPr="009456CC">
        <w:rPr>
          <w:rFonts w:ascii="Times" w:hAnsi="Times" w:cs="Times"/>
          <w:b/>
          <w:u w:val="single"/>
        </w:rPr>
        <w:t>Brief History of CCL</w:t>
      </w:r>
    </w:p>
    <w:p w14:paraId="5923BADC" w14:textId="7C61599E" w:rsidR="008579C8" w:rsidRPr="009456CC" w:rsidRDefault="00733C75" w:rsidP="009456CC">
      <w:pPr>
        <w:widowControl w:val="0"/>
        <w:autoSpaceDE w:val="0"/>
        <w:autoSpaceDN w:val="0"/>
        <w:adjustRightInd w:val="0"/>
        <w:spacing w:after="240" w:line="360" w:lineRule="auto"/>
        <w:rPr>
          <w:rFonts w:ascii="Times" w:hAnsi="Times" w:cs="Times"/>
        </w:rPr>
      </w:pPr>
      <w:r w:rsidRPr="009456CC">
        <w:rPr>
          <w:rFonts w:ascii="Times" w:hAnsi="Times" w:cs="Times"/>
        </w:rPr>
        <w:t>The use and interpretation of contracts is nothing new. Contracts much like construction work of sorts h</w:t>
      </w:r>
      <w:r w:rsidR="00853C48" w:rsidRPr="009456CC">
        <w:rPr>
          <w:rFonts w:ascii="Times" w:hAnsi="Times" w:cs="Times"/>
        </w:rPr>
        <w:t>ave been around for as long as we have essentially.</w:t>
      </w:r>
      <w:r w:rsidR="00EC480D" w:rsidRPr="009456CC">
        <w:rPr>
          <w:rFonts w:ascii="Times" w:hAnsi="Times"/>
        </w:rPr>
        <w:t xml:space="preserve"> </w:t>
      </w:r>
      <w:r w:rsidR="00EC480D" w:rsidRPr="009456CC">
        <w:rPr>
          <w:rFonts w:ascii="Times" w:hAnsi="Times" w:cs="Times"/>
        </w:rPr>
        <w:lastRenderedPageBreak/>
        <w:t>‘Before the Industrial Revolution construction involved only handful of technologies – such as bricklaying, carpent</w:t>
      </w:r>
      <w:r w:rsidR="00665106" w:rsidRPr="009456CC">
        <w:rPr>
          <w:rFonts w:ascii="Times" w:hAnsi="Times" w:cs="Times"/>
        </w:rPr>
        <w:t>ry, thatching and stone masonry’</w:t>
      </w:r>
      <w:r w:rsidR="00EC480D" w:rsidRPr="009456CC">
        <w:rPr>
          <w:rFonts w:ascii="Times" w:hAnsi="Times" w:cs="Times"/>
        </w:rPr>
        <w:t xml:space="preserve"> (Murdoch &amp; Hughes, 2008: 2). </w:t>
      </w:r>
      <w:r w:rsidR="00853C48" w:rsidRPr="009456CC">
        <w:rPr>
          <w:rFonts w:ascii="Times" w:hAnsi="Times" w:cs="Times"/>
        </w:rPr>
        <w:t>It could be said</w:t>
      </w:r>
      <w:r w:rsidR="00A93E19" w:rsidRPr="009456CC">
        <w:rPr>
          <w:rFonts w:ascii="Times" w:hAnsi="Times" w:cs="Times"/>
        </w:rPr>
        <w:t xml:space="preserve"> that since one party realized th</w:t>
      </w:r>
      <w:r w:rsidR="00853C48" w:rsidRPr="009456CC">
        <w:rPr>
          <w:rFonts w:ascii="Times" w:hAnsi="Times" w:cs="Times"/>
        </w:rPr>
        <w:t>e</w:t>
      </w:r>
      <w:r w:rsidR="00A93E19" w:rsidRPr="009456CC">
        <w:rPr>
          <w:rFonts w:ascii="Times" w:hAnsi="Times" w:cs="Times"/>
        </w:rPr>
        <w:t>y</w:t>
      </w:r>
      <w:r w:rsidR="00853C48" w:rsidRPr="009456CC">
        <w:rPr>
          <w:rFonts w:ascii="Times" w:hAnsi="Times" w:cs="Times"/>
        </w:rPr>
        <w:t xml:space="preserve"> could make an agreement</w:t>
      </w:r>
      <w:r w:rsidR="008579C8" w:rsidRPr="009456CC">
        <w:rPr>
          <w:rFonts w:ascii="Times" w:hAnsi="Times" w:cs="Times"/>
        </w:rPr>
        <w:t xml:space="preserve"> with another party to complete a task the purveying party could not carry out himself</w:t>
      </w:r>
      <w:r w:rsidR="00853C48" w:rsidRPr="009456CC">
        <w:rPr>
          <w:rFonts w:ascii="Times" w:hAnsi="Times" w:cs="Times"/>
        </w:rPr>
        <w:t xml:space="preserve">, in return for </w:t>
      </w:r>
      <w:r w:rsidR="008579C8" w:rsidRPr="009456CC">
        <w:rPr>
          <w:rFonts w:ascii="Times" w:hAnsi="Times" w:cs="Times"/>
        </w:rPr>
        <w:t>remuneration.</w:t>
      </w:r>
      <w:r w:rsidR="00EC480D" w:rsidRPr="009456CC">
        <w:rPr>
          <w:rFonts w:ascii="Times" w:hAnsi="Times"/>
        </w:rPr>
        <w:t xml:space="preserve"> </w:t>
      </w:r>
      <w:r w:rsidR="00EC480D" w:rsidRPr="009456CC">
        <w:rPr>
          <w:rFonts w:ascii="Times" w:hAnsi="Times" w:cs="Times"/>
        </w:rPr>
        <w:t>Then</w:t>
      </w:r>
      <w:r w:rsidR="00665106" w:rsidRPr="009456CC">
        <w:rPr>
          <w:rFonts w:ascii="Times" w:hAnsi="Times" w:cs="Times"/>
        </w:rPr>
        <w:t>,</w:t>
      </w:r>
      <w:r w:rsidR="00EC480D" w:rsidRPr="009456CC">
        <w:rPr>
          <w:rFonts w:ascii="Times" w:hAnsi="Times" w:cs="Times"/>
        </w:rPr>
        <w:t xml:space="preserve"> a contract has essentially been born, only in recent history has an official form of general cont</w:t>
      </w:r>
      <w:r w:rsidR="00665106" w:rsidRPr="009456CC">
        <w:rPr>
          <w:rFonts w:ascii="Times" w:hAnsi="Times" w:cs="Times"/>
        </w:rPr>
        <w:t>ract been used. “</w:t>
      </w:r>
      <w:r w:rsidR="00EC480D" w:rsidRPr="009456CC">
        <w:rPr>
          <w:rFonts w:ascii="Times" w:hAnsi="Times" w:cs="Times"/>
        </w:rPr>
        <w:t xml:space="preserve">In the UK, General contracting has been around since the early 19th century when </w:t>
      </w:r>
      <w:proofErr w:type="spellStart"/>
      <w:r w:rsidR="00EC480D" w:rsidRPr="009456CC">
        <w:rPr>
          <w:rFonts w:ascii="Times" w:hAnsi="Times" w:cs="Times"/>
        </w:rPr>
        <w:t>Cubitts</w:t>
      </w:r>
      <w:proofErr w:type="spellEnd"/>
      <w:r w:rsidR="00EC480D" w:rsidRPr="009456CC">
        <w:rPr>
          <w:rFonts w:ascii="Times" w:hAnsi="Times" w:cs="Times"/>
        </w:rPr>
        <w:t xml:space="preserve"> in London first began to offer the services of a </w:t>
      </w:r>
      <w:r w:rsidR="00665106" w:rsidRPr="009456CC">
        <w:rPr>
          <w:rFonts w:ascii="Times" w:hAnsi="Times" w:cs="Times"/>
        </w:rPr>
        <w:t>general contractor”</w:t>
      </w:r>
      <w:r w:rsidR="00EC480D" w:rsidRPr="009456CC">
        <w:rPr>
          <w:rFonts w:ascii="Times" w:hAnsi="Times" w:cs="Times"/>
        </w:rPr>
        <w:t xml:space="preserve"> (</w:t>
      </w:r>
      <w:proofErr w:type="spellStart"/>
      <w:r w:rsidR="00EC480D" w:rsidRPr="009456CC">
        <w:rPr>
          <w:rFonts w:ascii="Times" w:hAnsi="Times" w:cs="Times"/>
        </w:rPr>
        <w:t>Spiers</w:t>
      </w:r>
      <w:proofErr w:type="spellEnd"/>
      <w:r w:rsidR="00665106" w:rsidRPr="009456CC">
        <w:rPr>
          <w:rFonts w:ascii="Times" w:hAnsi="Times" w:cs="Times"/>
        </w:rPr>
        <w:t xml:space="preserve"> in </w:t>
      </w:r>
      <w:r w:rsidR="00EC480D" w:rsidRPr="009456CC">
        <w:rPr>
          <w:rFonts w:ascii="Times" w:hAnsi="Times" w:cs="Times"/>
        </w:rPr>
        <w:t>Murdoch &amp; Hughes, 2008:26)</w:t>
      </w:r>
      <w:r w:rsidR="00665106" w:rsidRPr="009456CC">
        <w:rPr>
          <w:rFonts w:ascii="Times" w:hAnsi="Times" w:cs="Times"/>
        </w:rPr>
        <w:t>.</w:t>
      </w:r>
      <w:r w:rsidR="00EC480D" w:rsidRPr="009456CC">
        <w:rPr>
          <w:rFonts w:ascii="Times" w:hAnsi="Times" w:cs="Times"/>
        </w:rPr>
        <w:t xml:space="preserve"> </w:t>
      </w:r>
      <w:r w:rsidR="00C04DC2" w:rsidRPr="009456CC">
        <w:rPr>
          <w:rFonts w:ascii="Times" w:hAnsi="Times" w:cs="Times"/>
        </w:rPr>
        <w:t>T</w:t>
      </w:r>
      <w:r w:rsidRPr="009456CC">
        <w:rPr>
          <w:rFonts w:ascii="Times" w:hAnsi="Times" w:cs="Times"/>
        </w:rPr>
        <w:t xml:space="preserve">hey have both continued to evolve </w:t>
      </w:r>
      <w:r w:rsidR="008579C8" w:rsidRPr="009456CC">
        <w:rPr>
          <w:rFonts w:ascii="Times" w:hAnsi="Times" w:cs="Times"/>
        </w:rPr>
        <w:t>through human history</w:t>
      </w:r>
      <w:r w:rsidR="00F205DB" w:rsidRPr="009456CC">
        <w:rPr>
          <w:rFonts w:ascii="Times" w:hAnsi="Times" w:cs="Times"/>
        </w:rPr>
        <w:t xml:space="preserve"> and have become historically entwined to each other</w:t>
      </w:r>
      <w:r w:rsidRPr="009456CC">
        <w:rPr>
          <w:rFonts w:ascii="Times" w:hAnsi="Times" w:cs="Times"/>
        </w:rPr>
        <w:t>. ‘</w:t>
      </w:r>
      <w:r w:rsidR="00266972" w:rsidRPr="009456CC">
        <w:rPr>
          <w:rFonts w:ascii="Times" w:hAnsi="Times" w:cs="Times"/>
          <w:color w:val="1A1718"/>
        </w:rPr>
        <w:t>The basic concept of contractual rights and duties and the legal principles governing the interpretation and enforcement of contracts have been established for centuries in English and American common la</w:t>
      </w:r>
      <w:r w:rsidRPr="009456CC">
        <w:rPr>
          <w:rFonts w:ascii="Times" w:hAnsi="Times" w:cs="Times"/>
          <w:color w:val="1A1718"/>
        </w:rPr>
        <w:t xml:space="preserve">w’ </w:t>
      </w:r>
      <w:r w:rsidR="00665106" w:rsidRPr="009456CC">
        <w:rPr>
          <w:rFonts w:ascii="Times" w:hAnsi="Times" w:cs="Times"/>
          <w:color w:val="1A1718"/>
        </w:rPr>
        <w:t>(Thomas</w:t>
      </w:r>
      <w:r w:rsidR="00266972" w:rsidRPr="009456CC">
        <w:rPr>
          <w:rFonts w:ascii="Times" w:hAnsi="Times" w:cs="Times"/>
          <w:color w:val="1A1718"/>
        </w:rPr>
        <w:t xml:space="preserve"> et al, 2014: 4).</w:t>
      </w:r>
      <w:r w:rsidR="00186973" w:rsidRPr="009456CC">
        <w:rPr>
          <w:rFonts w:ascii="Times" w:hAnsi="Times" w:cs="Times"/>
          <w:color w:val="1A1718"/>
        </w:rPr>
        <w:t xml:space="preserve"> T</w:t>
      </w:r>
      <w:r w:rsidR="00A93E19" w:rsidRPr="009456CC">
        <w:rPr>
          <w:rFonts w:ascii="Times" w:hAnsi="Times" w:cs="Times"/>
          <w:color w:val="1A1718"/>
        </w:rPr>
        <w:t xml:space="preserve">he United Kingdom and </w:t>
      </w:r>
      <w:r w:rsidR="00665106" w:rsidRPr="009456CC">
        <w:rPr>
          <w:rFonts w:ascii="Times" w:hAnsi="Times" w:cs="Times"/>
          <w:color w:val="1A1718"/>
        </w:rPr>
        <w:t xml:space="preserve">the </w:t>
      </w:r>
      <w:r w:rsidR="00A93E19" w:rsidRPr="009456CC">
        <w:rPr>
          <w:rFonts w:ascii="Times" w:hAnsi="Times" w:cs="Times"/>
          <w:color w:val="1A1718"/>
        </w:rPr>
        <w:t xml:space="preserve">United States of America </w:t>
      </w:r>
      <w:r w:rsidR="00186973" w:rsidRPr="009456CC">
        <w:rPr>
          <w:rFonts w:ascii="Times" w:hAnsi="Times" w:cs="Times"/>
          <w:color w:val="1A1718"/>
        </w:rPr>
        <w:t>have been two</w:t>
      </w:r>
      <w:r w:rsidR="00A93E19" w:rsidRPr="009456CC">
        <w:rPr>
          <w:rFonts w:ascii="Times" w:hAnsi="Times" w:cs="Times"/>
          <w:color w:val="1A1718"/>
        </w:rPr>
        <w:t xml:space="preserve"> </w:t>
      </w:r>
      <w:r w:rsidR="00186973" w:rsidRPr="009456CC">
        <w:rPr>
          <w:rFonts w:ascii="Times" w:hAnsi="Times" w:cs="Times"/>
          <w:color w:val="1A1718"/>
        </w:rPr>
        <w:t xml:space="preserve">of </w:t>
      </w:r>
      <w:r w:rsidR="00A93E19" w:rsidRPr="009456CC">
        <w:rPr>
          <w:rFonts w:ascii="Times" w:hAnsi="Times" w:cs="Times"/>
          <w:color w:val="1A1718"/>
        </w:rPr>
        <w:t>the biggest economies</w:t>
      </w:r>
      <w:r w:rsidR="00186973" w:rsidRPr="009456CC">
        <w:rPr>
          <w:rFonts w:ascii="Times" w:hAnsi="Times" w:cs="Times"/>
          <w:color w:val="1A1718"/>
        </w:rPr>
        <w:t xml:space="preserve"> in modern industrial civilization.</w:t>
      </w:r>
      <w:r w:rsidR="00A93E19" w:rsidRPr="009456CC">
        <w:rPr>
          <w:rFonts w:ascii="Times" w:hAnsi="Times" w:cs="Times"/>
          <w:color w:val="1A1718"/>
        </w:rPr>
        <w:t xml:space="preserve"> </w:t>
      </w:r>
      <w:r w:rsidR="00186973" w:rsidRPr="009456CC">
        <w:rPr>
          <w:rFonts w:ascii="Times" w:hAnsi="Times" w:cs="Times"/>
          <w:color w:val="1A1718"/>
        </w:rPr>
        <w:t>Therefore</w:t>
      </w:r>
      <w:r w:rsidR="00665106" w:rsidRPr="009456CC">
        <w:rPr>
          <w:rFonts w:ascii="Times" w:hAnsi="Times" w:cs="Times"/>
          <w:color w:val="1A1718"/>
        </w:rPr>
        <w:t>,</w:t>
      </w:r>
      <w:r w:rsidR="00186973" w:rsidRPr="009456CC">
        <w:rPr>
          <w:rFonts w:ascii="Times" w:hAnsi="Times" w:cs="Times"/>
          <w:color w:val="1A1718"/>
        </w:rPr>
        <w:t xml:space="preserve"> they have played</w:t>
      </w:r>
      <w:r w:rsidR="00A93E19" w:rsidRPr="009456CC">
        <w:rPr>
          <w:rFonts w:ascii="Times" w:hAnsi="Times" w:cs="Times"/>
          <w:color w:val="1A1718"/>
        </w:rPr>
        <w:t xml:space="preserve"> historic</w:t>
      </w:r>
      <w:r w:rsidR="00186973" w:rsidRPr="009456CC">
        <w:rPr>
          <w:rFonts w:ascii="Times" w:hAnsi="Times" w:cs="Times"/>
          <w:color w:val="1A1718"/>
        </w:rPr>
        <w:t>ally substantial roles</w:t>
      </w:r>
      <w:r w:rsidR="00A93E19" w:rsidRPr="009456CC">
        <w:rPr>
          <w:rFonts w:ascii="Times" w:hAnsi="Times" w:cs="Times"/>
          <w:color w:val="1A1718"/>
        </w:rPr>
        <w:t xml:space="preserve"> in</w:t>
      </w:r>
      <w:r w:rsidR="00186973" w:rsidRPr="009456CC">
        <w:rPr>
          <w:rFonts w:ascii="Times" w:hAnsi="Times" w:cs="Times"/>
          <w:color w:val="1A1718"/>
        </w:rPr>
        <w:t xml:space="preserve"> the standards, rules and laws that have come to govern modern trade and industry</w:t>
      </w:r>
      <w:r w:rsidR="00457F30" w:rsidRPr="009456CC">
        <w:rPr>
          <w:rFonts w:ascii="Times" w:hAnsi="Times" w:cs="Times"/>
          <w:color w:val="1A1718"/>
        </w:rPr>
        <w:t>,</w:t>
      </w:r>
      <w:r w:rsidR="00186973" w:rsidRPr="009456CC">
        <w:rPr>
          <w:rFonts w:ascii="Times" w:hAnsi="Times" w:cs="Times"/>
          <w:color w:val="1A1718"/>
        </w:rPr>
        <w:t xml:space="preserve"> construction law</w:t>
      </w:r>
      <w:r w:rsidR="00457F30" w:rsidRPr="009456CC">
        <w:rPr>
          <w:rFonts w:ascii="Times" w:hAnsi="Times" w:cs="Times"/>
          <w:color w:val="1A1718"/>
        </w:rPr>
        <w:t xml:space="preserve"> and contract</w:t>
      </w:r>
      <w:r w:rsidR="00B618E3" w:rsidRPr="009456CC">
        <w:rPr>
          <w:rFonts w:ascii="Times" w:hAnsi="Times" w:cs="Times"/>
          <w:color w:val="1A1718"/>
        </w:rPr>
        <w:t xml:space="preserve"> law</w:t>
      </w:r>
      <w:r w:rsidR="00186973" w:rsidRPr="009456CC">
        <w:rPr>
          <w:rFonts w:ascii="Times" w:hAnsi="Times" w:cs="Times"/>
          <w:color w:val="1A1718"/>
        </w:rPr>
        <w:t xml:space="preserve"> in general. </w:t>
      </w:r>
      <w:r w:rsidR="00457F30" w:rsidRPr="009456CC">
        <w:rPr>
          <w:rFonts w:ascii="Times" w:hAnsi="Times" w:cs="Times"/>
          <w:color w:val="1A1718"/>
        </w:rPr>
        <w:t>‘English law in general rarely finds difficulty in constructing a contract from any circumstances which evidences a mutual exchange of obligations’ (</w:t>
      </w:r>
      <w:proofErr w:type="spellStart"/>
      <w:r w:rsidR="00457F30" w:rsidRPr="009456CC">
        <w:rPr>
          <w:rFonts w:ascii="Times" w:hAnsi="Times" w:cs="Times"/>
          <w:color w:val="1A1718"/>
        </w:rPr>
        <w:t>Uff</w:t>
      </w:r>
      <w:proofErr w:type="spellEnd"/>
      <w:r w:rsidR="00457F30" w:rsidRPr="009456CC">
        <w:rPr>
          <w:rFonts w:ascii="Times" w:hAnsi="Times" w:cs="Times"/>
          <w:color w:val="1A1718"/>
        </w:rPr>
        <w:t xml:space="preserve">, 2009: 155). </w:t>
      </w:r>
      <w:r w:rsidR="00730399" w:rsidRPr="009456CC">
        <w:rPr>
          <w:rFonts w:ascii="Times" w:hAnsi="Times" w:cs="Times"/>
          <w:color w:val="1A1718"/>
        </w:rPr>
        <w:t>We</w:t>
      </w:r>
      <w:r w:rsidR="008579C8" w:rsidRPr="009456CC">
        <w:rPr>
          <w:rFonts w:ascii="Times" w:hAnsi="Times" w:cs="Times"/>
          <w:color w:val="1A1718"/>
        </w:rPr>
        <w:t xml:space="preserve"> </w:t>
      </w:r>
      <w:r w:rsidR="00457F30" w:rsidRPr="009456CC">
        <w:rPr>
          <w:rFonts w:ascii="Times" w:hAnsi="Times" w:cs="Times"/>
          <w:color w:val="1A1718"/>
        </w:rPr>
        <w:t xml:space="preserve">can </w:t>
      </w:r>
      <w:r w:rsidR="00730399" w:rsidRPr="009456CC">
        <w:rPr>
          <w:rFonts w:ascii="Times" w:hAnsi="Times" w:cs="Times"/>
          <w:color w:val="1A1718"/>
        </w:rPr>
        <w:t xml:space="preserve">argue that </w:t>
      </w:r>
      <w:proofErr w:type="gramStart"/>
      <w:r w:rsidR="00730399" w:rsidRPr="009456CC">
        <w:rPr>
          <w:rFonts w:ascii="Times" w:hAnsi="Times" w:cs="Times"/>
          <w:color w:val="1A1718"/>
        </w:rPr>
        <w:t>contracts and contract law surrounding</w:t>
      </w:r>
      <w:r w:rsidR="00853C48" w:rsidRPr="009456CC">
        <w:rPr>
          <w:rFonts w:ascii="Times" w:hAnsi="Times" w:cs="Times"/>
          <w:color w:val="1A1718"/>
        </w:rPr>
        <w:t xml:space="preserve"> the construct</w:t>
      </w:r>
      <w:r w:rsidR="00665106" w:rsidRPr="009456CC">
        <w:rPr>
          <w:rFonts w:ascii="Times" w:hAnsi="Times" w:cs="Times"/>
          <w:color w:val="1A1718"/>
        </w:rPr>
        <w:t>ion industry have been shaped</w:t>
      </w:r>
      <w:r w:rsidR="00853C48" w:rsidRPr="009456CC">
        <w:rPr>
          <w:rFonts w:ascii="Times" w:hAnsi="Times" w:cs="Times"/>
          <w:color w:val="1A1718"/>
        </w:rPr>
        <w:t xml:space="preserve"> heavily by</w:t>
      </w:r>
      <w:r w:rsidR="00457F30" w:rsidRPr="009456CC">
        <w:rPr>
          <w:rFonts w:ascii="Times" w:hAnsi="Times" w:cs="Times"/>
          <w:color w:val="1A1718"/>
        </w:rPr>
        <w:t xml:space="preserve"> these two countries</w:t>
      </w:r>
      <w:proofErr w:type="gramEnd"/>
      <w:r w:rsidR="00457F30" w:rsidRPr="009456CC">
        <w:rPr>
          <w:rFonts w:ascii="Times" w:hAnsi="Times" w:cs="Times"/>
          <w:color w:val="1A1718"/>
        </w:rPr>
        <w:t>.</w:t>
      </w:r>
    </w:p>
    <w:p w14:paraId="3DB7F9D6" w14:textId="77777777" w:rsidR="0090678A" w:rsidRPr="009456CC" w:rsidRDefault="0090678A" w:rsidP="009456CC">
      <w:pPr>
        <w:widowControl w:val="0"/>
        <w:autoSpaceDE w:val="0"/>
        <w:autoSpaceDN w:val="0"/>
        <w:adjustRightInd w:val="0"/>
        <w:spacing w:after="240" w:line="360" w:lineRule="auto"/>
        <w:rPr>
          <w:rFonts w:ascii="Times" w:hAnsi="Times" w:cs="Times"/>
        </w:rPr>
      </w:pPr>
    </w:p>
    <w:p w14:paraId="4AC45D64" w14:textId="0496273A" w:rsidR="00C04DC2" w:rsidRPr="009456CC" w:rsidRDefault="00C04DC2" w:rsidP="009456CC">
      <w:pPr>
        <w:spacing w:line="360" w:lineRule="auto"/>
        <w:rPr>
          <w:rFonts w:ascii="Times" w:hAnsi="Times" w:cs="Times"/>
          <w:b/>
          <w:u w:val="single"/>
        </w:rPr>
      </w:pPr>
      <w:r w:rsidRPr="009456CC">
        <w:rPr>
          <w:rFonts w:ascii="Times" w:hAnsi="Times" w:cs="Times"/>
          <w:b/>
          <w:u w:val="single"/>
        </w:rPr>
        <w:t>Importance of Construction Contracts</w:t>
      </w:r>
      <w:r w:rsidR="00180A13" w:rsidRPr="009456CC">
        <w:rPr>
          <w:rFonts w:ascii="Times" w:hAnsi="Times" w:cs="Times"/>
          <w:b/>
          <w:u w:val="single"/>
        </w:rPr>
        <w:t xml:space="preserve"> </w:t>
      </w:r>
    </w:p>
    <w:p w14:paraId="6A3FAC81" w14:textId="77777777" w:rsidR="008D2A2E" w:rsidRPr="009456CC" w:rsidRDefault="008D2A2E" w:rsidP="009456CC">
      <w:pPr>
        <w:spacing w:line="360" w:lineRule="auto"/>
        <w:rPr>
          <w:rFonts w:ascii="Times" w:hAnsi="Times" w:cs="Times"/>
          <w:b/>
          <w:u w:val="single"/>
        </w:rPr>
      </w:pPr>
    </w:p>
    <w:p w14:paraId="300E66BB" w14:textId="060D1E76" w:rsidR="0008249B" w:rsidRPr="009456CC" w:rsidRDefault="00014387" w:rsidP="009456CC">
      <w:pPr>
        <w:autoSpaceDE w:val="0"/>
        <w:autoSpaceDN w:val="0"/>
        <w:adjustRightInd w:val="0"/>
        <w:spacing w:line="360" w:lineRule="auto"/>
        <w:rPr>
          <w:rFonts w:ascii="Times" w:hAnsi="Times" w:cs="Times"/>
          <w:color w:val="231F21"/>
          <w:szCs w:val="20"/>
          <w:lang w:val="en-GB"/>
        </w:rPr>
      </w:pPr>
      <w:r w:rsidRPr="009456CC">
        <w:rPr>
          <w:rFonts w:ascii="Times" w:hAnsi="Times" w:cs="Times"/>
        </w:rPr>
        <w:t xml:space="preserve">Construction contracts play an intrinsic role in the industry. As without them we would not be able to govern the large and ever complicating </w:t>
      </w:r>
      <w:r w:rsidR="008F545A" w:rsidRPr="009456CC">
        <w:rPr>
          <w:rFonts w:ascii="Times" w:hAnsi="Times" w:cs="Times"/>
        </w:rPr>
        <w:t>factors that make up modern construction</w:t>
      </w:r>
      <w:r w:rsidRPr="009456CC">
        <w:rPr>
          <w:rFonts w:ascii="Times" w:hAnsi="Times" w:cs="Times"/>
        </w:rPr>
        <w:t xml:space="preserve"> contracts.</w:t>
      </w:r>
      <w:r w:rsidR="007B3C77" w:rsidRPr="009456CC">
        <w:rPr>
          <w:rFonts w:ascii="Times" w:hAnsi="Times" w:cs="Times"/>
        </w:rPr>
        <w:t xml:space="preserve"> Kelley In her work has consequently said ‘</w:t>
      </w:r>
      <w:r w:rsidR="007B3C77" w:rsidRPr="009456CC">
        <w:rPr>
          <w:rFonts w:ascii="Times" w:hAnsi="Times" w:cs="Times"/>
          <w:color w:val="231F21"/>
          <w:szCs w:val="20"/>
          <w:lang w:val="en-GB"/>
        </w:rPr>
        <w:t>In legal terms, a contract is a promise that the law will enforce. A typical construction contract contains at least two reciprocal promises: the contractor promises to perform the work specified in the contract, and the owner promises to pay the contractor for that work’</w:t>
      </w:r>
      <w:r w:rsidR="007B3C77" w:rsidRPr="009456CC">
        <w:rPr>
          <w:rFonts w:ascii="Times" w:hAnsi="Times" w:cs="Times"/>
          <w:color w:val="231F21"/>
          <w:sz w:val="20"/>
          <w:szCs w:val="20"/>
          <w:lang w:val="en-GB"/>
        </w:rPr>
        <w:t xml:space="preserve"> </w:t>
      </w:r>
      <w:r w:rsidR="007B3C77" w:rsidRPr="009456CC">
        <w:rPr>
          <w:rFonts w:ascii="Times" w:hAnsi="Times" w:cs="Times"/>
          <w:color w:val="231F21"/>
          <w:szCs w:val="20"/>
          <w:lang w:val="en-GB"/>
        </w:rPr>
        <w:t>(Kelley, 2012:51)</w:t>
      </w:r>
      <w:r w:rsidRPr="009456CC">
        <w:rPr>
          <w:rFonts w:ascii="Times" w:hAnsi="Times" w:cs="Times"/>
        </w:rPr>
        <w:t xml:space="preserve"> </w:t>
      </w:r>
      <w:r w:rsidR="00665106" w:rsidRPr="009456CC">
        <w:rPr>
          <w:rFonts w:ascii="Times" w:hAnsi="Times" w:cs="Times"/>
        </w:rPr>
        <w:t>Modern</w:t>
      </w:r>
      <w:r w:rsidR="008F545A" w:rsidRPr="009456CC">
        <w:rPr>
          <w:rFonts w:ascii="Times" w:hAnsi="Times" w:cs="Times"/>
        </w:rPr>
        <w:t xml:space="preserve"> </w:t>
      </w:r>
      <w:r w:rsidRPr="009456CC">
        <w:rPr>
          <w:rFonts w:ascii="Times" w:hAnsi="Times" w:cs="Times"/>
        </w:rPr>
        <w:t xml:space="preserve">construction projects </w:t>
      </w:r>
      <w:r w:rsidR="008F545A" w:rsidRPr="009456CC">
        <w:rPr>
          <w:rFonts w:ascii="Times" w:hAnsi="Times" w:cs="Times"/>
        </w:rPr>
        <w:t xml:space="preserve">have </w:t>
      </w:r>
      <w:r w:rsidRPr="009456CC">
        <w:rPr>
          <w:rFonts w:ascii="Times" w:hAnsi="Times" w:cs="Times"/>
        </w:rPr>
        <w:t>grow</w:t>
      </w:r>
      <w:r w:rsidR="008F545A" w:rsidRPr="009456CC">
        <w:rPr>
          <w:rFonts w:ascii="Times" w:hAnsi="Times" w:cs="Times"/>
        </w:rPr>
        <w:t>n</w:t>
      </w:r>
      <w:r w:rsidRPr="009456CC">
        <w:rPr>
          <w:rFonts w:ascii="Times" w:hAnsi="Times" w:cs="Times"/>
        </w:rPr>
        <w:t xml:space="preserve"> to massive scales and involving so many parties and massive budgets. </w:t>
      </w:r>
      <w:r w:rsidR="00627174" w:rsidRPr="009456CC">
        <w:rPr>
          <w:rFonts w:ascii="Times" w:hAnsi="Times" w:cs="Times"/>
        </w:rPr>
        <w:t xml:space="preserve">‘Today many large projects are undertaken by two or more entities acting in a “joint venture” in law this usually </w:t>
      </w:r>
      <w:r w:rsidR="00273B36" w:rsidRPr="009456CC">
        <w:rPr>
          <w:rFonts w:ascii="Times" w:hAnsi="Times" w:cs="Times"/>
        </w:rPr>
        <w:lastRenderedPageBreak/>
        <w:t>amounts to a partnership or specia</w:t>
      </w:r>
      <w:r w:rsidR="007B3C77" w:rsidRPr="009456CC">
        <w:rPr>
          <w:rFonts w:ascii="Times" w:hAnsi="Times" w:cs="Times"/>
        </w:rPr>
        <w:t>lly formed company’ (</w:t>
      </w:r>
      <w:proofErr w:type="spellStart"/>
      <w:r w:rsidR="007B3C77" w:rsidRPr="009456CC">
        <w:rPr>
          <w:rFonts w:ascii="Times" w:hAnsi="Times" w:cs="Times"/>
        </w:rPr>
        <w:t>Uff</w:t>
      </w:r>
      <w:proofErr w:type="spellEnd"/>
      <w:r w:rsidR="007B3C77" w:rsidRPr="009456CC">
        <w:rPr>
          <w:rFonts w:ascii="Times" w:hAnsi="Times" w:cs="Times"/>
        </w:rPr>
        <w:t>, 2009:</w:t>
      </w:r>
      <w:r w:rsidR="00273B36" w:rsidRPr="009456CC">
        <w:rPr>
          <w:rFonts w:ascii="Times" w:hAnsi="Times" w:cs="Times"/>
        </w:rPr>
        <w:t>134).</w:t>
      </w:r>
      <w:r w:rsidR="00627174" w:rsidRPr="009456CC">
        <w:rPr>
          <w:rFonts w:ascii="Times" w:hAnsi="Times" w:cs="Times"/>
        </w:rPr>
        <w:t xml:space="preserve"> </w:t>
      </w:r>
      <w:r w:rsidR="008F545A" w:rsidRPr="009456CC">
        <w:rPr>
          <w:rFonts w:ascii="Times" w:hAnsi="Times" w:cs="Times"/>
        </w:rPr>
        <w:t xml:space="preserve">There have been two commonly used forms of contract </w:t>
      </w:r>
      <w:r w:rsidR="009C4DA9" w:rsidRPr="009456CC">
        <w:rPr>
          <w:rFonts w:ascii="Times" w:hAnsi="Times" w:cs="Times"/>
        </w:rPr>
        <w:t>set up by bodies formed from</w:t>
      </w:r>
      <w:r w:rsidR="00550ADA" w:rsidRPr="009456CC">
        <w:rPr>
          <w:rFonts w:ascii="Times" w:hAnsi="Times" w:cs="Times"/>
        </w:rPr>
        <w:t xml:space="preserve"> this field of work</w:t>
      </w:r>
      <w:r w:rsidR="008F545A" w:rsidRPr="009456CC">
        <w:rPr>
          <w:rFonts w:ascii="Times" w:hAnsi="Times" w:cs="Times"/>
        </w:rPr>
        <w:t xml:space="preserve"> in the United Kingdom these</w:t>
      </w:r>
      <w:r w:rsidR="009C4DA9" w:rsidRPr="009456CC">
        <w:rPr>
          <w:rFonts w:ascii="Times" w:hAnsi="Times" w:cs="Times"/>
        </w:rPr>
        <w:t xml:space="preserve"> being the JCT form, (Joint contract tribunals) and ICE form (Institute of Civil Engineers). Both these bodies make up numerous forms of contract</w:t>
      </w:r>
      <w:r w:rsidR="00273B36" w:rsidRPr="009456CC">
        <w:rPr>
          <w:rFonts w:ascii="Times" w:hAnsi="Times" w:cs="Times"/>
        </w:rPr>
        <w:t xml:space="preserve"> that play pivotal </w:t>
      </w:r>
      <w:r w:rsidR="00550ADA" w:rsidRPr="009456CC">
        <w:rPr>
          <w:rFonts w:ascii="Times" w:hAnsi="Times" w:cs="Times"/>
        </w:rPr>
        <w:t>roles in</w:t>
      </w:r>
      <w:r w:rsidR="002651C7" w:rsidRPr="009456CC">
        <w:rPr>
          <w:rFonts w:ascii="Times" w:hAnsi="Times" w:cs="Times"/>
        </w:rPr>
        <w:t xml:space="preserve"> developing the necessary contract</w:t>
      </w:r>
      <w:r w:rsidR="002E7335" w:rsidRPr="009456CC">
        <w:rPr>
          <w:rFonts w:ascii="Times" w:hAnsi="Times" w:cs="Times"/>
        </w:rPr>
        <w:t>ual agreements that facilitate</w:t>
      </w:r>
      <w:r w:rsidR="00550ADA" w:rsidRPr="009456CC">
        <w:rPr>
          <w:rFonts w:ascii="Times" w:hAnsi="Times" w:cs="Times"/>
        </w:rPr>
        <w:t xml:space="preserve"> day </w:t>
      </w:r>
      <w:r w:rsidR="00180A13" w:rsidRPr="009456CC">
        <w:rPr>
          <w:rFonts w:ascii="Times" w:hAnsi="Times" w:cs="Times"/>
        </w:rPr>
        <w:t xml:space="preserve">to day running of this industry. </w:t>
      </w:r>
      <w:r w:rsidR="002E7335" w:rsidRPr="009456CC">
        <w:rPr>
          <w:rFonts w:ascii="Times" w:hAnsi="Times" w:cs="Times"/>
        </w:rPr>
        <w:t xml:space="preserve">Lawrence and </w:t>
      </w:r>
      <w:proofErr w:type="spellStart"/>
      <w:r w:rsidR="002E7335" w:rsidRPr="009456CC">
        <w:rPr>
          <w:rFonts w:ascii="Times" w:hAnsi="Times" w:cs="Times"/>
        </w:rPr>
        <w:t>Lorch</w:t>
      </w:r>
      <w:proofErr w:type="spellEnd"/>
      <w:r w:rsidR="002E7335" w:rsidRPr="009456CC">
        <w:rPr>
          <w:rFonts w:ascii="Times" w:hAnsi="Times" w:cs="Times"/>
        </w:rPr>
        <w:t xml:space="preserve"> claimed that ‘t</w:t>
      </w:r>
      <w:r w:rsidR="002651C7" w:rsidRPr="009456CC">
        <w:rPr>
          <w:rFonts w:ascii="Times" w:hAnsi="Times" w:cs="Times"/>
        </w:rPr>
        <w:t>he continuing development of science and technology has led to the emergence of many new specialist skills</w:t>
      </w:r>
      <w:r w:rsidR="002E7335" w:rsidRPr="009456CC">
        <w:rPr>
          <w:rFonts w:ascii="Times" w:hAnsi="Times" w:cs="Times"/>
        </w:rPr>
        <w:t xml:space="preserve">’ (Lawrence &amp; </w:t>
      </w:r>
      <w:proofErr w:type="spellStart"/>
      <w:r w:rsidR="002E7335" w:rsidRPr="009456CC">
        <w:rPr>
          <w:rFonts w:ascii="Times" w:hAnsi="Times" w:cs="Times"/>
        </w:rPr>
        <w:t>Lorch</w:t>
      </w:r>
      <w:proofErr w:type="spellEnd"/>
      <w:r w:rsidR="002E7335" w:rsidRPr="009456CC">
        <w:rPr>
          <w:rFonts w:ascii="Times" w:hAnsi="Times" w:cs="Times"/>
        </w:rPr>
        <w:t xml:space="preserve"> in Murdoch &amp; Hughes, 2008: 28)</w:t>
      </w:r>
      <w:r w:rsidR="002651C7" w:rsidRPr="009456CC">
        <w:rPr>
          <w:rFonts w:ascii="Times" w:hAnsi="Times" w:cs="Times"/>
        </w:rPr>
        <w:t xml:space="preserve">. </w:t>
      </w:r>
      <w:r w:rsidR="001F4B08" w:rsidRPr="009456CC">
        <w:rPr>
          <w:rFonts w:ascii="Times" w:hAnsi="Times" w:cs="Times"/>
        </w:rPr>
        <w:t xml:space="preserve">Therefore, </w:t>
      </w:r>
      <w:r w:rsidR="00CE3B24" w:rsidRPr="009456CC">
        <w:rPr>
          <w:rFonts w:ascii="Times" w:hAnsi="Times" w:cs="Times"/>
        </w:rPr>
        <w:t>showed that ‘i</w:t>
      </w:r>
      <w:r w:rsidR="002651C7" w:rsidRPr="009456CC">
        <w:rPr>
          <w:rFonts w:ascii="Times" w:hAnsi="Times" w:cs="Times"/>
        </w:rPr>
        <w:t>t is a basic tenet of organizational theory that increasing complexity in the environment of an organization should be matched by an increasingly c</w:t>
      </w:r>
      <w:r w:rsidR="002E7335" w:rsidRPr="009456CC">
        <w:rPr>
          <w:rFonts w:ascii="Times" w:hAnsi="Times" w:cs="Times"/>
        </w:rPr>
        <w:t xml:space="preserve">omplex organizational structure’ (Lawrence &amp; </w:t>
      </w:r>
      <w:proofErr w:type="spellStart"/>
      <w:r w:rsidR="002E7335" w:rsidRPr="009456CC">
        <w:rPr>
          <w:rFonts w:ascii="Times" w:hAnsi="Times" w:cs="Times"/>
        </w:rPr>
        <w:t>L</w:t>
      </w:r>
      <w:r w:rsidR="002651C7" w:rsidRPr="009456CC">
        <w:rPr>
          <w:rFonts w:ascii="Times" w:hAnsi="Times" w:cs="Times"/>
        </w:rPr>
        <w:t>orch</w:t>
      </w:r>
      <w:proofErr w:type="spellEnd"/>
      <w:r w:rsidR="002E7335" w:rsidRPr="009456CC">
        <w:rPr>
          <w:rFonts w:ascii="Times" w:hAnsi="Times" w:cs="Times"/>
        </w:rPr>
        <w:t xml:space="preserve"> in </w:t>
      </w:r>
      <w:r w:rsidR="002651C7" w:rsidRPr="009456CC">
        <w:rPr>
          <w:rFonts w:ascii="Times" w:hAnsi="Times" w:cs="Times"/>
        </w:rPr>
        <w:t>Murdoch &amp; Hughes, 2008: 28)</w:t>
      </w:r>
      <w:r w:rsidR="002E7335" w:rsidRPr="009456CC">
        <w:rPr>
          <w:rFonts w:ascii="Times" w:hAnsi="Times" w:cs="Times"/>
        </w:rPr>
        <w:t>.</w:t>
      </w:r>
      <w:r w:rsidR="002651C7" w:rsidRPr="009456CC">
        <w:rPr>
          <w:rFonts w:ascii="Times" w:hAnsi="Times" w:cs="Times"/>
        </w:rPr>
        <w:t xml:space="preserve"> </w:t>
      </w:r>
      <w:r w:rsidR="00550ADA" w:rsidRPr="009456CC">
        <w:rPr>
          <w:rFonts w:ascii="Times" w:hAnsi="Times" w:cs="Times"/>
        </w:rPr>
        <w:t xml:space="preserve">There are many aspects to which these contracts play a part but we will focus on how they bound contracted parties to terms set for payment of services provided. There can be many implication of not carrying out </w:t>
      </w:r>
      <w:r w:rsidR="00B841B8" w:rsidRPr="009456CC">
        <w:rPr>
          <w:rFonts w:ascii="Times" w:hAnsi="Times" w:cs="Times"/>
        </w:rPr>
        <w:t>the terms set within a contract, w</w:t>
      </w:r>
      <w:r w:rsidR="00550ADA" w:rsidRPr="009456CC">
        <w:rPr>
          <w:rFonts w:ascii="Times" w:hAnsi="Times" w:cs="Times"/>
        </w:rPr>
        <w:t>hich is why it is important to have</w:t>
      </w:r>
      <w:r w:rsidR="00BE73F7" w:rsidRPr="009456CC">
        <w:rPr>
          <w:rFonts w:ascii="Times" w:hAnsi="Times" w:cs="Times"/>
        </w:rPr>
        <w:t xml:space="preserve"> realistic and specific agreements in place </w:t>
      </w:r>
      <w:r w:rsidR="00550ADA" w:rsidRPr="009456CC">
        <w:rPr>
          <w:rFonts w:ascii="Times" w:hAnsi="Times" w:cs="Times"/>
        </w:rPr>
        <w:t>when contracting with another party</w:t>
      </w:r>
      <w:r w:rsidR="00B841B8" w:rsidRPr="009456CC">
        <w:rPr>
          <w:rFonts w:ascii="Times" w:hAnsi="Times" w:cs="Times"/>
        </w:rPr>
        <w:t>. As Cobb highlighted</w:t>
      </w:r>
      <w:r w:rsidR="00BE73F7" w:rsidRPr="009456CC">
        <w:rPr>
          <w:rFonts w:ascii="Times" w:hAnsi="Times" w:cs="Times"/>
        </w:rPr>
        <w:t xml:space="preserve"> ‘</w:t>
      </w:r>
      <w:r w:rsidR="00B841B8" w:rsidRPr="009456CC">
        <w:rPr>
          <w:rFonts w:ascii="Times" w:hAnsi="Times" w:cs="Times"/>
        </w:rPr>
        <w:t>c</w:t>
      </w:r>
      <w:r w:rsidR="00BE73F7" w:rsidRPr="009456CC">
        <w:rPr>
          <w:rFonts w:ascii="Times" w:hAnsi="Times" w:cs="Times"/>
        </w:rPr>
        <w:t xml:space="preserve">onstruction contracts normally require agreement on work scope, price, payment </w:t>
      </w:r>
      <w:r w:rsidR="00B841B8" w:rsidRPr="009456CC">
        <w:rPr>
          <w:rFonts w:ascii="Times" w:hAnsi="Times" w:cs="Times"/>
        </w:rPr>
        <w:t xml:space="preserve">terms and time for performance’ (Cobb, 2015: 24). </w:t>
      </w:r>
      <w:r w:rsidR="00E076CA" w:rsidRPr="009456CC">
        <w:rPr>
          <w:rFonts w:ascii="Times" w:hAnsi="Times" w:cs="Times"/>
        </w:rPr>
        <w:t xml:space="preserve">Whilst further indicating </w:t>
      </w:r>
      <w:r w:rsidR="00B841B8" w:rsidRPr="009456CC">
        <w:rPr>
          <w:rFonts w:ascii="Times" w:hAnsi="Times" w:cs="Times"/>
        </w:rPr>
        <w:t>‘b</w:t>
      </w:r>
      <w:r w:rsidR="00BE73F7" w:rsidRPr="009456CC">
        <w:rPr>
          <w:rFonts w:ascii="Times" w:hAnsi="Times" w:cs="Times"/>
        </w:rPr>
        <w:t xml:space="preserve">e clear whether you have accepted an offer as acceptance can be by </w:t>
      </w:r>
      <w:r w:rsidR="00B841B8" w:rsidRPr="009456CC">
        <w:rPr>
          <w:rFonts w:ascii="Times" w:hAnsi="Times" w:cs="Times"/>
        </w:rPr>
        <w:t>conduct’</w:t>
      </w:r>
      <w:r w:rsidR="00BE73F7" w:rsidRPr="009456CC">
        <w:rPr>
          <w:rFonts w:ascii="Times" w:hAnsi="Times" w:cs="Times"/>
        </w:rPr>
        <w:t xml:space="preserve"> (Cobb, 2015: 24). </w:t>
      </w:r>
      <w:r w:rsidR="002651C7" w:rsidRPr="009456CC">
        <w:rPr>
          <w:rFonts w:ascii="Times" w:hAnsi="Times" w:cs="Times"/>
        </w:rPr>
        <w:t xml:space="preserve"> Murdoc</w:t>
      </w:r>
      <w:r w:rsidR="008B47EB" w:rsidRPr="009456CC">
        <w:rPr>
          <w:rFonts w:ascii="Times" w:hAnsi="Times" w:cs="Times"/>
        </w:rPr>
        <w:t>h and Hughes have stated that ‘t</w:t>
      </w:r>
      <w:r w:rsidR="002651C7" w:rsidRPr="009456CC">
        <w:rPr>
          <w:rFonts w:ascii="Times" w:hAnsi="Times" w:cs="Times"/>
        </w:rPr>
        <w:t xml:space="preserve">he primary </w:t>
      </w:r>
      <w:r w:rsidR="00526DE3" w:rsidRPr="009456CC">
        <w:rPr>
          <w:rFonts w:ascii="Times" w:hAnsi="Times" w:cs="Times"/>
        </w:rPr>
        <w:t>obligation upon the employer is to pay the contractor the sum of money which form the consideration for the contract</w:t>
      </w:r>
      <w:r w:rsidR="0052046A" w:rsidRPr="009456CC">
        <w:rPr>
          <w:rFonts w:ascii="Times" w:hAnsi="Times" w:cs="Times"/>
        </w:rPr>
        <w:t>’ (Murdoch &amp; Hughes, 2008: 201)</w:t>
      </w:r>
      <w:r w:rsidR="00526DE3" w:rsidRPr="009456CC">
        <w:rPr>
          <w:rFonts w:ascii="Times" w:hAnsi="Times" w:cs="Times"/>
        </w:rPr>
        <w:t xml:space="preserve">. </w:t>
      </w:r>
      <w:r w:rsidR="001919C9" w:rsidRPr="009456CC">
        <w:rPr>
          <w:rFonts w:ascii="Times" w:hAnsi="Times" w:cs="Times"/>
        </w:rPr>
        <w:t>What is more, ‘m</w:t>
      </w:r>
      <w:r w:rsidR="00526DE3" w:rsidRPr="009456CC">
        <w:rPr>
          <w:rFonts w:ascii="Times" w:hAnsi="Times" w:cs="Times"/>
        </w:rPr>
        <w:t>oney must be paid promptly and fully unless there are specific reason for withholding it</w:t>
      </w:r>
      <w:r w:rsidR="001919C9" w:rsidRPr="009456CC">
        <w:rPr>
          <w:rFonts w:ascii="Times" w:hAnsi="Times" w:cs="Times"/>
        </w:rPr>
        <w:t>’</w:t>
      </w:r>
      <w:r w:rsidR="00526DE3" w:rsidRPr="009456CC">
        <w:rPr>
          <w:rFonts w:ascii="Times" w:hAnsi="Times" w:cs="Times"/>
        </w:rPr>
        <w:t xml:space="preserve"> (Murdoch &amp; Hughes, 2008: 201). As the construction </w:t>
      </w:r>
      <w:r w:rsidR="00C2067D" w:rsidRPr="009456CC">
        <w:rPr>
          <w:rFonts w:ascii="Times" w:hAnsi="Times" w:cs="Times"/>
        </w:rPr>
        <w:t>contract</w:t>
      </w:r>
      <w:r w:rsidR="00526DE3" w:rsidRPr="009456CC">
        <w:rPr>
          <w:rFonts w:ascii="Times" w:hAnsi="Times" w:cs="Times"/>
        </w:rPr>
        <w:t xml:space="preserve"> is a heavily time bound process</w:t>
      </w:r>
      <w:r w:rsidR="007E249C" w:rsidRPr="009456CC">
        <w:rPr>
          <w:rFonts w:ascii="Times" w:hAnsi="Times" w:cs="Times"/>
        </w:rPr>
        <w:t>,</w:t>
      </w:r>
      <w:r w:rsidR="00526DE3" w:rsidRPr="009456CC">
        <w:rPr>
          <w:rFonts w:ascii="Times" w:hAnsi="Times" w:cs="Times"/>
        </w:rPr>
        <w:t xml:space="preserve"> a contractor not dutifully discharging his contract </w:t>
      </w:r>
      <w:r w:rsidR="00EA0E45" w:rsidRPr="009456CC">
        <w:rPr>
          <w:rFonts w:ascii="Times" w:hAnsi="Times" w:cs="Times"/>
        </w:rPr>
        <w:t xml:space="preserve">in timely manner </w:t>
      </w:r>
      <w:r w:rsidR="00526DE3" w:rsidRPr="009456CC">
        <w:rPr>
          <w:rFonts w:ascii="Times" w:hAnsi="Times" w:cs="Times"/>
        </w:rPr>
        <w:t>can incur financial penalties</w:t>
      </w:r>
      <w:r w:rsidR="00EA0E45" w:rsidRPr="009456CC">
        <w:rPr>
          <w:rFonts w:ascii="Times" w:hAnsi="Times" w:cs="Times"/>
        </w:rPr>
        <w:t xml:space="preserve"> or worse</w:t>
      </w:r>
      <w:r w:rsidR="0008249B" w:rsidRPr="009456CC">
        <w:rPr>
          <w:rFonts w:ascii="Times" w:hAnsi="Times" w:cs="Times"/>
        </w:rPr>
        <w:t xml:space="preserve">.  </w:t>
      </w:r>
      <w:proofErr w:type="spellStart"/>
      <w:r w:rsidR="0008249B" w:rsidRPr="009456CC">
        <w:rPr>
          <w:rFonts w:ascii="Times" w:hAnsi="Times" w:cs="Times"/>
        </w:rPr>
        <w:t>MacRoberts</w:t>
      </w:r>
      <w:proofErr w:type="spellEnd"/>
      <w:r w:rsidR="0008249B" w:rsidRPr="009456CC">
        <w:rPr>
          <w:rFonts w:ascii="Times" w:hAnsi="Times" w:cs="Times"/>
        </w:rPr>
        <w:t xml:space="preserve"> in his work on the matter has said ‘the phrase “time of the essence”</w:t>
      </w:r>
      <w:r w:rsidR="00DD3881" w:rsidRPr="009456CC">
        <w:rPr>
          <w:rFonts w:ascii="Times" w:hAnsi="Times" w:cs="Times"/>
        </w:rPr>
        <w:t xml:space="preserve"> is one that is much used but often without much understanding</w:t>
      </w:r>
      <w:r w:rsidR="0008249B" w:rsidRPr="009456CC">
        <w:rPr>
          <w:rFonts w:ascii="Times" w:hAnsi="Times" w:cs="Times"/>
        </w:rPr>
        <w:t>’ (</w:t>
      </w:r>
      <w:proofErr w:type="spellStart"/>
      <w:r w:rsidR="0008249B" w:rsidRPr="009456CC">
        <w:rPr>
          <w:rFonts w:ascii="Times" w:hAnsi="Times" w:cs="Times"/>
        </w:rPr>
        <w:t>MacRoberts</w:t>
      </w:r>
      <w:proofErr w:type="spellEnd"/>
      <w:r w:rsidR="0008249B" w:rsidRPr="009456CC">
        <w:rPr>
          <w:rFonts w:ascii="Times" w:hAnsi="Times" w:cs="Times"/>
        </w:rPr>
        <w:t>, 2014: 142).  Consequently:</w:t>
      </w:r>
    </w:p>
    <w:p w14:paraId="48E5DA5B" w14:textId="77777777" w:rsidR="0008249B" w:rsidRPr="009456CC" w:rsidRDefault="0008249B" w:rsidP="009456CC">
      <w:pPr>
        <w:spacing w:line="360" w:lineRule="auto"/>
        <w:ind w:left="720" w:right="1070"/>
        <w:rPr>
          <w:rFonts w:ascii="Times" w:hAnsi="Times" w:cs="Times"/>
        </w:rPr>
      </w:pPr>
      <w:r w:rsidRPr="009456CC">
        <w:rPr>
          <w:rFonts w:ascii="Times" w:hAnsi="Times" w:cs="Times"/>
        </w:rPr>
        <w:t>T</w:t>
      </w:r>
      <w:r w:rsidR="00DD3881" w:rsidRPr="009456CC">
        <w:rPr>
          <w:rFonts w:ascii="Times" w:hAnsi="Times" w:cs="Times"/>
        </w:rPr>
        <w:t xml:space="preserve">he need to do something by a specified date or time does not of itself make time of the essence. However, if the contract specifically makes time of the essence, the failure to complete the works by the stipulated date amounts to a material breach of </w:t>
      </w:r>
      <w:r w:rsidR="00DD3881" w:rsidRPr="009456CC">
        <w:rPr>
          <w:rFonts w:ascii="Times" w:hAnsi="Times" w:cs="Times"/>
        </w:rPr>
        <w:lastRenderedPageBreak/>
        <w:t>contract that entitles the innocent party to rescind</w:t>
      </w:r>
      <w:r w:rsidRPr="009456CC">
        <w:rPr>
          <w:rFonts w:ascii="Times" w:hAnsi="Times" w:cs="Times"/>
        </w:rPr>
        <w:t xml:space="preserve"> the contract and claim damages. </w:t>
      </w:r>
    </w:p>
    <w:p w14:paraId="34DDF67A" w14:textId="34F6BC16" w:rsidR="0008249B" w:rsidRPr="009456CC" w:rsidRDefault="00DD3881" w:rsidP="009456CC">
      <w:pPr>
        <w:spacing w:line="360" w:lineRule="auto"/>
        <w:ind w:left="4320" w:right="1070"/>
        <w:rPr>
          <w:rFonts w:ascii="Times" w:hAnsi="Times" w:cs="Times"/>
        </w:rPr>
      </w:pPr>
      <w:r w:rsidRPr="009456CC">
        <w:rPr>
          <w:rFonts w:ascii="Times" w:hAnsi="Times" w:cs="Times"/>
        </w:rPr>
        <w:t>(</w:t>
      </w:r>
      <w:proofErr w:type="spellStart"/>
      <w:r w:rsidRPr="009456CC">
        <w:rPr>
          <w:rFonts w:ascii="Times" w:hAnsi="Times" w:cs="Times"/>
        </w:rPr>
        <w:t>MacRoberts</w:t>
      </w:r>
      <w:proofErr w:type="spellEnd"/>
      <w:r w:rsidRPr="009456CC">
        <w:rPr>
          <w:rFonts w:ascii="Times" w:hAnsi="Times" w:cs="Times"/>
        </w:rPr>
        <w:t xml:space="preserve">, 2014: 142). </w:t>
      </w:r>
    </w:p>
    <w:p w14:paraId="7C197BAE" w14:textId="77777777" w:rsidR="0008249B" w:rsidRPr="009456CC" w:rsidRDefault="0008249B" w:rsidP="009456CC">
      <w:pPr>
        <w:spacing w:line="360" w:lineRule="auto"/>
        <w:rPr>
          <w:rFonts w:ascii="Times" w:hAnsi="Times" w:cs="Times"/>
        </w:rPr>
      </w:pPr>
    </w:p>
    <w:p w14:paraId="70AE0E84" w14:textId="7CD22A43" w:rsidR="003605A2" w:rsidRPr="009456CC" w:rsidRDefault="00DD3881" w:rsidP="009456CC">
      <w:pPr>
        <w:spacing w:line="360" w:lineRule="auto"/>
        <w:rPr>
          <w:rFonts w:ascii="Times" w:hAnsi="Times" w:cs="Times"/>
        </w:rPr>
      </w:pPr>
      <w:r w:rsidRPr="009456CC">
        <w:rPr>
          <w:rFonts w:ascii="Times" w:hAnsi="Times" w:cs="Times"/>
        </w:rPr>
        <w:t>Although Kelley has expressed that “time is of the essence</w:t>
      </w:r>
      <w:r w:rsidR="00150D13" w:rsidRPr="009456CC">
        <w:rPr>
          <w:rFonts w:ascii="Times" w:hAnsi="Times" w:cs="Times"/>
        </w:rPr>
        <w:t>”</w:t>
      </w:r>
      <w:r w:rsidRPr="009456CC">
        <w:rPr>
          <w:rFonts w:ascii="Times" w:hAnsi="Times" w:cs="Times"/>
        </w:rPr>
        <w:t xml:space="preserve"> clauses hold less weight in the construction industry itself</w:t>
      </w:r>
      <w:r w:rsidR="00150D13" w:rsidRPr="009456CC">
        <w:rPr>
          <w:rFonts w:ascii="Times" w:hAnsi="Times" w:cs="Times"/>
        </w:rPr>
        <w:t>,</w:t>
      </w:r>
      <w:r w:rsidRPr="009456CC">
        <w:rPr>
          <w:rFonts w:ascii="Times" w:hAnsi="Times" w:cs="Times"/>
        </w:rPr>
        <w:t xml:space="preserve"> </w:t>
      </w:r>
      <w:r w:rsidR="00150D13" w:rsidRPr="009456CC">
        <w:rPr>
          <w:rFonts w:ascii="Times" w:hAnsi="Times" w:cs="Times"/>
        </w:rPr>
        <w:t>‘C</w:t>
      </w:r>
      <w:r w:rsidR="00EA0E45" w:rsidRPr="009456CC">
        <w:rPr>
          <w:rFonts w:ascii="Times" w:hAnsi="Times" w:cs="Times"/>
        </w:rPr>
        <w:t>ourts are likely to hold that time for completion is a material element of the contract and will allow the owner to terminate contract if there is a significant delay in completion</w:t>
      </w:r>
      <w:r w:rsidR="00150D13" w:rsidRPr="009456CC">
        <w:rPr>
          <w:rFonts w:ascii="Times" w:hAnsi="Times" w:cs="Times"/>
        </w:rPr>
        <w:t>’</w:t>
      </w:r>
      <w:r w:rsidR="00EA0E45" w:rsidRPr="009456CC">
        <w:rPr>
          <w:rFonts w:ascii="Times" w:hAnsi="Times" w:cs="Times"/>
        </w:rPr>
        <w:t xml:space="preserve"> (Kelley,</w:t>
      </w:r>
      <w:r w:rsidR="00ED6241" w:rsidRPr="009456CC">
        <w:rPr>
          <w:rFonts w:ascii="Times" w:hAnsi="Times" w:cs="Times"/>
        </w:rPr>
        <w:t xml:space="preserve"> 2013: 114). This </w:t>
      </w:r>
      <w:r w:rsidR="006B48CD" w:rsidRPr="009456CC">
        <w:rPr>
          <w:rFonts w:ascii="Times" w:hAnsi="Times" w:cs="Times"/>
        </w:rPr>
        <w:t xml:space="preserve">shown in the case </w:t>
      </w:r>
      <w:r w:rsidR="007E249C" w:rsidRPr="009456CC">
        <w:rPr>
          <w:rFonts w:ascii="Times" w:hAnsi="Times" w:cs="Times"/>
        </w:rPr>
        <w:t>of</w:t>
      </w:r>
      <w:r w:rsidR="006B48CD" w:rsidRPr="009456CC">
        <w:rPr>
          <w:rFonts w:ascii="Times" w:hAnsi="Times" w:cs="Times"/>
        </w:rPr>
        <w:t xml:space="preserve">, </w:t>
      </w:r>
      <w:proofErr w:type="spellStart"/>
      <w:r w:rsidR="006B48CD" w:rsidRPr="009456CC">
        <w:rPr>
          <w:rFonts w:ascii="Times" w:hAnsi="Times" w:cs="Times"/>
        </w:rPr>
        <w:t>Parkin</w:t>
      </w:r>
      <w:proofErr w:type="spellEnd"/>
      <w:r w:rsidR="006B48CD" w:rsidRPr="009456CC">
        <w:rPr>
          <w:rFonts w:ascii="Times" w:hAnsi="Times" w:cs="Times"/>
        </w:rPr>
        <w:t xml:space="preserve"> v </w:t>
      </w:r>
      <w:proofErr w:type="spellStart"/>
      <w:r w:rsidR="006B48CD" w:rsidRPr="009456CC">
        <w:rPr>
          <w:rFonts w:ascii="Times" w:hAnsi="Times" w:cs="Times"/>
        </w:rPr>
        <w:t>Thorlord</w:t>
      </w:r>
      <w:proofErr w:type="spellEnd"/>
      <w:r w:rsidR="003605A2" w:rsidRPr="009456CC">
        <w:rPr>
          <w:rFonts w:ascii="Times" w:hAnsi="Times" w:cs="Times"/>
        </w:rPr>
        <w:t xml:space="preserve"> where Lord </w:t>
      </w:r>
      <w:proofErr w:type="spellStart"/>
      <w:r w:rsidR="003605A2" w:rsidRPr="009456CC">
        <w:rPr>
          <w:rFonts w:ascii="Times" w:hAnsi="Times" w:cs="Times"/>
        </w:rPr>
        <w:t>Rommilly</w:t>
      </w:r>
      <w:proofErr w:type="spellEnd"/>
      <w:r w:rsidR="003605A2" w:rsidRPr="009456CC">
        <w:rPr>
          <w:rFonts w:ascii="Times" w:hAnsi="Times" w:cs="Times"/>
        </w:rPr>
        <w:t xml:space="preserve"> concluded:</w:t>
      </w:r>
    </w:p>
    <w:p w14:paraId="39FBCC48" w14:textId="77777777" w:rsidR="003605A2" w:rsidRPr="009456CC" w:rsidRDefault="003605A2" w:rsidP="009456CC">
      <w:pPr>
        <w:spacing w:line="360" w:lineRule="auto"/>
        <w:rPr>
          <w:rFonts w:ascii="Times" w:hAnsi="Times" w:cs="Times"/>
        </w:rPr>
      </w:pPr>
    </w:p>
    <w:p w14:paraId="1A6C4157" w14:textId="77777777" w:rsidR="00A519C8" w:rsidRPr="009456CC" w:rsidRDefault="003605A2" w:rsidP="009456CC">
      <w:pPr>
        <w:spacing w:line="360" w:lineRule="auto"/>
        <w:ind w:left="720" w:right="787"/>
        <w:rPr>
          <w:rFonts w:ascii="Times" w:hAnsi="Times" w:cs="Times"/>
        </w:rPr>
      </w:pPr>
      <w:r w:rsidRPr="009456CC">
        <w:rPr>
          <w:rFonts w:ascii="Times" w:hAnsi="Times" w:cs="Times"/>
        </w:rPr>
        <w:t>T</w:t>
      </w:r>
      <w:r w:rsidR="00207C5D" w:rsidRPr="009456CC">
        <w:rPr>
          <w:rFonts w:ascii="Times" w:hAnsi="Times" w:cs="Times"/>
        </w:rPr>
        <w:t>hat a “contract is undoubtedly construed alike both in equity and at law". Accordingly, while an express agreement for time to be of the essence added nothing at law, time was of the essence in equity because the agreement made an order of specific performance inequitable.</w:t>
      </w:r>
    </w:p>
    <w:p w14:paraId="27C9AF46" w14:textId="46135E21" w:rsidR="008D2A2E" w:rsidRPr="009456CC" w:rsidRDefault="00A519C8" w:rsidP="009456CC">
      <w:pPr>
        <w:spacing w:line="360" w:lineRule="auto"/>
        <w:ind w:left="3600" w:right="787" w:firstLine="720"/>
        <w:rPr>
          <w:rFonts w:ascii="Times" w:hAnsi="Times" w:cs="Times"/>
        </w:rPr>
      </w:pPr>
      <w:r w:rsidRPr="009456CC">
        <w:rPr>
          <w:rFonts w:ascii="Times" w:hAnsi="Times" w:cs="Times"/>
        </w:rPr>
        <w:t xml:space="preserve"> (</w:t>
      </w:r>
      <w:proofErr w:type="spellStart"/>
      <w:r w:rsidRPr="009456CC">
        <w:rPr>
          <w:rFonts w:ascii="Times" w:hAnsi="Times" w:cs="Times"/>
        </w:rPr>
        <w:t>Rommily</w:t>
      </w:r>
      <w:proofErr w:type="spellEnd"/>
      <w:r w:rsidRPr="009456CC">
        <w:rPr>
          <w:rFonts w:ascii="Times" w:hAnsi="Times" w:cs="Times"/>
        </w:rPr>
        <w:t xml:space="preserve"> in </w:t>
      </w:r>
      <w:proofErr w:type="spellStart"/>
      <w:r w:rsidRPr="009456CC">
        <w:rPr>
          <w:rFonts w:ascii="Times" w:hAnsi="Times" w:cs="Times"/>
        </w:rPr>
        <w:t>McMeel</w:t>
      </w:r>
      <w:proofErr w:type="spellEnd"/>
      <w:r w:rsidRPr="009456CC">
        <w:rPr>
          <w:rFonts w:ascii="Times" w:hAnsi="Times" w:cs="Times"/>
        </w:rPr>
        <w:t>, 2007</w:t>
      </w:r>
      <w:r w:rsidR="007E249C" w:rsidRPr="009456CC">
        <w:rPr>
          <w:rFonts w:ascii="Times" w:hAnsi="Times" w:cs="Times"/>
        </w:rPr>
        <w:t>)</w:t>
      </w:r>
    </w:p>
    <w:p w14:paraId="7F55E52C" w14:textId="77777777" w:rsidR="008D2A2E" w:rsidRPr="009456CC" w:rsidRDefault="008D2A2E" w:rsidP="009456CC">
      <w:pPr>
        <w:spacing w:line="360" w:lineRule="auto"/>
        <w:ind w:left="720" w:right="787"/>
        <w:rPr>
          <w:rFonts w:ascii="Times" w:hAnsi="Times" w:cs="Times"/>
          <w:b/>
          <w:color w:val="FF0000"/>
          <w:u w:val="single"/>
        </w:rPr>
      </w:pPr>
    </w:p>
    <w:p w14:paraId="1D45B389" w14:textId="77777777" w:rsidR="008D2A2E" w:rsidRPr="009456CC" w:rsidRDefault="008D2A2E" w:rsidP="009456CC">
      <w:pPr>
        <w:spacing w:line="360" w:lineRule="auto"/>
        <w:rPr>
          <w:rFonts w:ascii="Times" w:hAnsi="Times" w:cs="Times"/>
          <w:b/>
          <w:color w:val="FF0000"/>
          <w:u w:val="single"/>
        </w:rPr>
      </w:pPr>
    </w:p>
    <w:p w14:paraId="77269D37" w14:textId="5EFFEBF8" w:rsidR="00C04DC2" w:rsidRPr="009456CC" w:rsidRDefault="00C04DC2" w:rsidP="009456CC">
      <w:pPr>
        <w:spacing w:line="360" w:lineRule="auto"/>
        <w:rPr>
          <w:rFonts w:ascii="Times" w:hAnsi="Times" w:cs="Times"/>
          <w:b/>
          <w:u w:val="single"/>
        </w:rPr>
      </w:pPr>
      <w:r w:rsidRPr="009456CC">
        <w:rPr>
          <w:rFonts w:ascii="Times" w:hAnsi="Times" w:cs="Times"/>
          <w:b/>
          <w:u w:val="single"/>
        </w:rPr>
        <w:t>Essential Elements of</w:t>
      </w:r>
      <w:r w:rsidR="007B3C77" w:rsidRPr="009456CC">
        <w:rPr>
          <w:rFonts w:ascii="Times" w:hAnsi="Times" w:cs="Times"/>
          <w:b/>
          <w:u w:val="single"/>
        </w:rPr>
        <w:t xml:space="preserve"> construction</w:t>
      </w:r>
      <w:r w:rsidRPr="009456CC">
        <w:rPr>
          <w:rFonts w:ascii="Times" w:hAnsi="Times" w:cs="Times"/>
          <w:b/>
          <w:u w:val="single"/>
        </w:rPr>
        <w:t xml:space="preserve"> Contracts</w:t>
      </w:r>
    </w:p>
    <w:p w14:paraId="1F6A471C" w14:textId="7122DDC9" w:rsidR="00C04DC2" w:rsidRPr="009456CC" w:rsidRDefault="00C04DC2" w:rsidP="009456CC">
      <w:pPr>
        <w:spacing w:line="360" w:lineRule="auto"/>
        <w:rPr>
          <w:rFonts w:ascii="Times" w:hAnsi="Times" w:cs="Times"/>
        </w:rPr>
      </w:pPr>
    </w:p>
    <w:p w14:paraId="4B36C806" w14:textId="3D2D14C8" w:rsidR="008579C8" w:rsidRPr="009456CC" w:rsidRDefault="00C04DC2" w:rsidP="009456CC">
      <w:pPr>
        <w:spacing w:line="360" w:lineRule="auto"/>
        <w:rPr>
          <w:rFonts w:ascii="Times" w:hAnsi="Times" w:cs="Times"/>
        </w:rPr>
      </w:pPr>
      <w:r w:rsidRPr="009456CC">
        <w:rPr>
          <w:rFonts w:ascii="Times" w:hAnsi="Times" w:cs="Times"/>
        </w:rPr>
        <w:t>It is often</w:t>
      </w:r>
      <w:r w:rsidR="008579C8" w:rsidRPr="009456CC">
        <w:rPr>
          <w:rFonts w:ascii="Times" w:hAnsi="Times" w:cs="Times"/>
        </w:rPr>
        <w:t xml:space="preserve"> assume</w:t>
      </w:r>
      <w:r w:rsidRPr="009456CC">
        <w:rPr>
          <w:rFonts w:ascii="Times" w:hAnsi="Times" w:cs="Times"/>
        </w:rPr>
        <w:t>d</w:t>
      </w:r>
      <w:r w:rsidR="008579C8" w:rsidRPr="009456CC">
        <w:rPr>
          <w:rFonts w:ascii="Times" w:hAnsi="Times" w:cs="Times"/>
        </w:rPr>
        <w:t xml:space="preserve"> that a binding contract should be in writing. This common misconception is drawn upon due to people believing that contracts are specifically written agreements, when in reality they are not. ‘A contract is thus used in all transactions in which one person bargains with another, even if the subject matter seems to be trivial’ (Owen, 1997: 47). It cannot be argued that having no</w:t>
      </w:r>
      <w:r w:rsidR="00370410" w:rsidRPr="009456CC">
        <w:rPr>
          <w:rFonts w:ascii="Times" w:hAnsi="Times" w:cs="Times"/>
        </w:rPr>
        <w:t>thing in writing means, you cannot</w:t>
      </w:r>
      <w:r w:rsidR="008579C8" w:rsidRPr="009456CC">
        <w:rPr>
          <w:rFonts w:ascii="Times" w:hAnsi="Times" w:cs="Times"/>
        </w:rPr>
        <w:t xml:space="preserve"> take legal action for a contract not being dutifully discharged. Owen has purported to the reason being that ‘this is not simply becau</w:t>
      </w:r>
      <w:r w:rsidR="00370410" w:rsidRPr="009456CC">
        <w:rPr>
          <w:rFonts w:ascii="Times" w:hAnsi="Times" w:cs="Times"/>
        </w:rPr>
        <w:t>se they had nothing in writing’ but ‘t</w:t>
      </w:r>
      <w:r w:rsidR="008579C8" w:rsidRPr="009456CC">
        <w:rPr>
          <w:rFonts w:ascii="Times" w:hAnsi="Times" w:cs="Times"/>
        </w:rPr>
        <w:t>his is because they cannot provide the evidence to support their case, be it written or oral or a</w:t>
      </w:r>
      <w:r w:rsidR="00370410" w:rsidRPr="009456CC">
        <w:rPr>
          <w:rFonts w:ascii="Times" w:hAnsi="Times" w:cs="Times"/>
        </w:rPr>
        <w:t xml:space="preserve">ny other sort’ (Owen, 1997: 47). </w:t>
      </w:r>
    </w:p>
    <w:p w14:paraId="33DADB19" w14:textId="299A241A" w:rsidR="008D2A2E" w:rsidRPr="009456CC" w:rsidRDefault="008D2A2E" w:rsidP="009456CC">
      <w:pPr>
        <w:spacing w:line="360" w:lineRule="auto"/>
        <w:rPr>
          <w:rFonts w:ascii="Times" w:hAnsi="Times" w:cs="Times"/>
        </w:rPr>
      </w:pPr>
      <w:r w:rsidRPr="009456CC">
        <w:rPr>
          <w:rFonts w:ascii="Times" w:hAnsi="Times" w:cs="Times"/>
        </w:rPr>
        <w:t>The three core pillars that provide the support to any binding contract are agreement, consideration and an intention to be bound by accepted agreement.</w:t>
      </w:r>
      <w:r w:rsidR="00967908" w:rsidRPr="009456CC">
        <w:rPr>
          <w:rFonts w:ascii="Times" w:hAnsi="Times" w:cs="Times"/>
        </w:rPr>
        <w:t xml:space="preserve"> </w:t>
      </w:r>
    </w:p>
    <w:p w14:paraId="6E141E1A" w14:textId="343232C0" w:rsidR="008D2A2E" w:rsidRPr="009456CC" w:rsidRDefault="008D2A2E" w:rsidP="009456CC">
      <w:pPr>
        <w:spacing w:line="360" w:lineRule="auto"/>
        <w:rPr>
          <w:rFonts w:ascii="Times" w:hAnsi="Times" w:cs="Times"/>
        </w:rPr>
      </w:pPr>
      <w:r w:rsidRPr="009456CC">
        <w:rPr>
          <w:rFonts w:ascii="Times" w:hAnsi="Times" w:cs="Times"/>
        </w:rPr>
        <w:lastRenderedPageBreak/>
        <w:t>Without these three vital elements we would not have effective contractual agreements that go unnoticed almost everyday.</w:t>
      </w:r>
      <w:r w:rsidR="00207C5D" w:rsidRPr="009456CC">
        <w:rPr>
          <w:rFonts w:ascii="Times" w:hAnsi="Times" w:cs="Times"/>
        </w:rPr>
        <w:t xml:space="preserve"> Other element</w:t>
      </w:r>
      <w:r w:rsidR="00967908" w:rsidRPr="009456CC">
        <w:rPr>
          <w:rFonts w:ascii="Times" w:hAnsi="Times" w:cs="Times"/>
        </w:rPr>
        <w:t>s</w:t>
      </w:r>
      <w:r w:rsidR="00207C5D" w:rsidRPr="009456CC">
        <w:rPr>
          <w:rFonts w:ascii="Times" w:hAnsi="Times" w:cs="Times"/>
        </w:rPr>
        <w:t xml:space="preserve"> come into play when considering validity of a contract such as True consent</w:t>
      </w:r>
      <w:r w:rsidR="007E249C" w:rsidRPr="009456CC">
        <w:rPr>
          <w:rFonts w:ascii="Times" w:hAnsi="Times" w:cs="Times"/>
        </w:rPr>
        <w:t>.</w:t>
      </w:r>
    </w:p>
    <w:p w14:paraId="14D3CB5A" w14:textId="77777777" w:rsidR="002D7593" w:rsidRPr="009456CC" w:rsidRDefault="002D7593" w:rsidP="009456CC">
      <w:pPr>
        <w:widowControl w:val="0"/>
        <w:autoSpaceDE w:val="0"/>
        <w:autoSpaceDN w:val="0"/>
        <w:adjustRightInd w:val="0"/>
        <w:spacing w:after="240" w:line="360" w:lineRule="auto"/>
        <w:rPr>
          <w:rFonts w:ascii="Times" w:hAnsi="Times" w:cs="Times"/>
        </w:rPr>
      </w:pPr>
    </w:p>
    <w:p w14:paraId="40565109" w14:textId="10C6DB3D" w:rsidR="00A519C8" w:rsidRPr="009456CC" w:rsidRDefault="00266972" w:rsidP="009456CC">
      <w:pPr>
        <w:widowControl w:val="0"/>
        <w:autoSpaceDE w:val="0"/>
        <w:autoSpaceDN w:val="0"/>
        <w:adjustRightInd w:val="0"/>
        <w:spacing w:after="240" w:line="360" w:lineRule="auto"/>
        <w:ind w:left="720" w:right="1070"/>
        <w:rPr>
          <w:rFonts w:ascii="Times" w:hAnsi="Times" w:cs="Times"/>
        </w:rPr>
      </w:pPr>
      <w:r w:rsidRPr="009456CC">
        <w:rPr>
          <w:rFonts w:ascii="Times" w:hAnsi="Times" w:cs="Times"/>
        </w:rPr>
        <w:t>For practical purposes, the law applicable to construction projects falls into three major categories: contract, tort, and statutory/regulator</w:t>
      </w:r>
      <w:r w:rsidR="00A519C8" w:rsidRPr="009456CC">
        <w:rPr>
          <w:rFonts w:ascii="Times" w:hAnsi="Times" w:cs="Times"/>
        </w:rPr>
        <w:t>y. Contract law may seem intuitively</w:t>
      </w:r>
      <w:r w:rsidRPr="009456CC">
        <w:rPr>
          <w:rFonts w:ascii="Times" w:hAnsi="Times" w:cs="Times"/>
        </w:rPr>
        <w:t xml:space="preserve"> logical, at least on the surface. Tort law may not seem logical in application, but it is an omnipresent influence on any constructio</w:t>
      </w:r>
      <w:r w:rsidR="00A519C8" w:rsidRPr="009456CC">
        <w:rPr>
          <w:rFonts w:ascii="Times" w:hAnsi="Times" w:cs="Times"/>
        </w:rPr>
        <w:t>n project. Statutory or regula</w:t>
      </w:r>
      <w:r w:rsidRPr="009456CC">
        <w:rPr>
          <w:rFonts w:ascii="Times" w:hAnsi="Times" w:cs="Times"/>
        </w:rPr>
        <w:t>tory law generally applies to construction simply because some governing body has said it should, whether the</w:t>
      </w:r>
      <w:r w:rsidR="00A519C8" w:rsidRPr="009456CC">
        <w:rPr>
          <w:rFonts w:ascii="Times" w:hAnsi="Times" w:cs="Times"/>
        </w:rPr>
        <w:t xml:space="preserve"> application is logical or not.</w:t>
      </w:r>
    </w:p>
    <w:p w14:paraId="1C2CF192" w14:textId="149DC10C" w:rsidR="00266972" w:rsidRPr="009456CC" w:rsidRDefault="00967908" w:rsidP="009456CC">
      <w:pPr>
        <w:widowControl w:val="0"/>
        <w:autoSpaceDE w:val="0"/>
        <w:autoSpaceDN w:val="0"/>
        <w:adjustRightInd w:val="0"/>
        <w:spacing w:after="240" w:line="360" w:lineRule="auto"/>
        <w:ind w:left="4320" w:right="1070"/>
        <w:rPr>
          <w:rFonts w:ascii="Times" w:hAnsi="Times" w:cs="Times"/>
        </w:rPr>
      </w:pPr>
      <w:r w:rsidRPr="009456CC">
        <w:rPr>
          <w:rFonts w:ascii="Times" w:hAnsi="Times" w:cs="Times"/>
        </w:rPr>
        <w:t>(Thomas</w:t>
      </w:r>
      <w:r w:rsidR="00A519C8" w:rsidRPr="009456CC">
        <w:rPr>
          <w:rFonts w:ascii="Times" w:hAnsi="Times" w:cs="Times"/>
        </w:rPr>
        <w:t xml:space="preserve"> et al, 2014: 1)</w:t>
      </w:r>
    </w:p>
    <w:p w14:paraId="60BF2EB8" w14:textId="1484DB67" w:rsidR="007E249C" w:rsidRPr="009456CC" w:rsidRDefault="009C1864" w:rsidP="009456CC">
      <w:pPr>
        <w:widowControl w:val="0"/>
        <w:autoSpaceDE w:val="0"/>
        <w:autoSpaceDN w:val="0"/>
        <w:adjustRightInd w:val="0"/>
        <w:spacing w:after="240" w:line="360" w:lineRule="auto"/>
        <w:rPr>
          <w:rFonts w:ascii="Times" w:hAnsi="Times" w:cs="Times"/>
          <w:b/>
          <w:u w:val="single"/>
        </w:rPr>
      </w:pPr>
      <w:r w:rsidRPr="009456CC">
        <w:rPr>
          <w:rFonts w:ascii="Times" w:hAnsi="Times" w:cs="Times"/>
          <w:b/>
          <w:u w:val="single"/>
        </w:rPr>
        <w:t>Scenario</w:t>
      </w:r>
      <w:r w:rsidR="007E249C" w:rsidRPr="009456CC">
        <w:rPr>
          <w:rFonts w:ascii="Times" w:hAnsi="Times" w:cs="Times"/>
          <w:b/>
          <w:u w:val="single"/>
        </w:rPr>
        <w:t>s</w:t>
      </w:r>
    </w:p>
    <w:p w14:paraId="5F71CAA3" w14:textId="3EB6DB2B" w:rsidR="007E249C" w:rsidRPr="009456CC" w:rsidRDefault="007E249C" w:rsidP="009456CC">
      <w:pPr>
        <w:widowControl w:val="0"/>
        <w:autoSpaceDE w:val="0"/>
        <w:autoSpaceDN w:val="0"/>
        <w:adjustRightInd w:val="0"/>
        <w:spacing w:after="240" w:line="360" w:lineRule="auto"/>
        <w:rPr>
          <w:rFonts w:ascii="Times" w:hAnsi="Times" w:cs="Times"/>
        </w:rPr>
      </w:pPr>
      <w:r w:rsidRPr="009456CC">
        <w:rPr>
          <w:rFonts w:ascii="Times" w:hAnsi="Times" w:cs="Times"/>
        </w:rPr>
        <w:t>In the next portion of our report we intend to explore three scenarios that have arisen within a construction site</w:t>
      </w:r>
      <w:r w:rsidR="00A60F2A" w:rsidRPr="009456CC">
        <w:rPr>
          <w:rFonts w:ascii="Times" w:hAnsi="Times" w:cs="Times"/>
        </w:rPr>
        <w:t>. We shall example case study, l</w:t>
      </w:r>
      <w:r w:rsidRPr="009456CC">
        <w:rPr>
          <w:rFonts w:ascii="Times" w:hAnsi="Times" w:cs="Times"/>
        </w:rPr>
        <w:t xml:space="preserve">aw and the consequences and action in examined situations. </w:t>
      </w:r>
    </w:p>
    <w:p w14:paraId="4BC5B062" w14:textId="4AEFB406" w:rsidR="007E249C" w:rsidRPr="009456CC" w:rsidRDefault="007E249C" w:rsidP="009456CC">
      <w:pPr>
        <w:widowControl w:val="0"/>
        <w:autoSpaceDE w:val="0"/>
        <w:autoSpaceDN w:val="0"/>
        <w:adjustRightInd w:val="0"/>
        <w:spacing w:after="240" w:line="360" w:lineRule="auto"/>
        <w:rPr>
          <w:rFonts w:ascii="Times" w:hAnsi="Times" w:cs="Times"/>
          <w:u w:val="single"/>
        </w:rPr>
      </w:pPr>
      <w:r w:rsidRPr="009456CC">
        <w:rPr>
          <w:rFonts w:ascii="Times" w:hAnsi="Times" w:cs="Times"/>
          <w:u w:val="single"/>
        </w:rPr>
        <w:t>A contractor decides to burn</w:t>
      </w:r>
      <w:r w:rsidR="009C1864" w:rsidRPr="009456CC">
        <w:rPr>
          <w:rFonts w:ascii="Times" w:hAnsi="Times" w:cs="Times"/>
          <w:u w:val="single"/>
        </w:rPr>
        <w:t xml:space="preserve"> waste on site without license</w:t>
      </w:r>
    </w:p>
    <w:p w14:paraId="726878B7" w14:textId="5AB1B9DB" w:rsidR="00A60F2A" w:rsidRPr="009456CC" w:rsidRDefault="000B3ACA" w:rsidP="009456CC">
      <w:pPr>
        <w:widowControl w:val="0"/>
        <w:autoSpaceDE w:val="0"/>
        <w:autoSpaceDN w:val="0"/>
        <w:adjustRightInd w:val="0"/>
        <w:spacing w:after="240" w:line="360" w:lineRule="auto"/>
        <w:rPr>
          <w:rFonts w:ascii="Times" w:hAnsi="Times" w:cs="Times"/>
        </w:rPr>
      </w:pPr>
      <w:r w:rsidRPr="009456CC">
        <w:rPr>
          <w:rFonts w:ascii="Times" w:hAnsi="Times" w:cs="Times"/>
        </w:rPr>
        <w:t>A wide number of issues could a</w:t>
      </w:r>
      <w:r w:rsidR="000F5642" w:rsidRPr="009456CC">
        <w:rPr>
          <w:rFonts w:ascii="Times" w:hAnsi="Times" w:cs="Times"/>
        </w:rPr>
        <w:t>rise from this situation</w:t>
      </w:r>
      <w:r w:rsidRPr="009456CC">
        <w:rPr>
          <w:rFonts w:ascii="Times" w:hAnsi="Times" w:cs="Times"/>
        </w:rPr>
        <w:t>.</w:t>
      </w:r>
      <w:r w:rsidR="005F63B4" w:rsidRPr="009456CC">
        <w:rPr>
          <w:rFonts w:ascii="Times" w:hAnsi="Times" w:cs="Times"/>
        </w:rPr>
        <w:t xml:space="preserve"> We shall</w:t>
      </w:r>
      <w:r w:rsidR="00CF1DEF" w:rsidRPr="009456CC">
        <w:rPr>
          <w:rFonts w:ascii="Times" w:hAnsi="Times" w:cs="Times"/>
        </w:rPr>
        <w:t xml:space="preserve"> scrutinize the consequences of carrying out such an act without obtaining appropriate license.</w:t>
      </w:r>
      <w:r w:rsidRPr="009456CC">
        <w:rPr>
          <w:rFonts w:ascii="Times" w:hAnsi="Times" w:cs="Times"/>
        </w:rPr>
        <w:t xml:space="preserve"> </w:t>
      </w:r>
      <w:r w:rsidR="00CF1DEF" w:rsidRPr="009456CC">
        <w:rPr>
          <w:rFonts w:ascii="Times" w:hAnsi="Times" w:cs="Times"/>
        </w:rPr>
        <w:t>In doing so, a</w:t>
      </w:r>
      <w:r w:rsidR="000F5642" w:rsidRPr="009456CC">
        <w:rPr>
          <w:rFonts w:ascii="Times" w:hAnsi="Times" w:cs="Times"/>
        </w:rPr>
        <w:t xml:space="preserve"> contractor </w:t>
      </w:r>
      <w:r w:rsidR="00CF1DEF" w:rsidRPr="009456CC">
        <w:rPr>
          <w:rFonts w:ascii="Times" w:hAnsi="Times" w:cs="Times"/>
        </w:rPr>
        <w:t>could be making</w:t>
      </w:r>
      <w:r w:rsidRPr="009456CC">
        <w:rPr>
          <w:rFonts w:ascii="Times" w:hAnsi="Times" w:cs="Times"/>
        </w:rPr>
        <w:t xml:space="preserve"> a nuisance and even</w:t>
      </w:r>
      <w:r w:rsidR="00CF1DEF" w:rsidRPr="009456CC">
        <w:rPr>
          <w:rFonts w:ascii="Times" w:hAnsi="Times" w:cs="Times"/>
        </w:rPr>
        <w:t xml:space="preserve"> deemed</w:t>
      </w:r>
      <w:r w:rsidRPr="009456CC">
        <w:rPr>
          <w:rFonts w:ascii="Times" w:hAnsi="Times" w:cs="Times"/>
        </w:rPr>
        <w:t xml:space="preserve"> negligent in some cases.</w:t>
      </w:r>
      <w:r w:rsidR="005F63B4" w:rsidRPr="009456CC">
        <w:rPr>
          <w:rFonts w:ascii="Times" w:hAnsi="Times" w:cs="Times"/>
        </w:rPr>
        <w:t xml:space="preserve"> </w:t>
      </w:r>
      <w:r w:rsidR="00CF1DEF" w:rsidRPr="009456CC">
        <w:rPr>
          <w:rFonts w:ascii="Times" w:hAnsi="Times" w:cs="Times"/>
        </w:rPr>
        <w:t xml:space="preserve"> Legislation in place covering this type nuisance includes the Environmental Protection Act 1990.  Owens in her</w:t>
      </w:r>
      <w:r w:rsidR="00A60F2A" w:rsidRPr="009456CC">
        <w:rPr>
          <w:rFonts w:ascii="Times" w:hAnsi="Times" w:cs="Times"/>
        </w:rPr>
        <w:t xml:space="preserve"> work on the matter indicated ‘b</w:t>
      </w:r>
      <w:r w:rsidR="00CF1DEF" w:rsidRPr="009456CC">
        <w:rPr>
          <w:rFonts w:ascii="Times" w:hAnsi="Times" w:cs="Times"/>
        </w:rPr>
        <w:t>uilders should ensure that any burning of is done without causing a private nuisance and without it becoming</w:t>
      </w:r>
      <w:r w:rsidR="001E5BDA" w:rsidRPr="009456CC">
        <w:rPr>
          <w:rFonts w:ascii="Times" w:hAnsi="Times" w:cs="Times"/>
        </w:rPr>
        <w:t xml:space="preserve"> a hazard which could cause accidents and thereby liability for negligence’ (Owen, 1997:204).  </w:t>
      </w:r>
      <w:r w:rsidR="00CD10B4" w:rsidRPr="009456CC">
        <w:rPr>
          <w:rFonts w:ascii="Times" w:hAnsi="Times" w:cs="Times"/>
        </w:rPr>
        <w:t>Under the Clean Air Act of 1956, i</w:t>
      </w:r>
      <w:r w:rsidR="001E5BDA" w:rsidRPr="009456CC">
        <w:rPr>
          <w:rFonts w:ascii="Times" w:hAnsi="Times" w:cs="Times"/>
        </w:rPr>
        <w:t>f this offence was carried out in a s</w:t>
      </w:r>
      <w:r w:rsidR="00373F3E" w:rsidRPr="009456CC">
        <w:rPr>
          <w:rFonts w:ascii="Times" w:hAnsi="Times" w:cs="Times"/>
        </w:rPr>
        <w:t>moke controlled area where with</w:t>
      </w:r>
      <w:r w:rsidR="00154E13" w:rsidRPr="009456CC">
        <w:rPr>
          <w:rFonts w:ascii="Times" w:hAnsi="Times" w:cs="Times"/>
        </w:rPr>
        <w:t xml:space="preserve">out a permit the act </w:t>
      </w:r>
      <w:r w:rsidR="001E5BDA" w:rsidRPr="009456CC">
        <w:rPr>
          <w:rFonts w:ascii="Times" w:hAnsi="Times" w:cs="Times"/>
        </w:rPr>
        <w:t>could be considered a form of strict liability.</w:t>
      </w:r>
      <w:r w:rsidR="00154E13" w:rsidRPr="009456CC">
        <w:rPr>
          <w:rFonts w:ascii="Times" w:hAnsi="Times" w:cs="Times"/>
        </w:rPr>
        <w:t xml:space="preserve"> </w:t>
      </w:r>
      <w:r w:rsidR="001E5BDA" w:rsidRPr="009456CC">
        <w:rPr>
          <w:rFonts w:ascii="Times" w:hAnsi="Times" w:cs="Times"/>
        </w:rPr>
        <w:t>This situation would likely amount to</w:t>
      </w:r>
      <w:r w:rsidR="005F63B4" w:rsidRPr="009456CC">
        <w:rPr>
          <w:rFonts w:ascii="Times" w:hAnsi="Times" w:cs="Times"/>
        </w:rPr>
        <w:t xml:space="preserve"> breach of contract and lead termination</w:t>
      </w:r>
      <w:r w:rsidR="00373F3E" w:rsidRPr="009456CC">
        <w:rPr>
          <w:rFonts w:ascii="Times" w:hAnsi="Times" w:cs="Times"/>
        </w:rPr>
        <w:t xml:space="preserve"> ‘</w:t>
      </w:r>
      <w:r w:rsidR="00A5745A" w:rsidRPr="009456CC">
        <w:rPr>
          <w:rFonts w:ascii="Times" w:hAnsi="Times" w:cs="Times"/>
        </w:rPr>
        <w:t>where any party fails without lawful excuse to perform fully and exactly a contractual obligation, that party is guilty of a breach of contract’</w:t>
      </w:r>
      <w:r w:rsidR="00022040" w:rsidRPr="009456CC">
        <w:rPr>
          <w:rFonts w:ascii="Times" w:hAnsi="Times" w:cs="Times"/>
        </w:rPr>
        <w:t xml:space="preserve"> </w:t>
      </w:r>
      <w:r w:rsidR="007B26D1" w:rsidRPr="009456CC">
        <w:rPr>
          <w:rFonts w:ascii="Times" w:hAnsi="Times" w:cs="Times"/>
        </w:rPr>
        <w:t xml:space="preserve">(Murdoch &amp; </w:t>
      </w:r>
      <w:r w:rsidR="007B26D1" w:rsidRPr="009456CC">
        <w:rPr>
          <w:rFonts w:ascii="Times" w:hAnsi="Times" w:cs="Times"/>
        </w:rPr>
        <w:lastRenderedPageBreak/>
        <w:t>Hughes, 200</w:t>
      </w:r>
      <w:r w:rsidR="00A5745A" w:rsidRPr="009456CC">
        <w:rPr>
          <w:rFonts w:ascii="Times" w:hAnsi="Times" w:cs="Times"/>
        </w:rPr>
        <w:t>8:141).</w:t>
      </w:r>
      <w:r w:rsidRPr="009456CC">
        <w:rPr>
          <w:rFonts w:ascii="Times" w:hAnsi="Times" w:cs="Times"/>
        </w:rPr>
        <w:t xml:space="preserve"> </w:t>
      </w:r>
      <w:r w:rsidR="00154E13" w:rsidRPr="009456CC">
        <w:rPr>
          <w:rFonts w:ascii="Times" w:hAnsi="Times" w:cs="Times"/>
        </w:rPr>
        <w:t>You can establish in case of Ryland v. Fletcher [1868</w:t>
      </w:r>
      <w:proofErr w:type="gramStart"/>
      <w:r w:rsidR="00154E13" w:rsidRPr="009456CC">
        <w:rPr>
          <w:rFonts w:ascii="Times" w:hAnsi="Times" w:cs="Times"/>
        </w:rPr>
        <w:t>] which</w:t>
      </w:r>
      <w:proofErr w:type="gramEnd"/>
      <w:r w:rsidR="00154E13" w:rsidRPr="009456CC">
        <w:rPr>
          <w:rFonts w:ascii="Times" w:hAnsi="Times" w:cs="Times"/>
        </w:rPr>
        <w:t xml:space="preserve"> set the standard in law for strict liability, that t</w:t>
      </w:r>
      <w:r w:rsidR="005F63B4" w:rsidRPr="009456CC">
        <w:rPr>
          <w:rFonts w:ascii="Times" w:hAnsi="Times" w:cs="Times"/>
        </w:rPr>
        <w:t xml:space="preserve">he </w:t>
      </w:r>
      <w:r w:rsidR="00373F3E" w:rsidRPr="009456CC">
        <w:rPr>
          <w:rFonts w:ascii="Times" w:hAnsi="Times" w:cs="Times"/>
        </w:rPr>
        <w:t>Employer</w:t>
      </w:r>
      <w:r w:rsidRPr="009456CC">
        <w:rPr>
          <w:rFonts w:ascii="Times" w:hAnsi="Times" w:cs="Times"/>
        </w:rPr>
        <w:t xml:space="preserve"> </w:t>
      </w:r>
      <w:r w:rsidR="005F63B4" w:rsidRPr="009456CC">
        <w:rPr>
          <w:rFonts w:ascii="Times" w:hAnsi="Times" w:cs="Times"/>
        </w:rPr>
        <w:t>c</w:t>
      </w:r>
      <w:r w:rsidRPr="009456CC">
        <w:rPr>
          <w:rFonts w:ascii="Times" w:hAnsi="Times" w:cs="Times"/>
        </w:rPr>
        <w:t>ould</w:t>
      </w:r>
      <w:r w:rsidR="00373F3E" w:rsidRPr="009456CC">
        <w:rPr>
          <w:rFonts w:ascii="Times" w:hAnsi="Times" w:cs="Times"/>
        </w:rPr>
        <w:t>,</w:t>
      </w:r>
      <w:r w:rsidRPr="009456CC">
        <w:rPr>
          <w:rFonts w:ascii="Times" w:hAnsi="Times" w:cs="Times"/>
        </w:rPr>
        <w:t xml:space="preserve"> </w:t>
      </w:r>
      <w:r w:rsidR="00022040" w:rsidRPr="009456CC">
        <w:rPr>
          <w:rFonts w:ascii="Times" w:hAnsi="Times" w:cs="Times"/>
        </w:rPr>
        <w:t>also</w:t>
      </w:r>
      <w:r w:rsidR="00373F3E" w:rsidRPr="009456CC">
        <w:rPr>
          <w:rFonts w:ascii="Times" w:hAnsi="Times" w:cs="Times"/>
        </w:rPr>
        <w:t>,</w:t>
      </w:r>
      <w:r w:rsidR="00022040" w:rsidRPr="009456CC">
        <w:rPr>
          <w:rFonts w:ascii="Times" w:hAnsi="Times" w:cs="Times"/>
        </w:rPr>
        <w:t xml:space="preserve"> </w:t>
      </w:r>
      <w:r w:rsidRPr="009456CC">
        <w:rPr>
          <w:rFonts w:ascii="Times" w:hAnsi="Times" w:cs="Times"/>
        </w:rPr>
        <w:t>be considered</w:t>
      </w:r>
      <w:r w:rsidR="00022040" w:rsidRPr="009456CC">
        <w:rPr>
          <w:rFonts w:ascii="Times" w:hAnsi="Times" w:cs="Times"/>
        </w:rPr>
        <w:t xml:space="preserve"> </w:t>
      </w:r>
      <w:r w:rsidRPr="009456CC">
        <w:rPr>
          <w:rFonts w:ascii="Times" w:hAnsi="Times" w:cs="Times"/>
        </w:rPr>
        <w:t xml:space="preserve">negligent and liable if the fire had spread or caused injury or damage to property. </w:t>
      </w:r>
      <w:r w:rsidR="000F5642" w:rsidRPr="009456CC">
        <w:rPr>
          <w:rFonts w:ascii="Times" w:hAnsi="Times" w:cs="Times"/>
        </w:rPr>
        <w:t>Firstly</w:t>
      </w:r>
      <w:r w:rsidR="00B27E1F" w:rsidRPr="009456CC">
        <w:rPr>
          <w:rFonts w:ascii="Times" w:hAnsi="Times" w:cs="Times"/>
        </w:rPr>
        <w:t>,</w:t>
      </w:r>
      <w:r w:rsidR="000F5642" w:rsidRPr="009456CC">
        <w:rPr>
          <w:rFonts w:ascii="Times" w:hAnsi="Times" w:cs="Times"/>
        </w:rPr>
        <w:t xml:space="preserve"> evaluating the duty of care the Employer</w:t>
      </w:r>
      <w:r w:rsidR="005F63B4" w:rsidRPr="009456CC">
        <w:rPr>
          <w:rFonts w:ascii="Times" w:hAnsi="Times" w:cs="Times"/>
        </w:rPr>
        <w:t xml:space="preserve"> this could be the owner of the land, or even the main contractor on a construction site who is responsible. Both would have a duty of care under </w:t>
      </w:r>
      <w:r w:rsidR="00B27E1F" w:rsidRPr="009456CC">
        <w:rPr>
          <w:rFonts w:ascii="Times" w:hAnsi="Times" w:cs="Times"/>
        </w:rPr>
        <w:t>the Occupier Liability Act 1957,</w:t>
      </w:r>
      <w:r w:rsidR="00502D40" w:rsidRPr="009456CC">
        <w:rPr>
          <w:rFonts w:ascii="Times" w:hAnsi="Times" w:cs="Times"/>
        </w:rPr>
        <w:t xml:space="preserve"> ‘if a fire started and spreads and negligence is proved, the occupier is responsible not only for his own actions but also for those of his employees or independent contractors’ (Owen, 1997:210).  Utilizing</w:t>
      </w:r>
      <w:r w:rsidR="00A60F2A" w:rsidRPr="009456CC">
        <w:rPr>
          <w:rFonts w:ascii="Times" w:hAnsi="Times" w:cs="Times"/>
        </w:rPr>
        <w:t xml:space="preserve"> the cas</w:t>
      </w:r>
      <w:r w:rsidR="00B27E1F" w:rsidRPr="009456CC">
        <w:rPr>
          <w:rFonts w:ascii="Times" w:hAnsi="Times" w:cs="Times"/>
        </w:rPr>
        <w:t xml:space="preserve">e of H &amp; N </w:t>
      </w:r>
      <w:proofErr w:type="spellStart"/>
      <w:r w:rsidR="00B27E1F" w:rsidRPr="009456CC">
        <w:rPr>
          <w:rFonts w:ascii="Times" w:hAnsi="Times" w:cs="Times"/>
        </w:rPr>
        <w:t>Emannuel</w:t>
      </w:r>
      <w:proofErr w:type="spellEnd"/>
      <w:r w:rsidR="00B27E1F" w:rsidRPr="009456CC">
        <w:rPr>
          <w:rFonts w:ascii="Times" w:hAnsi="Times" w:cs="Times"/>
        </w:rPr>
        <w:t xml:space="preserve"> v. GLC 1971,</w:t>
      </w:r>
      <w:r w:rsidR="00A60F2A" w:rsidRPr="009456CC">
        <w:rPr>
          <w:rFonts w:ascii="Times" w:hAnsi="Times" w:cs="Times"/>
        </w:rPr>
        <w:t xml:space="preserve"> </w:t>
      </w:r>
      <w:r w:rsidR="00B27E1F" w:rsidRPr="009456CC">
        <w:rPr>
          <w:rFonts w:ascii="Times" w:hAnsi="Times" w:cs="Times"/>
        </w:rPr>
        <w:t>w</w:t>
      </w:r>
      <w:r w:rsidR="00A60F2A" w:rsidRPr="009456CC">
        <w:rPr>
          <w:rFonts w:ascii="Times" w:hAnsi="Times" w:cs="Times"/>
        </w:rPr>
        <w:t xml:space="preserve">e can </w:t>
      </w:r>
      <w:r w:rsidR="00B27E1F" w:rsidRPr="009456CC">
        <w:rPr>
          <w:rFonts w:ascii="Times" w:hAnsi="Times" w:cs="Times"/>
        </w:rPr>
        <w:t>evaluate</w:t>
      </w:r>
      <w:r w:rsidR="00A60F2A" w:rsidRPr="009456CC">
        <w:rPr>
          <w:rFonts w:ascii="Times" w:hAnsi="Times" w:cs="Times"/>
        </w:rPr>
        <w:t xml:space="preserve"> that council who allowed the demolition contractor who contracted by the Ministry of Works had negligently allowed a fire to spread and cause damage.  Therefore, we can conclude that council GLC was liable as the occupier. </w:t>
      </w:r>
    </w:p>
    <w:p w14:paraId="064500EB" w14:textId="22A53CB3" w:rsidR="00A5745A" w:rsidRPr="009456CC" w:rsidRDefault="007B26D1" w:rsidP="009456CC">
      <w:pPr>
        <w:widowControl w:val="0"/>
        <w:autoSpaceDE w:val="0"/>
        <w:autoSpaceDN w:val="0"/>
        <w:adjustRightInd w:val="0"/>
        <w:spacing w:after="240" w:line="360" w:lineRule="auto"/>
        <w:rPr>
          <w:rFonts w:ascii="Times" w:hAnsi="Times" w:cs="Times"/>
          <w:u w:val="single"/>
        </w:rPr>
      </w:pPr>
      <w:r w:rsidRPr="009456CC">
        <w:rPr>
          <w:rFonts w:ascii="Times" w:hAnsi="Times" w:cs="Times"/>
          <w:u w:val="single"/>
        </w:rPr>
        <w:t>Site broken into material disturbed and removed, perpetrator injures himself onsite</w:t>
      </w:r>
    </w:p>
    <w:p w14:paraId="4EBD43D6" w14:textId="03F61A4D" w:rsidR="001A36B9" w:rsidRPr="009456CC" w:rsidRDefault="003334A1" w:rsidP="009456CC">
      <w:pPr>
        <w:spacing w:line="360" w:lineRule="auto"/>
        <w:rPr>
          <w:rFonts w:ascii="Times" w:hAnsi="Times" w:cs="Times"/>
        </w:rPr>
      </w:pPr>
      <w:r w:rsidRPr="009456CC">
        <w:rPr>
          <w:rFonts w:ascii="Times" w:hAnsi="Times" w:cs="Times"/>
        </w:rPr>
        <w:t xml:space="preserve">In this part we will assess the implication of the aforementioned scenario. </w:t>
      </w:r>
      <w:proofErr w:type="gramStart"/>
      <w:r w:rsidRPr="009456CC">
        <w:rPr>
          <w:rFonts w:ascii="Times" w:hAnsi="Times" w:cs="Times"/>
        </w:rPr>
        <w:t>A person breaking into the site and removing or disturbing materials is covered by the area</w:t>
      </w:r>
      <w:proofErr w:type="gramEnd"/>
      <w:r w:rsidRPr="009456CC">
        <w:rPr>
          <w:rFonts w:ascii="Times" w:hAnsi="Times" w:cs="Times"/>
        </w:rPr>
        <w:t xml:space="preserve"> in tort law known as trespass</w:t>
      </w:r>
      <w:r w:rsidR="009C1864" w:rsidRPr="009456CC">
        <w:rPr>
          <w:rFonts w:ascii="Times" w:hAnsi="Times" w:cs="Times"/>
        </w:rPr>
        <w:t>.</w:t>
      </w:r>
      <w:r w:rsidR="00C101DB" w:rsidRPr="009456CC">
        <w:rPr>
          <w:rFonts w:ascii="Times" w:hAnsi="Times" w:cs="Times"/>
        </w:rPr>
        <w:t xml:space="preserve"> O</w:t>
      </w:r>
      <w:r w:rsidRPr="009456CC">
        <w:rPr>
          <w:rFonts w:ascii="Times" w:hAnsi="Times" w:cs="Times"/>
        </w:rPr>
        <w:t>wen has</w:t>
      </w:r>
      <w:r w:rsidR="00C101DB" w:rsidRPr="009456CC">
        <w:rPr>
          <w:rFonts w:ascii="Times" w:hAnsi="Times" w:cs="Times"/>
        </w:rPr>
        <w:t xml:space="preserve"> succinctly defined</w:t>
      </w:r>
      <w:r w:rsidRPr="009456CC">
        <w:rPr>
          <w:rFonts w:ascii="Times" w:hAnsi="Times" w:cs="Times"/>
        </w:rPr>
        <w:t xml:space="preserve"> this tort as ‘</w:t>
      </w:r>
      <w:r w:rsidR="00C101DB" w:rsidRPr="009456CC">
        <w:rPr>
          <w:rFonts w:ascii="Times" w:hAnsi="Times" w:cs="Times"/>
        </w:rPr>
        <w:t>trespass to land is committed by someone who intentionally goes onto land in the possession of another, or, having been asked to leave, remains’ (Owen, 1997:205). By committing trespass and then removin</w:t>
      </w:r>
      <w:r w:rsidR="00676454" w:rsidRPr="009456CC">
        <w:rPr>
          <w:rFonts w:ascii="Times" w:hAnsi="Times" w:cs="Times"/>
        </w:rPr>
        <w:t>g or disturbing items this act c</w:t>
      </w:r>
      <w:r w:rsidR="00C101DB" w:rsidRPr="009456CC">
        <w:rPr>
          <w:rFonts w:ascii="Times" w:hAnsi="Times" w:cs="Times"/>
        </w:rPr>
        <w:t>ould also come under criminal law, as the</w:t>
      </w:r>
      <w:r w:rsidR="00676454" w:rsidRPr="009456CC">
        <w:rPr>
          <w:rFonts w:ascii="Times" w:hAnsi="Times" w:cs="Times"/>
        </w:rPr>
        <w:t xml:space="preserve"> perpetrator committing tortious act may become criminally liable under the Criminal Damage Act 1971, if they did damage property. Furthermore</w:t>
      </w:r>
      <w:r w:rsidR="0050594F" w:rsidRPr="009456CC">
        <w:rPr>
          <w:rFonts w:ascii="Times" w:hAnsi="Times" w:cs="Times"/>
        </w:rPr>
        <w:t>,</w:t>
      </w:r>
      <w:r w:rsidR="00676454" w:rsidRPr="009456CC">
        <w:rPr>
          <w:rFonts w:ascii="Times" w:hAnsi="Times" w:cs="Times"/>
        </w:rPr>
        <w:t xml:space="preserve"> they could be prosecuted under the Theft Act 1968 for the removal of property from the site in question. Owen has expressed that  ‘there is no need to prove that the trespasser did any real damage, because the tort is actionable per se (for itself)’ (Owen, 1997:206). </w:t>
      </w:r>
      <w:r w:rsidR="00253028" w:rsidRPr="009456CC">
        <w:rPr>
          <w:rFonts w:ascii="Times" w:hAnsi="Times" w:cs="Times"/>
        </w:rPr>
        <w:t xml:space="preserve">The criminal act carried out by trespasser would be prioritized over any private tort that could be held against the perpetrator. If the person in question injures themselves during their trespass this would open up whole new realms of tort. We can analyze through our reading that if someone did injure </w:t>
      </w:r>
      <w:r w:rsidR="0050594F" w:rsidRPr="009456CC">
        <w:rPr>
          <w:rFonts w:ascii="Times" w:hAnsi="Times" w:cs="Times"/>
        </w:rPr>
        <w:t>himself or herself</w:t>
      </w:r>
      <w:r w:rsidR="00AB355C" w:rsidRPr="009456CC">
        <w:rPr>
          <w:rFonts w:ascii="Times" w:hAnsi="Times" w:cs="Times"/>
        </w:rPr>
        <w:t xml:space="preserve"> we would be going</w:t>
      </w:r>
      <w:r w:rsidR="00253028" w:rsidRPr="009456CC">
        <w:rPr>
          <w:rFonts w:ascii="Times" w:hAnsi="Times" w:cs="Times"/>
        </w:rPr>
        <w:t xml:space="preserve"> into Occupiers </w:t>
      </w:r>
      <w:r w:rsidR="001D4D6F" w:rsidRPr="009456CC">
        <w:rPr>
          <w:rFonts w:ascii="Times" w:hAnsi="Times" w:cs="Times"/>
        </w:rPr>
        <w:t>Liability</w:t>
      </w:r>
      <w:r w:rsidR="0050594F" w:rsidRPr="009456CC">
        <w:rPr>
          <w:rFonts w:ascii="Times" w:hAnsi="Times" w:cs="Times"/>
        </w:rPr>
        <w:t xml:space="preserve"> Act </w:t>
      </w:r>
      <w:r w:rsidR="00AB355C" w:rsidRPr="009456CC">
        <w:rPr>
          <w:rFonts w:ascii="Times" w:hAnsi="Times" w:cs="Times"/>
        </w:rPr>
        <w:t>of 1984</w:t>
      </w:r>
      <w:r w:rsidR="00253028" w:rsidRPr="009456CC">
        <w:rPr>
          <w:rFonts w:ascii="Times" w:hAnsi="Times" w:cs="Times"/>
        </w:rPr>
        <w:t xml:space="preserve">. </w:t>
      </w:r>
      <w:r w:rsidR="00AB355C" w:rsidRPr="009456CC">
        <w:rPr>
          <w:rFonts w:ascii="Times" w:hAnsi="Times" w:cs="Times"/>
        </w:rPr>
        <w:t xml:space="preserve">This legislation was brought in to cover the responsibility of “the occupier” </w:t>
      </w:r>
      <w:r w:rsidR="00253028" w:rsidRPr="009456CC">
        <w:rPr>
          <w:rFonts w:ascii="Times" w:hAnsi="Times" w:cs="Times"/>
        </w:rPr>
        <w:t xml:space="preserve">the person who is responsible for the site holds a duty of care in </w:t>
      </w:r>
      <w:r w:rsidR="001D4D6F" w:rsidRPr="009456CC">
        <w:rPr>
          <w:rFonts w:ascii="Times" w:hAnsi="Times" w:cs="Times"/>
        </w:rPr>
        <w:t>relation</w:t>
      </w:r>
      <w:r w:rsidR="00253028" w:rsidRPr="009456CC">
        <w:rPr>
          <w:rFonts w:ascii="Times" w:hAnsi="Times" w:cs="Times"/>
        </w:rPr>
        <w:t xml:space="preserve"> to</w:t>
      </w:r>
      <w:r w:rsidR="001D4D6F" w:rsidRPr="009456CC">
        <w:rPr>
          <w:rFonts w:ascii="Times" w:hAnsi="Times" w:cs="Times"/>
        </w:rPr>
        <w:t xml:space="preserve"> any </w:t>
      </w:r>
      <w:r w:rsidR="00253028" w:rsidRPr="009456CC">
        <w:rPr>
          <w:rFonts w:ascii="Times" w:hAnsi="Times" w:cs="Times"/>
        </w:rPr>
        <w:t>visito</w:t>
      </w:r>
      <w:r w:rsidR="001D4D6F" w:rsidRPr="009456CC">
        <w:rPr>
          <w:rFonts w:ascii="Times" w:hAnsi="Times" w:cs="Times"/>
        </w:rPr>
        <w:t xml:space="preserve">rs </w:t>
      </w:r>
      <w:r w:rsidR="00AB355C" w:rsidRPr="009456CC">
        <w:rPr>
          <w:rFonts w:ascii="Times" w:hAnsi="Times" w:cs="Times"/>
        </w:rPr>
        <w:t>whether they enter legally or not. Galbraith and Stockdale have stated ‘</w:t>
      </w:r>
      <w:r w:rsidR="009A4590" w:rsidRPr="009456CC">
        <w:rPr>
          <w:rFonts w:ascii="Times" w:hAnsi="Times" w:cs="Times"/>
        </w:rPr>
        <w:t>under the 1984 Act, “premises” and “occupier”</w:t>
      </w:r>
      <w:r w:rsidR="00F349BF" w:rsidRPr="009456CC">
        <w:rPr>
          <w:rFonts w:ascii="Times" w:hAnsi="Times" w:cs="Times"/>
        </w:rPr>
        <w:t xml:space="preserve"> are defined in </w:t>
      </w:r>
      <w:r w:rsidR="00F349BF" w:rsidRPr="009456CC">
        <w:rPr>
          <w:rFonts w:ascii="Times" w:hAnsi="Times" w:cs="Times"/>
        </w:rPr>
        <w:lastRenderedPageBreak/>
        <w:t>the same way as the 1957 Act. Accordingly ‘the duty under the act is owed to persons “other than visitors”, and the duty consists of taking such care as is reasonable in all the circumstances of the case to see that non visitor does not suffer injury on premises by reason of the danger concerned’ (</w:t>
      </w:r>
      <w:proofErr w:type="spellStart"/>
      <w:r w:rsidR="00F349BF" w:rsidRPr="009456CC">
        <w:rPr>
          <w:rFonts w:ascii="Times" w:hAnsi="Times" w:cs="Times"/>
        </w:rPr>
        <w:t>Glabraith</w:t>
      </w:r>
      <w:proofErr w:type="spellEnd"/>
      <w:r w:rsidR="00F349BF" w:rsidRPr="009456CC">
        <w:rPr>
          <w:rFonts w:ascii="Times" w:hAnsi="Times" w:cs="Times"/>
        </w:rPr>
        <w:t xml:space="preserve"> &amp; Stockdale, </w:t>
      </w:r>
      <w:r w:rsidR="001A36B9" w:rsidRPr="009456CC">
        <w:rPr>
          <w:rFonts w:ascii="Times" w:hAnsi="Times" w:cs="Times"/>
        </w:rPr>
        <w:t xml:space="preserve">1993:248).  We can utilize the case of </w:t>
      </w:r>
      <w:proofErr w:type="spellStart"/>
      <w:r w:rsidR="001A36B9" w:rsidRPr="009456CC">
        <w:rPr>
          <w:rFonts w:ascii="Times" w:hAnsi="Times" w:cs="Times"/>
        </w:rPr>
        <w:t>Pannet</w:t>
      </w:r>
      <w:r w:rsidR="00A008E6" w:rsidRPr="009456CC">
        <w:rPr>
          <w:rFonts w:ascii="Times" w:hAnsi="Times" w:cs="Times"/>
        </w:rPr>
        <w:t>t</w:t>
      </w:r>
      <w:proofErr w:type="spellEnd"/>
      <w:r w:rsidR="00A008E6" w:rsidRPr="009456CC">
        <w:rPr>
          <w:rFonts w:ascii="Times" w:hAnsi="Times" w:cs="Times"/>
        </w:rPr>
        <w:t xml:space="preserve"> v </w:t>
      </w:r>
      <w:proofErr w:type="spellStart"/>
      <w:r w:rsidR="00A008E6" w:rsidRPr="009456CC">
        <w:rPr>
          <w:rFonts w:ascii="Times" w:hAnsi="Times" w:cs="Times"/>
        </w:rPr>
        <w:t>McGuinness</w:t>
      </w:r>
      <w:proofErr w:type="spellEnd"/>
      <w:r w:rsidR="00A008E6" w:rsidRPr="009456CC">
        <w:rPr>
          <w:rFonts w:ascii="Times" w:hAnsi="Times" w:cs="Times"/>
        </w:rPr>
        <w:t> &amp; Co Ltd (1972) (</w:t>
      </w:r>
      <w:proofErr w:type="spellStart"/>
      <w:r w:rsidR="00A008E6" w:rsidRPr="009456CC">
        <w:rPr>
          <w:rFonts w:ascii="Times" w:hAnsi="Times" w:cs="Times"/>
        </w:rPr>
        <w:t>Glabraith</w:t>
      </w:r>
      <w:proofErr w:type="spellEnd"/>
      <w:r w:rsidR="00A008E6" w:rsidRPr="009456CC">
        <w:rPr>
          <w:rFonts w:ascii="Times" w:hAnsi="Times" w:cs="Times"/>
        </w:rPr>
        <w:t xml:space="preserve"> &amp; Stockdale, 1993:249),</w:t>
      </w:r>
      <w:r w:rsidR="001A36B9" w:rsidRPr="009456CC">
        <w:rPr>
          <w:rFonts w:ascii="Times" w:hAnsi="Times" w:cs="Times"/>
        </w:rPr>
        <w:t xml:space="preserve"> where a child was injured on a bonfire on a demolition site and the occupier was deemed liable for the injuries caused during this trespass, as they had not sufficiently set out to avert any danger that could of arisen from their act.</w:t>
      </w:r>
    </w:p>
    <w:p w14:paraId="1E7AFBA3" w14:textId="77777777" w:rsidR="001A36B9" w:rsidRPr="009456CC" w:rsidRDefault="001A36B9" w:rsidP="009456CC">
      <w:pPr>
        <w:spacing w:line="360" w:lineRule="auto"/>
        <w:rPr>
          <w:rFonts w:ascii="Times" w:eastAsia="Times New Roman" w:hAnsi="Times" w:cs="Times New Roman"/>
          <w:sz w:val="20"/>
          <w:szCs w:val="20"/>
          <w:lang w:val="en-GB"/>
        </w:rPr>
      </w:pPr>
    </w:p>
    <w:p w14:paraId="74266FE1" w14:textId="019EFECE" w:rsidR="00B54A7F" w:rsidRPr="009456CC" w:rsidRDefault="00B54A7F" w:rsidP="009456CC">
      <w:pPr>
        <w:widowControl w:val="0"/>
        <w:autoSpaceDE w:val="0"/>
        <w:autoSpaceDN w:val="0"/>
        <w:adjustRightInd w:val="0"/>
        <w:spacing w:after="240" w:line="360" w:lineRule="auto"/>
        <w:rPr>
          <w:rFonts w:ascii="Times" w:hAnsi="Times" w:cs="Times"/>
          <w:b/>
          <w:u w:val="single"/>
        </w:rPr>
      </w:pPr>
      <w:r w:rsidRPr="009456CC">
        <w:rPr>
          <w:rFonts w:ascii="Times" w:hAnsi="Times" w:cs="Times"/>
          <w:b/>
          <w:u w:val="single"/>
        </w:rPr>
        <w:t xml:space="preserve">Conclusions </w:t>
      </w:r>
    </w:p>
    <w:p w14:paraId="4BA1E63F" w14:textId="7172B832" w:rsidR="00B54A7F" w:rsidRPr="009456CC" w:rsidRDefault="000A4772" w:rsidP="009456CC">
      <w:pPr>
        <w:widowControl w:val="0"/>
        <w:autoSpaceDE w:val="0"/>
        <w:autoSpaceDN w:val="0"/>
        <w:adjustRightInd w:val="0"/>
        <w:spacing w:after="240" w:line="360" w:lineRule="auto"/>
        <w:rPr>
          <w:rFonts w:ascii="Times" w:hAnsi="Times" w:cs="Times"/>
        </w:rPr>
      </w:pPr>
      <w:r w:rsidRPr="009456CC">
        <w:rPr>
          <w:rFonts w:ascii="Times" w:hAnsi="Times" w:cs="Times"/>
        </w:rPr>
        <w:t xml:space="preserve">In our report we have tried to cover such areas as the history of contract law. Furthermore, covering the crucial role it plays in necessitating the smooth running of the somewhat complicated nature of contract law surrounding the construction industry itself. We discovered that if it were not </w:t>
      </w:r>
      <w:r w:rsidR="0090678A" w:rsidRPr="009456CC">
        <w:rPr>
          <w:rFonts w:ascii="Times" w:hAnsi="Times" w:cs="Times"/>
        </w:rPr>
        <w:t>the vital roles played by the modern industrial nations of the United Kingdom and America we would not have most laws and rules that dictate the industry standards.  We have attempted to present the reasoning as to why contract are so important to the construction industry. In conclusion we can see that the contract is the glue that bonds the industry together to allow it grow and fulfill it ever expanding role in modern society.</w:t>
      </w:r>
    </w:p>
    <w:p w14:paraId="00E8A312" w14:textId="77777777" w:rsidR="00C34D95" w:rsidRDefault="00C34D95" w:rsidP="00967908">
      <w:pPr>
        <w:widowControl w:val="0"/>
        <w:autoSpaceDE w:val="0"/>
        <w:autoSpaceDN w:val="0"/>
        <w:adjustRightInd w:val="0"/>
        <w:spacing w:after="240" w:line="360" w:lineRule="auto"/>
        <w:rPr>
          <w:rFonts w:ascii="Times" w:hAnsi="Times" w:cs="Times"/>
        </w:rPr>
      </w:pPr>
    </w:p>
    <w:p w14:paraId="729097E6" w14:textId="77777777" w:rsidR="009456CC" w:rsidRPr="00C22569" w:rsidRDefault="009456CC" w:rsidP="009456CC">
      <w:pPr>
        <w:spacing w:line="360" w:lineRule="auto"/>
        <w:jc w:val="center"/>
        <w:rPr>
          <w:rFonts w:ascii="Times" w:hAnsi="Times"/>
          <w:u w:val="single"/>
        </w:rPr>
      </w:pPr>
      <w:r w:rsidRPr="00C22569">
        <w:rPr>
          <w:rFonts w:ascii="Times" w:hAnsi="Times"/>
          <w:u w:val="single"/>
        </w:rPr>
        <w:t>Bibliography</w:t>
      </w:r>
    </w:p>
    <w:p w14:paraId="30205083" w14:textId="77777777" w:rsidR="009456CC" w:rsidRPr="00C22569" w:rsidRDefault="009456CC" w:rsidP="009456CC">
      <w:pPr>
        <w:spacing w:line="360" w:lineRule="auto"/>
        <w:rPr>
          <w:rFonts w:ascii="Times" w:hAnsi="Times"/>
        </w:rPr>
      </w:pPr>
    </w:p>
    <w:p w14:paraId="62BD721A" w14:textId="77777777" w:rsidR="009456CC" w:rsidRPr="00C22569" w:rsidRDefault="009456CC" w:rsidP="009456CC">
      <w:pPr>
        <w:spacing w:line="360" w:lineRule="auto"/>
        <w:rPr>
          <w:rFonts w:ascii="Times" w:hAnsi="Times"/>
        </w:rPr>
      </w:pPr>
      <w:r w:rsidRPr="00C22569">
        <w:rPr>
          <w:rFonts w:ascii="Times" w:hAnsi="Times"/>
        </w:rPr>
        <w:t xml:space="preserve">Cobb, L. (2015) ‘Matters of Interpretation’ in </w:t>
      </w:r>
      <w:r w:rsidRPr="00C22569">
        <w:rPr>
          <w:rFonts w:ascii="Times" w:hAnsi="Times"/>
          <w:i/>
        </w:rPr>
        <w:t>Building Surveying Journal</w:t>
      </w:r>
      <w:r w:rsidRPr="00C22569">
        <w:rPr>
          <w:rFonts w:ascii="Times" w:hAnsi="Times"/>
        </w:rPr>
        <w:t>, May 2015, pp. 14.</w:t>
      </w:r>
    </w:p>
    <w:p w14:paraId="18CF3859" w14:textId="77777777" w:rsidR="009456CC" w:rsidRPr="00C22569" w:rsidRDefault="009456CC" w:rsidP="009456CC">
      <w:pPr>
        <w:spacing w:line="360" w:lineRule="auto"/>
        <w:rPr>
          <w:rFonts w:ascii="Times" w:hAnsi="Times" w:cs="Times"/>
        </w:rPr>
      </w:pPr>
    </w:p>
    <w:p w14:paraId="60B16D32" w14:textId="77777777" w:rsidR="009456CC" w:rsidRPr="00C22569" w:rsidRDefault="009456CC" w:rsidP="009456CC">
      <w:pPr>
        <w:spacing w:line="360" w:lineRule="auto"/>
        <w:rPr>
          <w:rFonts w:ascii="Times" w:hAnsi="Times"/>
        </w:rPr>
      </w:pPr>
      <w:proofErr w:type="spellStart"/>
      <w:r w:rsidRPr="00C22569">
        <w:rPr>
          <w:rFonts w:ascii="Times" w:hAnsi="Times" w:cs="Times"/>
        </w:rPr>
        <w:t>Glabraith</w:t>
      </w:r>
      <w:proofErr w:type="spellEnd"/>
      <w:r w:rsidRPr="00C22569">
        <w:rPr>
          <w:rFonts w:ascii="Times" w:hAnsi="Times" w:cs="Times"/>
        </w:rPr>
        <w:t xml:space="preserve">, A. &amp; Stockdale, M. (1993) Building and Land Management Law for Students, Oxford: BH </w:t>
      </w:r>
      <w:proofErr w:type="spellStart"/>
      <w:r w:rsidRPr="00C22569">
        <w:rPr>
          <w:rFonts w:ascii="Times" w:hAnsi="Times" w:cs="Times"/>
        </w:rPr>
        <w:t>Newnes</w:t>
      </w:r>
      <w:proofErr w:type="spellEnd"/>
      <w:r w:rsidRPr="00C22569">
        <w:rPr>
          <w:rFonts w:ascii="Times" w:hAnsi="Times" w:cs="Times"/>
        </w:rPr>
        <w:t>.</w:t>
      </w:r>
    </w:p>
    <w:p w14:paraId="11B70037" w14:textId="77777777" w:rsidR="009456CC" w:rsidRPr="00C22569" w:rsidRDefault="009456CC" w:rsidP="009456CC">
      <w:pPr>
        <w:spacing w:line="360" w:lineRule="auto"/>
        <w:rPr>
          <w:rFonts w:ascii="Times" w:hAnsi="Times"/>
        </w:rPr>
      </w:pPr>
    </w:p>
    <w:p w14:paraId="34900AC8" w14:textId="77777777" w:rsidR="009456CC" w:rsidRPr="00C22569" w:rsidRDefault="009456CC" w:rsidP="009456CC">
      <w:pPr>
        <w:spacing w:line="360" w:lineRule="auto"/>
        <w:rPr>
          <w:rFonts w:ascii="Times" w:hAnsi="Times"/>
        </w:rPr>
      </w:pPr>
      <w:r w:rsidRPr="00C22569">
        <w:rPr>
          <w:rFonts w:ascii="Times" w:hAnsi="Times"/>
        </w:rPr>
        <w:t>Kelly, G. (2012) Construction Law: An Introduction for Engineers, Architects, and Contractors, Hoboken: John Wiley &amp; Sons.</w:t>
      </w:r>
    </w:p>
    <w:p w14:paraId="14FA7B77" w14:textId="77777777" w:rsidR="009456CC" w:rsidRPr="00C22569" w:rsidRDefault="009456CC" w:rsidP="009456CC">
      <w:pPr>
        <w:spacing w:line="360" w:lineRule="auto"/>
        <w:rPr>
          <w:rFonts w:ascii="Times" w:hAnsi="Times"/>
        </w:rPr>
      </w:pPr>
    </w:p>
    <w:p w14:paraId="685F51C7" w14:textId="77777777" w:rsidR="009456CC" w:rsidRPr="00C22569" w:rsidRDefault="009456CC" w:rsidP="009456CC">
      <w:pPr>
        <w:spacing w:line="360" w:lineRule="auto"/>
        <w:rPr>
          <w:rFonts w:ascii="Times" w:hAnsi="Times"/>
        </w:rPr>
      </w:pPr>
      <w:proofErr w:type="spellStart"/>
      <w:r w:rsidRPr="00C22569">
        <w:rPr>
          <w:rFonts w:ascii="Times" w:hAnsi="Times"/>
        </w:rPr>
        <w:lastRenderedPageBreak/>
        <w:t>MacRoberts</w:t>
      </w:r>
      <w:proofErr w:type="spellEnd"/>
      <w:r w:rsidRPr="00C22569">
        <w:rPr>
          <w:rFonts w:ascii="Times" w:hAnsi="Times"/>
        </w:rPr>
        <w:t xml:space="preserve"> Corporate Author, (2014) </w:t>
      </w:r>
      <w:proofErr w:type="spellStart"/>
      <w:r w:rsidRPr="00C22569">
        <w:rPr>
          <w:rFonts w:ascii="Times" w:hAnsi="Times"/>
          <w:i/>
        </w:rPr>
        <w:t>MacRoberts</w:t>
      </w:r>
      <w:proofErr w:type="spellEnd"/>
      <w:r w:rsidRPr="00C22569">
        <w:rPr>
          <w:rFonts w:ascii="Times" w:hAnsi="Times"/>
          <w:i/>
        </w:rPr>
        <w:t> on Scottish construction contracts,</w:t>
      </w:r>
      <w:r w:rsidRPr="00C22569">
        <w:rPr>
          <w:rFonts w:ascii="Times" w:hAnsi="Times"/>
        </w:rPr>
        <w:t xml:space="preserve"> </w:t>
      </w:r>
      <w:proofErr w:type="spellStart"/>
      <w:r w:rsidRPr="00C22569">
        <w:rPr>
          <w:rFonts w:ascii="Times" w:hAnsi="Times"/>
        </w:rPr>
        <w:t>Chichester</w:t>
      </w:r>
      <w:proofErr w:type="spellEnd"/>
      <w:r w:rsidRPr="00C22569">
        <w:rPr>
          <w:rFonts w:ascii="Times" w:hAnsi="Times"/>
        </w:rPr>
        <w:t>: Wiley Blackwell.</w:t>
      </w:r>
    </w:p>
    <w:p w14:paraId="2BD13F6C" w14:textId="77777777" w:rsidR="009456CC" w:rsidRPr="00C22569" w:rsidRDefault="009456CC" w:rsidP="009456CC">
      <w:pPr>
        <w:spacing w:line="360" w:lineRule="auto"/>
        <w:rPr>
          <w:rFonts w:ascii="Times" w:hAnsi="Times"/>
        </w:rPr>
      </w:pPr>
    </w:p>
    <w:p w14:paraId="157ADCF1" w14:textId="77777777" w:rsidR="009456CC" w:rsidRPr="00C22569" w:rsidRDefault="009456CC" w:rsidP="009456CC">
      <w:pPr>
        <w:spacing w:line="360" w:lineRule="auto"/>
        <w:rPr>
          <w:rFonts w:ascii="Times" w:hAnsi="Times"/>
        </w:rPr>
      </w:pPr>
      <w:proofErr w:type="spellStart"/>
      <w:r w:rsidRPr="00C22569">
        <w:rPr>
          <w:rFonts w:ascii="Times" w:hAnsi="Times"/>
        </w:rPr>
        <w:t>McMeel</w:t>
      </w:r>
      <w:proofErr w:type="spellEnd"/>
      <w:r w:rsidRPr="00C22569">
        <w:rPr>
          <w:rFonts w:ascii="Times" w:hAnsi="Times"/>
        </w:rPr>
        <w:t>, G. (2007)</w:t>
      </w:r>
      <w:r w:rsidRPr="00C22569">
        <w:rPr>
          <w:rFonts w:ascii="Times" w:hAnsi="Times"/>
          <w:i/>
        </w:rPr>
        <w:t xml:space="preserve"> The construction of </w:t>
      </w:r>
      <w:proofErr w:type="gramStart"/>
      <w:r w:rsidRPr="00C22569">
        <w:rPr>
          <w:rFonts w:ascii="Times" w:hAnsi="Times"/>
          <w:i/>
        </w:rPr>
        <w:t>contracts :</w:t>
      </w:r>
      <w:proofErr w:type="gramEnd"/>
      <w:r w:rsidRPr="00C22569">
        <w:rPr>
          <w:rFonts w:ascii="Times" w:hAnsi="Times"/>
          <w:i/>
        </w:rPr>
        <w:t xml:space="preserve"> interpretation, implication, and rectification</w:t>
      </w:r>
      <w:r w:rsidRPr="00C22569">
        <w:rPr>
          <w:rFonts w:ascii="Times" w:hAnsi="Times"/>
        </w:rPr>
        <w:t>, Oxford: Oxford University Press. </w:t>
      </w:r>
    </w:p>
    <w:p w14:paraId="257AC0B3" w14:textId="77777777" w:rsidR="009456CC" w:rsidRPr="00C22569" w:rsidRDefault="009456CC" w:rsidP="009456CC">
      <w:pPr>
        <w:spacing w:line="360" w:lineRule="auto"/>
        <w:rPr>
          <w:rFonts w:ascii="Times" w:hAnsi="Times"/>
        </w:rPr>
      </w:pPr>
    </w:p>
    <w:p w14:paraId="713F60E0" w14:textId="77777777" w:rsidR="009456CC" w:rsidRPr="00C22569" w:rsidRDefault="009456CC" w:rsidP="009456CC">
      <w:pPr>
        <w:spacing w:line="360" w:lineRule="auto"/>
        <w:rPr>
          <w:rFonts w:ascii="Times" w:hAnsi="Times"/>
        </w:rPr>
      </w:pPr>
      <w:r w:rsidRPr="00C22569">
        <w:rPr>
          <w:rFonts w:ascii="Times" w:hAnsi="Times"/>
        </w:rPr>
        <w:t>Murdoch, J. &amp; Hughes, W. (2008) Construction Contracts, London: Taylor and Francis Ltd.</w:t>
      </w:r>
    </w:p>
    <w:p w14:paraId="27746704" w14:textId="77777777" w:rsidR="009456CC" w:rsidRPr="00C22569" w:rsidRDefault="009456CC" w:rsidP="009456CC">
      <w:pPr>
        <w:spacing w:line="360" w:lineRule="auto"/>
        <w:rPr>
          <w:rFonts w:ascii="Times" w:hAnsi="Times"/>
        </w:rPr>
      </w:pPr>
    </w:p>
    <w:p w14:paraId="37A0BED3" w14:textId="77777777" w:rsidR="009456CC" w:rsidRPr="00C22569" w:rsidRDefault="009456CC" w:rsidP="009456CC">
      <w:pPr>
        <w:spacing w:line="360" w:lineRule="auto"/>
        <w:rPr>
          <w:rFonts w:ascii="Times" w:hAnsi="Times"/>
        </w:rPr>
      </w:pPr>
      <w:r w:rsidRPr="00C22569">
        <w:rPr>
          <w:rFonts w:ascii="Times" w:hAnsi="Times"/>
        </w:rPr>
        <w:t xml:space="preserve">Owen, S. (1997) </w:t>
      </w:r>
      <w:r w:rsidRPr="00C22569">
        <w:rPr>
          <w:rFonts w:ascii="Times" w:hAnsi="Times"/>
          <w:i/>
        </w:rPr>
        <w:t>Law for the Construction Industry</w:t>
      </w:r>
      <w:r w:rsidRPr="00C22569">
        <w:rPr>
          <w:rFonts w:ascii="Times" w:hAnsi="Times"/>
        </w:rPr>
        <w:t>, London: Longman and the Chartered Institute of Building.</w:t>
      </w:r>
    </w:p>
    <w:p w14:paraId="2CC56B3C" w14:textId="77777777" w:rsidR="009456CC" w:rsidRPr="00C22569" w:rsidRDefault="009456CC" w:rsidP="009456CC">
      <w:pPr>
        <w:spacing w:line="360" w:lineRule="auto"/>
        <w:rPr>
          <w:rFonts w:ascii="Times" w:hAnsi="Times"/>
        </w:rPr>
      </w:pPr>
    </w:p>
    <w:p w14:paraId="2CAFBAAF" w14:textId="77777777" w:rsidR="009456CC" w:rsidRPr="00C22569" w:rsidRDefault="009456CC" w:rsidP="009456CC">
      <w:pPr>
        <w:spacing w:line="360" w:lineRule="auto"/>
        <w:rPr>
          <w:rFonts w:ascii="Times" w:hAnsi="Times"/>
        </w:rPr>
      </w:pPr>
      <w:r w:rsidRPr="00C22569">
        <w:rPr>
          <w:rFonts w:ascii="Times" w:hAnsi="Times"/>
        </w:rPr>
        <w:t xml:space="preserve">Thomas, J., Kelleher, T. J. J., Walters, G. S., Smith, C&amp;HLLP, &amp; Smith, C&amp;HL (2014) </w:t>
      </w:r>
      <w:r w:rsidRPr="00C22569">
        <w:rPr>
          <w:rFonts w:ascii="Times" w:hAnsi="Times"/>
          <w:i/>
        </w:rPr>
        <w:t>Smith, Currie and Hancock's Common Sense Construction Law: A Practical Guide for the Construction Professional</w:t>
      </w:r>
      <w:r w:rsidRPr="00C22569">
        <w:rPr>
          <w:rFonts w:ascii="Times" w:hAnsi="Times"/>
        </w:rPr>
        <w:t>, Somerset: John Wiley &amp; Sons Incorporated.</w:t>
      </w:r>
    </w:p>
    <w:p w14:paraId="6C9995E7" w14:textId="77777777" w:rsidR="009456CC" w:rsidRPr="00C22569" w:rsidRDefault="009456CC" w:rsidP="009456CC">
      <w:pPr>
        <w:spacing w:line="360" w:lineRule="auto"/>
        <w:rPr>
          <w:rFonts w:ascii="Times" w:hAnsi="Times"/>
        </w:rPr>
      </w:pPr>
    </w:p>
    <w:p w14:paraId="5B189FF3" w14:textId="77777777" w:rsidR="009456CC" w:rsidRPr="00C22569" w:rsidRDefault="009456CC" w:rsidP="009456CC">
      <w:pPr>
        <w:spacing w:line="360" w:lineRule="auto"/>
        <w:rPr>
          <w:rFonts w:ascii="Times" w:hAnsi="Times"/>
        </w:rPr>
      </w:pPr>
      <w:proofErr w:type="spellStart"/>
      <w:r w:rsidRPr="00C22569">
        <w:rPr>
          <w:rFonts w:ascii="Times" w:hAnsi="Times"/>
        </w:rPr>
        <w:t>Uff</w:t>
      </w:r>
      <w:proofErr w:type="spellEnd"/>
      <w:r w:rsidRPr="00C22569">
        <w:rPr>
          <w:rFonts w:ascii="Times" w:hAnsi="Times"/>
        </w:rPr>
        <w:t>, J. (2009) Construction Law, London: Thomson Reuters Limited.</w:t>
      </w:r>
    </w:p>
    <w:p w14:paraId="5ABD0FCF" w14:textId="77777777" w:rsidR="009456CC" w:rsidRPr="00C22569" w:rsidRDefault="009456CC" w:rsidP="009456CC">
      <w:pPr>
        <w:spacing w:line="360" w:lineRule="auto"/>
        <w:rPr>
          <w:rFonts w:ascii="Times" w:hAnsi="Times"/>
        </w:rPr>
      </w:pPr>
    </w:p>
    <w:p w14:paraId="77C49359" w14:textId="77777777" w:rsidR="00C34D95" w:rsidRDefault="00C34D95" w:rsidP="00967908">
      <w:pPr>
        <w:widowControl w:val="0"/>
        <w:autoSpaceDE w:val="0"/>
        <w:autoSpaceDN w:val="0"/>
        <w:adjustRightInd w:val="0"/>
        <w:spacing w:after="240" w:line="360" w:lineRule="auto"/>
        <w:rPr>
          <w:rFonts w:ascii="Times" w:hAnsi="Times" w:cs="Times"/>
        </w:rPr>
      </w:pPr>
    </w:p>
    <w:p w14:paraId="0E4E39E8" w14:textId="77777777" w:rsidR="00145961" w:rsidRDefault="00145961" w:rsidP="00967908">
      <w:pPr>
        <w:spacing w:line="360" w:lineRule="auto"/>
      </w:pPr>
    </w:p>
    <w:p w14:paraId="6A103F39" w14:textId="335E0B56" w:rsidR="00145961" w:rsidRPr="00145961" w:rsidRDefault="00145961" w:rsidP="00967908">
      <w:pPr>
        <w:autoSpaceDE w:val="0"/>
        <w:autoSpaceDN w:val="0"/>
        <w:adjustRightInd w:val="0"/>
        <w:spacing w:line="360" w:lineRule="auto"/>
        <w:rPr>
          <w:rFonts w:ascii="DeVinneBT-Text" w:hAnsi="DeVinneBT-Text" w:cs="DeVinneBT-Text"/>
          <w:sz w:val="22"/>
          <w:szCs w:val="22"/>
          <w:lang w:val="en-GB"/>
        </w:rPr>
      </w:pPr>
    </w:p>
    <w:sectPr w:rsidR="00145961" w:rsidRPr="00145961" w:rsidSect="0090678A">
      <w:footerReference w:type="even" r:id="rId8"/>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86210F" w14:textId="77777777" w:rsidR="0090678A" w:rsidRDefault="0090678A" w:rsidP="0090678A">
      <w:r>
        <w:separator/>
      </w:r>
    </w:p>
  </w:endnote>
  <w:endnote w:type="continuationSeparator" w:id="0">
    <w:p w14:paraId="0C3C7212" w14:textId="77777777" w:rsidR="0090678A" w:rsidRDefault="0090678A" w:rsidP="00906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DeVinneBT-Text">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LightShading-Accent1"/>
      <w:tblW w:w="0" w:type="auto"/>
      <w:tblInd w:w="108" w:type="dxa"/>
      <w:tblBorders>
        <w:top w:val="none" w:sz="0" w:space="0" w:color="auto"/>
        <w:left w:val="single" w:sz="8" w:space="0" w:color="DBE5F1" w:themeColor="accent1" w:themeTint="33"/>
        <w:bottom w:val="single" w:sz="18" w:space="0" w:color="4F81BD" w:themeColor="accent1"/>
        <w:right w:val="single" w:sz="8" w:space="0" w:color="DBE5F1" w:themeColor="accent1" w:themeTint="33"/>
      </w:tblBorders>
      <w:shd w:val="clear" w:color="auto" w:fill="DBE5F1" w:themeFill="accent1" w:themeFillTint="33"/>
      <w:tblLook w:val="0600" w:firstRow="0" w:lastRow="0" w:firstColumn="0" w:lastColumn="0" w:noHBand="1" w:noVBand="1"/>
    </w:tblPr>
    <w:tblGrid>
      <w:gridCol w:w="356"/>
      <w:gridCol w:w="8052"/>
    </w:tblGrid>
    <w:tr w:rsidR="0090678A" w:rsidRPr="00BE5695" w14:paraId="061E97EA" w14:textId="77777777" w:rsidTr="00A77E1D">
      <w:tc>
        <w:tcPr>
          <w:tcW w:w="360" w:type="dxa"/>
          <w:shd w:val="clear" w:color="auto" w:fill="DBE5F1" w:themeFill="accent1" w:themeFillTint="33"/>
        </w:tcPr>
        <w:p w14:paraId="07B23A3A" w14:textId="77777777" w:rsidR="0090678A" w:rsidRPr="00BE5695" w:rsidRDefault="0090678A" w:rsidP="00A77E1D">
          <w:pPr>
            <w:jc w:val="center"/>
            <w:rPr>
              <w:rFonts w:ascii="Calibri" w:hAnsi="Calibri"/>
              <w:b/>
            </w:rPr>
          </w:pPr>
          <w:r w:rsidRPr="00BE5695">
            <w:rPr>
              <w:rFonts w:ascii="Calibri" w:hAnsi="Calibri"/>
              <w:b/>
              <w:sz w:val="24"/>
              <w:szCs w:val="24"/>
            </w:rPr>
            <w:fldChar w:fldCharType="begin"/>
          </w:r>
          <w:r w:rsidRPr="00BE5695">
            <w:rPr>
              <w:rFonts w:ascii="Calibri" w:hAnsi="Calibri"/>
              <w:b/>
              <w:sz w:val="24"/>
              <w:szCs w:val="24"/>
            </w:rPr>
            <w:instrText xml:space="preserve"> PAGE   \* MERGEFORMAT </w:instrText>
          </w:r>
          <w:r w:rsidRPr="00BE5695">
            <w:rPr>
              <w:rFonts w:ascii="Calibri" w:hAnsi="Calibri"/>
              <w:b/>
              <w:sz w:val="24"/>
              <w:szCs w:val="24"/>
            </w:rPr>
            <w:fldChar w:fldCharType="separate"/>
          </w:r>
          <w:r w:rsidR="009456CC" w:rsidRPr="009456CC">
            <w:rPr>
              <w:rFonts w:ascii="Calibri" w:hAnsi="Calibri"/>
              <w:b/>
              <w:noProof/>
            </w:rPr>
            <w:t>8</w:t>
          </w:r>
          <w:r w:rsidRPr="00BE5695">
            <w:rPr>
              <w:rFonts w:ascii="Calibri" w:hAnsi="Calibri"/>
              <w:b/>
              <w:sz w:val="24"/>
              <w:szCs w:val="24"/>
            </w:rPr>
            <w:fldChar w:fldCharType="end"/>
          </w:r>
        </w:p>
      </w:tc>
      <w:tc>
        <w:tcPr>
          <w:tcW w:w="9108" w:type="dxa"/>
          <w:shd w:val="clear" w:color="auto" w:fill="DBE5F1" w:themeFill="accent1" w:themeFillTint="33"/>
        </w:tcPr>
        <w:p w14:paraId="5B708156" w14:textId="32E09DD3" w:rsidR="0090678A" w:rsidRPr="00BE5695" w:rsidRDefault="0090678A" w:rsidP="00A77E1D">
          <w:pPr>
            <w:rPr>
              <w:rFonts w:ascii="Calibri" w:eastAsiaTheme="majorEastAsia" w:hAnsi="Calibri" w:cstheme="majorBidi"/>
              <w:b/>
              <w:sz w:val="24"/>
              <w:szCs w:val="24"/>
              <w:bdr w:val="single" w:sz="4" w:space="0" w:color="FFFFFF" w:themeColor="background1"/>
            </w:rPr>
          </w:pPr>
          <w:sdt>
            <w:sdtPr>
              <w:rPr>
                <w:rFonts w:ascii="Calibri" w:eastAsiaTheme="majorEastAsia" w:hAnsi="Calibri" w:cstheme="majorBidi"/>
                <w:b/>
                <w:sz w:val="24"/>
                <w:szCs w:val="24"/>
                <w:bdr w:val="single" w:sz="4" w:space="0" w:color="FFFFFF" w:themeColor="background1"/>
              </w:rPr>
              <w:alias w:val="Title"/>
              <w:id w:val="175614342"/>
              <w:placeholder>
                <w:docPart w:val="0A012915E61D0A438FC1A83AD412B402"/>
              </w:placeholder>
              <w:dataBinding w:prefixMappings="xmlns:ns0='http://schemas.openxmlformats.org/package/2006/metadata/core-properties' xmlns:ns1='http://purl.org/dc/elements/1.1/'" w:xpath="/ns0:coreProperties[1]/ns1:title[1]" w:storeItemID="{6C3C8BC8-F283-45AE-878A-BAB7291924A1}"/>
              <w:text/>
            </w:sdtPr>
            <w:sdtEndPr>
              <w:rPr>
                <w:bdr w:val="none" w:sz="0" w:space="0" w:color="auto"/>
              </w:rPr>
            </w:sdtEndPr>
            <w:sdtContent>
              <w:r>
                <w:rPr>
                  <w:rFonts w:ascii="Calibri" w:eastAsiaTheme="majorEastAsia" w:hAnsi="Calibri" w:cstheme="majorBidi"/>
                  <w:b/>
                  <w:sz w:val="24"/>
                  <w:szCs w:val="24"/>
                  <w:bdr w:val="single" w:sz="4" w:space="0" w:color="FFFFFF" w:themeColor="background1"/>
                  <w:lang w:val="en-GB"/>
                </w:rPr>
                <w:t>1707430</w:t>
              </w:r>
            </w:sdtContent>
          </w:sdt>
        </w:p>
      </w:tc>
    </w:tr>
  </w:tbl>
  <w:p w14:paraId="274B739D" w14:textId="77777777" w:rsidR="0090678A" w:rsidRDefault="0090678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LightShading-Accent1"/>
      <w:tblW w:w="0" w:type="auto"/>
      <w:tblInd w:w="108" w:type="dxa"/>
      <w:tblBorders>
        <w:top w:val="none" w:sz="0" w:space="0" w:color="auto"/>
        <w:left w:val="single" w:sz="8" w:space="0" w:color="DBE5F1" w:themeColor="accent1" w:themeTint="33"/>
        <w:bottom w:val="single" w:sz="18" w:space="0" w:color="4F81BD" w:themeColor="accent1"/>
        <w:right w:val="single" w:sz="8" w:space="0" w:color="DBE5F1" w:themeColor="accent1" w:themeTint="33"/>
      </w:tblBorders>
      <w:shd w:val="clear" w:color="auto" w:fill="DBE5F1" w:themeFill="accent1" w:themeFillTint="33"/>
      <w:tblLook w:val="0600" w:firstRow="0" w:lastRow="0" w:firstColumn="0" w:lastColumn="0" w:noHBand="1" w:noVBand="1"/>
    </w:tblPr>
    <w:tblGrid>
      <w:gridCol w:w="8037"/>
      <w:gridCol w:w="371"/>
    </w:tblGrid>
    <w:tr w:rsidR="0090678A" w:rsidRPr="00BE5695" w14:paraId="64435F2B" w14:textId="77777777" w:rsidTr="003C5D85">
      <w:tc>
        <w:tcPr>
          <w:tcW w:w="9090" w:type="dxa"/>
          <w:shd w:val="clear" w:color="auto" w:fill="DBE5F1" w:themeFill="accent1" w:themeFillTint="33"/>
        </w:tcPr>
        <w:p w14:paraId="4ADC0095" w14:textId="749ACA23" w:rsidR="0090678A" w:rsidRPr="00BE5695" w:rsidRDefault="0090678A" w:rsidP="0090678A">
          <w:pPr>
            <w:jc w:val="right"/>
            <w:rPr>
              <w:rFonts w:ascii="Calibri" w:hAnsi="Calibri"/>
              <w:b/>
            </w:rPr>
          </w:pPr>
          <w:sdt>
            <w:sdtPr>
              <w:rPr>
                <w:rFonts w:ascii="Calibri" w:eastAsiaTheme="majorEastAsia" w:hAnsi="Calibri" w:cstheme="majorBidi"/>
                <w:b/>
                <w:sz w:val="24"/>
                <w:szCs w:val="24"/>
                <w:bdr w:val="single" w:sz="4" w:space="0" w:color="FFFFFF" w:themeColor="background1"/>
              </w:rPr>
              <w:alias w:val="Title"/>
              <w:id w:val="175614344"/>
              <w:placeholder>
                <w:docPart w:val="55584F2FCF395341882CAF0D97AC96E6"/>
              </w:placeholder>
              <w:dataBinding w:prefixMappings="xmlns:ns0='http://schemas.openxmlformats.org/package/2006/metadata/core-properties' xmlns:ns1='http://purl.org/dc/elements/1.1/'" w:xpath="/ns0:coreProperties[1]/ns1:title[1]" w:storeItemID="{6C3C8BC8-F283-45AE-878A-BAB7291924A1}"/>
              <w:text/>
            </w:sdtPr>
            <w:sdtEndPr>
              <w:rPr>
                <w:bdr w:val="none" w:sz="0" w:space="0" w:color="auto"/>
              </w:rPr>
            </w:sdtEndPr>
            <w:sdtContent>
              <w:r>
                <w:rPr>
                  <w:rFonts w:ascii="Calibri" w:eastAsiaTheme="majorEastAsia" w:hAnsi="Calibri" w:cstheme="majorBidi"/>
                  <w:b/>
                  <w:sz w:val="24"/>
                  <w:szCs w:val="24"/>
                  <w:bdr w:val="single" w:sz="4" w:space="0" w:color="FFFFFF" w:themeColor="background1"/>
                </w:rPr>
                <w:t>1707430</w:t>
              </w:r>
            </w:sdtContent>
          </w:sdt>
        </w:p>
      </w:tc>
      <w:tc>
        <w:tcPr>
          <w:tcW w:w="378" w:type="dxa"/>
          <w:shd w:val="clear" w:color="auto" w:fill="DBE5F1" w:themeFill="accent1" w:themeFillTint="33"/>
        </w:tcPr>
        <w:p w14:paraId="750F3A7A" w14:textId="77777777" w:rsidR="0090678A" w:rsidRPr="00BE5695" w:rsidRDefault="0090678A" w:rsidP="006E073C">
          <w:pPr>
            <w:jc w:val="center"/>
            <w:rPr>
              <w:rFonts w:ascii="Calibri" w:eastAsiaTheme="majorEastAsia" w:hAnsi="Calibri" w:cstheme="majorBidi"/>
              <w:b/>
              <w:sz w:val="24"/>
              <w:szCs w:val="24"/>
              <w:bdr w:val="single" w:sz="4" w:space="0" w:color="FFFFFF" w:themeColor="background1"/>
            </w:rPr>
          </w:pPr>
          <w:r w:rsidRPr="00BE5695">
            <w:rPr>
              <w:rFonts w:ascii="Calibri" w:hAnsi="Calibri"/>
              <w:b/>
              <w:sz w:val="24"/>
              <w:szCs w:val="24"/>
            </w:rPr>
            <w:fldChar w:fldCharType="begin"/>
          </w:r>
          <w:r w:rsidRPr="00BE5695">
            <w:rPr>
              <w:rFonts w:ascii="Calibri" w:hAnsi="Calibri"/>
              <w:b/>
              <w:sz w:val="24"/>
              <w:szCs w:val="24"/>
            </w:rPr>
            <w:instrText xml:space="preserve"> PAGE   \* MERGEFORMAT </w:instrText>
          </w:r>
          <w:r w:rsidRPr="00BE5695">
            <w:rPr>
              <w:rFonts w:ascii="Calibri" w:hAnsi="Calibri"/>
              <w:b/>
              <w:sz w:val="24"/>
              <w:szCs w:val="24"/>
            </w:rPr>
            <w:fldChar w:fldCharType="separate"/>
          </w:r>
          <w:r w:rsidR="004F7E0D" w:rsidRPr="004F7E0D">
            <w:rPr>
              <w:rFonts w:ascii="Calibri" w:hAnsi="Calibri"/>
              <w:b/>
              <w:noProof/>
            </w:rPr>
            <w:t>1</w:t>
          </w:r>
          <w:r w:rsidRPr="00BE5695">
            <w:rPr>
              <w:rFonts w:ascii="Calibri" w:hAnsi="Calibri"/>
              <w:b/>
              <w:sz w:val="24"/>
              <w:szCs w:val="24"/>
            </w:rPr>
            <w:fldChar w:fldCharType="end"/>
          </w:r>
        </w:p>
      </w:tc>
    </w:tr>
  </w:tbl>
  <w:p w14:paraId="034E47C5" w14:textId="77777777" w:rsidR="0090678A" w:rsidRDefault="0090678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E16094" w14:textId="77777777" w:rsidR="0090678A" w:rsidRDefault="0090678A" w:rsidP="0090678A">
      <w:r>
        <w:separator/>
      </w:r>
    </w:p>
  </w:footnote>
  <w:footnote w:type="continuationSeparator" w:id="0">
    <w:p w14:paraId="5CFBC062" w14:textId="77777777" w:rsidR="0090678A" w:rsidRDefault="0090678A" w:rsidP="009067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7B4"/>
    <w:rsid w:val="000021BB"/>
    <w:rsid w:val="000025C0"/>
    <w:rsid w:val="00014387"/>
    <w:rsid w:val="00022040"/>
    <w:rsid w:val="000376C1"/>
    <w:rsid w:val="0008249B"/>
    <w:rsid w:val="000A4772"/>
    <w:rsid w:val="000B3ACA"/>
    <w:rsid w:val="000C7B29"/>
    <w:rsid w:val="000F0738"/>
    <w:rsid w:val="000F5642"/>
    <w:rsid w:val="00145961"/>
    <w:rsid w:val="00150D13"/>
    <w:rsid w:val="00154E13"/>
    <w:rsid w:val="00166E3D"/>
    <w:rsid w:val="00180A13"/>
    <w:rsid w:val="00186973"/>
    <w:rsid w:val="001919C9"/>
    <w:rsid w:val="001A36B9"/>
    <w:rsid w:val="001D4D6F"/>
    <w:rsid w:val="001E5BDA"/>
    <w:rsid w:val="001F4B08"/>
    <w:rsid w:val="00207C5D"/>
    <w:rsid w:val="00253028"/>
    <w:rsid w:val="002651C7"/>
    <w:rsid w:val="00266972"/>
    <w:rsid w:val="00273B36"/>
    <w:rsid w:val="0029714A"/>
    <w:rsid w:val="002D5C9E"/>
    <w:rsid w:val="002D7593"/>
    <w:rsid w:val="002E7335"/>
    <w:rsid w:val="003334A1"/>
    <w:rsid w:val="00346885"/>
    <w:rsid w:val="00353E9E"/>
    <w:rsid w:val="003605A2"/>
    <w:rsid w:val="00370410"/>
    <w:rsid w:val="00373F3E"/>
    <w:rsid w:val="003C20E2"/>
    <w:rsid w:val="004041BC"/>
    <w:rsid w:val="00457F30"/>
    <w:rsid w:val="00484A71"/>
    <w:rsid w:val="004F7E0D"/>
    <w:rsid w:val="00502D40"/>
    <w:rsid w:val="0050594F"/>
    <w:rsid w:val="0052046A"/>
    <w:rsid w:val="00526DE3"/>
    <w:rsid w:val="00550ADA"/>
    <w:rsid w:val="005C04ED"/>
    <w:rsid w:val="005F63B4"/>
    <w:rsid w:val="00627174"/>
    <w:rsid w:val="00665106"/>
    <w:rsid w:val="00676454"/>
    <w:rsid w:val="006A3387"/>
    <w:rsid w:val="006B48CD"/>
    <w:rsid w:val="006D10B3"/>
    <w:rsid w:val="00730399"/>
    <w:rsid w:val="00733C75"/>
    <w:rsid w:val="00744487"/>
    <w:rsid w:val="00744DDE"/>
    <w:rsid w:val="00767AF8"/>
    <w:rsid w:val="007B26D1"/>
    <w:rsid w:val="007B3C77"/>
    <w:rsid w:val="007E249C"/>
    <w:rsid w:val="008466F4"/>
    <w:rsid w:val="00853C48"/>
    <w:rsid w:val="008579C8"/>
    <w:rsid w:val="00891523"/>
    <w:rsid w:val="008B47EB"/>
    <w:rsid w:val="008D2A2E"/>
    <w:rsid w:val="008F545A"/>
    <w:rsid w:val="0090678A"/>
    <w:rsid w:val="009456CC"/>
    <w:rsid w:val="00967908"/>
    <w:rsid w:val="00971061"/>
    <w:rsid w:val="009A4590"/>
    <w:rsid w:val="009C1864"/>
    <w:rsid w:val="009C3BDE"/>
    <w:rsid w:val="009C4DA9"/>
    <w:rsid w:val="00A008E6"/>
    <w:rsid w:val="00A36D5D"/>
    <w:rsid w:val="00A519C8"/>
    <w:rsid w:val="00A5745A"/>
    <w:rsid w:val="00A60F2A"/>
    <w:rsid w:val="00A93E19"/>
    <w:rsid w:val="00AA0C6E"/>
    <w:rsid w:val="00AB355C"/>
    <w:rsid w:val="00AE20C4"/>
    <w:rsid w:val="00AF4EF5"/>
    <w:rsid w:val="00B27E1F"/>
    <w:rsid w:val="00B54A7F"/>
    <w:rsid w:val="00B618E3"/>
    <w:rsid w:val="00B841B8"/>
    <w:rsid w:val="00BE73F7"/>
    <w:rsid w:val="00C04DC2"/>
    <w:rsid w:val="00C101DB"/>
    <w:rsid w:val="00C1597F"/>
    <w:rsid w:val="00C2067D"/>
    <w:rsid w:val="00C34D95"/>
    <w:rsid w:val="00C63FEA"/>
    <w:rsid w:val="00CD10B4"/>
    <w:rsid w:val="00CD57B4"/>
    <w:rsid w:val="00CE3B24"/>
    <w:rsid w:val="00CF173A"/>
    <w:rsid w:val="00CF1DEF"/>
    <w:rsid w:val="00D43562"/>
    <w:rsid w:val="00DD3881"/>
    <w:rsid w:val="00E076CA"/>
    <w:rsid w:val="00E20CD5"/>
    <w:rsid w:val="00E35ED6"/>
    <w:rsid w:val="00EA0E45"/>
    <w:rsid w:val="00EC480D"/>
    <w:rsid w:val="00ED6241"/>
    <w:rsid w:val="00ED642E"/>
    <w:rsid w:val="00F205DB"/>
    <w:rsid w:val="00F349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4E1288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A36B9"/>
    <w:rPr>
      <w:i/>
      <w:iCs/>
    </w:rPr>
  </w:style>
  <w:style w:type="character" w:customStyle="1" w:styleId="apple-converted-space">
    <w:name w:val="apple-converted-space"/>
    <w:basedOn w:val="DefaultParagraphFont"/>
    <w:rsid w:val="001A36B9"/>
  </w:style>
  <w:style w:type="paragraph" w:styleId="Header">
    <w:name w:val="header"/>
    <w:basedOn w:val="Normal"/>
    <w:link w:val="HeaderChar"/>
    <w:uiPriority w:val="99"/>
    <w:unhideWhenUsed/>
    <w:rsid w:val="0090678A"/>
    <w:pPr>
      <w:tabs>
        <w:tab w:val="center" w:pos="4320"/>
        <w:tab w:val="right" w:pos="8640"/>
      </w:tabs>
    </w:pPr>
  </w:style>
  <w:style w:type="character" w:customStyle="1" w:styleId="HeaderChar">
    <w:name w:val="Header Char"/>
    <w:basedOn w:val="DefaultParagraphFont"/>
    <w:link w:val="Header"/>
    <w:uiPriority w:val="99"/>
    <w:rsid w:val="0090678A"/>
  </w:style>
  <w:style w:type="paragraph" w:styleId="Footer">
    <w:name w:val="footer"/>
    <w:basedOn w:val="Normal"/>
    <w:link w:val="FooterChar"/>
    <w:uiPriority w:val="99"/>
    <w:unhideWhenUsed/>
    <w:rsid w:val="0090678A"/>
    <w:pPr>
      <w:tabs>
        <w:tab w:val="center" w:pos="4320"/>
        <w:tab w:val="right" w:pos="8640"/>
      </w:tabs>
    </w:pPr>
  </w:style>
  <w:style w:type="character" w:customStyle="1" w:styleId="FooterChar">
    <w:name w:val="Footer Char"/>
    <w:basedOn w:val="DefaultParagraphFont"/>
    <w:link w:val="Footer"/>
    <w:uiPriority w:val="99"/>
    <w:rsid w:val="0090678A"/>
  </w:style>
  <w:style w:type="table" w:styleId="LightShading-Accent1">
    <w:name w:val="Light Shading Accent 1"/>
    <w:basedOn w:val="TableNormal"/>
    <w:uiPriority w:val="60"/>
    <w:rsid w:val="0090678A"/>
    <w:rPr>
      <w:color w:val="365F91" w:themeColor="accent1" w:themeShade="BF"/>
      <w:sz w:val="22"/>
      <w:szCs w:val="22"/>
      <w:lang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A36B9"/>
    <w:rPr>
      <w:i/>
      <w:iCs/>
    </w:rPr>
  </w:style>
  <w:style w:type="character" w:customStyle="1" w:styleId="apple-converted-space">
    <w:name w:val="apple-converted-space"/>
    <w:basedOn w:val="DefaultParagraphFont"/>
    <w:rsid w:val="001A36B9"/>
  </w:style>
  <w:style w:type="paragraph" w:styleId="Header">
    <w:name w:val="header"/>
    <w:basedOn w:val="Normal"/>
    <w:link w:val="HeaderChar"/>
    <w:uiPriority w:val="99"/>
    <w:unhideWhenUsed/>
    <w:rsid w:val="0090678A"/>
    <w:pPr>
      <w:tabs>
        <w:tab w:val="center" w:pos="4320"/>
        <w:tab w:val="right" w:pos="8640"/>
      </w:tabs>
    </w:pPr>
  </w:style>
  <w:style w:type="character" w:customStyle="1" w:styleId="HeaderChar">
    <w:name w:val="Header Char"/>
    <w:basedOn w:val="DefaultParagraphFont"/>
    <w:link w:val="Header"/>
    <w:uiPriority w:val="99"/>
    <w:rsid w:val="0090678A"/>
  </w:style>
  <w:style w:type="paragraph" w:styleId="Footer">
    <w:name w:val="footer"/>
    <w:basedOn w:val="Normal"/>
    <w:link w:val="FooterChar"/>
    <w:uiPriority w:val="99"/>
    <w:unhideWhenUsed/>
    <w:rsid w:val="0090678A"/>
    <w:pPr>
      <w:tabs>
        <w:tab w:val="center" w:pos="4320"/>
        <w:tab w:val="right" w:pos="8640"/>
      </w:tabs>
    </w:pPr>
  </w:style>
  <w:style w:type="character" w:customStyle="1" w:styleId="FooterChar">
    <w:name w:val="Footer Char"/>
    <w:basedOn w:val="DefaultParagraphFont"/>
    <w:link w:val="Footer"/>
    <w:uiPriority w:val="99"/>
    <w:rsid w:val="0090678A"/>
  </w:style>
  <w:style w:type="table" w:styleId="LightShading-Accent1">
    <w:name w:val="Light Shading Accent 1"/>
    <w:basedOn w:val="TableNormal"/>
    <w:uiPriority w:val="60"/>
    <w:rsid w:val="0090678A"/>
    <w:rPr>
      <w:color w:val="365F91" w:themeColor="accent1" w:themeShade="BF"/>
      <w:sz w:val="22"/>
      <w:szCs w:val="22"/>
      <w:lang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96251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A012915E61D0A438FC1A83AD412B402"/>
        <w:category>
          <w:name w:val="General"/>
          <w:gallery w:val="placeholder"/>
        </w:category>
        <w:types>
          <w:type w:val="bbPlcHdr"/>
        </w:types>
        <w:behaviors>
          <w:behavior w:val="content"/>
        </w:behaviors>
        <w:guid w:val="{BE4E1256-3644-6641-BC54-90F4F8F1D4CE}"/>
      </w:docPartPr>
      <w:docPartBody>
        <w:p w14:paraId="78D09020" w14:textId="0F486904" w:rsidR="00000000" w:rsidRDefault="009B170B" w:rsidP="009B170B">
          <w:pPr>
            <w:pStyle w:val="0A012915E61D0A438FC1A83AD412B402"/>
          </w:pPr>
          <w:r>
            <w:rPr>
              <w:rFonts w:asciiTheme="majorHAnsi" w:eastAsiaTheme="majorEastAsia" w:hAnsiTheme="majorHAnsi" w:cstheme="majorBidi"/>
              <w:sz w:val="36"/>
              <w:szCs w:val="36"/>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DeVinneBT-Text">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70B"/>
    <w:rsid w:val="009B17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584F2FCF395341882CAF0D97AC96E6">
    <w:name w:val="55584F2FCF395341882CAF0D97AC96E6"/>
    <w:rsid w:val="009B170B"/>
  </w:style>
  <w:style w:type="paragraph" w:customStyle="1" w:styleId="072B1F9763E38040A6BCE0CA36A2F258">
    <w:name w:val="072B1F9763E38040A6BCE0CA36A2F258"/>
    <w:rsid w:val="009B170B"/>
  </w:style>
  <w:style w:type="paragraph" w:customStyle="1" w:styleId="0A012915E61D0A438FC1A83AD412B402">
    <w:name w:val="0A012915E61D0A438FC1A83AD412B402"/>
    <w:rsid w:val="009B170B"/>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584F2FCF395341882CAF0D97AC96E6">
    <w:name w:val="55584F2FCF395341882CAF0D97AC96E6"/>
    <w:rsid w:val="009B170B"/>
  </w:style>
  <w:style w:type="paragraph" w:customStyle="1" w:styleId="072B1F9763E38040A6BCE0CA36A2F258">
    <w:name w:val="072B1F9763E38040A6BCE0CA36A2F258"/>
    <w:rsid w:val="009B170B"/>
  </w:style>
  <w:style w:type="paragraph" w:customStyle="1" w:styleId="0A012915E61D0A438FC1A83AD412B402">
    <w:name w:val="0A012915E61D0A438FC1A83AD412B402"/>
    <w:rsid w:val="009B17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809559-62CC-9441-8B71-DDBA96338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2345</Words>
  <Characters>13371</Characters>
  <Application>Microsoft Macintosh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1707430</dc:title>
  <dc:subject/>
  <dc:creator>user</dc:creator>
  <cp:keywords/>
  <dc:description/>
  <cp:lastModifiedBy>user</cp:lastModifiedBy>
  <cp:revision>2</cp:revision>
  <dcterms:created xsi:type="dcterms:W3CDTF">2018-01-11T15:50:00Z</dcterms:created>
  <dcterms:modified xsi:type="dcterms:W3CDTF">2018-01-11T15:50:00Z</dcterms:modified>
</cp:coreProperties>
</file>