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E1C30" w14:textId="77777777" w:rsidR="004F57D2" w:rsidRPr="008C0EC4" w:rsidRDefault="004F57D2" w:rsidP="00A12BCF">
      <w:pPr>
        <w:pStyle w:val="Title"/>
      </w:pPr>
    </w:p>
    <w:p w14:paraId="22DC4F41" w14:textId="77777777" w:rsidR="004F57D2" w:rsidRPr="008C0EC4" w:rsidRDefault="004F57D2" w:rsidP="00A12BCF">
      <w:pPr>
        <w:pStyle w:val="Title"/>
      </w:pPr>
    </w:p>
    <w:p w14:paraId="78D94727" w14:textId="77777777" w:rsidR="004F57D2" w:rsidRPr="008C0EC4" w:rsidRDefault="004F57D2" w:rsidP="00A12BCF">
      <w:pPr>
        <w:pStyle w:val="Title"/>
      </w:pPr>
    </w:p>
    <w:p w14:paraId="428B9B81" w14:textId="77777777" w:rsidR="004F57D2" w:rsidRPr="008C0EC4" w:rsidRDefault="004F57D2" w:rsidP="00A12BCF">
      <w:pPr>
        <w:pStyle w:val="Title"/>
      </w:pPr>
    </w:p>
    <w:p w14:paraId="00D972EB" w14:textId="77777777" w:rsidR="004F57D2" w:rsidRPr="008C0EC4" w:rsidRDefault="004F57D2" w:rsidP="00A12BCF">
      <w:pPr>
        <w:pStyle w:val="Title"/>
      </w:pPr>
    </w:p>
    <w:p w14:paraId="311A46B0" w14:textId="77777777" w:rsidR="004F57D2" w:rsidRPr="008C0EC4" w:rsidRDefault="004F57D2" w:rsidP="00A12BCF">
      <w:pPr>
        <w:pStyle w:val="Title"/>
      </w:pPr>
    </w:p>
    <w:p w14:paraId="581692F2" w14:textId="77777777" w:rsidR="004F57D2" w:rsidRPr="008C0EC4" w:rsidRDefault="004F57D2" w:rsidP="00A12BCF">
      <w:pPr>
        <w:pStyle w:val="Title"/>
      </w:pPr>
    </w:p>
    <w:p w14:paraId="75103E6A" w14:textId="77777777" w:rsidR="004F57D2" w:rsidRPr="008C0EC4" w:rsidRDefault="004F57D2" w:rsidP="00A12BCF">
      <w:pPr>
        <w:pStyle w:val="Title"/>
      </w:pPr>
    </w:p>
    <w:p w14:paraId="0B3771A1" w14:textId="38B675DA" w:rsidR="004F57D2" w:rsidRPr="00A12BCF" w:rsidRDefault="00B41A7A" w:rsidP="00A12BCF">
      <w:pPr>
        <w:pStyle w:val="Title"/>
      </w:pPr>
      <w:r w:rsidRPr="00A12BCF">
        <w:t>The impact of Virtual Learning Environment (VLE</w:t>
      </w:r>
      <w:r w:rsidR="00771E47">
        <w:t>)</w:t>
      </w:r>
    </w:p>
    <w:p w14:paraId="690EF08C" w14:textId="77777777" w:rsidR="004F57D2" w:rsidRPr="008C0EC4" w:rsidRDefault="004F57D2" w:rsidP="008C0EC4">
      <w:pPr>
        <w:rPr>
          <w:rFonts w:cs="Times New Roman"/>
          <w:szCs w:val="24"/>
        </w:rPr>
      </w:pPr>
    </w:p>
    <w:p w14:paraId="7D2F1A80" w14:textId="7799F03A" w:rsidR="003F3C76" w:rsidRPr="000655BE" w:rsidRDefault="00B5571C" w:rsidP="008C0EC4">
      <w:pPr>
        <w:jc w:val="center"/>
        <w:rPr>
          <w:rFonts w:cs="Times New Roman"/>
          <w:b/>
          <w:i/>
          <w:szCs w:val="24"/>
        </w:rPr>
      </w:pPr>
      <w:r>
        <w:rPr>
          <w:rFonts w:cs="Times New Roman"/>
          <w:b/>
          <w:i/>
          <w:szCs w:val="24"/>
        </w:rPr>
        <w:t>FLORENTINA TURCU</w:t>
      </w:r>
    </w:p>
    <w:p w14:paraId="13189312" w14:textId="4CDE437F" w:rsidR="004F57D2" w:rsidRPr="000655BE" w:rsidRDefault="00B41A7A" w:rsidP="008C0EC4">
      <w:pPr>
        <w:jc w:val="center"/>
        <w:rPr>
          <w:rFonts w:cs="Times New Roman"/>
          <w:b/>
          <w:i/>
          <w:szCs w:val="24"/>
        </w:rPr>
      </w:pPr>
      <w:r w:rsidRPr="000655BE">
        <w:rPr>
          <w:rFonts w:cs="Times New Roman"/>
          <w:b/>
          <w:i/>
          <w:szCs w:val="24"/>
        </w:rPr>
        <w:t>Student Id-</w:t>
      </w:r>
      <w:r w:rsidR="00B5571C">
        <w:rPr>
          <w:rFonts w:cs="Times New Roman"/>
          <w:b/>
          <w:i/>
          <w:szCs w:val="24"/>
        </w:rPr>
        <w:t>1914419</w:t>
      </w:r>
    </w:p>
    <w:p w14:paraId="30CEC2AD" w14:textId="57B084C7" w:rsidR="004F57D2" w:rsidRPr="000655BE" w:rsidRDefault="00306F4E" w:rsidP="008C0EC4">
      <w:pPr>
        <w:jc w:val="center"/>
        <w:rPr>
          <w:rFonts w:cs="Times New Roman"/>
          <w:b/>
          <w:i/>
          <w:szCs w:val="24"/>
        </w:rPr>
      </w:pPr>
      <w:r>
        <w:rPr>
          <w:rFonts w:cs="Times New Roman"/>
          <w:b/>
          <w:i/>
          <w:szCs w:val="24"/>
        </w:rPr>
        <w:t>Digital Skills and Research Methods(BMSW4003_LON)</w:t>
      </w:r>
    </w:p>
    <w:p w14:paraId="070F35FA" w14:textId="52852B41" w:rsidR="004F57D2" w:rsidRPr="000655BE" w:rsidRDefault="006B3D38" w:rsidP="008C0EC4">
      <w:pPr>
        <w:jc w:val="center"/>
        <w:rPr>
          <w:rFonts w:cs="Times New Roman"/>
          <w:b/>
          <w:i/>
          <w:szCs w:val="24"/>
        </w:rPr>
      </w:pPr>
      <w:r>
        <w:rPr>
          <w:rFonts w:cs="Times New Roman"/>
          <w:b/>
          <w:i/>
          <w:szCs w:val="24"/>
        </w:rPr>
        <w:t>Lecturer: AMITAVE BANIK</w:t>
      </w:r>
    </w:p>
    <w:p w14:paraId="6D96641A" w14:textId="77777777" w:rsidR="004F57D2" w:rsidRPr="008C0EC4" w:rsidRDefault="00B41A7A" w:rsidP="008C0EC4">
      <w:pPr>
        <w:spacing w:after="200"/>
        <w:jc w:val="left"/>
        <w:rPr>
          <w:rFonts w:cs="Times New Roman"/>
          <w:szCs w:val="24"/>
        </w:rPr>
      </w:pPr>
      <w:r w:rsidRPr="008C0EC4">
        <w:rPr>
          <w:rFonts w:cs="Times New Roman"/>
          <w:szCs w:val="24"/>
        </w:rPr>
        <w:br w:type="page"/>
      </w:r>
    </w:p>
    <w:p w14:paraId="3D8B20B2" w14:textId="77777777" w:rsidR="00820D2A" w:rsidRPr="008C0EC4" w:rsidRDefault="00B41A7A" w:rsidP="008C0EC4">
      <w:pPr>
        <w:jc w:val="center"/>
        <w:rPr>
          <w:rFonts w:cs="Times New Roman"/>
          <w:b/>
          <w:szCs w:val="24"/>
        </w:rPr>
      </w:pPr>
      <w:r w:rsidRPr="008C0EC4">
        <w:rPr>
          <w:rFonts w:cs="Times New Roman"/>
          <w:b/>
          <w:szCs w:val="24"/>
        </w:rPr>
        <w:lastRenderedPageBreak/>
        <w:t>Abstract</w:t>
      </w:r>
    </w:p>
    <w:p w14:paraId="1D723232" w14:textId="20308F8C" w:rsidR="003F3C76" w:rsidRPr="008C0EC4" w:rsidRDefault="00B41A7A" w:rsidP="008C0EC4">
      <w:pPr>
        <w:rPr>
          <w:rFonts w:cs="Times New Roman"/>
          <w:szCs w:val="24"/>
        </w:rPr>
      </w:pPr>
      <w:r w:rsidRPr="008C0EC4">
        <w:rPr>
          <w:rFonts w:cs="Times New Roman"/>
          <w:szCs w:val="24"/>
        </w:rPr>
        <w:t xml:space="preserve">This present study is based on the Virtual Learning Environment (VLE) and its associated aspects. This study provides some literature reviews based on the research topic. This study uses both primary and secondary research methods for data collection. This result of the study highlights that VLE helps to improve the Moodle service, improve time management and improve the effectiveness during the pandemic situation. But the BWTDS London Campus needs to improve the VLE systems. </w:t>
      </w:r>
    </w:p>
    <w:p w14:paraId="40FC605C" w14:textId="77777777" w:rsidR="004F57D2" w:rsidRPr="008C0EC4" w:rsidRDefault="00B41A7A" w:rsidP="008C0EC4">
      <w:pPr>
        <w:spacing w:after="200"/>
        <w:jc w:val="left"/>
        <w:rPr>
          <w:rFonts w:cs="Times New Roman"/>
          <w:b/>
          <w:szCs w:val="24"/>
        </w:rPr>
      </w:pPr>
      <w:r w:rsidRPr="008C0EC4">
        <w:rPr>
          <w:rFonts w:cs="Times New Roman"/>
          <w:b/>
          <w:szCs w:val="24"/>
        </w:rPr>
        <w:br w:type="page"/>
      </w:r>
    </w:p>
    <w:p w14:paraId="2D098C1B" w14:textId="77777777" w:rsidR="00820D2A" w:rsidRPr="008C0EC4" w:rsidRDefault="00B41A7A" w:rsidP="008C0EC4">
      <w:pPr>
        <w:jc w:val="center"/>
        <w:rPr>
          <w:rFonts w:cs="Times New Roman"/>
          <w:b/>
          <w:szCs w:val="24"/>
        </w:rPr>
      </w:pPr>
      <w:r w:rsidRPr="008C0EC4">
        <w:rPr>
          <w:rFonts w:cs="Times New Roman"/>
          <w:b/>
          <w:szCs w:val="24"/>
        </w:rPr>
        <w:lastRenderedPageBreak/>
        <w:t>Table of Contents</w:t>
      </w:r>
    </w:p>
    <w:p w14:paraId="6250A3C0" w14:textId="77777777" w:rsidR="004F57D2" w:rsidRPr="008C0EC4" w:rsidRDefault="002E495D" w:rsidP="008C0EC4">
      <w:pPr>
        <w:pStyle w:val="TableofFigures"/>
        <w:tabs>
          <w:tab w:val="right" w:leader="dot" w:pos="9016"/>
        </w:tabs>
        <w:rPr>
          <w:rFonts w:cs="Times New Roman"/>
          <w:noProof/>
          <w:szCs w:val="24"/>
        </w:rPr>
      </w:pPr>
      <w:r w:rsidRPr="008C0EC4">
        <w:rPr>
          <w:rFonts w:cs="Times New Roman"/>
          <w:b/>
          <w:szCs w:val="24"/>
        </w:rPr>
        <w:fldChar w:fldCharType="begin"/>
      </w:r>
      <w:r w:rsidR="00B41A7A" w:rsidRPr="008C0EC4">
        <w:rPr>
          <w:rFonts w:cs="Times New Roman"/>
          <w:b/>
          <w:szCs w:val="24"/>
        </w:rPr>
        <w:instrText xml:space="preserve"> TOC \h \z \t "Heading 1" \c </w:instrText>
      </w:r>
      <w:r w:rsidRPr="008C0EC4">
        <w:rPr>
          <w:rFonts w:cs="Times New Roman"/>
          <w:b/>
          <w:szCs w:val="24"/>
        </w:rPr>
        <w:fldChar w:fldCharType="separate"/>
      </w:r>
      <w:hyperlink w:anchor="_Toc70096187" w:history="1">
        <w:r w:rsidR="00B41A7A" w:rsidRPr="008C0EC4">
          <w:rPr>
            <w:rStyle w:val="Hyperlink"/>
            <w:rFonts w:cs="Times New Roman"/>
            <w:noProof/>
            <w:szCs w:val="24"/>
          </w:rPr>
          <w:t>1. Introduction</w:t>
        </w:r>
        <w:r w:rsidR="00B41A7A" w:rsidRPr="008C0EC4">
          <w:rPr>
            <w:rFonts w:cs="Times New Roman"/>
            <w:noProof/>
            <w:webHidden/>
            <w:szCs w:val="24"/>
          </w:rPr>
          <w:tab/>
        </w:r>
        <w:r w:rsidRPr="008C0EC4">
          <w:rPr>
            <w:rFonts w:cs="Times New Roman"/>
            <w:noProof/>
            <w:webHidden/>
            <w:szCs w:val="24"/>
          </w:rPr>
          <w:fldChar w:fldCharType="begin"/>
        </w:r>
        <w:r w:rsidR="00B41A7A" w:rsidRPr="008C0EC4">
          <w:rPr>
            <w:rFonts w:cs="Times New Roman"/>
            <w:noProof/>
            <w:webHidden/>
            <w:szCs w:val="24"/>
          </w:rPr>
          <w:instrText xml:space="preserve"> PAGEREF _Toc70096187 \h </w:instrText>
        </w:r>
        <w:r w:rsidRPr="008C0EC4">
          <w:rPr>
            <w:rFonts w:cs="Times New Roman"/>
            <w:noProof/>
            <w:webHidden/>
            <w:szCs w:val="24"/>
          </w:rPr>
        </w:r>
        <w:r w:rsidRPr="008C0EC4">
          <w:rPr>
            <w:rFonts w:cs="Times New Roman"/>
            <w:noProof/>
            <w:webHidden/>
            <w:szCs w:val="24"/>
          </w:rPr>
          <w:fldChar w:fldCharType="separate"/>
        </w:r>
        <w:r w:rsidR="00B41A7A" w:rsidRPr="008C0EC4">
          <w:rPr>
            <w:rFonts w:cs="Times New Roman"/>
            <w:noProof/>
            <w:webHidden/>
            <w:szCs w:val="24"/>
          </w:rPr>
          <w:t>4</w:t>
        </w:r>
        <w:r w:rsidRPr="008C0EC4">
          <w:rPr>
            <w:rFonts w:cs="Times New Roman"/>
            <w:noProof/>
            <w:webHidden/>
            <w:szCs w:val="24"/>
          </w:rPr>
          <w:fldChar w:fldCharType="end"/>
        </w:r>
      </w:hyperlink>
    </w:p>
    <w:p w14:paraId="4AA6E294" w14:textId="77777777" w:rsidR="004F57D2" w:rsidRPr="008C0EC4" w:rsidRDefault="0083316F" w:rsidP="008C0EC4">
      <w:pPr>
        <w:pStyle w:val="TableofFigures"/>
        <w:tabs>
          <w:tab w:val="right" w:leader="dot" w:pos="9016"/>
        </w:tabs>
        <w:rPr>
          <w:rFonts w:cs="Times New Roman"/>
          <w:noProof/>
          <w:szCs w:val="24"/>
        </w:rPr>
      </w:pPr>
      <w:hyperlink w:anchor="_Toc70096188" w:history="1">
        <w:r w:rsidR="00B41A7A" w:rsidRPr="008C0EC4">
          <w:rPr>
            <w:rStyle w:val="Hyperlink"/>
            <w:rFonts w:cs="Times New Roman"/>
            <w:noProof/>
            <w:szCs w:val="24"/>
          </w:rPr>
          <w:t>2. Rationale</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_Toc70096188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4</w:t>
        </w:r>
        <w:r w:rsidR="002E495D" w:rsidRPr="008C0EC4">
          <w:rPr>
            <w:rFonts w:cs="Times New Roman"/>
            <w:noProof/>
            <w:webHidden/>
            <w:szCs w:val="24"/>
          </w:rPr>
          <w:fldChar w:fldCharType="end"/>
        </w:r>
      </w:hyperlink>
    </w:p>
    <w:p w14:paraId="7F4F1BD5" w14:textId="77777777" w:rsidR="004F57D2" w:rsidRPr="008C0EC4" w:rsidRDefault="0083316F" w:rsidP="008C0EC4">
      <w:pPr>
        <w:pStyle w:val="TableofFigures"/>
        <w:tabs>
          <w:tab w:val="right" w:leader="dot" w:pos="9016"/>
        </w:tabs>
        <w:rPr>
          <w:rFonts w:cs="Times New Roman"/>
          <w:noProof/>
          <w:szCs w:val="24"/>
        </w:rPr>
      </w:pPr>
      <w:hyperlink w:anchor="_Toc70096189" w:history="1">
        <w:r w:rsidR="00B41A7A" w:rsidRPr="008C0EC4">
          <w:rPr>
            <w:rStyle w:val="Hyperlink"/>
            <w:rFonts w:cs="Times New Roman"/>
            <w:noProof/>
            <w:szCs w:val="24"/>
          </w:rPr>
          <w:t>3. Research Objectives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_Toc70096189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4</w:t>
        </w:r>
        <w:r w:rsidR="002E495D" w:rsidRPr="008C0EC4">
          <w:rPr>
            <w:rFonts w:cs="Times New Roman"/>
            <w:noProof/>
            <w:webHidden/>
            <w:szCs w:val="24"/>
          </w:rPr>
          <w:fldChar w:fldCharType="end"/>
        </w:r>
      </w:hyperlink>
    </w:p>
    <w:p w14:paraId="18EBB2F1" w14:textId="77777777" w:rsidR="004F57D2" w:rsidRPr="008C0EC4" w:rsidRDefault="0083316F" w:rsidP="008C0EC4">
      <w:pPr>
        <w:pStyle w:val="TableofFigures"/>
        <w:tabs>
          <w:tab w:val="right" w:leader="dot" w:pos="9016"/>
        </w:tabs>
        <w:rPr>
          <w:rFonts w:cs="Times New Roman"/>
          <w:noProof/>
          <w:szCs w:val="24"/>
        </w:rPr>
      </w:pPr>
      <w:hyperlink w:anchor="_Toc70096190" w:history="1">
        <w:r w:rsidR="00B41A7A" w:rsidRPr="008C0EC4">
          <w:rPr>
            <w:rStyle w:val="Hyperlink"/>
            <w:rFonts w:cs="Times New Roman"/>
            <w:noProof/>
            <w:szCs w:val="24"/>
          </w:rPr>
          <w:t>4. Literature Review</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_Toc70096190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5</w:t>
        </w:r>
        <w:r w:rsidR="002E495D" w:rsidRPr="008C0EC4">
          <w:rPr>
            <w:rFonts w:cs="Times New Roman"/>
            <w:noProof/>
            <w:webHidden/>
            <w:szCs w:val="24"/>
          </w:rPr>
          <w:fldChar w:fldCharType="end"/>
        </w:r>
      </w:hyperlink>
    </w:p>
    <w:p w14:paraId="253C8512" w14:textId="77777777" w:rsidR="004F57D2" w:rsidRPr="008C0EC4" w:rsidRDefault="0083316F" w:rsidP="008C0EC4">
      <w:pPr>
        <w:pStyle w:val="TableofFigures"/>
        <w:tabs>
          <w:tab w:val="right" w:leader="dot" w:pos="9016"/>
        </w:tabs>
        <w:rPr>
          <w:rFonts w:cs="Times New Roman"/>
          <w:noProof/>
          <w:szCs w:val="24"/>
        </w:rPr>
      </w:pPr>
      <w:hyperlink w:anchor="_Toc70096191" w:history="1">
        <w:r w:rsidR="00B41A7A" w:rsidRPr="008C0EC4">
          <w:rPr>
            <w:rStyle w:val="Hyperlink"/>
            <w:rFonts w:cs="Times New Roman"/>
            <w:noProof/>
            <w:szCs w:val="24"/>
          </w:rPr>
          <w:t>4.1 Virtual Learning Environment and Its Impact in the Student Learning Process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_Toc70096191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5</w:t>
        </w:r>
        <w:r w:rsidR="002E495D" w:rsidRPr="008C0EC4">
          <w:rPr>
            <w:rFonts w:cs="Times New Roman"/>
            <w:noProof/>
            <w:webHidden/>
            <w:szCs w:val="24"/>
          </w:rPr>
          <w:fldChar w:fldCharType="end"/>
        </w:r>
      </w:hyperlink>
    </w:p>
    <w:p w14:paraId="1DC9BBE3" w14:textId="77777777" w:rsidR="004F57D2" w:rsidRPr="008C0EC4" w:rsidRDefault="0083316F" w:rsidP="008C0EC4">
      <w:pPr>
        <w:pStyle w:val="TableofFigures"/>
        <w:tabs>
          <w:tab w:val="right" w:leader="dot" w:pos="9016"/>
        </w:tabs>
        <w:rPr>
          <w:rFonts w:cs="Times New Roman"/>
          <w:noProof/>
          <w:szCs w:val="24"/>
        </w:rPr>
      </w:pPr>
      <w:hyperlink w:anchor="_Toc70096192" w:history="1">
        <w:r w:rsidR="00B41A7A" w:rsidRPr="008C0EC4">
          <w:rPr>
            <w:rStyle w:val="Hyperlink"/>
            <w:rFonts w:cs="Times New Roman"/>
            <w:noProof/>
            <w:szCs w:val="24"/>
          </w:rPr>
          <w:t>4.2  Student and Teacher interaction in the VLE environment including Moodle</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_Toc70096192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5</w:t>
        </w:r>
        <w:r w:rsidR="002E495D" w:rsidRPr="008C0EC4">
          <w:rPr>
            <w:rFonts w:cs="Times New Roman"/>
            <w:noProof/>
            <w:webHidden/>
            <w:szCs w:val="24"/>
          </w:rPr>
          <w:fldChar w:fldCharType="end"/>
        </w:r>
      </w:hyperlink>
    </w:p>
    <w:p w14:paraId="5F39BDB8" w14:textId="77777777" w:rsidR="004F57D2" w:rsidRPr="008C0EC4" w:rsidRDefault="0083316F" w:rsidP="008C0EC4">
      <w:pPr>
        <w:pStyle w:val="TableofFigures"/>
        <w:tabs>
          <w:tab w:val="right" w:leader="dot" w:pos="9016"/>
        </w:tabs>
        <w:rPr>
          <w:rFonts w:cs="Times New Roman"/>
          <w:noProof/>
          <w:szCs w:val="24"/>
        </w:rPr>
      </w:pPr>
      <w:hyperlink w:anchor="_Toc70096193" w:history="1">
        <w:r w:rsidR="00B41A7A" w:rsidRPr="008C0EC4">
          <w:rPr>
            <w:rStyle w:val="Hyperlink"/>
            <w:rFonts w:cs="Times New Roman"/>
            <w:noProof/>
            <w:szCs w:val="24"/>
          </w:rPr>
          <w:t>4.3 Major benefits and drawbacks of VLE</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_Toc70096193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6</w:t>
        </w:r>
        <w:r w:rsidR="002E495D" w:rsidRPr="008C0EC4">
          <w:rPr>
            <w:rFonts w:cs="Times New Roman"/>
            <w:noProof/>
            <w:webHidden/>
            <w:szCs w:val="24"/>
          </w:rPr>
          <w:fldChar w:fldCharType="end"/>
        </w:r>
      </w:hyperlink>
    </w:p>
    <w:p w14:paraId="453015E8" w14:textId="77777777" w:rsidR="004F57D2" w:rsidRPr="008C0EC4" w:rsidRDefault="0083316F" w:rsidP="008C0EC4">
      <w:pPr>
        <w:pStyle w:val="TableofFigures"/>
        <w:tabs>
          <w:tab w:val="right" w:leader="dot" w:pos="9016"/>
        </w:tabs>
        <w:rPr>
          <w:rFonts w:cs="Times New Roman"/>
          <w:noProof/>
          <w:szCs w:val="24"/>
        </w:rPr>
      </w:pPr>
      <w:hyperlink w:anchor="_Toc70096194" w:history="1">
        <w:r w:rsidR="00B41A7A" w:rsidRPr="008C0EC4">
          <w:rPr>
            <w:rStyle w:val="Hyperlink"/>
            <w:rFonts w:cs="Times New Roman"/>
            <w:noProof/>
            <w:szCs w:val="24"/>
          </w:rPr>
          <w:t>5. Research Methodology</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_Toc70096194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6</w:t>
        </w:r>
        <w:r w:rsidR="002E495D" w:rsidRPr="008C0EC4">
          <w:rPr>
            <w:rFonts w:cs="Times New Roman"/>
            <w:noProof/>
            <w:webHidden/>
            <w:szCs w:val="24"/>
          </w:rPr>
          <w:fldChar w:fldCharType="end"/>
        </w:r>
      </w:hyperlink>
    </w:p>
    <w:p w14:paraId="60C54BDB" w14:textId="77777777" w:rsidR="004F57D2" w:rsidRPr="008C0EC4" w:rsidRDefault="0083316F" w:rsidP="008C0EC4">
      <w:pPr>
        <w:pStyle w:val="TableofFigures"/>
        <w:tabs>
          <w:tab w:val="right" w:leader="dot" w:pos="9016"/>
        </w:tabs>
        <w:rPr>
          <w:rFonts w:cs="Times New Roman"/>
          <w:noProof/>
          <w:szCs w:val="24"/>
        </w:rPr>
      </w:pPr>
      <w:hyperlink w:anchor="_Toc70096195" w:history="1">
        <w:r w:rsidR="00B41A7A" w:rsidRPr="008C0EC4">
          <w:rPr>
            <w:rStyle w:val="Hyperlink"/>
            <w:rFonts w:cs="Times New Roman"/>
            <w:noProof/>
            <w:szCs w:val="24"/>
          </w:rPr>
          <w:t>5.1 Methods of Research</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_Toc70096195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6</w:t>
        </w:r>
        <w:r w:rsidR="002E495D" w:rsidRPr="008C0EC4">
          <w:rPr>
            <w:rFonts w:cs="Times New Roman"/>
            <w:noProof/>
            <w:webHidden/>
            <w:szCs w:val="24"/>
          </w:rPr>
          <w:fldChar w:fldCharType="end"/>
        </w:r>
      </w:hyperlink>
    </w:p>
    <w:p w14:paraId="0BFC03F4" w14:textId="77777777" w:rsidR="004F57D2" w:rsidRPr="008C0EC4" w:rsidRDefault="0083316F" w:rsidP="008C0EC4">
      <w:pPr>
        <w:pStyle w:val="TableofFigures"/>
        <w:tabs>
          <w:tab w:val="right" w:leader="dot" w:pos="9016"/>
        </w:tabs>
        <w:rPr>
          <w:rFonts w:cs="Times New Roman"/>
          <w:noProof/>
          <w:szCs w:val="24"/>
        </w:rPr>
      </w:pPr>
      <w:hyperlink w:anchor="_Toc70096196" w:history="1">
        <w:r w:rsidR="00B41A7A" w:rsidRPr="008C0EC4">
          <w:rPr>
            <w:rStyle w:val="Hyperlink"/>
            <w:rFonts w:cs="Times New Roman"/>
            <w:noProof/>
            <w:szCs w:val="24"/>
          </w:rPr>
          <w:t>5.2 Qualitative, Quantitative and combined research</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_Toc70096196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7</w:t>
        </w:r>
        <w:r w:rsidR="002E495D" w:rsidRPr="008C0EC4">
          <w:rPr>
            <w:rFonts w:cs="Times New Roman"/>
            <w:noProof/>
            <w:webHidden/>
            <w:szCs w:val="24"/>
          </w:rPr>
          <w:fldChar w:fldCharType="end"/>
        </w:r>
      </w:hyperlink>
    </w:p>
    <w:p w14:paraId="5E3050A0" w14:textId="77777777" w:rsidR="004F57D2" w:rsidRPr="008C0EC4" w:rsidRDefault="0083316F" w:rsidP="008C0EC4">
      <w:pPr>
        <w:pStyle w:val="TableofFigures"/>
        <w:tabs>
          <w:tab w:val="right" w:leader="dot" w:pos="9016"/>
        </w:tabs>
        <w:rPr>
          <w:rFonts w:cs="Times New Roman"/>
          <w:noProof/>
          <w:szCs w:val="24"/>
        </w:rPr>
      </w:pPr>
      <w:hyperlink w:anchor="_Toc70096197" w:history="1">
        <w:r w:rsidR="00B41A7A" w:rsidRPr="008C0EC4">
          <w:rPr>
            <w:rStyle w:val="Hyperlink"/>
            <w:rFonts w:cs="Times New Roman"/>
            <w:noProof/>
            <w:szCs w:val="24"/>
          </w:rPr>
          <w:t>5.3 Process of Data Collection (Primary and Secondary Data)</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_Toc70096197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7</w:t>
        </w:r>
        <w:r w:rsidR="002E495D" w:rsidRPr="008C0EC4">
          <w:rPr>
            <w:rFonts w:cs="Times New Roman"/>
            <w:noProof/>
            <w:webHidden/>
            <w:szCs w:val="24"/>
          </w:rPr>
          <w:fldChar w:fldCharType="end"/>
        </w:r>
      </w:hyperlink>
    </w:p>
    <w:p w14:paraId="7E91F1AC" w14:textId="77777777" w:rsidR="004F57D2" w:rsidRPr="008C0EC4" w:rsidRDefault="0083316F" w:rsidP="008C0EC4">
      <w:pPr>
        <w:pStyle w:val="TableofFigures"/>
        <w:tabs>
          <w:tab w:val="right" w:leader="dot" w:pos="9016"/>
        </w:tabs>
        <w:rPr>
          <w:rFonts w:cs="Times New Roman"/>
          <w:noProof/>
          <w:szCs w:val="24"/>
        </w:rPr>
      </w:pPr>
      <w:hyperlink w:anchor="_Toc70096198" w:history="1">
        <w:r w:rsidR="00B41A7A" w:rsidRPr="008C0EC4">
          <w:rPr>
            <w:rStyle w:val="Hyperlink"/>
            <w:rFonts w:cs="Times New Roman"/>
            <w:noProof/>
            <w:szCs w:val="24"/>
          </w:rPr>
          <w:t>5.4 Population, Sample, and Sample size</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_Toc70096198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8</w:t>
        </w:r>
        <w:r w:rsidR="002E495D" w:rsidRPr="008C0EC4">
          <w:rPr>
            <w:rFonts w:cs="Times New Roman"/>
            <w:noProof/>
            <w:webHidden/>
            <w:szCs w:val="24"/>
          </w:rPr>
          <w:fldChar w:fldCharType="end"/>
        </w:r>
      </w:hyperlink>
    </w:p>
    <w:p w14:paraId="3FF154BC" w14:textId="77777777" w:rsidR="004F57D2" w:rsidRPr="008C0EC4" w:rsidRDefault="0083316F" w:rsidP="008C0EC4">
      <w:pPr>
        <w:pStyle w:val="TableofFigures"/>
        <w:tabs>
          <w:tab w:val="right" w:leader="dot" w:pos="9016"/>
        </w:tabs>
        <w:rPr>
          <w:rFonts w:cs="Times New Roman"/>
          <w:noProof/>
          <w:szCs w:val="24"/>
        </w:rPr>
      </w:pPr>
      <w:hyperlink w:anchor="_Toc70096199" w:history="1">
        <w:r w:rsidR="00B41A7A" w:rsidRPr="008C0EC4">
          <w:rPr>
            <w:rStyle w:val="Hyperlink"/>
            <w:rFonts w:cs="Times New Roman"/>
            <w:noProof/>
            <w:szCs w:val="24"/>
          </w:rPr>
          <w:t>5.5 Ethics in data collection</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_Toc70096199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8</w:t>
        </w:r>
        <w:r w:rsidR="002E495D" w:rsidRPr="008C0EC4">
          <w:rPr>
            <w:rFonts w:cs="Times New Roman"/>
            <w:noProof/>
            <w:webHidden/>
            <w:szCs w:val="24"/>
          </w:rPr>
          <w:fldChar w:fldCharType="end"/>
        </w:r>
      </w:hyperlink>
    </w:p>
    <w:p w14:paraId="284C96E0" w14:textId="77777777" w:rsidR="004F57D2" w:rsidRPr="008C0EC4" w:rsidRDefault="0083316F" w:rsidP="008C0EC4">
      <w:pPr>
        <w:pStyle w:val="TableofFigures"/>
        <w:tabs>
          <w:tab w:val="right" w:leader="dot" w:pos="9016"/>
        </w:tabs>
        <w:rPr>
          <w:rFonts w:cs="Times New Roman"/>
          <w:noProof/>
          <w:szCs w:val="24"/>
        </w:rPr>
      </w:pPr>
      <w:hyperlink w:anchor="_Toc70096200" w:history="1">
        <w:r w:rsidR="00B41A7A" w:rsidRPr="008C0EC4">
          <w:rPr>
            <w:rStyle w:val="Hyperlink"/>
            <w:rFonts w:cs="Times New Roman"/>
            <w:noProof/>
            <w:szCs w:val="24"/>
          </w:rPr>
          <w:t>6. Results/Findings, analysis, and discussion</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_Toc70096200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8</w:t>
        </w:r>
        <w:r w:rsidR="002E495D" w:rsidRPr="008C0EC4">
          <w:rPr>
            <w:rFonts w:cs="Times New Roman"/>
            <w:noProof/>
            <w:webHidden/>
            <w:szCs w:val="24"/>
          </w:rPr>
          <w:fldChar w:fldCharType="end"/>
        </w:r>
      </w:hyperlink>
    </w:p>
    <w:p w14:paraId="1D44DC67" w14:textId="77777777" w:rsidR="004F57D2" w:rsidRPr="008C0EC4" w:rsidRDefault="0083316F" w:rsidP="008C0EC4">
      <w:pPr>
        <w:pStyle w:val="TableofFigures"/>
        <w:tabs>
          <w:tab w:val="right" w:leader="dot" w:pos="9016"/>
        </w:tabs>
        <w:rPr>
          <w:rFonts w:cs="Times New Roman"/>
          <w:noProof/>
          <w:szCs w:val="24"/>
        </w:rPr>
      </w:pPr>
      <w:hyperlink w:anchor="_Toc70096201" w:history="1">
        <w:r w:rsidR="00B41A7A" w:rsidRPr="008C0EC4">
          <w:rPr>
            <w:rStyle w:val="Hyperlink"/>
            <w:rFonts w:cs="Times New Roman"/>
            <w:noProof/>
            <w:szCs w:val="24"/>
          </w:rPr>
          <w:t>6.1 Primary data analysis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_Toc70096201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8</w:t>
        </w:r>
        <w:r w:rsidR="002E495D" w:rsidRPr="008C0EC4">
          <w:rPr>
            <w:rFonts w:cs="Times New Roman"/>
            <w:noProof/>
            <w:webHidden/>
            <w:szCs w:val="24"/>
          </w:rPr>
          <w:fldChar w:fldCharType="end"/>
        </w:r>
      </w:hyperlink>
    </w:p>
    <w:p w14:paraId="75C82AC4" w14:textId="77777777" w:rsidR="004F57D2" w:rsidRPr="008C0EC4" w:rsidRDefault="0083316F" w:rsidP="008C0EC4">
      <w:pPr>
        <w:pStyle w:val="TableofFigures"/>
        <w:tabs>
          <w:tab w:val="right" w:leader="dot" w:pos="9016"/>
        </w:tabs>
        <w:rPr>
          <w:rFonts w:cs="Times New Roman"/>
          <w:noProof/>
          <w:szCs w:val="24"/>
        </w:rPr>
      </w:pPr>
      <w:hyperlink w:anchor="_Toc70096202" w:history="1">
        <w:r w:rsidR="00B41A7A" w:rsidRPr="008C0EC4">
          <w:rPr>
            <w:rStyle w:val="Hyperlink"/>
            <w:rFonts w:cs="Times New Roman"/>
            <w:noProof/>
            <w:szCs w:val="24"/>
          </w:rPr>
          <w:t>6.2 Secondary data analysis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_Toc70096202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11</w:t>
        </w:r>
        <w:r w:rsidR="002E495D" w:rsidRPr="008C0EC4">
          <w:rPr>
            <w:rFonts w:cs="Times New Roman"/>
            <w:noProof/>
            <w:webHidden/>
            <w:szCs w:val="24"/>
          </w:rPr>
          <w:fldChar w:fldCharType="end"/>
        </w:r>
      </w:hyperlink>
    </w:p>
    <w:p w14:paraId="1B1D88C2" w14:textId="77777777" w:rsidR="004F57D2" w:rsidRPr="008C0EC4" w:rsidRDefault="0083316F" w:rsidP="008C0EC4">
      <w:pPr>
        <w:pStyle w:val="TableofFigures"/>
        <w:tabs>
          <w:tab w:val="right" w:leader="dot" w:pos="9016"/>
        </w:tabs>
        <w:rPr>
          <w:rFonts w:cs="Times New Roman"/>
          <w:noProof/>
          <w:szCs w:val="24"/>
        </w:rPr>
      </w:pPr>
      <w:hyperlink w:anchor="_Toc70096203" w:history="1">
        <w:r w:rsidR="00B41A7A" w:rsidRPr="008C0EC4">
          <w:rPr>
            <w:rStyle w:val="Hyperlink"/>
            <w:rFonts w:cs="Times New Roman"/>
            <w:noProof/>
            <w:szCs w:val="24"/>
          </w:rPr>
          <w:t>Theme 1: Teacher and Student Interaction in Virtual Learning Environment</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_Toc70096203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11</w:t>
        </w:r>
        <w:r w:rsidR="002E495D" w:rsidRPr="008C0EC4">
          <w:rPr>
            <w:rFonts w:cs="Times New Roman"/>
            <w:noProof/>
            <w:webHidden/>
            <w:szCs w:val="24"/>
          </w:rPr>
          <w:fldChar w:fldCharType="end"/>
        </w:r>
      </w:hyperlink>
    </w:p>
    <w:p w14:paraId="57142F26" w14:textId="77777777" w:rsidR="004F57D2" w:rsidRPr="008C0EC4" w:rsidRDefault="0083316F" w:rsidP="008C0EC4">
      <w:pPr>
        <w:pStyle w:val="TableofFigures"/>
        <w:tabs>
          <w:tab w:val="right" w:leader="dot" w:pos="9016"/>
        </w:tabs>
        <w:rPr>
          <w:rFonts w:cs="Times New Roman"/>
          <w:noProof/>
          <w:szCs w:val="24"/>
        </w:rPr>
      </w:pPr>
      <w:hyperlink w:anchor="_Toc70096204" w:history="1">
        <w:r w:rsidR="00B41A7A" w:rsidRPr="008C0EC4">
          <w:rPr>
            <w:rStyle w:val="Hyperlink"/>
            <w:rFonts w:cs="Times New Roman"/>
            <w:noProof/>
            <w:szCs w:val="24"/>
          </w:rPr>
          <w:t>Theme 2: Learning Skill Development through Virtual environment</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_Toc70096204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11</w:t>
        </w:r>
        <w:r w:rsidR="002E495D" w:rsidRPr="008C0EC4">
          <w:rPr>
            <w:rFonts w:cs="Times New Roman"/>
            <w:noProof/>
            <w:webHidden/>
            <w:szCs w:val="24"/>
          </w:rPr>
          <w:fldChar w:fldCharType="end"/>
        </w:r>
      </w:hyperlink>
    </w:p>
    <w:p w14:paraId="3C61B93E" w14:textId="77777777" w:rsidR="004F57D2" w:rsidRPr="008C0EC4" w:rsidRDefault="0083316F" w:rsidP="008C0EC4">
      <w:pPr>
        <w:pStyle w:val="TableofFigures"/>
        <w:tabs>
          <w:tab w:val="right" w:leader="dot" w:pos="9016"/>
        </w:tabs>
        <w:rPr>
          <w:rFonts w:cs="Times New Roman"/>
          <w:noProof/>
          <w:szCs w:val="24"/>
        </w:rPr>
      </w:pPr>
      <w:hyperlink w:anchor="_Toc70096205" w:history="1">
        <w:r w:rsidR="00B41A7A" w:rsidRPr="008C0EC4">
          <w:rPr>
            <w:rStyle w:val="Hyperlink"/>
            <w:rFonts w:cs="Times New Roman"/>
            <w:noProof/>
            <w:szCs w:val="24"/>
          </w:rPr>
          <w:t>6.3 Summary of the findings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_Toc70096205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11</w:t>
        </w:r>
        <w:r w:rsidR="002E495D" w:rsidRPr="008C0EC4">
          <w:rPr>
            <w:rFonts w:cs="Times New Roman"/>
            <w:noProof/>
            <w:webHidden/>
            <w:szCs w:val="24"/>
          </w:rPr>
          <w:fldChar w:fldCharType="end"/>
        </w:r>
      </w:hyperlink>
    </w:p>
    <w:p w14:paraId="0C0C63B5" w14:textId="77777777" w:rsidR="004F57D2" w:rsidRPr="008C0EC4" w:rsidRDefault="0083316F" w:rsidP="008C0EC4">
      <w:pPr>
        <w:pStyle w:val="TableofFigures"/>
        <w:tabs>
          <w:tab w:val="right" w:leader="dot" w:pos="9016"/>
        </w:tabs>
        <w:rPr>
          <w:rFonts w:cs="Times New Roman"/>
          <w:noProof/>
          <w:szCs w:val="24"/>
        </w:rPr>
      </w:pPr>
      <w:hyperlink w:anchor="_Toc70096206" w:history="1">
        <w:r w:rsidR="00B41A7A" w:rsidRPr="008C0EC4">
          <w:rPr>
            <w:rStyle w:val="Hyperlink"/>
            <w:rFonts w:cs="Times New Roman"/>
            <w:i/>
            <w:iCs/>
            <w:noProof/>
            <w:szCs w:val="24"/>
          </w:rPr>
          <w:t xml:space="preserve">7. </w:t>
        </w:r>
        <w:r w:rsidR="00B41A7A" w:rsidRPr="008C0EC4">
          <w:rPr>
            <w:rStyle w:val="Hyperlink"/>
            <w:rFonts w:cs="Times New Roman"/>
            <w:noProof/>
            <w:szCs w:val="24"/>
          </w:rPr>
          <w:t>Conclusion and Recommendation</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_Toc70096206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12</w:t>
        </w:r>
        <w:r w:rsidR="002E495D" w:rsidRPr="008C0EC4">
          <w:rPr>
            <w:rFonts w:cs="Times New Roman"/>
            <w:noProof/>
            <w:webHidden/>
            <w:szCs w:val="24"/>
          </w:rPr>
          <w:fldChar w:fldCharType="end"/>
        </w:r>
      </w:hyperlink>
    </w:p>
    <w:p w14:paraId="5259C49C" w14:textId="77777777" w:rsidR="004F57D2" w:rsidRPr="008C0EC4" w:rsidRDefault="0083316F" w:rsidP="008C0EC4">
      <w:pPr>
        <w:pStyle w:val="TableofFigures"/>
        <w:tabs>
          <w:tab w:val="right" w:leader="dot" w:pos="9016"/>
        </w:tabs>
        <w:rPr>
          <w:rFonts w:cs="Times New Roman"/>
          <w:noProof/>
          <w:szCs w:val="24"/>
        </w:rPr>
      </w:pPr>
      <w:hyperlink w:anchor="_Toc70096207" w:history="1">
        <w:r w:rsidR="00B41A7A" w:rsidRPr="008C0EC4">
          <w:rPr>
            <w:rStyle w:val="Hyperlink"/>
            <w:rFonts w:cs="Times New Roman"/>
            <w:noProof/>
            <w:szCs w:val="24"/>
          </w:rPr>
          <w:t>References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_Toc70096207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12</w:t>
        </w:r>
        <w:r w:rsidR="002E495D" w:rsidRPr="008C0EC4">
          <w:rPr>
            <w:rFonts w:cs="Times New Roman"/>
            <w:noProof/>
            <w:webHidden/>
            <w:szCs w:val="24"/>
          </w:rPr>
          <w:fldChar w:fldCharType="end"/>
        </w:r>
      </w:hyperlink>
    </w:p>
    <w:p w14:paraId="58D874CE" w14:textId="77777777" w:rsidR="004F57D2" w:rsidRPr="008C0EC4" w:rsidRDefault="0083316F" w:rsidP="008C0EC4">
      <w:pPr>
        <w:pStyle w:val="TableofFigures"/>
        <w:tabs>
          <w:tab w:val="right" w:leader="dot" w:pos="9016"/>
        </w:tabs>
        <w:rPr>
          <w:rFonts w:cs="Times New Roman"/>
          <w:noProof/>
          <w:szCs w:val="24"/>
        </w:rPr>
      </w:pPr>
      <w:hyperlink w:anchor="_Toc70096208" w:history="1">
        <w:r w:rsidR="00B41A7A" w:rsidRPr="008C0EC4">
          <w:rPr>
            <w:rStyle w:val="Hyperlink"/>
            <w:rFonts w:cs="Times New Roman"/>
            <w:noProof/>
            <w:szCs w:val="24"/>
          </w:rPr>
          <w:t>Appendices</w:t>
        </w:r>
        <w:r w:rsidR="00B41A7A" w:rsidRPr="008C0EC4">
          <w:rPr>
            <w:rFonts w:cs="Times New Roman"/>
            <w:noProof/>
            <w:webHidden/>
            <w:szCs w:val="24"/>
          </w:rPr>
          <w:tab/>
        </w:r>
        <w:r w:rsidR="002E495D" w:rsidRPr="008C0EC4">
          <w:rPr>
            <w:rFonts w:cs="Times New Roman"/>
            <w:noProof/>
            <w:webHidden/>
            <w:szCs w:val="24"/>
          </w:rPr>
          <w:fldChar w:fldCharType="begin"/>
        </w:r>
        <w:r w:rsidR="00B41A7A" w:rsidRPr="008C0EC4">
          <w:rPr>
            <w:rFonts w:cs="Times New Roman"/>
            <w:noProof/>
            <w:webHidden/>
            <w:szCs w:val="24"/>
          </w:rPr>
          <w:instrText xml:space="preserve"> PAGEREF _Toc70096208 \h </w:instrText>
        </w:r>
        <w:r w:rsidR="002E495D" w:rsidRPr="008C0EC4">
          <w:rPr>
            <w:rFonts w:cs="Times New Roman"/>
            <w:noProof/>
            <w:webHidden/>
            <w:szCs w:val="24"/>
          </w:rPr>
        </w:r>
        <w:r w:rsidR="002E495D" w:rsidRPr="008C0EC4">
          <w:rPr>
            <w:rFonts w:cs="Times New Roman"/>
            <w:noProof/>
            <w:webHidden/>
            <w:szCs w:val="24"/>
          </w:rPr>
          <w:fldChar w:fldCharType="separate"/>
        </w:r>
        <w:r w:rsidR="00B41A7A" w:rsidRPr="008C0EC4">
          <w:rPr>
            <w:rFonts w:cs="Times New Roman"/>
            <w:noProof/>
            <w:webHidden/>
            <w:szCs w:val="24"/>
          </w:rPr>
          <w:t>13</w:t>
        </w:r>
        <w:r w:rsidR="002E495D" w:rsidRPr="008C0EC4">
          <w:rPr>
            <w:rFonts w:cs="Times New Roman"/>
            <w:noProof/>
            <w:webHidden/>
            <w:szCs w:val="24"/>
          </w:rPr>
          <w:fldChar w:fldCharType="end"/>
        </w:r>
      </w:hyperlink>
    </w:p>
    <w:p w14:paraId="0305DE67" w14:textId="77777777" w:rsidR="004F57D2" w:rsidRPr="008C0EC4" w:rsidRDefault="002E495D" w:rsidP="008C0EC4">
      <w:pPr>
        <w:jc w:val="center"/>
        <w:rPr>
          <w:rFonts w:cs="Times New Roman"/>
          <w:b/>
          <w:szCs w:val="24"/>
        </w:rPr>
      </w:pPr>
      <w:r w:rsidRPr="008C0EC4">
        <w:rPr>
          <w:rFonts w:cs="Times New Roman"/>
          <w:b/>
          <w:szCs w:val="24"/>
        </w:rPr>
        <w:fldChar w:fldCharType="end"/>
      </w:r>
    </w:p>
    <w:p w14:paraId="1331C78C" w14:textId="77777777" w:rsidR="004F57D2" w:rsidRPr="008C0EC4" w:rsidRDefault="00B41A7A" w:rsidP="008C0EC4">
      <w:pPr>
        <w:spacing w:after="200"/>
        <w:jc w:val="left"/>
        <w:rPr>
          <w:rFonts w:eastAsiaTheme="majorEastAsia" w:cs="Times New Roman"/>
          <w:b/>
          <w:bCs/>
          <w:szCs w:val="24"/>
        </w:rPr>
      </w:pPr>
      <w:r w:rsidRPr="008C0EC4">
        <w:rPr>
          <w:rFonts w:cs="Times New Roman"/>
          <w:szCs w:val="24"/>
        </w:rPr>
        <w:br w:type="page"/>
      </w:r>
    </w:p>
    <w:p w14:paraId="77C10D31" w14:textId="77777777" w:rsidR="004F57D2" w:rsidRPr="008C0EC4" w:rsidRDefault="00B41A7A" w:rsidP="008C0EC4">
      <w:pPr>
        <w:pStyle w:val="Heading1"/>
        <w:rPr>
          <w:rFonts w:cs="Times New Roman"/>
          <w:szCs w:val="24"/>
        </w:rPr>
      </w:pPr>
      <w:bookmarkStart w:id="0" w:name="_Toc70096187"/>
      <w:r w:rsidRPr="008C0EC4">
        <w:rPr>
          <w:rFonts w:cs="Times New Roman"/>
          <w:szCs w:val="24"/>
        </w:rPr>
        <w:lastRenderedPageBreak/>
        <w:t>1. Introduction</w:t>
      </w:r>
      <w:bookmarkEnd w:id="0"/>
    </w:p>
    <w:p w14:paraId="4423FEA5" w14:textId="270D6F37" w:rsidR="004F57D2" w:rsidRPr="008C0EC4" w:rsidRDefault="00B41A7A" w:rsidP="008C0EC4">
      <w:pPr>
        <w:pStyle w:val="NormalWeb"/>
        <w:spacing w:before="240" w:beforeAutospacing="0" w:after="240" w:afterAutospacing="0" w:line="360" w:lineRule="auto"/>
        <w:jc w:val="both"/>
      </w:pPr>
      <w:r w:rsidRPr="008C0EC4">
        <w:rPr>
          <w:color w:val="000000"/>
        </w:rPr>
        <w:t>The Virtual Learning Environment</w:t>
      </w:r>
      <w:r w:rsidRPr="008C0EC4">
        <w:rPr>
          <w:b/>
          <w:bCs/>
          <w:color w:val="333333"/>
        </w:rPr>
        <w:t xml:space="preserve"> </w:t>
      </w:r>
      <w:r w:rsidRPr="008C0EC4">
        <w:rPr>
          <w:color w:val="000000"/>
        </w:rPr>
        <w:t>or</w:t>
      </w:r>
      <w:r w:rsidRPr="008C0EC4">
        <w:rPr>
          <w:b/>
          <w:bCs/>
          <w:color w:val="333333"/>
        </w:rPr>
        <w:t xml:space="preserve"> </w:t>
      </w:r>
      <w:r w:rsidRPr="008C0EC4">
        <w:rPr>
          <w:color w:val="000000"/>
        </w:rPr>
        <w:t>VLE</w:t>
      </w:r>
      <w:r w:rsidRPr="008C0EC4">
        <w:rPr>
          <w:b/>
          <w:bCs/>
          <w:color w:val="333333"/>
        </w:rPr>
        <w:t xml:space="preserve"> </w:t>
      </w:r>
      <w:r w:rsidRPr="008C0EC4">
        <w:rPr>
          <w:color w:val="000000"/>
        </w:rPr>
        <w:t xml:space="preserve">is considered as the online platform that mainly offers the students and teachers digital platform-based solutions that improve the basic learning experience. As stated by Herrera (2017,p.495) the virtual classroom refers to the replacement and replicates the previous physical classroom-associated environment for the new distance </w:t>
      </w:r>
      <w:r w:rsidR="00684648">
        <w:rPr>
          <w:color w:val="000000"/>
        </w:rPr>
        <w:t>learning.</w:t>
      </w:r>
      <w:r w:rsidRPr="008C0EC4">
        <w:rPr>
          <w:color w:val="000000"/>
        </w:rPr>
        <w:t xml:space="preserve"> The VLE harnesses new technology to enhance the in-classroom-related experience. Moreover, the digital interactions through Google me</w:t>
      </w:r>
      <w:r w:rsidR="00684648">
        <w:rPr>
          <w:color w:val="000000"/>
        </w:rPr>
        <w:t>et</w:t>
      </w:r>
      <w:r w:rsidRPr="008C0EC4">
        <w:rPr>
          <w:color w:val="000000"/>
        </w:rPr>
        <w:t xml:space="preserve"> and others, new digital communication, polls and quizzes are managed by the Virtual Learning Education system. This study includes the impacts of the Virtual Learning Environment on students. </w:t>
      </w:r>
    </w:p>
    <w:p w14:paraId="33ECE4DF" w14:textId="77777777" w:rsidR="004F57D2" w:rsidRPr="008C0EC4" w:rsidRDefault="00B41A7A" w:rsidP="008C0EC4">
      <w:pPr>
        <w:pStyle w:val="Heading1"/>
        <w:rPr>
          <w:rFonts w:cs="Times New Roman"/>
          <w:szCs w:val="24"/>
        </w:rPr>
      </w:pPr>
      <w:bookmarkStart w:id="1" w:name="_Toc70096188"/>
      <w:r w:rsidRPr="008C0EC4">
        <w:rPr>
          <w:rFonts w:cs="Times New Roman"/>
          <w:szCs w:val="24"/>
        </w:rPr>
        <w:t>2. Rationale</w:t>
      </w:r>
      <w:bookmarkEnd w:id="1"/>
      <w:r w:rsidRPr="008C0EC4">
        <w:rPr>
          <w:rFonts w:cs="Times New Roman"/>
          <w:szCs w:val="24"/>
        </w:rPr>
        <w:t> </w:t>
      </w:r>
    </w:p>
    <w:p w14:paraId="22150C31" w14:textId="77777777" w:rsidR="004F57D2" w:rsidRPr="008C0EC4" w:rsidRDefault="00B41A7A" w:rsidP="008C0EC4">
      <w:pPr>
        <w:pStyle w:val="NormalWeb"/>
        <w:spacing w:before="0" w:beforeAutospacing="0" w:after="0" w:afterAutospacing="0" w:line="360" w:lineRule="auto"/>
        <w:jc w:val="both"/>
      </w:pPr>
      <w:r w:rsidRPr="008C0EC4">
        <w:rPr>
          <w:color w:val="000000"/>
        </w:rPr>
        <w:t xml:space="preserve">The VLE refers to an online educational system that highlights the educators' digital-related solutions that refer to creating interactive and active learning environments. As stated by </w:t>
      </w:r>
      <w:proofErr w:type="spellStart"/>
      <w:r w:rsidRPr="008C0EC4">
        <w:rPr>
          <w:color w:val="000000"/>
        </w:rPr>
        <w:t>Bogusevschi</w:t>
      </w:r>
      <w:proofErr w:type="spellEnd"/>
      <w:r w:rsidRPr="008C0EC4">
        <w:rPr>
          <w:color w:val="000000"/>
        </w:rPr>
        <w:t xml:space="preserve"> </w:t>
      </w:r>
      <w:r w:rsidRPr="008C0EC4">
        <w:rPr>
          <w:i/>
          <w:iCs/>
          <w:color w:val="000000"/>
        </w:rPr>
        <w:t>et al.</w:t>
      </w:r>
      <w:r w:rsidRPr="008C0EC4">
        <w:rPr>
          <w:color w:val="000000"/>
        </w:rPr>
        <w:t>,(2020,p.5) the switching from the face-to-face teaching system and traditional classroom to the computer-based teaching or digital education system in the virtual classroom creates the learning experience. The struggle of adaptability is considered as an issue of Virtual Learning Environment, however, it saves time which is not possible in traditional classroom teaching. Traditional learning influences the face to face interaction and also increases active communication skills along with the listing skill but in the VLE platform students and teachers face many communication-related issues during virtual class. Technological proficiency is very necessary for online-based classes (</w:t>
      </w:r>
      <w:proofErr w:type="spellStart"/>
      <w:r w:rsidRPr="008C0EC4">
        <w:rPr>
          <w:color w:val="000000"/>
        </w:rPr>
        <w:t>Phungsuk</w:t>
      </w:r>
      <w:proofErr w:type="spellEnd"/>
      <w:r w:rsidRPr="008C0EC4">
        <w:rPr>
          <w:color w:val="000000"/>
        </w:rPr>
        <w:t xml:space="preserve"> </w:t>
      </w:r>
      <w:r w:rsidRPr="008C0EC4">
        <w:rPr>
          <w:i/>
          <w:iCs/>
          <w:color w:val="000000"/>
        </w:rPr>
        <w:t>et al.</w:t>
      </w:r>
      <w:r w:rsidRPr="008C0EC4">
        <w:rPr>
          <w:color w:val="000000"/>
        </w:rPr>
        <w:t>,2017,p.305). Basic courses in digital technology enlarge the student’s experience and knowledge in the Virtual Learning Environment. </w:t>
      </w:r>
    </w:p>
    <w:p w14:paraId="1C816ABA" w14:textId="77777777" w:rsidR="004F57D2" w:rsidRPr="008C0EC4" w:rsidRDefault="00B41A7A" w:rsidP="008C0EC4">
      <w:pPr>
        <w:pStyle w:val="Heading1"/>
        <w:rPr>
          <w:rFonts w:cs="Times New Roman"/>
          <w:szCs w:val="24"/>
        </w:rPr>
      </w:pPr>
      <w:bookmarkStart w:id="2" w:name="_Toc70096189"/>
      <w:r w:rsidRPr="008C0EC4">
        <w:rPr>
          <w:rFonts w:cs="Times New Roman"/>
          <w:szCs w:val="24"/>
        </w:rPr>
        <w:t>3. Research Objectives</w:t>
      </w:r>
      <w:bookmarkEnd w:id="2"/>
    </w:p>
    <w:p w14:paraId="2BE81A84" w14:textId="77777777" w:rsidR="004F57D2" w:rsidRPr="008C0EC4" w:rsidRDefault="00B41A7A" w:rsidP="008C0EC4">
      <w:pPr>
        <w:pStyle w:val="NormalWeb"/>
        <w:numPr>
          <w:ilvl w:val="0"/>
          <w:numId w:val="1"/>
        </w:numPr>
        <w:spacing w:before="0" w:beforeAutospacing="0" w:after="0" w:afterAutospacing="0" w:line="360" w:lineRule="auto"/>
        <w:jc w:val="both"/>
        <w:textAlignment w:val="baseline"/>
        <w:rPr>
          <w:color w:val="000000"/>
        </w:rPr>
      </w:pPr>
      <w:r w:rsidRPr="008C0EC4">
        <w:rPr>
          <w:color w:val="000000"/>
        </w:rPr>
        <w:t xml:space="preserve">To </w:t>
      </w:r>
      <w:proofErr w:type="spellStart"/>
      <w:r w:rsidRPr="008C0EC4">
        <w:rPr>
          <w:color w:val="000000"/>
        </w:rPr>
        <w:t>analyze</w:t>
      </w:r>
      <w:proofErr w:type="spellEnd"/>
      <w:r w:rsidRPr="008C0EC4">
        <w:rPr>
          <w:color w:val="000000"/>
        </w:rPr>
        <w:t xml:space="preserve"> the impacts of Virtual Learning Environment on the accurate learning experience of the students at UWTSD London Campus.</w:t>
      </w:r>
    </w:p>
    <w:p w14:paraId="024E1598" w14:textId="77777777" w:rsidR="004F57D2" w:rsidRPr="008C0EC4" w:rsidRDefault="00B41A7A" w:rsidP="008C0EC4">
      <w:pPr>
        <w:pStyle w:val="NormalWeb"/>
        <w:numPr>
          <w:ilvl w:val="0"/>
          <w:numId w:val="1"/>
        </w:numPr>
        <w:spacing w:before="0" w:beforeAutospacing="0" w:after="0" w:afterAutospacing="0" w:line="360" w:lineRule="auto"/>
        <w:jc w:val="both"/>
        <w:textAlignment w:val="baseline"/>
        <w:rPr>
          <w:color w:val="000000"/>
        </w:rPr>
      </w:pPr>
      <w:r w:rsidRPr="008C0EC4">
        <w:rPr>
          <w:color w:val="000000"/>
        </w:rPr>
        <w:t>To evaluate the student and teacher interaction in the Virtual Learning Environment at UWTSD London Campus.</w:t>
      </w:r>
    </w:p>
    <w:p w14:paraId="089F2151" w14:textId="77777777" w:rsidR="004F57D2" w:rsidRPr="008C0EC4" w:rsidRDefault="00B41A7A" w:rsidP="008C0EC4">
      <w:pPr>
        <w:pStyle w:val="NormalWeb"/>
        <w:numPr>
          <w:ilvl w:val="0"/>
          <w:numId w:val="1"/>
        </w:numPr>
        <w:spacing w:before="0" w:beforeAutospacing="0" w:after="0" w:afterAutospacing="0" w:line="360" w:lineRule="auto"/>
        <w:jc w:val="both"/>
        <w:textAlignment w:val="baseline"/>
        <w:rPr>
          <w:color w:val="000000"/>
        </w:rPr>
      </w:pPr>
      <w:r w:rsidRPr="008C0EC4">
        <w:rPr>
          <w:color w:val="000000"/>
        </w:rPr>
        <w:t xml:space="preserve">To </w:t>
      </w:r>
      <w:proofErr w:type="spellStart"/>
      <w:r w:rsidRPr="008C0EC4">
        <w:rPr>
          <w:color w:val="000000"/>
        </w:rPr>
        <w:t>analyze</w:t>
      </w:r>
      <w:proofErr w:type="spellEnd"/>
      <w:r w:rsidRPr="008C0EC4">
        <w:rPr>
          <w:color w:val="000000"/>
        </w:rPr>
        <w:t xml:space="preserve"> the importance of a Virtual Learning Environment.</w:t>
      </w:r>
    </w:p>
    <w:p w14:paraId="5BCDE3A3" w14:textId="77777777" w:rsidR="004F57D2" w:rsidRPr="008C0EC4" w:rsidRDefault="004F57D2" w:rsidP="008C0EC4">
      <w:pPr>
        <w:rPr>
          <w:rFonts w:cs="Times New Roman"/>
          <w:szCs w:val="24"/>
        </w:rPr>
      </w:pPr>
    </w:p>
    <w:p w14:paraId="04A2D26E" w14:textId="77777777" w:rsidR="004F57D2" w:rsidRPr="008C0EC4" w:rsidRDefault="00B41A7A" w:rsidP="008C0EC4">
      <w:pPr>
        <w:pStyle w:val="Heading1"/>
        <w:rPr>
          <w:rFonts w:cs="Times New Roman"/>
          <w:szCs w:val="24"/>
        </w:rPr>
      </w:pPr>
      <w:bookmarkStart w:id="3" w:name="_Toc70096190"/>
      <w:r w:rsidRPr="008C0EC4">
        <w:rPr>
          <w:rFonts w:cs="Times New Roman"/>
          <w:szCs w:val="24"/>
        </w:rPr>
        <w:lastRenderedPageBreak/>
        <w:t>4. Literature Review</w:t>
      </w:r>
      <w:bookmarkEnd w:id="3"/>
      <w:r w:rsidRPr="008C0EC4">
        <w:rPr>
          <w:rFonts w:cs="Times New Roman"/>
          <w:szCs w:val="24"/>
        </w:rPr>
        <w:t> </w:t>
      </w:r>
    </w:p>
    <w:p w14:paraId="756F7191" w14:textId="77777777" w:rsidR="004F57D2" w:rsidRPr="008C0EC4" w:rsidRDefault="00B41A7A" w:rsidP="008C0EC4">
      <w:pPr>
        <w:pStyle w:val="Heading1"/>
        <w:rPr>
          <w:rFonts w:cs="Times New Roman"/>
          <w:szCs w:val="24"/>
        </w:rPr>
      </w:pPr>
      <w:bookmarkStart w:id="4" w:name="_Toc70096191"/>
      <w:r w:rsidRPr="008C0EC4">
        <w:rPr>
          <w:rFonts w:cs="Times New Roman"/>
          <w:szCs w:val="24"/>
        </w:rPr>
        <w:t>4.1 Virtual Learning Environment and Its Impact in the Student Learning Process</w:t>
      </w:r>
      <w:bookmarkEnd w:id="4"/>
    </w:p>
    <w:p w14:paraId="4F64BCF0" w14:textId="6E6954BB" w:rsidR="004F57D2" w:rsidRPr="008C0EC4" w:rsidRDefault="00B41A7A" w:rsidP="008C0EC4">
      <w:pPr>
        <w:pStyle w:val="NormalWeb"/>
        <w:spacing w:before="240" w:beforeAutospacing="0" w:after="240" w:afterAutospacing="0" w:line="360" w:lineRule="auto"/>
        <w:jc w:val="both"/>
      </w:pPr>
      <w:r w:rsidRPr="008C0EC4">
        <w:rPr>
          <w:color w:val="000000"/>
        </w:rPr>
        <w:t xml:space="preserve">VLE is basically consolidated within the education organization. As stated by Boulton </w:t>
      </w:r>
      <w:r w:rsidRPr="008C0EC4">
        <w:rPr>
          <w:i/>
          <w:iCs/>
          <w:color w:val="000000"/>
        </w:rPr>
        <w:t>et al</w:t>
      </w:r>
      <w:r w:rsidRPr="008C0EC4">
        <w:rPr>
          <w:color w:val="000000"/>
        </w:rPr>
        <w:t xml:space="preserve">.,(2018,p.135) the well-built implementation of Virtual Learning Education in higher education also validates the apprehension with the educational environments as to measure their pressure on the students' educational performance. The Virtual Learning Environment learners also find the immense advantages in the self-sufficiency and flexibility management that the online courses mainly offer. The VLE also focuses on basic automatically logged web-associated information and data inaccurate order to identify the </w:t>
      </w:r>
      <w:r w:rsidR="00986A3F" w:rsidRPr="008C0EC4">
        <w:rPr>
          <w:color w:val="000000"/>
        </w:rPr>
        <w:t>factors that improve students’ use of the VLE and that provide</w:t>
      </w:r>
      <w:r w:rsidRPr="008C0EC4">
        <w:rPr>
          <w:color w:val="000000"/>
        </w:rPr>
        <w:t xml:space="preserve"> the basic impact on their efficient learning and productive learning. </w:t>
      </w:r>
    </w:p>
    <w:p w14:paraId="66B1275D" w14:textId="77777777" w:rsidR="004F57D2" w:rsidRPr="008C0EC4" w:rsidRDefault="00B41A7A" w:rsidP="008C0EC4">
      <w:pPr>
        <w:pStyle w:val="Heading1"/>
        <w:rPr>
          <w:rFonts w:cs="Times New Roman"/>
          <w:szCs w:val="24"/>
        </w:rPr>
      </w:pPr>
      <w:bookmarkStart w:id="5" w:name="_Toc70096192"/>
      <w:r w:rsidRPr="008C0EC4">
        <w:rPr>
          <w:rFonts w:cs="Times New Roman"/>
          <w:szCs w:val="24"/>
        </w:rPr>
        <w:t>4.2  Student and Teacher interaction in the VLE environment including Moodle</w:t>
      </w:r>
      <w:bookmarkEnd w:id="5"/>
    </w:p>
    <w:p w14:paraId="3540155E" w14:textId="12A1542C" w:rsidR="004F57D2" w:rsidRPr="008C0EC4" w:rsidRDefault="00B41A7A" w:rsidP="008C0EC4">
      <w:pPr>
        <w:pStyle w:val="NormalWeb"/>
        <w:spacing w:before="0" w:beforeAutospacing="0" w:after="0" w:afterAutospacing="0" w:line="360" w:lineRule="auto"/>
        <w:jc w:val="both"/>
      </w:pPr>
      <w:r w:rsidRPr="008C0EC4">
        <w:rPr>
          <w:color w:val="000000"/>
        </w:rPr>
        <w:t xml:space="preserve">As per the viewpoint of Gunn </w:t>
      </w:r>
      <w:r w:rsidRPr="008C0EC4">
        <w:rPr>
          <w:i/>
          <w:iCs/>
          <w:color w:val="000000"/>
        </w:rPr>
        <w:t>et al</w:t>
      </w:r>
      <w:r w:rsidRPr="008C0EC4">
        <w:rPr>
          <w:color w:val="000000"/>
        </w:rPr>
        <w:t xml:space="preserve">.,(2018,p.615), the VLE is considered a new digital education platform. The students can easily access the Virtual Learning Environment from the home by properly weblogging into the system. It also allows the students to practice their regular homework or also complete the different projects from the home. Nowadays, online teaching and learning are also considered an established educational concept. Communication and information technology management has been also adopted in education through digital learning environments. As stated by De Boer </w:t>
      </w:r>
      <w:r w:rsidRPr="008C0EC4">
        <w:rPr>
          <w:i/>
          <w:iCs/>
          <w:color w:val="000000"/>
        </w:rPr>
        <w:t>et al.</w:t>
      </w:r>
      <w:r w:rsidRPr="008C0EC4">
        <w:rPr>
          <w:color w:val="000000"/>
        </w:rPr>
        <w:t xml:space="preserve">,(2017,p.85) the Moodle is another part of the Virtual Learning Environment. The Moodle is considered a famous renowned open online source or software system that can supply an accurate personalized VLE for the learner, educators, and administrators. Nowadays, many universities and colleges acclaimed the new Salesforce, and new weave system together with the Moodle to manage the typical incorporation which is also known as the Moodle-force. The Moodle is totally cost-free to install, download, update information and students can easily use this system. As per the viewpoint of Johnston-Walsh and </w:t>
      </w:r>
      <w:proofErr w:type="spellStart"/>
      <w:r w:rsidRPr="008C0EC4">
        <w:rPr>
          <w:color w:val="000000"/>
        </w:rPr>
        <w:t>Lintal</w:t>
      </w:r>
      <w:proofErr w:type="spellEnd"/>
      <w:r w:rsidRPr="008C0EC4">
        <w:rPr>
          <w:color w:val="000000"/>
        </w:rPr>
        <w:t xml:space="preserve"> (2021,p.55), the Moodle system is considered the newest development, and it's mainly used for educational purposes. </w:t>
      </w:r>
    </w:p>
    <w:p w14:paraId="76809747" w14:textId="77777777" w:rsidR="004F57D2" w:rsidRPr="008C0EC4" w:rsidRDefault="00B41A7A" w:rsidP="008C0EC4">
      <w:pPr>
        <w:pStyle w:val="Heading1"/>
        <w:rPr>
          <w:rFonts w:cs="Times New Roman"/>
          <w:szCs w:val="24"/>
        </w:rPr>
      </w:pPr>
      <w:bookmarkStart w:id="6" w:name="_Toc70096193"/>
      <w:r w:rsidRPr="008C0EC4">
        <w:rPr>
          <w:rFonts w:cs="Times New Roman"/>
          <w:szCs w:val="24"/>
        </w:rPr>
        <w:lastRenderedPageBreak/>
        <w:t>4.3 Major benefits and drawbacks of VLE</w:t>
      </w:r>
      <w:bookmarkEnd w:id="6"/>
    </w:p>
    <w:p w14:paraId="3E3880B8" w14:textId="77777777" w:rsidR="004F57D2" w:rsidRPr="008C0EC4" w:rsidRDefault="00B41A7A" w:rsidP="008C0EC4">
      <w:pPr>
        <w:pStyle w:val="NormalWeb"/>
        <w:spacing w:before="0" w:beforeAutospacing="0" w:after="0" w:afterAutospacing="0" w:line="360" w:lineRule="auto"/>
        <w:jc w:val="both"/>
      </w:pPr>
      <w:r w:rsidRPr="008C0EC4">
        <w:rPr>
          <w:color w:val="000000"/>
        </w:rPr>
        <w:t xml:space="preserve">As per the viewpoint of </w:t>
      </w:r>
      <w:proofErr w:type="spellStart"/>
      <w:r w:rsidRPr="008C0EC4">
        <w:rPr>
          <w:color w:val="000000"/>
        </w:rPr>
        <w:t>Kliziene</w:t>
      </w:r>
      <w:proofErr w:type="spellEnd"/>
      <w:r w:rsidRPr="008C0EC4">
        <w:rPr>
          <w:color w:val="000000"/>
        </w:rPr>
        <w:t xml:space="preserve"> </w:t>
      </w:r>
      <w:r w:rsidRPr="008C0EC4">
        <w:rPr>
          <w:i/>
          <w:iCs/>
          <w:color w:val="000000"/>
        </w:rPr>
        <w:t>et al.</w:t>
      </w:r>
      <w:r w:rsidRPr="008C0EC4">
        <w:rPr>
          <w:color w:val="000000"/>
        </w:rPr>
        <w:t>,(2021,p.2268), the Virtual Learning Environment is considered a relatively new method from an educational perspective. This also has both benefits and drawbacks. The benefits refer to that this VLE is totally accessible to the students who have the laptop or computer, smartphones, or tablets. For studying through the Virtual Learning Environment, location-oriented issues are not considered as a problem. The VLE system can usually refer to convenient management and time bounding is not a factor in Virtual Learning Environment. This Virtual Learning Environment is very affordable. The VLE system helps to increase the convenience factors and digital skills. The Virtual Learning Environment also highlights several drawbacks such as this can create infrastructural challenges, lack of face-to-face interaction with students and teachers, decrease the social practices and physical activities (</w:t>
      </w:r>
      <w:proofErr w:type="spellStart"/>
      <w:r w:rsidRPr="008C0EC4">
        <w:rPr>
          <w:color w:val="000000"/>
        </w:rPr>
        <w:t>Nassr</w:t>
      </w:r>
      <w:proofErr w:type="spellEnd"/>
      <w:r w:rsidRPr="008C0EC4">
        <w:rPr>
          <w:color w:val="000000"/>
        </w:rPr>
        <w:t xml:space="preserve"> </w:t>
      </w:r>
      <w:r w:rsidRPr="008C0EC4">
        <w:rPr>
          <w:i/>
          <w:iCs/>
          <w:color w:val="000000"/>
        </w:rPr>
        <w:t>et al.</w:t>
      </w:r>
      <w:r w:rsidRPr="008C0EC4">
        <w:rPr>
          <w:color w:val="000000"/>
        </w:rPr>
        <w:t xml:space="preserve">,2021,p.185). Technological issues are considered a main problem in the Virtual Learning Environment. </w:t>
      </w:r>
    </w:p>
    <w:p w14:paraId="18AEEB7D" w14:textId="77777777" w:rsidR="004F57D2" w:rsidRPr="008C0EC4" w:rsidRDefault="00B41A7A" w:rsidP="008C0EC4">
      <w:pPr>
        <w:pStyle w:val="Heading1"/>
        <w:rPr>
          <w:rFonts w:cs="Times New Roman"/>
          <w:szCs w:val="24"/>
        </w:rPr>
      </w:pPr>
      <w:bookmarkStart w:id="7" w:name="_Toc70096194"/>
      <w:r w:rsidRPr="008C0EC4">
        <w:rPr>
          <w:rFonts w:cs="Times New Roman"/>
          <w:szCs w:val="24"/>
        </w:rPr>
        <w:t>5. Research Methodology</w:t>
      </w:r>
      <w:bookmarkEnd w:id="7"/>
      <w:r w:rsidRPr="008C0EC4">
        <w:rPr>
          <w:rFonts w:cs="Times New Roman"/>
          <w:szCs w:val="24"/>
        </w:rPr>
        <w:t> </w:t>
      </w:r>
    </w:p>
    <w:p w14:paraId="098CC952" w14:textId="77777777" w:rsidR="004F57D2" w:rsidRPr="008C0EC4" w:rsidRDefault="00B41A7A" w:rsidP="008C0EC4">
      <w:pPr>
        <w:pStyle w:val="Heading1"/>
        <w:rPr>
          <w:rFonts w:cs="Times New Roman"/>
          <w:szCs w:val="24"/>
        </w:rPr>
      </w:pPr>
      <w:bookmarkStart w:id="8" w:name="_Toc70096195"/>
      <w:r w:rsidRPr="008C0EC4">
        <w:rPr>
          <w:rFonts w:cs="Times New Roman"/>
          <w:szCs w:val="24"/>
        </w:rPr>
        <w:t>5.1 Methods of Research</w:t>
      </w:r>
      <w:bookmarkEnd w:id="8"/>
      <w:r w:rsidRPr="008C0EC4">
        <w:rPr>
          <w:rFonts w:cs="Times New Roman"/>
          <w:szCs w:val="24"/>
        </w:rPr>
        <w:t> </w:t>
      </w:r>
    </w:p>
    <w:p w14:paraId="7913F706" w14:textId="2A5D0949" w:rsidR="004F57D2" w:rsidRPr="008C0EC4" w:rsidRDefault="00B41A7A" w:rsidP="008C0EC4">
      <w:pPr>
        <w:pStyle w:val="NormalWeb"/>
        <w:spacing w:before="0" w:beforeAutospacing="0" w:after="0" w:afterAutospacing="0" w:line="360" w:lineRule="auto"/>
        <w:jc w:val="both"/>
      </w:pPr>
      <w:r w:rsidRPr="008C0EC4">
        <w:rPr>
          <w:color w:val="000000"/>
        </w:rPr>
        <w:t xml:space="preserve">The approach of research is considered as a process and plan that helps to consist of broad assumptions to the detailed research methods of the data gathering, interpretation, and analysis. In this study, the researcher used the deductive research approach. This deductive research approach is typically related to the scientific investigation and the researcher used this </w:t>
      </w:r>
      <w:r w:rsidRPr="008C0EC4">
        <w:rPr>
          <w:b/>
          <w:bCs/>
          <w:i/>
          <w:iCs/>
          <w:color w:val="000000"/>
        </w:rPr>
        <w:t>deductive research approach</w:t>
      </w:r>
      <w:r w:rsidRPr="008C0EC4">
        <w:rPr>
          <w:color w:val="000000"/>
        </w:rPr>
        <w:t xml:space="preserve"> to </w:t>
      </w:r>
      <w:proofErr w:type="spellStart"/>
      <w:r w:rsidRPr="008C0EC4">
        <w:rPr>
          <w:color w:val="000000"/>
        </w:rPr>
        <w:t>analyze</w:t>
      </w:r>
      <w:proofErr w:type="spellEnd"/>
      <w:r w:rsidRPr="008C0EC4">
        <w:rPr>
          <w:color w:val="000000"/>
        </w:rPr>
        <w:t xml:space="preserve"> the existing phenomenon and theories with the collected data and emerged the data with existing theories. The research design constitutes the accurate blueprint of data measurement, collection, and analysis. In this study, the researcher selected the </w:t>
      </w:r>
      <w:r w:rsidRPr="008C0EC4">
        <w:rPr>
          <w:b/>
          <w:bCs/>
          <w:i/>
          <w:iCs/>
          <w:color w:val="000000"/>
        </w:rPr>
        <w:t>exploratory research design</w:t>
      </w:r>
      <w:r w:rsidRPr="008C0EC4">
        <w:rPr>
          <w:color w:val="000000"/>
        </w:rPr>
        <w:t xml:space="preserve">. The exploratory research design is mainly conducted for research-related problems when the past data is not available for reference. This design is also considered as the initial research that also represents a theoretical and hypothetical idea. The research strategy is referred to as a total research plan that leads the researcher in executing, planning, and properly monitoring the research. The research strategy mainly guides the researcher to find the exact way of data collection. Here, in this study, the researcher used the </w:t>
      </w:r>
      <w:r w:rsidRPr="008C0EC4">
        <w:rPr>
          <w:b/>
          <w:bCs/>
          <w:i/>
          <w:iCs/>
          <w:color w:val="000000"/>
        </w:rPr>
        <w:t>descriptive strategy of research</w:t>
      </w:r>
      <w:r w:rsidRPr="008C0EC4">
        <w:rPr>
          <w:color w:val="000000"/>
        </w:rPr>
        <w:t xml:space="preserve"> to describe the particular situation in research. The descriptive strategy mainly includes information about participants' </w:t>
      </w:r>
      <w:proofErr w:type="spellStart"/>
      <w:r w:rsidRPr="008C0EC4">
        <w:rPr>
          <w:color w:val="000000"/>
        </w:rPr>
        <w:t>behavior</w:t>
      </w:r>
      <w:proofErr w:type="spellEnd"/>
      <w:r w:rsidRPr="008C0EC4">
        <w:rPr>
          <w:color w:val="000000"/>
        </w:rPr>
        <w:t xml:space="preserve">. </w:t>
      </w:r>
    </w:p>
    <w:p w14:paraId="0DF88FC7" w14:textId="77777777" w:rsidR="004F57D2" w:rsidRPr="008C0EC4" w:rsidRDefault="00B41A7A" w:rsidP="008C0EC4">
      <w:pPr>
        <w:pStyle w:val="Heading1"/>
        <w:rPr>
          <w:rFonts w:cs="Times New Roman"/>
          <w:szCs w:val="24"/>
        </w:rPr>
      </w:pPr>
      <w:bookmarkStart w:id="9" w:name="_Toc70096196"/>
      <w:r w:rsidRPr="008C0EC4">
        <w:rPr>
          <w:rFonts w:cs="Times New Roman"/>
          <w:szCs w:val="24"/>
        </w:rPr>
        <w:lastRenderedPageBreak/>
        <w:t>5.2 Qualitative, Quantitative and combined research</w:t>
      </w:r>
      <w:bookmarkEnd w:id="9"/>
    </w:p>
    <w:p w14:paraId="13B07CAB" w14:textId="77777777" w:rsidR="004F57D2" w:rsidRPr="008C0EC4" w:rsidRDefault="00B41A7A" w:rsidP="008C0EC4">
      <w:pPr>
        <w:pStyle w:val="NormalWeb"/>
        <w:spacing w:before="0" w:beforeAutospacing="0" w:after="0" w:afterAutospacing="0" w:line="360" w:lineRule="auto"/>
        <w:jc w:val="both"/>
      </w:pPr>
      <w:r w:rsidRPr="008C0EC4">
        <w:rPr>
          <w:color w:val="000000"/>
        </w:rPr>
        <w:t>Qualitative research mainly highlights accurate opinions, concepts, and particular experiences (</w:t>
      </w:r>
      <w:proofErr w:type="spellStart"/>
      <w:r w:rsidRPr="008C0EC4">
        <w:rPr>
          <w:color w:val="000000"/>
        </w:rPr>
        <w:t>Orngreen</w:t>
      </w:r>
      <w:proofErr w:type="spellEnd"/>
      <w:r w:rsidRPr="008C0EC4">
        <w:rPr>
          <w:color w:val="000000"/>
        </w:rPr>
        <w:t xml:space="preserve"> and Levinson, 2017,p.75). In this study, the researcher used qualitative research to </w:t>
      </w:r>
      <w:proofErr w:type="spellStart"/>
      <w:r w:rsidRPr="008C0EC4">
        <w:rPr>
          <w:color w:val="000000"/>
        </w:rPr>
        <w:t>analyze</w:t>
      </w:r>
      <w:proofErr w:type="spellEnd"/>
      <w:r w:rsidRPr="008C0EC4">
        <w:rPr>
          <w:color w:val="000000"/>
        </w:rPr>
        <w:t xml:space="preserve"> the in-depth insights and generate new thoughts for the research. The researcher also has used quantitative research in this study. Quantitative research represents the systematic basic investigation of the accurate phenomena by collecting the numerical data and </w:t>
      </w:r>
      <w:proofErr w:type="spellStart"/>
      <w:r w:rsidRPr="008C0EC4">
        <w:rPr>
          <w:color w:val="000000"/>
        </w:rPr>
        <w:t>analyzing</w:t>
      </w:r>
      <w:proofErr w:type="spellEnd"/>
      <w:r w:rsidRPr="008C0EC4">
        <w:rPr>
          <w:color w:val="000000"/>
        </w:rPr>
        <w:t xml:space="preserve"> the data in a proper statistical way. In this study, the researcher used both qualitative and quantitative research as combined research.  The researcher used qualitative data for primary data collection and quantitative data for secondary data collection. </w:t>
      </w:r>
    </w:p>
    <w:p w14:paraId="74AB6883" w14:textId="77777777" w:rsidR="004F57D2" w:rsidRPr="008C0EC4" w:rsidRDefault="00B41A7A" w:rsidP="008C0EC4">
      <w:pPr>
        <w:pStyle w:val="Heading1"/>
        <w:rPr>
          <w:rFonts w:cs="Times New Roman"/>
          <w:szCs w:val="24"/>
        </w:rPr>
      </w:pPr>
      <w:bookmarkStart w:id="10" w:name="_Toc70096197"/>
      <w:r w:rsidRPr="008C0EC4">
        <w:rPr>
          <w:rFonts w:cs="Times New Roman"/>
          <w:szCs w:val="24"/>
        </w:rPr>
        <w:t>5.3 Process of Data Collection (Primary and Secondary Data)</w:t>
      </w:r>
      <w:bookmarkEnd w:id="10"/>
    </w:p>
    <w:p w14:paraId="6ED552DD" w14:textId="77777777" w:rsidR="004F57D2" w:rsidRPr="008C0EC4" w:rsidRDefault="00B41A7A" w:rsidP="008C0EC4">
      <w:pPr>
        <w:pStyle w:val="NormalWeb"/>
        <w:spacing w:before="240" w:beforeAutospacing="0" w:after="240" w:afterAutospacing="0" w:line="360" w:lineRule="auto"/>
        <w:jc w:val="both"/>
      </w:pPr>
      <w:r w:rsidRPr="008C0EC4">
        <w:rPr>
          <w:color w:val="000000"/>
        </w:rPr>
        <w:t xml:space="preserve">The primary data collection referred to as the data which is collected by the researcher directly from the participants or main data source. The secondary data is collected by some other person and the main source of secondary data is journals, paper, governmental record, and others (Mohajan,2018,p.25). Here, in this study, the researcher has used both </w:t>
      </w:r>
      <w:r w:rsidRPr="00C14844">
        <w:rPr>
          <w:b/>
          <w:i/>
          <w:color w:val="000000"/>
        </w:rPr>
        <w:t>primary and secondary data collection methods</w:t>
      </w:r>
      <w:r w:rsidRPr="008C0EC4">
        <w:rPr>
          <w:color w:val="000000"/>
        </w:rPr>
        <w:t xml:space="preserve">. The researcher used the survey method as a primary data collection technique. The researcher also used thematic data analysis for secondary data collection methods. </w:t>
      </w:r>
    </w:p>
    <w:p w14:paraId="08D8CA12" w14:textId="77777777" w:rsidR="004F57D2" w:rsidRPr="008C0EC4" w:rsidRDefault="00B41A7A" w:rsidP="008C0EC4">
      <w:pPr>
        <w:pStyle w:val="Heading1"/>
        <w:rPr>
          <w:rFonts w:cs="Times New Roman"/>
          <w:szCs w:val="24"/>
        </w:rPr>
      </w:pPr>
      <w:bookmarkStart w:id="11" w:name="_Toc70096198"/>
      <w:r w:rsidRPr="008C0EC4">
        <w:rPr>
          <w:rFonts w:cs="Times New Roman"/>
          <w:szCs w:val="24"/>
        </w:rPr>
        <w:t>5.4 Population, Sample, and Sample size</w:t>
      </w:r>
      <w:bookmarkEnd w:id="11"/>
    </w:p>
    <w:p w14:paraId="7FCCC9A9" w14:textId="77777777" w:rsidR="004F57D2" w:rsidRPr="008C0EC4" w:rsidRDefault="00B41A7A" w:rsidP="008C0EC4">
      <w:pPr>
        <w:pStyle w:val="NormalWeb"/>
        <w:spacing w:before="240" w:beforeAutospacing="0" w:after="240" w:afterAutospacing="0" w:line="360" w:lineRule="auto"/>
        <w:jc w:val="both"/>
      </w:pPr>
      <w:r w:rsidRPr="008C0EC4">
        <w:rPr>
          <w:color w:val="000000"/>
        </w:rPr>
        <w:t>The population is defined as an accurate comprehensive group of people and the researcher can collect the data from them. The sample in research highlights the population that can be ensured as a generalized finding from the research sample. Here, in this study, the researcher used the random sampling technique for sample size selection.  The total population was 1</w:t>
      </w:r>
      <w:r w:rsidR="00C14844">
        <w:rPr>
          <w:color w:val="000000"/>
        </w:rPr>
        <w:t>00 students but 10 students are</w:t>
      </w:r>
      <w:r w:rsidRPr="008C0EC4">
        <w:rPr>
          <w:color w:val="000000"/>
        </w:rPr>
        <w:t xml:space="preserve"> selected for the survey method via email process. </w:t>
      </w:r>
    </w:p>
    <w:p w14:paraId="6E615047" w14:textId="77777777" w:rsidR="004F57D2" w:rsidRPr="008C0EC4" w:rsidRDefault="00B41A7A" w:rsidP="008C0EC4">
      <w:pPr>
        <w:pStyle w:val="Heading1"/>
        <w:rPr>
          <w:rFonts w:cs="Times New Roman"/>
          <w:szCs w:val="24"/>
        </w:rPr>
      </w:pPr>
      <w:bookmarkStart w:id="12" w:name="_Toc70096199"/>
      <w:r w:rsidRPr="008C0EC4">
        <w:rPr>
          <w:rFonts w:cs="Times New Roman"/>
          <w:szCs w:val="24"/>
        </w:rPr>
        <w:t>5.5 Ethics in data collection</w:t>
      </w:r>
      <w:bookmarkEnd w:id="12"/>
    </w:p>
    <w:p w14:paraId="2651A59C" w14:textId="77777777" w:rsidR="004F57D2" w:rsidRPr="008C0EC4" w:rsidRDefault="00B41A7A" w:rsidP="008C0EC4">
      <w:pPr>
        <w:pStyle w:val="NormalWeb"/>
        <w:spacing w:before="240" w:beforeAutospacing="0" w:after="240" w:afterAutospacing="0" w:line="360" w:lineRule="auto"/>
        <w:jc w:val="both"/>
      </w:pPr>
      <w:r w:rsidRPr="008C0EC4">
        <w:rPr>
          <w:color w:val="000000"/>
        </w:rPr>
        <w:t xml:space="preserve">Ethics is very important for both researcher and participant in research. Confidentiality maintenance is important for both participant and researcher, confidentiality ensures such recognized information is totally excluded from any published report. The participant and researcher both cannot share anything about the data before the publication. </w:t>
      </w:r>
    </w:p>
    <w:p w14:paraId="254B2837" w14:textId="77777777" w:rsidR="004F57D2" w:rsidRPr="008C0EC4" w:rsidRDefault="00B41A7A" w:rsidP="008C0EC4">
      <w:pPr>
        <w:pStyle w:val="Heading1"/>
        <w:rPr>
          <w:rFonts w:cs="Times New Roman"/>
          <w:szCs w:val="24"/>
        </w:rPr>
      </w:pPr>
      <w:bookmarkStart w:id="13" w:name="_Toc70096200"/>
      <w:r w:rsidRPr="008C0EC4">
        <w:rPr>
          <w:rFonts w:cs="Times New Roman"/>
          <w:szCs w:val="24"/>
        </w:rPr>
        <w:lastRenderedPageBreak/>
        <w:t>6. Results/Findings, analysis, and discussion</w:t>
      </w:r>
      <w:bookmarkEnd w:id="13"/>
      <w:r w:rsidRPr="008C0EC4">
        <w:rPr>
          <w:rFonts w:cs="Times New Roman"/>
          <w:szCs w:val="24"/>
        </w:rPr>
        <w:t> </w:t>
      </w:r>
    </w:p>
    <w:p w14:paraId="4F5297F4" w14:textId="77777777" w:rsidR="004F57D2" w:rsidRPr="008C0EC4" w:rsidRDefault="00B41A7A" w:rsidP="008C0EC4">
      <w:pPr>
        <w:pStyle w:val="Heading1"/>
        <w:rPr>
          <w:rFonts w:cs="Times New Roman"/>
          <w:szCs w:val="24"/>
        </w:rPr>
      </w:pPr>
      <w:r w:rsidRPr="008C0EC4">
        <w:rPr>
          <w:rFonts w:cs="Times New Roman"/>
          <w:szCs w:val="24"/>
        </w:rPr>
        <w:t> </w:t>
      </w:r>
      <w:bookmarkStart w:id="14" w:name="_Toc70096201"/>
      <w:r w:rsidRPr="008C0EC4">
        <w:rPr>
          <w:rFonts w:cs="Times New Roman"/>
          <w:szCs w:val="24"/>
        </w:rPr>
        <w:t>6.1 Primary data analysis</w:t>
      </w:r>
      <w:bookmarkEnd w:id="14"/>
    </w:p>
    <w:p w14:paraId="2E9C3A8B" w14:textId="77777777" w:rsidR="004F57D2" w:rsidRPr="008C0EC4" w:rsidRDefault="00B41A7A" w:rsidP="008C0EC4">
      <w:pPr>
        <w:pStyle w:val="NormalWeb"/>
        <w:spacing w:before="240" w:beforeAutospacing="0" w:after="240" w:afterAutospacing="0" w:line="360" w:lineRule="auto"/>
        <w:jc w:val="both"/>
      </w:pPr>
      <w:r w:rsidRPr="008C0EC4">
        <w:rPr>
          <w:b/>
          <w:bCs/>
          <w:color w:val="000000"/>
        </w:rPr>
        <w:t>Q.1. </w:t>
      </w:r>
    </w:p>
    <w:p w14:paraId="3A7EA43D" w14:textId="77777777" w:rsidR="004F57D2" w:rsidRPr="008C0EC4" w:rsidRDefault="00B41A7A" w:rsidP="008C0EC4">
      <w:pPr>
        <w:pStyle w:val="NormalWeb"/>
        <w:spacing w:before="0" w:beforeAutospacing="0" w:after="0" w:afterAutospacing="0" w:line="360" w:lineRule="auto"/>
        <w:jc w:val="center"/>
      </w:pPr>
      <w:r w:rsidRPr="008C0EC4">
        <w:rPr>
          <w:noProof/>
          <w:color w:val="000000"/>
          <w:bdr w:val="none" w:sz="0" w:space="0" w:color="auto" w:frame="1"/>
          <w:lang w:val="en-US" w:eastAsia="en-US"/>
        </w:rPr>
        <w:drawing>
          <wp:inline distT="0" distB="0" distL="0" distR="0" wp14:anchorId="1BB47504" wp14:editId="74F9DE43">
            <wp:extent cx="4600575" cy="2771775"/>
            <wp:effectExtent l="19050" t="0" r="9525" b="0"/>
            <wp:docPr id="1" name="Picture 1" descr="https://lh5.googleusercontent.com/NANAVvGcGnzwN872OKx363wAKuhaHb_R954Mq1h0fpkr9WDv_kY5xMUWDWLqNXK4keSwD6Skf5AF6txrktU0rA2Ihp3jC0P9W2UwmP823ug4Ml56SClOgMxnA2HZWWQzSPqN-i5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NANAVvGcGnzwN872OKx363wAKuhaHb_R954Mq1h0fpkr9WDv_kY5xMUWDWLqNXK4keSwD6Skf5AF6txrktU0rA2Ihp3jC0P9W2UwmP823ug4Ml56SClOgMxnA2HZWWQzSPqN-i5Q"/>
                    <pic:cNvPicPr>
                      <a:picLocks noChangeAspect="1" noChangeArrowheads="1"/>
                    </pic:cNvPicPr>
                  </pic:nvPicPr>
                  <pic:blipFill>
                    <a:blip r:embed="rId8"/>
                    <a:stretch>
                      <a:fillRect/>
                    </a:stretch>
                  </pic:blipFill>
                  <pic:spPr bwMode="auto">
                    <a:xfrm>
                      <a:off x="0" y="0"/>
                      <a:ext cx="4600575" cy="2771775"/>
                    </a:xfrm>
                    <a:prstGeom prst="rect">
                      <a:avLst/>
                    </a:prstGeom>
                    <a:noFill/>
                    <a:ln w="9525">
                      <a:noFill/>
                      <a:miter lim="800000"/>
                      <a:headEnd/>
                      <a:tailEnd/>
                    </a:ln>
                  </pic:spPr>
                </pic:pic>
              </a:graphicData>
            </a:graphic>
          </wp:inline>
        </w:drawing>
      </w:r>
    </w:p>
    <w:p w14:paraId="276F856A" w14:textId="77777777" w:rsidR="004F57D2" w:rsidRPr="008C0EC4" w:rsidRDefault="00B41A7A" w:rsidP="008C0EC4">
      <w:pPr>
        <w:pStyle w:val="NormalWeb"/>
        <w:spacing w:before="0" w:beforeAutospacing="0" w:after="0" w:afterAutospacing="0" w:line="360" w:lineRule="auto"/>
        <w:jc w:val="center"/>
      </w:pPr>
      <w:r w:rsidRPr="008C0EC4">
        <w:rPr>
          <w:b/>
          <w:bCs/>
          <w:color w:val="000000"/>
        </w:rPr>
        <w:t>Figure 1: Moodle service </w:t>
      </w:r>
    </w:p>
    <w:p w14:paraId="7C5DF165" w14:textId="77777777" w:rsidR="004F57D2" w:rsidRPr="008C0EC4" w:rsidRDefault="00B41A7A" w:rsidP="008C0EC4">
      <w:pPr>
        <w:pStyle w:val="NormalWeb"/>
        <w:spacing w:before="0" w:beforeAutospacing="0" w:after="0" w:afterAutospacing="0" w:line="360" w:lineRule="auto"/>
        <w:jc w:val="center"/>
      </w:pPr>
      <w:r w:rsidRPr="008C0EC4">
        <w:rPr>
          <w:color w:val="000000"/>
        </w:rPr>
        <w:t>Source : (Developed by the Author)</w:t>
      </w:r>
    </w:p>
    <w:p w14:paraId="3B02B13E" w14:textId="77777777" w:rsidR="004F57D2" w:rsidRPr="008C0EC4" w:rsidRDefault="00B41A7A" w:rsidP="008C0EC4">
      <w:pPr>
        <w:pStyle w:val="NormalWeb"/>
        <w:spacing w:before="0" w:beforeAutospacing="0" w:after="0" w:afterAutospacing="0" w:line="360" w:lineRule="auto"/>
        <w:jc w:val="both"/>
      </w:pPr>
      <w:r w:rsidRPr="008C0EC4">
        <w:rPr>
          <w:color w:val="000000"/>
        </w:rPr>
        <w:t xml:space="preserve">This graph represents the Moodle service rate that improves the effectiveness of the Virtual Learning Environment. This study shows that the students agree with the Virtual Learning Environment. Around 20 % of students strongly agree with the fact of VLE and 30% of students agree that VLE improves the Moodle service. Around 10 % of students are neutral about the fact that Moodle service improves the effectiveness of the Virtual Learning Environment. Total 40% of students totally disagree with the fact that VLE helps to improve the Moodle service. </w:t>
      </w:r>
    </w:p>
    <w:p w14:paraId="7156739C" w14:textId="77777777" w:rsidR="004F57D2" w:rsidRPr="008C0EC4" w:rsidRDefault="004F57D2" w:rsidP="008C0EC4">
      <w:pPr>
        <w:rPr>
          <w:rFonts w:cs="Times New Roman"/>
          <w:szCs w:val="24"/>
        </w:rPr>
      </w:pPr>
    </w:p>
    <w:p w14:paraId="1C9E0A94" w14:textId="77777777" w:rsidR="004F57D2" w:rsidRPr="008C0EC4" w:rsidRDefault="00B41A7A" w:rsidP="008C0EC4">
      <w:pPr>
        <w:pStyle w:val="NormalWeb"/>
        <w:spacing w:before="240" w:beforeAutospacing="0" w:after="240" w:afterAutospacing="0" w:line="360" w:lineRule="auto"/>
        <w:jc w:val="both"/>
      </w:pPr>
      <w:r w:rsidRPr="008C0EC4">
        <w:rPr>
          <w:b/>
          <w:bCs/>
          <w:color w:val="000000"/>
        </w:rPr>
        <w:t>Q. 2. </w:t>
      </w:r>
    </w:p>
    <w:p w14:paraId="7608A09C" w14:textId="77777777" w:rsidR="004F57D2" w:rsidRPr="008C0EC4" w:rsidRDefault="00B41A7A" w:rsidP="008C0EC4">
      <w:pPr>
        <w:pStyle w:val="NormalWeb"/>
        <w:spacing w:before="0" w:beforeAutospacing="0" w:after="0" w:afterAutospacing="0" w:line="360" w:lineRule="auto"/>
        <w:jc w:val="center"/>
      </w:pPr>
      <w:r w:rsidRPr="008C0EC4">
        <w:rPr>
          <w:noProof/>
          <w:color w:val="000000"/>
          <w:bdr w:val="none" w:sz="0" w:space="0" w:color="auto" w:frame="1"/>
          <w:lang w:val="en-US" w:eastAsia="en-US"/>
        </w:rPr>
        <w:lastRenderedPageBreak/>
        <w:drawing>
          <wp:inline distT="0" distB="0" distL="0" distR="0" wp14:anchorId="30D098F1" wp14:editId="4D881EE8">
            <wp:extent cx="4600575" cy="2771775"/>
            <wp:effectExtent l="19050" t="0" r="9525" b="0"/>
            <wp:docPr id="2" name="Picture 2" descr="https://lh3.googleusercontent.com/qN7KDgCYYW5-8RPR02YYBEAolngZd9lqBT6U6pQYwprE6zbNxQ7EnWyOi9kHRmqUqYAh6nFK_18hY8giznY5JKC5ZPC2aga9qAaucR1I_RiJxoq_-WilImYmYj5WIKHjuf2cC6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3.googleusercontent.com/qN7KDgCYYW5-8RPR02YYBEAolngZd9lqBT6U6pQYwprE6zbNxQ7EnWyOi9kHRmqUqYAh6nFK_18hY8giznY5JKC5ZPC2aga9qAaucR1I_RiJxoq_-WilImYmYj5WIKHjuf2cC6HM"/>
                    <pic:cNvPicPr>
                      <a:picLocks noChangeAspect="1" noChangeArrowheads="1"/>
                    </pic:cNvPicPr>
                  </pic:nvPicPr>
                  <pic:blipFill>
                    <a:blip r:embed="rId9"/>
                    <a:stretch>
                      <a:fillRect/>
                    </a:stretch>
                  </pic:blipFill>
                  <pic:spPr bwMode="auto">
                    <a:xfrm>
                      <a:off x="0" y="0"/>
                      <a:ext cx="4600575" cy="2771775"/>
                    </a:xfrm>
                    <a:prstGeom prst="rect">
                      <a:avLst/>
                    </a:prstGeom>
                    <a:noFill/>
                    <a:ln w="9525">
                      <a:noFill/>
                      <a:miter lim="800000"/>
                      <a:headEnd/>
                      <a:tailEnd/>
                    </a:ln>
                  </pic:spPr>
                </pic:pic>
              </a:graphicData>
            </a:graphic>
          </wp:inline>
        </w:drawing>
      </w:r>
    </w:p>
    <w:p w14:paraId="44068080" w14:textId="77777777" w:rsidR="004F57D2" w:rsidRPr="008C0EC4" w:rsidRDefault="00B41A7A" w:rsidP="008C0EC4">
      <w:pPr>
        <w:pStyle w:val="NormalWeb"/>
        <w:spacing w:before="0" w:beforeAutospacing="0" w:after="0" w:afterAutospacing="0" w:line="360" w:lineRule="auto"/>
        <w:jc w:val="center"/>
      </w:pPr>
      <w:r w:rsidRPr="008C0EC4">
        <w:rPr>
          <w:b/>
          <w:bCs/>
          <w:color w:val="000000"/>
        </w:rPr>
        <w:t>Figure 2: The VLE tools help to manage the time</w:t>
      </w:r>
    </w:p>
    <w:p w14:paraId="487C83D8" w14:textId="77777777" w:rsidR="004F57D2" w:rsidRPr="008C0EC4" w:rsidRDefault="00B41A7A" w:rsidP="008C0EC4">
      <w:pPr>
        <w:pStyle w:val="NormalWeb"/>
        <w:spacing w:before="0" w:beforeAutospacing="0" w:after="0" w:afterAutospacing="0" w:line="360" w:lineRule="auto"/>
        <w:jc w:val="center"/>
      </w:pPr>
      <w:r w:rsidRPr="008C0EC4">
        <w:rPr>
          <w:color w:val="000000"/>
        </w:rPr>
        <w:t>Source: (Developed by Author) </w:t>
      </w:r>
    </w:p>
    <w:p w14:paraId="6BDACB09" w14:textId="77777777" w:rsidR="004F57D2" w:rsidRPr="008C0EC4" w:rsidRDefault="00B41A7A" w:rsidP="008C0EC4">
      <w:pPr>
        <w:pStyle w:val="NormalWeb"/>
        <w:spacing w:before="0" w:beforeAutospacing="0" w:after="0" w:afterAutospacing="0" w:line="360" w:lineRule="auto"/>
        <w:jc w:val="both"/>
      </w:pPr>
      <w:r w:rsidRPr="008C0EC4">
        <w:rPr>
          <w:color w:val="000000"/>
        </w:rPr>
        <w:t xml:space="preserve">This graphical presentation represents that the VLE tools help to manage the time for the student and teachers. Most of the students totally agree with the fact that VLE tools help to manage the time for students and teachers. Almost 40% of students totally agree with this fact and 30% of students strongly agree that VLE tools help to manage time. But almost 10% of students represent a neutral opinion about the fact. Almost 20% of students totally disagree with the fact that VLE helps to manage time. </w:t>
      </w:r>
    </w:p>
    <w:p w14:paraId="43AC02BE" w14:textId="77777777" w:rsidR="004F57D2" w:rsidRPr="008C0EC4" w:rsidRDefault="004F57D2" w:rsidP="008C0EC4">
      <w:pPr>
        <w:spacing w:after="240"/>
        <w:rPr>
          <w:rFonts w:cs="Times New Roman"/>
          <w:szCs w:val="24"/>
        </w:rPr>
      </w:pPr>
    </w:p>
    <w:p w14:paraId="38F21136" w14:textId="77777777" w:rsidR="004F57D2" w:rsidRPr="008C0EC4" w:rsidRDefault="004F57D2" w:rsidP="008C0EC4">
      <w:pPr>
        <w:spacing w:after="240"/>
        <w:rPr>
          <w:rFonts w:cs="Times New Roman"/>
          <w:szCs w:val="24"/>
        </w:rPr>
      </w:pPr>
    </w:p>
    <w:p w14:paraId="398B0475" w14:textId="77777777" w:rsidR="004F57D2" w:rsidRPr="008C0EC4" w:rsidRDefault="004F57D2" w:rsidP="008C0EC4">
      <w:pPr>
        <w:spacing w:after="240"/>
        <w:rPr>
          <w:rFonts w:cs="Times New Roman"/>
          <w:szCs w:val="24"/>
        </w:rPr>
      </w:pPr>
    </w:p>
    <w:p w14:paraId="2536CD0E" w14:textId="77777777" w:rsidR="004F57D2" w:rsidRPr="008C0EC4" w:rsidRDefault="004F57D2" w:rsidP="008C0EC4">
      <w:pPr>
        <w:spacing w:after="240"/>
        <w:rPr>
          <w:rFonts w:cs="Times New Roman"/>
          <w:szCs w:val="24"/>
        </w:rPr>
      </w:pPr>
    </w:p>
    <w:p w14:paraId="42654FAD" w14:textId="77777777" w:rsidR="004F57D2" w:rsidRPr="008C0EC4" w:rsidRDefault="00B41A7A" w:rsidP="008C0EC4">
      <w:pPr>
        <w:pStyle w:val="NormalWeb"/>
        <w:spacing w:before="240" w:beforeAutospacing="0" w:after="240" w:afterAutospacing="0" w:line="360" w:lineRule="auto"/>
        <w:jc w:val="both"/>
      </w:pPr>
      <w:r w:rsidRPr="008C0EC4">
        <w:rPr>
          <w:b/>
          <w:bCs/>
          <w:color w:val="000000"/>
        </w:rPr>
        <w:t>Q. 3. </w:t>
      </w:r>
    </w:p>
    <w:p w14:paraId="43AE8587" w14:textId="77777777" w:rsidR="004F57D2" w:rsidRPr="008C0EC4" w:rsidRDefault="00B41A7A" w:rsidP="008C0EC4">
      <w:pPr>
        <w:pStyle w:val="NormalWeb"/>
        <w:spacing w:before="0" w:beforeAutospacing="0" w:after="0" w:afterAutospacing="0" w:line="360" w:lineRule="auto"/>
        <w:jc w:val="center"/>
      </w:pPr>
      <w:r w:rsidRPr="008C0EC4">
        <w:rPr>
          <w:noProof/>
          <w:color w:val="000000"/>
          <w:bdr w:val="none" w:sz="0" w:space="0" w:color="auto" w:frame="1"/>
          <w:lang w:val="en-US" w:eastAsia="en-US"/>
        </w:rPr>
        <w:lastRenderedPageBreak/>
        <w:drawing>
          <wp:inline distT="0" distB="0" distL="0" distR="0" wp14:anchorId="7A167D73" wp14:editId="4BD79671">
            <wp:extent cx="4600575" cy="2771775"/>
            <wp:effectExtent l="19050" t="0" r="9525" b="0"/>
            <wp:docPr id="3" name="Picture 3" descr="https://lh6.googleusercontent.com/vFRgmxNAczRT8qGZa6Cnds7b964W3pYQgHXwwLu3yVGtRYN2YVt-b_dl8RoMmliuFu0Y-MdSHJSQV97RPAhvw52gsW9aXi5YumI0wPvze7cQ6xa2zU1FLpWXawWYR257c18pOM0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6.googleusercontent.com/vFRgmxNAczRT8qGZa6Cnds7b964W3pYQgHXwwLu3yVGtRYN2YVt-b_dl8RoMmliuFu0Y-MdSHJSQV97RPAhvw52gsW9aXi5YumI0wPvze7cQ6xa2zU1FLpWXawWYR257c18pOM0O"/>
                    <pic:cNvPicPr>
                      <a:picLocks noChangeAspect="1" noChangeArrowheads="1"/>
                    </pic:cNvPicPr>
                  </pic:nvPicPr>
                  <pic:blipFill>
                    <a:blip r:embed="rId10"/>
                    <a:stretch>
                      <a:fillRect/>
                    </a:stretch>
                  </pic:blipFill>
                  <pic:spPr bwMode="auto">
                    <a:xfrm>
                      <a:off x="0" y="0"/>
                      <a:ext cx="4600575" cy="2771775"/>
                    </a:xfrm>
                    <a:prstGeom prst="rect">
                      <a:avLst/>
                    </a:prstGeom>
                    <a:noFill/>
                    <a:ln w="9525">
                      <a:noFill/>
                      <a:miter lim="800000"/>
                      <a:headEnd/>
                      <a:tailEnd/>
                    </a:ln>
                  </pic:spPr>
                </pic:pic>
              </a:graphicData>
            </a:graphic>
          </wp:inline>
        </w:drawing>
      </w:r>
    </w:p>
    <w:p w14:paraId="1945522E" w14:textId="77777777" w:rsidR="004F57D2" w:rsidRPr="008C0EC4" w:rsidRDefault="00B41A7A" w:rsidP="008C0EC4">
      <w:pPr>
        <w:pStyle w:val="NormalWeb"/>
        <w:spacing w:before="0" w:beforeAutospacing="0" w:after="0" w:afterAutospacing="0" w:line="360" w:lineRule="auto"/>
        <w:jc w:val="center"/>
      </w:pPr>
      <w:r w:rsidRPr="008C0EC4">
        <w:rPr>
          <w:b/>
          <w:bCs/>
          <w:color w:val="000000"/>
        </w:rPr>
        <w:t>Figure 3: The VLE based learning </w:t>
      </w:r>
    </w:p>
    <w:p w14:paraId="136E62CA" w14:textId="77777777" w:rsidR="004F57D2" w:rsidRPr="008C0EC4" w:rsidRDefault="00B41A7A" w:rsidP="008C0EC4">
      <w:pPr>
        <w:pStyle w:val="NormalWeb"/>
        <w:spacing w:before="0" w:beforeAutospacing="0" w:after="0" w:afterAutospacing="0" w:line="360" w:lineRule="auto"/>
        <w:jc w:val="center"/>
      </w:pPr>
      <w:r w:rsidRPr="008C0EC4">
        <w:rPr>
          <w:color w:val="000000"/>
        </w:rPr>
        <w:t>Source: (Developed by Author)</w:t>
      </w:r>
    </w:p>
    <w:p w14:paraId="0CD09C14" w14:textId="77777777" w:rsidR="004F57D2" w:rsidRPr="008C0EC4" w:rsidRDefault="00B41A7A" w:rsidP="008C0EC4">
      <w:pPr>
        <w:pStyle w:val="NormalWeb"/>
        <w:spacing w:before="0" w:beforeAutospacing="0" w:after="0" w:afterAutospacing="0" w:line="360" w:lineRule="auto"/>
        <w:jc w:val="both"/>
      </w:pPr>
      <w:r w:rsidRPr="008C0EC4">
        <w:rPr>
          <w:color w:val="000000"/>
        </w:rPr>
        <w:t xml:space="preserve">This graph shows the basic result of the VLE learning provides accurate effectiveness under the Pandemic Situation. This graphical presentation represents that a total of 60% of students agree and strongly agree with the fact that Virtual Learning Environment provides effective outcomes under the Pandemic Situation. Around 10% of students provide a neutral opinion. But almost 20% of students totally disagree with the fact that VLE learning provides a good effective outcome under the Pandemic Situation and 10% of students stringy disagree with the fact of Virtual learning. </w:t>
      </w:r>
    </w:p>
    <w:p w14:paraId="3A0063B0" w14:textId="77777777" w:rsidR="004F57D2" w:rsidRPr="008C0EC4" w:rsidRDefault="00B41A7A" w:rsidP="008C0EC4">
      <w:pPr>
        <w:pStyle w:val="NormalWeb"/>
        <w:spacing w:before="240" w:beforeAutospacing="0" w:after="240" w:afterAutospacing="0" w:line="360" w:lineRule="auto"/>
        <w:jc w:val="both"/>
      </w:pPr>
      <w:r w:rsidRPr="008C0EC4">
        <w:rPr>
          <w:b/>
          <w:bCs/>
          <w:color w:val="000000"/>
        </w:rPr>
        <w:t>Q. 4. </w:t>
      </w:r>
    </w:p>
    <w:p w14:paraId="3BFD2829" w14:textId="77777777" w:rsidR="004F57D2" w:rsidRPr="008C0EC4" w:rsidRDefault="00B41A7A" w:rsidP="008C0EC4">
      <w:pPr>
        <w:pStyle w:val="NormalWeb"/>
        <w:spacing w:before="240" w:beforeAutospacing="0" w:after="240" w:afterAutospacing="0" w:line="360" w:lineRule="auto"/>
        <w:jc w:val="center"/>
      </w:pPr>
      <w:r w:rsidRPr="008C0EC4">
        <w:rPr>
          <w:b/>
          <w:bCs/>
          <w:noProof/>
          <w:color w:val="000000"/>
          <w:bdr w:val="none" w:sz="0" w:space="0" w:color="auto" w:frame="1"/>
          <w:lang w:val="en-US" w:eastAsia="en-US"/>
        </w:rPr>
        <w:drawing>
          <wp:inline distT="0" distB="0" distL="0" distR="0" wp14:anchorId="28B35C05" wp14:editId="03DE0609">
            <wp:extent cx="4257675" cy="1790700"/>
            <wp:effectExtent l="19050" t="0" r="9525" b="0"/>
            <wp:docPr id="4" name="Picture 4" descr="https://lh5.googleusercontent.com/IAXlss_kbaY8z4MOmSALY8Fkf7c95NZkKbeAzgG4QpaMpjXNQdFdavaahXONlfQg14JhXk--5vpEZtG9vHNQEMEKxiDbxPuOQUK6A1dN-taocWOmEW0W8gE8yv7pOQezggsKeX_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5.googleusercontent.com/IAXlss_kbaY8z4MOmSALY8Fkf7c95NZkKbeAzgG4QpaMpjXNQdFdavaahXONlfQg14JhXk--5vpEZtG9vHNQEMEKxiDbxPuOQUK6A1dN-taocWOmEW0W8gE8yv7pOQezggsKeX_o"/>
                    <pic:cNvPicPr>
                      <a:picLocks noChangeAspect="1" noChangeArrowheads="1"/>
                    </pic:cNvPicPr>
                  </pic:nvPicPr>
                  <pic:blipFill>
                    <a:blip r:embed="rId11"/>
                    <a:stretch>
                      <a:fillRect/>
                    </a:stretch>
                  </pic:blipFill>
                  <pic:spPr bwMode="auto">
                    <a:xfrm>
                      <a:off x="0" y="0"/>
                      <a:ext cx="4257675" cy="1790700"/>
                    </a:xfrm>
                    <a:prstGeom prst="rect">
                      <a:avLst/>
                    </a:prstGeom>
                    <a:noFill/>
                    <a:ln w="9525">
                      <a:noFill/>
                      <a:miter lim="800000"/>
                      <a:headEnd/>
                      <a:tailEnd/>
                    </a:ln>
                  </pic:spPr>
                </pic:pic>
              </a:graphicData>
            </a:graphic>
          </wp:inline>
        </w:drawing>
      </w:r>
    </w:p>
    <w:p w14:paraId="79FA82D6" w14:textId="77777777" w:rsidR="004F57D2" w:rsidRPr="008C0EC4" w:rsidRDefault="00B41A7A" w:rsidP="008C0EC4">
      <w:pPr>
        <w:pStyle w:val="NormalWeb"/>
        <w:spacing w:before="240" w:beforeAutospacing="0" w:after="240" w:afterAutospacing="0" w:line="360" w:lineRule="auto"/>
        <w:jc w:val="center"/>
      </w:pPr>
      <w:r w:rsidRPr="008C0EC4">
        <w:rPr>
          <w:b/>
          <w:bCs/>
          <w:color w:val="000000"/>
        </w:rPr>
        <w:t>Figure 4: VLE environment Requirements</w:t>
      </w:r>
    </w:p>
    <w:p w14:paraId="1A7A32B2" w14:textId="77777777" w:rsidR="004F57D2" w:rsidRPr="008C0EC4" w:rsidRDefault="00B41A7A" w:rsidP="008C0EC4">
      <w:pPr>
        <w:pStyle w:val="NormalWeb"/>
        <w:spacing w:before="240" w:beforeAutospacing="0" w:after="240" w:afterAutospacing="0" w:line="360" w:lineRule="auto"/>
        <w:jc w:val="center"/>
      </w:pPr>
      <w:r w:rsidRPr="008C0EC4">
        <w:rPr>
          <w:color w:val="000000"/>
        </w:rPr>
        <w:t>Source:(Developed by the author)</w:t>
      </w:r>
    </w:p>
    <w:p w14:paraId="5CF7A051" w14:textId="77777777" w:rsidR="004F57D2" w:rsidRPr="008C0EC4" w:rsidRDefault="00B41A7A" w:rsidP="008C0EC4">
      <w:pPr>
        <w:pStyle w:val="NormalWeb"/>
        <w:spacing w:before="240" w:beforeAutospacing="0" w:after="240" w:afterAutospacing="0" w:line="360" w:lineRule="auto"/>
        <w:jc w:val="both"/>
      </w:pPr>
      <w:r w:rsidRPr="008C0EC4">
        <w:rPr>
          <w:color w:val="000000"/>
        </w:rPr>
        <w:lastRenderedPageBreak/>
        <w:t xml:space="preserve">This graph represents the fact that VLE is needed to be developed in the UWTDS London Campus. Around 60% of students totally agree with the fact that the VLE environment needed to be developed on the Campus. Almost 10% of students referred to a neutral opinion about the fact. But almost 20% of students disagree with the fact and 10% of students strongly disagree with the fact. </w:t>
      </w:r>
    </w:p>
    <w:p w14:paraId="22CE3279" w14:textId="77777777" w:rsidR="004F57D2" w:rsidRPr="008C0EC4" w:rsidRDefault="00B41A7A" w:rsidP="008C0EC4">
      <w:pPr>
        <w:pStyle w:val="Heading1"/>
        <w:rPr>
          <w:rFonts w:cs="Times New Roman"/>
          <w:szCs w:val="24"/>
        </w:rPr>
      </w:pPr>
      <w:bookmarkStart w:id="15" w:name="_Toc70096202"/>
      <w:r w:rsidRPr="008C0EC4">
        <w:rPr>
          <w:rFonts w:cs="Times New Roman"/>
          <w:szCs w:val="24"/>
        </w:rPr>
        <w:t>6.2 Secondary data analysis</w:t>
      </w:r>
      <w:bookmarkEnd w:id="15"/>
    </w:p>
    <w:p w14:paraId="5B7306C6" w14:textId="77777777" w:rsidR="004F57D2" w:rsidRPr="008C0EC4" w:rsidRDefault="00B41A7A" w:rsidP="008C0EC4">
      <w:pPr>
        <w:pStyle w:val="Heading1"/>
        <w:rPr>
          <w:rFonts w:cs="Times New Roman"/>
          <w:szCs w:val="24"/>
        </w:rPr>
      </w:pPr>
      <w:bookmarkStart w:id="16" w:name="_Toc70096203"/>
      <w:r w:rsidRPr="008C0EC4">
        <w:rPr>
          <w:rFonts w:cs="Times New Roman"/>
          <w:szCs w:val="24"/>
        </w:rPr>
        <w:t>Theme 1: Teacher and Student Interaction in Virtual Learning Environment</w:t>
      </w:r>
      <w:bookmarkEnd w:id="16"/>
    </w:p>
    <w:p w14:paraId="66D7CA52" w14:textId="77777777" w:rsidR="004F57D2" w:rsidRPr="008C0EC4" w:rsidRDefault="00B41A7A" w:rsidP="008C0EC4">
      <w:pPr>
        <w:pStyle w:val="NormalWeb"/>
        <w:spacing w:before="240" w:beforeAutospacing="0" w:after="240" w:afterAutospacing="0" w:line="360" w:lineRule="auto"/>
        <w:jc w:val="both"/>
      </w:pPr>
      <w:r w:rsidRPr="008C0EC4">
        <w:rPr>
          <w:color w:val="000000"/>
        </w:rPr>
        <w:t>Proper communication is important for both teachers and students. There are various kinds of accurate interaction in the online learning practice and this begins with the communication practice between students and teachers and students. The main key to accomplish is for the teachers to improve their new social presence. The teacher and student can interact in Chat Box during the virtual class for interaction. The student-Teacher interaction in the online learning education system must be a two-way interaction street to be effective. Moreover, this is important to promote student concentration in properly engaging with the basic contents of the study.</w:t>
      </w:r>
    </w:p>
    <w:p w14:paraId="7F79974F" w14:textId="77777777" w:rsidR="004F57D2" w:rsidRPr="008C0EC4" w:rsidRDefault="00B41A7A" w:rsidP="008C0EC4">
      <w:pPr>
        <w:pStyle w:val="Heading1"/>
        <w:rPr>
          <w:rFonts w:cs="Times New Roman"/>
          <w:szCs w:val="24"/>
        </w:rPr>
      </w:pPr>
      <w:bookmarkStart w:id="17" w:name="_Toc70096204"/>
      <w:r w:rsidRPr="008C0EC4">
        <w:rPr>
          <w:rFonts w:cs="Times New Roman"/>
          <w:szCs w:val="24"/>
        </w:rPr>
        <w:t>Theme 2: Learning Skill Development through Virtual environment</w:t>
      </w:r>
      <w:bookmarkEnd w:id="17"/>
    </w:p>
    <w:p w14:paraId="76AEA4A3" w14:textId="63506FD0" w:rsidR="004F57D2" w:rsidRPr="008C0EC4" w:rsidRDefault="00B41A7A" w:rsidP="008C0EC4">
      <w:pPr>
        <w:pStyle w:val="NormalWeb"/>
        <w:spacing w:before="240" w:beforeAutospacing="0" w:after="240" w:afterAutospacing="0" w:line="360" w:lineRule="auto"/>
        <w:jc w:val="both"/>
      </w:pPr>
      <w:r w:rsidRPr="008C0EC4">
        <w:rPr>
          <w:color w:val="000000"/>
        </w:rPr>
        <w:t>The VLE helps to improve the digital technology to properly improve the learning process. This Virtual Learning Environment helps the students to increase the IT skill for further development.  This new learning approach also increases self-confidence and time- management skills for growth</w:t>
      </w:r>
      <w:r w:rsidR="003547B8">
        <w:rPr>
          <w:color w:val="000000"/>
        </w:rPr>
        <w:t>.</w:t>
      </w:r>
      <w:r w:rsidRPr="008C0EC4">
        <w:rPr>
          <w:color w:val="000000"/>
        </w:rPr>
        <w:t xml:space="preserve"> This VLE also includes the improvement of inclusivity and accessibility skills for both professional and personal life. </w:t>
      </w:r>
    </w:p>
    <w:p w14:paraId="24EEF3A2" w14:textId="77777777" w:rsidR="004F57D2" w:rsidRPr="008C0EC4" w:rsidRDefault="00B41A7A" w:rsidP="008C0EC4">
      <w:pPr>
        <w:pStyle w:val="Heading1"/>
        <w:rPr>
          <w:rFonts w:cs="Times New Roman"/>
          <w:szCs w:val="24"/>
        </w:rPr>
      </w:pPr>
      <w:bookmarkStart w:id="18" w:name="_Toc70096205"/>
      <w:r w:rsidRPr="008C0EC4">
        <w:rPr>
          <w:rFonts w:cs="Times New Roman"/>
          <w:szCs w:val="24"/>
        </w:rPr>
        <w:t>6.3 Summary of the findings</w:t>
      </w:r>
      <w:bookmarkEnd w:id="18"/>
    </w:p>
    <w:p w14:paraId="7E054F69" w14:textId="23DFFA05" w:rsidR="004F57D2" w:rsidRPr="008C0EC4" w:rsidRDefault="00DE0A5F" w:rsidP="008C0EC4">
      <w:pPr>
        <w:pStyle w:val="NormalWeb"/>
        <w:spacing w:before="240" w:beforeAutospacing="0" w:after="240" w:afterAutospacing="0" w:line="360" w:lineRule="auto"/>
        <w:jc w:val="both"/>
      </w:pPr>
      <w:r>
        <w:rPr>
          <w:color w:val="000000"/>
        </w:rPr>
        <w:t xml:space="preserve"> </w:t>
      </w:r>
      <w:r w:rsidR="00B41A7A" w:rsidRPr="008C0EC4">
        <w:rPr>
          <w:color w:val="000000"/>
        </w:rPr>
        <w:t xml:space="preserve">The primary data refer the information on Moodle service and almost 50% of students totally agree with the fact that Moodle service is improved by the VLE systems. This study also referred that the VLE tool helps to manage the time to students and teachers. But 20% of students totally disagree with the fact. This study represented that almost 60% student totally agrees with the fact that VLE helps to manage the learning and improve the learning rate </w:t>
      </w:r>
      <w:r w:rsidR="00B41A7A" w:rsidRPr="008C0EC4">
        <w:rPr>
          <w:color w:val="000000"/>
        </w:rPr>
        <w:lastRenderedPageBreak/>
        <w:t xml:space="preserve">during the pandemic situation. This study also represented that most of the student agrees that UWTDS London campus needs to improve the VLE systems. The secondary data highlighted the situation of teacher-student interaction during the online classes and also includes information about the learning skills development through the virtual environment. </w:t>
      </w:r>
    </w:p>
    <w:p w14:paraId="2CC46CE0" w14:textId="77777777" w:rsidR="004F57D2" w:rsidRPr="008C0EC4" w:rsidRDefault="00B41A7A" w:rsidP="008C0EC4">
      <w:pPr>
        <w:pStyle w:val="Heading1"/>
        <w:rPr>
          <w:rFonts w:cs="Times New Roman"/>
          <w:szCs w:val="24"/>
        </w:rPr>
      </w:pPr>
      <w:bookmarkStart w:id="19" w:name="_Toc70096206"/>
      <w:r w:rsidRPr="008C0EC4">
        <w:rPr>
          <w:rFonts w:cs="Times New Roman"/>
          <w:i/>
          <w:iCs/>
          <w:szCs w:val="24"/>
        </w:rPr>
        <w:t xml:space="preserve">7. </w:t>
      </w:r>
      <w:r w:rsidRPr="008C0EC4">
        <w:rPr>
          <w:rFonts w:cs="Times New Roman"/>
          <w:szCs w:val="24"/>
        </w:rPr>
        <w:t>Conclusion and Recommendation</w:t>
      </w:r>
      <w:bookmarkEnd w:id="19"/>
      <w:r w:rsidRPr="008C0EC4">
        <w:rPr>
          <w:rFonts w:cs="Times New Roman"/>
          <w:szCs w:val="24"/>
        </w:rPr>
        <w:t> </w:t>
      </w:r>
    </w:p>
    <w:p w14:paraId="06919F6D" w14:textId="77777777" w:rsidR="004F57D2" w:rsidRPr="008C0EC4" w:rsidRDefault="00B41A7A" w:rsidP="008C0EC4">
      <w:pPr>
        <w:pStyle w:val="NormalWeb"/>
        <w:spacing w:before="240" w:beforeAutospacing="0" w:after="240" w:afterAutospacing="0" w:line="360" w:lineRule="auto"/>
        <w:jc w:val="both"/>
      </w:pPr>
      <w:r w:rsidRPr="008C0EC4">
        <w:rPr>
          <w:color w:val="000000"/>
        </w:rPr>
        <w:t xml:space="preserve">This study is based on the impacts of VLE on the students and its associated aspects. This study provides the literature review and proper research methodology. This study also includes finding data based on accurate results. As the recommendation, the interview method can provide an in-depth outcome and more sample size can provide more information and data about VLE in the future. </w:t>
      </w:r>
    </w:p>
    <w:p w14:paraId="1B9DC81B" w14:textId="77777777" w:rsidR="004F57D2" w:rsidRPr="008C0EC4" w:rsidRDefault="004F57D2" w:rsidP="008C0EC4">
      <w:pPr>
        <w:rPr>
          <w:rFonts w:cs="Times New Roman"/>
          <w:szCs w:val="24"/>
        </w:rPr>
      </w:pPr>
    </w:p>
    <w:p w14:paraId="0F126D6F" w14:textId="77777777" w:rsidR="00365AF6" w:rsidRDefault="00365AF6">
      <w:pPr>
        <w:spacing w:after="200" w:line="276" w:lineRule="auto"/>
        <w:jc w:val="left"/>
        <w:rPr>
          <w:rFonts w:eastAsiaTheme="majorEastAsia" w:cs="Times New Roman"/>
          <w:b/>
          <w:bCs/>
          <w:szCs w:val="24"/>
        </w:rPr>
      </w:pPr>
      <w:bookmarkStart w:id="20" w:name="_Toc70096207"/>
      <w:r>
        <w:rPr>
          <w:rFonts w:cs="Times New Roman"/>
          <w:szCs w:val="24"/>
        </w:rPr>
        <w:br w:type="page"/>
      </w:r>
    </w:p>
    <w:p w14:paraId="50FCE296" w14:textId="77777777" w:rsidR="00820D2A" w:rsidRPr="008C0EC4" w:rsidRDefault="00B41A7A" w:rsidP="008C0EC4">
      <w:pPr>
        <w:pStyle w:val="Heading1"/>
        <w:rPr>
          <w:rFonts w:cs="Times New Roman"/>
          <w:szCs w:val="24"/>
        </w:rPr>
      </w:pPr>
      <w:r w:rsidRPr="008C0EC4">
        <w:rPr>
          <w:rFonts w:cs="Times New Roman"/>
          <w:szCs w:val="24"/>
        </w:rPr>
        <w:lastRenderedPageBreak/>
        <w:t>References</w:t>
      </w:r>
      <w:bookmarkEnd w:id="20"/>
    </w:p>
    <w:p w14:paraId="108D753A" w14:textId="77777777" w:rsidR="000655BE" w:rsidRPr="008C0EC4" w:rsidRDefault="000655BE" w:rsidP="008C0EC4">
      <w:pPr>
        <w:spacing w:after="240"/>
        <w:rPr>
          <w:rFonts w:cs="Times New Roman"/>
          <w:szCs w:val="24"/>
          <w:shd w:val="clear" w:color="auto" w:fill="FFFFFF"/>
        </w:rPr>
      </w:pPr>
      <w:proofErr w:type="spellStart"/>
      <w:r w:rsidRPr="008C0EC4">
        <w:rPr>
          <w:rFonts w:cs="Times New Roman"/>
          <w:szCs w:val="24"/>
          <w:shd w:val="clear" w:color="auto" w:fill="FFFFFF"/>
        </w:rPr>
        <w:t>Bogusevschi</w:t>
      </w:r>
      <w:proofErr w:type="spellEnd"/>
      <w:r w:rsidRPr="008C0EC4">
        <w:rPr>
          <w:rFonts w:cs="Times New Roman"/>
          <w:szCs w:val="24"/>
          <w:shd w:val="clear" w:color="auto" w:fill="FFFFFF"/>
        </w:rPr>
        <w:t xml:space="preserve">, D., </w:t>
      </w:r>
      <w:proofErr w:type="spellStart"/>
      <w:r w:rsidRPr="008C0EC4">
        <w:rPr>
          <w:rFonts w:cs="Times New Roman"/>
          <w:szCs w:val="24"/>
          <w:shd w:val="clear" w:color="auto" w:fill="FFFFFF"/>
        </w:rPr>
        <w:t>Muntean</w:t>
      </w:r>
      <w:proofErr w:type="spellEnd"/>
      <w:r w:rsidRPr="008C0EC4">
        <w:rPr>
          <w:rFonts w:cs="Times New Roman"/>
          <w:szCs w:val="24"/>
          <w:shd w:val="clear" w:color="auto" w:fill="FFFFFF"/>
        </w:rPr>
        <w:t xml:space="preserve">, C. and </w:t>
      </w:r>
      <w:proofErr w:type="spellStart"/>
      <w:r w:rsidRPr="008C0EC4">
        <w:rPr>
          <w:rFonts w:cs="Times New Roman"/>
          <w:szCs w:val="24"/>
          <w:shd w:val="clear" w:color="auto" w:fill="FFFFFF"/>
        </w:rPr>
        <w:t>Muntean</w:t>
      </w:r>
      <w:proofErr w:type="spellEnd"/>
      <w:r w:rsidRPr="008C0EC4">
        <w:rPr>
          <w:rFonts w:cs="Times New Roman"/>
          <w:szCs w:val="24"/>
          <w:shd w:val="clear" w:color="auto" w:fill="FFFFFF"/>
        </w:rPr>
        <w:t>, G.M., 2020. Teaching and learning physics using 3D virtual learning environment: A case study of combined virtual reality and virtual laboratory in secondary school. </w:t>
      </w:r>
      <w:r w:rsidRPr="008C0EC4">
        <w:rPr>
          <w:rFonts w:cs="Times New Roman"/>
          <w:i/>
          <w:iCs/>
          <w:szCs w:val="24"/>
          <w:shd w:val="clear" w:color="auto" w:fill="FFFFFF"/>
        </w:rPr>
        <w:t>Journal of Computers in Mathematics and Science Teaching</w:t>
      </w:r>
      <w:r w:rsidRPr="008C0EC4">
        <w:rPr>
          <w:rFonts w:cs="Times New Roman"/>
          <w:szCs w:val="24"/>
          <w:shd w:val="clear" w:color="auto" w:fill="FFFFFF"/>
        </w:rPr>
        <w:t>, </w:t>
      </w:r>
      <w:r w:rsidRPr="008C0EC4">
        <w:rPr>
          <w:rFonts w:cs="Times New Roman"/>
          <w:i/>
          <w:iCs/>
          <w:szCs w:val="24"/>
          <w:shd w:val="clear" w:color="auto" w:fill="FFFFFF"/>
        </w:rPr>
        <w:t>39</w:t>
      </w:r>
      <w:r w:rsidRPr="008C0EC4">
        <w:rPr>
          <w:rFonts w:cs="Times New Roman"/>
          <w:szCs w:val="24"/>
          <w:shd w:val="clear" w:color="auto" w:fill="FFFFFF"/>
        </w:rPr>
        <w:t>(1), pp.5-18.</w:t>
      </w:r>
    </w:p>
    <w:p w14:paraId="1DD6F8A8" w14:textId="77777777" w:rsidR="000655BE" w:rsidRPr="008C0EC4" w:rsidRDefault="000655BE" w:rsidP="008C0EC4">
      <w:pPr>
        <w:spacing w:after="240"/>
        <w:rPr>
          <w:rFonts w:cs="Times New Roman"/>
          <w:szCs w:val="24"/>
          <w:shd w:val="clear" w:color="auto" w:fill="FFFFFF"/>
        </w:rPr>
      </w:pPr>
      <w:r w:rsidRPr="008C0EC4">
        <w:rPr>
          <w:rFonts w:cs="Times New Roman"/>
          <w:szCs w:val="24"/>
          <w:shd w:val="clear" w:color="auto" w:fill="FFFFFF"/>
        </w:rPr>
        <w:t>Boulton, C.A., Kent, C. and Williams, H.T., 2018. Virtual learning environment engagement and learning outcomes at a ‘bricks-and-</w:t>
      </w:r>
      <w:proofErr w:type="spellStart"/>
      <w:r w:rsidRPr="008C0EC4">
        <w:rPr>
          <w:rFonts w:cs="Times New Roman"/>
          <w:szCs w:val="24"/>
          <w:shd w:val="clear" w:color="auto" w:fill="FFFFFF"/>
        </w:rPr>
        <w:t>mortar’university</w:t>
      </w:r>
      <w:proofErr w:type="spellEnd"/>
      <w:r w:rsidRPr="008C0EC4">
        <w:rPr>
          <w:rFonts w:cs="Times New Roman"/>
          <w:szCs w:val="24"/>
          <w:shd w:val="clear" w:color="auto" w:fill="FFFFFF"/>
        </w:rPr>
        <w:t>. </w:t>
      </w:r>
      <w:r w:rsidRPr="008C0EC4">
        <w:rPr>
          <w:rFonts w:cs="Times New Roman"/>
          <w:i/>
          <w:iCs/>
          <w:szCs w:val="24"/>
          <w:shd w:val="clear" w:color="auto" w:fill="FFFFFF"/>
        </w:rPr>
        <w:t>Computers &amp; Education</w:t>
      </w:r>
      <w:r w:rsidRPr="008C0EC4">
        <w:rPr>
          <w:rFonts w:cs="Times New Roman"/>
          <w:szCs w:val="24"/>
          <w:shd w:val="clear" w:color="auto" w:fill="FFFFFF"/>
        </w:rPr>
        <w:t>, </w:t>
      </w:r>
      <w:r w:rsidRPr="008C0EC4">
        <w:rPr>
          <w:rFonts w:cs="Times New Roman"/>
          <w:i/>
          <w:iCs/>
          <w:szCs w:val="24"/>
          <w:shd w:val="clear" w:color="auto" w:fill="FFFFFF"/>
        </w:rPr>
        <w:t>126</w:t>
      </w:r>
      <w:r w:rsidRPr="008C0EC4">
        <w:rPr>
          <w:rFonts w:cs="Times New Roman"/>
          <w:szCs w:val="24"/>
          <w:shd w:val="clear" w:color="auto" w:fill="FFFFFF"/>
        </w:rPr>
        <w:t>, pp.129-142.</w:t>
      </w:r>
    </w:p>
    <w:p w14:paraId="5B0DFC8D" w14:textId="77777777" w:rsidR="000655BE" w:rsidRPr="00B5571C" w:rsidRDefault="000655BE" w:rsidP="008C0EC4">
      <w:pPr>
        <w:spacing w:after="240"/>
        <w:rPr>
          <w:rFonts w:cs="Times New Roman"/>
          <w:szCs w:val="24"/>
          <w:shd w:val="clear" w:color="auto" w:fill="FFFFFF"/>
          <w:lang w:val="nl-NL"/>
        </w:rPr>
      </w:pPr>
      <w:r w:rsidRPr="008C0EC4">
        <w:rPr>
          <w:rFonts w:cs="Times New Roman"/>
          <w:szCs w:val="24"/>
          <w:shd w:val="clear" w:color="auto" w:fill="FFFFFF"/>
        </w:rPr>
        <w:t xml:space="preserve">Chui, K.T., Fung, D.C.L., </w:t>
      </w:r>
      <w:proofErr w:type="spellStart"/>
      <w:r w:rsidRPr="008C0EC4">
        <w:rPr>
          <w:rFonts w:cs="Times New Roman"/>
          <w:szCs w:val="24"/>
          <w:shd w:val="clear" w:color="auto" w:fill="FFFFFF"/>
        </w:rPr>
        <w:t>Lytras</w:t>
      </w:r>
      <w:proofErr w:type="spellEnd"/>
      <w:r w:rsidRPr="008C0EC4">
        <w:rPr>
          <w:rFonts w:cs="Times New Roman"/>
          <w:szCs w:val="24"/>
          <w:shd w:val="clear" w:color="auto" w:fill="FFFFFF"/>
        </w:rPr>
        <w:t>, M.D. and Lam, T.M., 2020. Predicting at-risk university students in a virtual learning environment via a machine learning algorithm. </w:t>
      </w:r>
      <w:r w:rsidRPr="00B5571C">
        <w:rPr>
          <w:rFonts w:cs="Times New Roman"/>
          <w:i/>
          <w:iCs/>
          <w:szCs w:val="24"/>
          <w:shd w:val="clear" w:color="auto" w:fill="FFFFFF"/>
          <w:lang w:val="nl-NL"/>
        </w:rPr>
        <w:t xml:space="preserve">Computers in Human </w:t>
      </w:r>
      <w:proofErr w:type="spellStart"/>
      <w:r w:rsidRPr="00B5571C">
        <w:rPr>
          <w:rFonts w:cs="Times New Roman"/>
          <w:i/>
          <w:iCs/>
          <w:szCs w:val="24"/>
          <w:shd w:val="clear" w:color="auto" w:fill="FFFFFF"/>
          <w:lang w:val="nl-NL"/>
        </w:rPr>
        <w:t>Behavior</w:t>
      </w:r>
      <w:proofErr w:type="spellEnd"/>
      <w:r w:rsidRPr="00B5571C">
        <w:rPr>
          <w:rFonts w:cs="Times New Roman"/>
          <w:szCs w:val="24"/>
          <w:shd w:val="clear" w:color="auto" w:fill="FFFFFF"/>
          <w:lang w:val="nl-NL"/>
        </w:rPr>
        <w:t>, </w:t>
      </w:r>
      <w:r w:rsidRPr="00B5571C">
        <w:rPr>
          <w:rFonts w:cs="Times New Roman"/>
          <w:i/>
          <w:iCs/>
          <w:szCs w:val="24"/>
          <w:shd w:val="clear" w:color="auto" w:fill="FFFFFF"/>
          <w:lang w:val="nl-NL"/>
        </w:rPr>
        <w:t>107</w:t>
      </w:r>
      <w:r w:rsidRPr="00B5571C">
        <w:rPr>
          <w:rFonts w:cs="Times New Roman"/>
          <w:szCs w:val="24"/>
          <w:shd w:val="clear" w:color="auto" w:fill="FFFFFF"/>
          <w:lang w:val="nl-NL"/>
        </w:rPr>
        <w:t>, p.105584.</w:t>
      </w:r>
    </w:p>
    <w:p w14:paraId="429E9DEA" w14:textId="77777777" w:rsidR="000655BE" w:rsidRPr="008C0EC4" w:rsidRDefault="000655BE" w:rsidP="008C0EC4">
      <w:pPr>
        <w:spacing w:after="240"/>
        <w:rPr>
          <w:rFonts w:cs="Times New Roman"/>
          <w:szCs w:val="24"/>
          <w:shd w:val="clear" w:color="auto" w:fill="FFFFFF"/>
        </w:rPr>
      </w:pPr>
      <w:r w:rsidRPr="00B5571C">
        <w:rPr>
          <w:rFonts w:cs="Times New Roman"/>
          <w:szCs w:val="24"/>
          <w:shd w:val="clear" w:color="auto" w:fill="FFFFFF"/>
          <w:lang w:val="nl-NL"/>
        </w:rPr>
        <w:t xml:space="preserve">de Boer, I.R., Lagerweij, M.D., de Vries, M.W., Wesselink, P.R. </w:t>
      </w:r>
      <w:proofErr w:type="spellStart"/>
      <w:r w:rsidRPr="00B5571C">
        <w:rPr>
          <w:rFonts w:cs="Times New Roman"/>
          <w:szCs w:val="24"/>
          <w:shd w:val="clear" w:color="auto" w:fill="FFFFFF"/>
          <w:lang w:val="nl-NL"/>
        </w:rPr>
        <w:t>and</w:t>
      </w:r>
      <w:proofErr w:type="spellEnd"/>
      <w:r w:rsidRPr="00B5571C">
        <w:rPr>
          <w:rFonts w:cs="Times New Roman"/>
          <w:szCs w:val="24"/>
          <w:shd w:val="clear" w:color="auto" w:fill="FFFFFF"/>
          <w:lang w:val="nl-NL"/>
        </w:rPr>
        <w:t xml:space="preserve"> </w:t>
      </w:r>
      <w:proofErr w:type="spellStart"/>
      <w:r w:rsidRPr="00B5571C">
        <w:rPr>
          <w:rFonts w:cs="Times New Roman"/>
          <w:szCs w:val="24"/>
          <w:shd w:val="clear" w:color="auto" w:fill="FFFFFF"/>
          <w:lang w:val="nl-NL"/>
        </w:rPr>
        <w:t>Vervoorn</w:t>
      </w:r>
      <w:proofErr w:type="spellEnd"/>
      <w:r w:rsidRPr="00B5571C">
        <w:rPr>
          <w:rFonts w:cs="Times New Roman"/>
          <w:szCs w:val="24"/>
          <w:shd w:val="clear" w:color="auto" w:fill="FFFFFF"/>
          <w:lang w:val="nl-NL"/>
        </w:rPr>
        <w:t xml:space="preserve">, J.M., 2017. </w:t>
      </w:r>
      <w:r w:rsidRPr="008C0EC4">
        <w:rPr>
          <w:rFonts w:cs="Times New Roman"/>
          <w:szCs w:val="24"/>
          <w:shd w:val="clear" w:color="auto" w:fill="FFFFFF"/>
        </w:rPr>
        <w:t>The effect of force feedback in a virtual learning environment on the performance and satisfaction of dental students. </w:t>
      </w:r>
      <w:r w:rsidRPr="008C0EC4">
        <w:rPr>
          <w:rFonts w:cs="Times New Roman"/>
          <w:i/>
          <w:iCs/>
          <w:szCs w:val="24"/>
          <w:shd w:val="clear" w:color="auto" w:fill="FFFFFF"/>
        </w:rPr>
        <w:t>Simulation in Healthcare</w:t>
      </w:r>
      <w:r w:rsidRPr="008C0EC4">
        <w:rPr>
          <w:rFonts w:cs="Times New Roman"/>
          <w:szCs w:val="24"/>
          <w:shd w:val="clear" w:color="auto" w:fill="FFFFFF"/>
        </w:rPr>
        <w:t>, </w:t>
      </w:r>
      <w:r w:rsidRPr="008C0EC4">
        <w:rPr>
          <w:rFonts w:cs="Times New Roman"/>
          <w:i/>
          <w:iCs/>
          <w:szCs w:val="24"/>
          <w:shd w:val="clear" w:color="auto" w:fill="FFFFFF"/>
        </w:rPr>
        <w:t>12</w:t>
      </w:r>
      <w:r w:rsidRPr="008C0EC4">
        <w:rPr>
          <w:rFonts w:cs="Times New Roman"/>
          <w:szCs w:val="24"/>
          <w:shd w:val="clear" w:color="auto" w:fill="FFFFFF"/>
        </w:rPr>
        <w:t>(2), pp.83-90.</w:t>
      </w:r>
    </w:p>
    <w:p w14:paraId="5A1CFB0A" w14:textId="77777777" w:rsidR="000655BE" w:rsidRPr="008C0EC4" w:rsidRDefault="000655BE" w:rsidP="008C0EC4">
      <w:pPr>
        <w:spacing w:after="240"/>
        <w:rPr>
          <w:rFonts w:cs="Times New Roman"/>
          <w:szCs w:val="24"/>
          <w:shd w:val="clear" w:color="auto" w:fill="FFFFFF"/>
        </w:rPr>
      </w:pPr>
      <w:r w:rsidRPr="008C0EC4">
        <w:rPr>
          <w:rFonts w:cs="Times New Roman"/>
          <w:szCs w:val="24"/>
          <w:shd w:val="clear" w:color="auto" w:fill="FFFFFF"/>
        </w:rPr>
        <w:t>Gunn, T., Jones, L., Bridge, P., Rowntree, P. and Nissen, L., 2018. The use of virtual reality simulation to improve technical skill in the undergraduate medical imaging student. </w:t>
      </w:r>
      <w:r w:rsidRPr="008C0EC4">
        <w:rPr>
          <w:rFonts w:cs="Times New Roman"/>
          <w:i/>
          <w:iCs/>
          <w:szCs w:val="24"/>
          <w:shd w:val="clear" w:color="auto" w:fill="FFFFFF"/>
        </w:rPr>
        <w:t>Interactive Learning Environments</w:t>
      </w:r>
      <w:r w:rsidRPr="008C0EC4">
        <w:rPr>
          <w:rFonts w:cs="Times New Roman"/>
          <w:szCs w:val="24"/>
          <w:shd w:val="clear" w:color="auto" w:fill="FFFFFF"/>
        </w:rPr>
        <w:t>, </w:t>
      </w:r>
      <w:r w:rsidRPr="008C0EC4">
        <w:rPr>
          <w:rFonts w:cs="Times New Roman"/>
          <w:i/>
          <w:iCs/>
          <w:szCs w:val="24"/>
          <w:shd w:val="clear" w:color="auto" w:fill="FFFFFF"/>
        </w:rPr>
        <w:t>26</w:t>
      </w:r>
      <w:r w:rsidRPr="008C0EC4">
        <w:rPr>
          <w:rFonts w:cs="Times New Roman"/>
          <w:szCs w:val="24"/>
          <w:shd w:val="clear" w:color="auto" w:fill="FFFFFF"/>
        </w:rPr>
        <w:t>(5), pp.613-620.</w:t>
      </w:r>
    </w:p>
    <w:p w14:paraId="24D79117" w14:textId="77777777" w:rsidR="000655BE" w:rsidRPr="008C0EC4" w:rsidRDefault="000655BE" w:rsidP="008C0EC4">
      <w:pPr>
        <w:spacing w:after="240"/>
        <w:rPr>
          <w:rFonts w:cs="Times New Roman"/>
          <w:szCs w:val="24"/>
          <w:shd w:val="clear" w:color="auto" w:fill="FFFFFF"/>
        </w:rPr>
      </w:pPr>
      <w:r w:rsidRPr="008C0EC4">
        <w:rPr>
          <w:rFonts w:cs="Times New Roman"/>
          <w:szCs w:val="24"/>
          <w:shd w:val="clear" w:color="auto" w:fill="FFFFFF"/>
        </w:rPr>
        <w:t>Herrera Mosquera, L., 2017. Impact of implementing a virtual learning environment (VLE) in the EFL classroom. </w:t>
      </w:r>
      <w:proofErr w:type="spellStart"/>
      <w:r w:rsidRPr="008C0EC4">
        <w:rPr>
          <w:rFonts w:cs="Times New Roman"/>
          <w:i/>
          <w:iCs/>
          <w:szCs w:val="24"/>
          <w:shd w:val="clear" w:color="auto" w:fill="FFFFFF"/>
        </w:rPr>
        <w:t>Íkala</w:t>
      </w:r>
      <w:proofErr w:type="spellEnd"/>
      <w:r w:rsidRPr="008C0EC4">
        <w:rPr>
          <w:rFonts w:cs="Times New Roman"/>
          <w:i/>
          <w:iCs/>
          <w:szCs w:val="24"/>
          <w:shd w:val="clear" w:color="auto" w:fill="FFFFFF"/>
        </w:rPr>
        <w:t xml:space="preserve">, </w:t>
      </w:r>
      <w:proofErr w:type="spellStart"/>
      <w:r w:rsidRPr="008C0EC4">
        <w:rPr>
          <w:rFonts w:cs="Times New Roman"/>
          <w:i/>
          <w:iCs/>
          <w:szCs w:val="24"/>
          <w:shd w:val="clear" w:color="auto" w:fill="FFFFFF"/>
        </w:rPr>
        <w:t>revista</w:t>
      </w:r>
      <w:proofErr w:type="spellEnd"/>
      <w:r w:rsidRPr="008C0EC4">
        <w:rPr>
          <w:rFonts w:cs="Times New Roman"/>
          <w:i/>
          <w:iCs/>
          <w:szCs w:val="24"/>
          <w:shd w:val="clear" w:color="auto" w:fill="FFFFFF"/>
        </w:rPr>
        <w:t xml:space="preserve"> de </w:t>
      </w:r>
      <w:proofErr w:type="spellStart"/>
      <w:r w:rsidRPr="008C0EC4">
        <w:rPr>
          <w:rFonts w:cs="Times New Roman"/>
          <w:i/>
          <w:iCs/>
          <w:szCs w:val="24"/>
          <w:shd w:val="clear" w:color="auto" w:fill="FFFFFF"/>
        </w:rPr>
        <w:t>lenguaje</w:t>
      </w:r>
      <w:proofErr w:type="spellEnd"/>
      <w:r w:rsidRPr="008C0EC4">
        <w:rPr>
          <w:rFonts w:cs="Times New Roman"/>
          <w:i/>
          <w:iCs/>
          <w:szCs w:val="24"/>
          <w:shd w:val="clear" w:color="auto" w:fill="FFFFFF"/>
        </w:rPr>
        <w:t xml:space="preserve"> y </w:t>
      </w:r>
      <w:proofErr w:type="spellStart"/>
      <w:r w:rsidRPr="008C0EC4">
        <w:rPr>
          <w:rFonts w:cs="Times New Roman"/>
          <w:i/>
          <w:iCs/>
          <w:szCs w:val="24"/>
          <w:shd w:val="clear" w:color="auto" w:fill="FFFFFF"/>
        </w:rPr>
        <w:t>cultura</w:t>
      </w:r>
      <w:proofErr w:type="spellEnd"/>
      <w:r w:rsidRPr="008C0EC4">
        <w:rPr>
          <w:rFonts w:cs="Times New Roman"/>
          <w:szCs w:val="24"/>
          <w:shd w:val="clear" w:color="auto" w:fill="FFFFFF"/>
        </w:rPr>
        <w:t>, </w:t>
      </w:r>
      <w:r w:rsidRPr="008C0EC4">
        <w:rPr>
          <w:rFonts w:cs="Times New Roman"/>
          <w:i/>
          <w:iCs/>
          <w:szCs w:val="24"/>
          <w:shd w:val="clear" w:color="auto" w:fill="FFFFFF"/>
        </w:rPr>
        <w:t>22</w:t>
      </w:r>
      <w:r w:rsidRPr="008C0EC4">
        <w:rPr>
          <w:rFonts w:cs="Times New Roman"/>
          <w:szCs w:val="24"/>
          <w:shd w:val="clear" w:color="auto" w:fill="FFFFFF"/>
        </w:rPr>
        <w:t>(3), pp.479-498.</w:t>
      </w:r>
    </w:p>
    <w:p w14:paraId="7CE5ECC1" w14:textId="77777777" w:rsidR="000655BE" w:rsidRPr="008C0EC4" w:rsidRDefault="000655BE" w:rsidP="008C0EC4">
      <w:pPr>
        <w:spacing w:after="240"/>
        <w:rPr>
          <w:rFonts w:cs="Times New Roman"/>
          <w:szCs w:val="24"/>
          <w:shd w:val="clear" w:color="auto" w:fill="FFFFFF"/>
        </w:rPr>
      </w:pPr>
      <w:r w:rsidRPr="008C0EC4">
        <w:rPr>
          <w:rFonts w:cs="Times New Roman"/>
          <w:szCs w:val="24"/>
          <w:shd w:val="clear" w:color="auto" w:fill="FFFFFF"/>
        </w:rPr>
        <w:t xml:space="preserve">Johnston-Walsh, L. and </w:t>
      </w:r>
      <w:proofErr w:type="spellStart"/>
      <w:r w:rsidRPr="008C0EC4">
        <w:rPr>
          <w:rFonts w:cs="Times New Roman"/>
          <w:szCs w:val="24"/>
          <w:shd w:val="clear" w:color="auto" w:fill="FFFFFF"/>
        </w:rPr>
        <w:t>Lintal</w:t>
      </w:r>
      <w:proofErr w:type="spellEnd"/>
      <w:r w:rsidRPr="008C0EC4">
        <w:rPr>
          <w:rFonts w:cs="Times New Roman"/>
          <w:szCs w:val="24"/>
          <w:shd w:val="clear" w:color="auto" w:fill="FFFFFF"/>
        </w:rPr>
        <w:t>, A., 2021. Tele-Lawyering and The Virtual Learning Experience: Finding the Silver Lining for Remote Hybrid Externships &amp; Law Clinics after the Pandemic. </w:t>
      </w:r>
      <w:r w:rsidRPr="008C0EC4">
        <w:rPr>
          <w:rFonts w:cs="Times New Roman"/>
          <w:i/>
          <w:iCs/>
          <w:szCs w:val="24"/>
          <w:shd w:val="clear" w:color="auto" w:fill="FFFFFF"/>
        </w:rPr>
        <w:t>Akron Law Review</w:t>
      </w:r>
      <w:r w:rsidRPr="008C0EC4">
        <w:rPr>
          <w:rFonts w:cs="Times New Roman"/>
          <w:szCs w:val="24"/>
          <w:shd w:val="clear" w:color="auto" w:fill="FFFFFF"/>
        </w:rPr>
        <w:t>.</w:t>
      </w:r>
    </w:p>
    <w:p w14:paraId="1BB89A4E" w14:textId="77777777" w:rsidR="000655BE" w:rsidRPr="008C0EC4" w:rsidRDefault="000655BE" w:rsidP="008C0EC4">
      <w:pPr>
        <w:spacing w:after="240"/>
        <w:rPr>
          <w:rFonts w:cs="Times New Roman"/>
          <w:szCs w:val="24"/>
          <w:shd w:val="clear" w:color="auto" w:fill="FFFFFF"/>
        </w:rPr>
      </w:pPr>
      <w:proofErr w:type="spellStart"/>
      <w:r w:rsidRPr="008C0EC4">
        <w:rPr>
          <w:rFonts w:cs="Times New Roman"/>
          <w:szCs w:val="24"/>
          <w:shd w:val="clear" w:color="auto" w:fill="FFFFFF"/>
        </w:rPr>
        <w:t>Kliziene</w:t>
      </w:r>
      <w:proofErr w:type="spellEnd"/>
      <w:r w:rsidRPr="008C0EC4">
        <w:rPr>
          <w:rFonts w:cs="Times New Roman"/>
          <w:szCs w:val="24"/>
          <w:shd w:val="clear" w:color="auto" w:fill="FFFFFF"/>
        </w:rPr>
        <w:t xml:space="preserve">, I., </w:t>
      </w:r>
      <w:proofErr w:type="spellStart"/>
      <w:r w:rsidRPr="008C0EC4">
        <w:rPr>
          <w:rFonts w:cs="Times New Roman"/>
          <w:szCs w:val="24"/>
          <w:shd w:val="clear" w:color="auto" w:fill="FFFFFF"/>
        </w:rPr>
        <w:t>Taujanskiene</w:t>
      </w:r>
      <w:proofErr w:type="spellEnd"/>
      <w:r w:rsidRPr="008C0EC4">
        <w:rPr>
          <w:rFonts w:cs="Times New Roman"/>
          <w:szCs w:val="24"/>
          <w:shd w:val="clear" w:color="auto" w:fill="FFFFFF"/>
        </w:rPr>
        <w:t xml:space="preserve">, G., </w:t>
      </w:r>
      <w:proofErr w:type="spellStart"/>
      <w:r w:rsidRPr="008C0EC4">
        <w:rPr>
          <w:rFonts w:cs="Times New Roman"/>
          <w:szCs w:val="24"/>
          <w:shd w:val="clear" w:color="auto" w:fill="FFFFFF"/>
        </w:rPr>
        <w:t>Augustiniene</w:t>
      </w:r>
      <w:proofErr w:type="spellEnd"/>
      <w:r w:rsidRPr="008C0EC4">
        <w:rPr>
          <w:rFonts w:cs="Times New Roman"/>
          <w:szCs w:val="24"/>
          <w:shd w:val="clear" w:color="auto" w:fill="FFFFFF"/>
        </w:rPr>
        <w:t xml:space="preserve">, A., </w:t>
      </w:r>
      <w:proofErr w:type="spellStart"/>
      <w:r w:rsidRPr="008C0EC4">
        <w:rPr>
          <w:rFonts w:cs="Times New Roman"/>
          <w:szCs w:val="24"/>
          <w:shd w:val="clear" w:color="auto" w:fill="FFFFFF"/>
        </w:rPr>
        <w:t>Simonaitiene</w:t>
      </w:r>
      <w:proofErr w:type="spellEnd"/>
      <w:r w:rsidRPr="008C0EC4">
        <w:rPr>
          <w:rFonts w:cs="Times New Roman"/>
          <w:szCs w:val="24"/>
          <w:shd w:val="clear" w:color="auto" w:fill="FFFFFF"/>
        </w:rPr>
        <w:t xml:space="preserve">, B. and </w:t>
      </w:r>
      <w:proofErr w:type="spellStart"/>
      <w:r w:rsidRPr="008C0EC4">
        <w:rPr>
          <w:rFonts w:cs="Times New Roman"/>
          <w:szCs w:val="24"/>
          <w:shd w:val="clear" w:color="auto" w:fill="FFFFFF"/>
        </w:rPr>
        <w:t>Cibulskas</w:t>
      </w:r>
      <w:proofErr w:type="spellEnd"/>
      <w:r w:rsidRPr="008C0EC4">
        <w:rPr>
          <w:rFonts w:cs="Times New Roman"/>
          <w:szCs w:val="24"/>
          <w:shd w:val="clear" w:color="auto" w:fill="FFFFFF"/>
        </w:rPr>
        <w:t>, G., 2021. The Impact of the Virtual Learning Platform EDUKA on the Academic Performance of Primary School Children. </w:t>
      </w:r>
      <w:r w:rsidRPr="008C0EC4">
        <w:rPr>
          <w:rFonts w:cs="Times New Roman"/>
          <w:i/>
          <w:iCs/>
          <w:szCs w:val="24"/>
          <w:shd w:val="clear" w:color="auto" w:fill="FFFFFF"/>
        </w:rPr>
        <w:t>Sustainability</w:t>
      </w:r>
      <w:r w:rsidRPr="008C0EC4">
        <w:rPr>
          <w:rFonts w:cs="Times New Roman"/>
          <w:szCs w:val="24"/>
          <w:shd w:val="clear" w:color="auto" w:fill="FFFFFF"/>
        </w:rPr>
        <w:t>, </w:t>
      </w:r>
      <w:r w:rsidRPr="008C0EC4">
        <w:rPr>
          <w:rFonts w:cs="Times New Roman"/>
          <w:i/>
          <w:iCs/>
          <w:szCs w:val="24"/>
          <w:shd w:val="clear" w:color="auto" w:fill="FFFFFF"/>
        </w:rPr>
        <w:t>13</w:t>
      </w:r>
      <w:r w:rsidRPr="008C0EC4">
        <w:rPr>
          <w:rFonts w:cs="Times New Roman"/>
          <w:szCs w:val="24"/>
          <w:shd w:val="clear" w:color="auto" w:fill="FFFFFF"/>
        </w:rPr>
        <w:t>(4), p.2268.</w:t>
      </w:r>
    </w:p>
    <w:p w14:paraId="0A1427EC" w14:textId="5A95A78C" w:rsidR="000655BE" w:rsidRPr="003547B8" w:rsidRDefault="000655BE" w:rsidP="008C0EC4">
      <w:pPr>
        <w:spacing w:after="240"/>
        <w:rPr>
          <w:rFonts w:cs="Times New Roman"/>
          <w:szCs w:val="24"/>
        </w:rPr>
      </w:pPr>
      <w:proofErr w:type="spellStart"/>
      <w:r w:rsidRPr="008C0EC4">
        <w:rPr>
          <w:rFonts w:cs="Times New Roman"/>
          <w:szCs w:val="24"/>
          <w:shd w:val="clear" w:color="auto" w:fill="FFFFFF"/>
        </w:rPr>
        <w:t>Mohajan</w:t>
      </w:r>
      <w:proofErr w:type="spellEnd"/>
      <w:r w:rsidRPr="008C0EC4">
        <w:rPr>
          <w:rFonts w:cs="Times New Roman"/>
          <w:szCs w:val="24"/>
          <w:shd w:val="clear" w:color="auto" w:fill="FFFFFF"/>
        </w:rPr>
        <w:t>, H.K., 2018. Qualitative research methodology in social sciences and related subjects. </w:t>
      </w:r>
      <w:r w:rsidRPr="008C0EC4">
        <w:rPr>
          <w:rFonts w:cs="Times New Roman"/>
          <w:i/>
          <w:iCs/>
          <w:szCs w:val="24"/>
          <w:shd w:val="clear" w:color="auto" w:fill="FFFFFF"/>
        </w:rPr>
        <w:t>Journal of Economic Development, Environment and People</w:t>
      </w:r>
      <w:r w:rsidRPr="008C0EC4">
        <w:rPr>
          <w:rFonts w:cs="Times New Roman"/>
          <w:szCs w:val="24"/>
          <w:shd w:val="clear" w:color="auto" w:fill="FFFFFF"/>
        </w:rPr>
        <w:t>, </w:t>
      </w:r>
      <w:r w:rsidRPr="008C0EC4">
        <w:rPr>
          <w:rFonts w:cs="Times New Roman"/>
          <w:i/>
          <w:iCs/>
          <w:szCs w:val="24"/>
          <w:shd w:val="clear" w:color="auto" w:fill="FFFFFF"/>
        </w:rPr>
        <w:t>7</w:t>
      </w:r>
      <w:r w:rsidRPr="008C0EC4">
        <w:rPr>
          <w:rFonts w:cs="Times New Roman"/>
          <w:szCs w:val="24"/>
          <w:shd w:val="clear" w:color="auto" w:fill="FFFFFF"/>
        </w:rPr>
        <w:t>(1), pp.23-48.</w:t>
      </w:r>
    </w:p>
    <w:p w14:paraId="00F0FDD4" w14:textId="20012FA3" w:rsidR="000655BE" w:rsidRPr="008C0EC4" w:rsidRDefault="000655BE" w:rsidP="008C0EC4">
      <w:pPr>
        <w:spacing w:after="240"/>
        <w:rPr>
          <w:rFonts w:cs="Times New Roman"/>
          <w:szCs w:val="24"/>
          <w:shd w:val="clear" w:color="auto" w:fill="FFFFFF"/>
        </w:rPr>
      </w:pPr>
      <w:proofErr w:type="spellStart"/>
      <w:r w:rsidRPr="008C0EC4">
        <w:rPr>
          <w:rFonts w:cs="Times New Roman"/>
          <w:szCs w:val="24"/>
          <w:shd w:val="clear" w:color="auto" w:fill="FFFFFF"/>
        </w:rPr>
        <w:lastRenderedPageBreak/>
        <w:t>Ørngreen</w:t>
      </w:r>
      <w:proofErr w:type="spellEnd"/>
      <w:r w:rsidRPr="008C0EC4">
        <w:rPr>
          <w:rFonts w:cs="Times New Roman"/>
          <w:szCs w:val="24"/>
          <w:shd w:val="clear" w:color="auto" w:fill="FFFFFF"/>
        </w:rPr>
        <w:t xml:space="preserve">, R. and </w:t>
      </w:r>
      <w:proofErr w:type="spellStart"/>
      <w:r w:rsidRPr="008C0EC4">
        <w:rPr>
          <w:rFonts w:cs="Times New Roman"/>
          <w:szCs w:val="24"/>
          <w:shd w:val="clear" w:color="auto" w:fill="FFFFFF"/>
        </w:rPr>
        <w:t>Levinsen</w:t>
      </w:r>
      <w:proofErr w:type="spellEnd"/>
      <w:r w:rsidRPr="008C0EC4">
        <w:rPr>
          <w:rFonts w:cs="Times New Roman"/>
          <w:szCs w:val="24"/>
          <w:shd w:val="clear" w:color="auto" w:fill="FFFFFF"/>
        </w:rPr>
        <w:t>, K., 2017. Workshops as a Research Methodology. </w:t>
      </w:r>
      <w:r w:rsidRPr="008C0EC4">
        <w:rPr>
          <w:rFonts w:cs="Times New Roman"/>
          <w:i/>
          <w:iCs/>
          <w:szCs w:val="24"/>
          <w:shd w:val="clear" w:color="auto" w:fill="FFFFFF"/>
        </w:rPr>
        <w:t>Electronic Journal of E-learning</w:t>
      </w:r>
      <w:r w:rsidRPr="008C0EC4">
        <w:rPr>
          <w:rFonts w:cs="Times New Roman"/>
          <w:szCs w:val="24"/>
          <w:shd w:val="clear" w:color="auto" w:fill="FFFFFF"/>
        </w:rPr>
        <w:t>, </w:t>
      </w:r>
      <w:r w:rsidRPr="008C0EC4">
        <w:rPr>
          <w:rFonts w:cs="Times New Roman"/>
          <w:i/>
          <w:iCs/>
          <w:szCs w:val="24"/>
          <w:shd w:val="clear" w:color="auto" w:fill="FFFFFF"/>
        </w:rPr>
        <w:t>15</w:t>
      </w:r>
      <w:r w:rsidRPr="008C0EC4">
        <w:rPr>
          <w:rFonts w:cs="Times New Roman"/>
          <w:szCs w:val="24"/>
          <w:shd w:val="clear" w:color="auto" w:fill="FFFFFF"/>
        </w:rPr>
        <w:t>(1), pp.70-81.</w:t>
      </w:r>
    </w:p>
    <w:p w14:paraId="3846647D" w14:textId="77777777" w:rsidR="000655BE" w:rsidRPr="008C0EC4" w:rsidRDefault="000655BE" w:rsidP="008C0EC4">
      <w:pPr>
        <w:spacing w:after="240"/>
        <w:rPr>
          <w:rFonts w:cs="Times New Roman"/>
          <w:szCs w:val="24"/>
          <w:shd w:val="clear" w:color="auto" w:fill="FFFFFF"/>
        </w:rPr>
      </w:pPr>
      <w:r w:rsidRPr="008C0EC4">
        <w:rPr>
          <w:rFonts w:cs="Times New Roman"/>
          <w:szCs w:val="24"/>
          <w:shd w:val="clear" w:color="auto" w:fill="FFFFFF"/>
        </w:rPr>
        <w:t>Snyder, H., 2019. Literature review as a research methodology: An overview and guidelines. </w:t>
      </w:r>
      <w:r w:rsidRPr="008C0EC4">
        <w:rPr>
          <w:rFonts w:cs="Times New Roman"/>
          <w:i/>
          <w:iCs/>
          <w:szCs w:val="24"/>
          <w:shd w:val="clear" w:color="auto" w:fill="FFFFFF"/>
        </w:rPr>
        <w:t>Journal of Business Research</w:t>
      </w:r>
      <w:r w:rsidRPr="008C0EC4">
        <w:rPr>
          <w:rFonts w:cs="Times New Roman"/>
          <w:szCs w:val="24"/>
          <w:shd w:val="clear" w:color="auto" w:fill="FFFFFF"/>
        </w:rPr>
        <w:t>, </w:t>
      </w:r>
      <w:r w:rsidRPr="008C0EC4">
        <w:rPr>
          <w:rFonts w:cs="Times New Roman"/>
          <w:i/>
          <w:iCs/>
          <w:szCs w:val="24"/>
          <w:shd w:val="clear" w:color="auto" w:fill="FFFFFF"/>
        </w:rPr>
        <w:t>104</w:t>
      </w:r>
      <w:r w:rsidRPr="008C0EC4">
        <w:rPr>
          <w:rFonts w:cs="Times New Roman"/>
          <w:szCs w:val="24"/>
          <w:shd w:val="clear" w:color="auto" w:fill="FFFFFF"/>
        </w:rPr>
        <w:t>, pp.333-339.</w:t>
      </w:r>
    </w:p>
    <w:p w14:paraId="7F89EB45" w14:textId="77777777" w:rsidR="00AB4B14" w:rsidRDefault="00AB4B14">
      <w:pPr>
        <w:spacing w:after="200" w:line="276" w:lineRule="auto"/>
        <w:jc w:val="left"/>
        <w:rPr>
          <w:rFonts w:eastAsiaTheme="majorEastAsia" w:cs="Times New Roman"/>
          <w:b/>
          <w:bCs/>
          <w:szCs w:val="24"/>
        </w:rPr>
      </w:pPr>
      <w:bookmarkStart w:id="21" w:name="_Toc70096208"/>
      <w:r>
        <w:rPr>
          <w:rFonts w:cs="Times New Roman"/>
          <w:szCs w:val="24"/>
        </w:rPr>
        <w:br w:type="page"/>
      </w:r>
    </w:p>
    <w:p w14:paraId="6913B5E4" w14:textId="77777777" w:rsidR="004F57D2" w:rsidRPr="008C0EC4" w:rsidRDefault="00B41A7A" w:rsidP="008C0EC4">
      <w:pPr>
        <w:pStyle w:val="Heading1"/>
        <w:spacing w:after="240"/>
        <w:rPr>
          <w:rFonts w:cs="Times New Roman"/>
          <w:szCs w:val="24"/>
        </w:rPr>
      </w:pPr>
      <w:r w:rsidRPr="008C0EC4">
        <w:rPr>
          <w:rFonts w:cs="Times New Roman"/>
          <w:szCs w:val="24"/>
        </w:rPr>
        <w:lastRenderedPageBreak/>
        <w:t>Appendices</w:t>
      </w:r>
      <w:bookmarkEnd w:id="21"/>
    </w:p>
    <w:p w14:paraId="3435E789" w14:textId="77777777" w:rsidR="004F57D2" w:rsidRPr="008C0EC4" w:rsidRDefault="00B41A7A" w:rsidP="008C0EC4">
      <w:pPr>
        <w:pStyle w:val="NormalWeb"/>
        <w:spacing w:before="240" w:beforeAutospacing="0" w:after="240" w:afterAutospacing="0" w:line="360" w:lineRule="auto"/>
        <w:jc w:val="both"/>
        <w:rPr>
          <w:b/>
          <w:bCs/>
          <w:i/>
          <w:iCs/>
          <w:color w:val="000000"/>
        </w:rPr>
      </w:pPr>
      <w:r w:rsidRPr="008C0EC4">
        <w:rPr>
          <w:color w:val="000000"/>
        </w:rPr>
        <w:t> </w:t>
      </w:r>
      <w:r w:rsidRPr="008C0EC4">
        <w:rPr>
          <w:b/>
          <w:bCs/>
          <w:i/>
          <w:iCs/>
          <w:color w:val="000000"/>
        </w:rPr>
        <w:t>Appendix 1 (Class activity 1-Questionnaire)</w:t>
      </w:r>
    </w:p>
    <w:p w14:paraId="13004857" w14:textId="77777777" w:rsidR="00346C0B" w:rsidRPr="008C0EC4" w:rsidRDefault="00B41A7A" w:rsidP="008C0EC4">
      <w:pPr>
        <w:rPr>
          <w:rFonts w:cs="Times New Roman"/>
          <w:b/>
          <w:szCs w:val="24"/>
        </w:rPr>
      </w:pPr>
      <w:r w:rsidRPr="008C0EC4">
        <w:rPr>
          <w:rFonts w:cs="Times New Roman"/>
          <w:b/>
          <w:szCs w:val="24"/>
        </w:rPr>
        <w:t>1.How far do you agree that Moodle service improves the effectiveness of Virtual Learning Environment</w:t>
      </w:r>
    </w:p>
    <w:p w14:paraId="0CE3F5B8" w14:textId="77777777" w:rsidR="00346C0B" w:rsidRPr="008C0EC4" w:rsidRDefault="00B41A7A" w:rsidP="008C0EC4">
      <w:pPr>
        <w:rPr>
          <w:rFonts w:cs="Times New Roman"/>
          <w:i/>
          <w:szCs w:val="24"/>
        </w:rPr>
      </w:pPr>
      <w:r w:rsidRPr="008C0EC4">
        <w:rPr>
          <w:rFonts w:cs="Times New Roman"/>
          <w:i/>
          <w:szCs w:val="24"/>
        </w:rPr>
        <w:t>Strongly Agree ()</w:t>
      </w:r>
    </w:p>
    <w:p w14:paraId="20564B98" w14:textId="77777777" w:rsidR="00346C0B" w:rsidRPr="008C0EC4" w:rsidRDefault="00B41A7A" w:rsidP="008C0EC4">
      <w:pPr>
        <w:rPr>
          <w:rFonts w:cs="Times New Roman"/>
          <w:i/>
          <w:szCs w:val="24"/>
        </w:rPr>
      </w:pPr>
      <w:r w:rsidRPr="008C0EC4">
        <w:rPr>
          <w:rFonts w:cs="Times New Roman"/>
          <w:i/>
          <w:szCs w:val="24"/>
        </w:rPr>
        <w:t>Agree ()</w:t>
      </w:r>
    </w:p>
    <w:p w14:paraId="299EBF17" w14:textId="77777777" w:rsidR="00346C0B" w:rsidRPr="008C0EC4" w:rsidRDefault="00B41A7A" w:rsidP="008C0EC4">
      <w:pPr>
        <w:rPr>
          <w:rFonts w:cs="Times New Roman"/>
          <w:i/>
          <w:szCs w:val="24"/>
        </w:rPr>
      </w:pPr>
      <w:r w:rsidRPr="008C0EC4">
        <w:rPr>
          <w:rFonts w:cs="Times New Roman"/>
          <w:i/>
          <w:szCs w:val="24"/>
        </w:rPr>
        <w:t>Neutral ()</w:t>
      </w:r>
    </w:p>
    <w:p w14:paraId="4A15AA06" w14:textId="77777777" w:rsidR="00346C0B" w:rsidRPr="008C0EC4" w:rsidRDefault="00B41A7A" w:rsidP="008C0EC4">
      <w:pPr>
        <w:rPr>
          <w:rFonts w:cs="Times New Roman"/>
          <w:i/>
          <w:szCs w:val="24"/>
        </w:rPr>
      </w:pPr>
      <w:r w:rsidRPr="008C0EC4">
        <w:rPr>
          <w:rFonts w:cs="Times New Roman"/>
          <w:i/>
          <w:szCs w:val="24"/>
        </w:rPr>
        <w:t>Disagree ()</w:t>
      </w:r>
    </w:p>
    <w:p w14:paraId="3C288BC3" w14:textId="77777777" w:rsidR="00346C0B" w:rsidRPr="008C0EC4" w:rsidRDefault="00B41A7A" w:rsidP="008C0EC4">
      <w:pPr>
        <w:rPr>
          <w:rFonts w:cs="Times New Roman"/>
          <w:i/>
          <w:szCs w:val="24"/>
        </w:rPr>
      </w:pPr>
      <w:r w:rsidRPr="008C0EC4">
        <w:rPr>
          <w:rFonts w:cs="Times New Roman"/>
          <w:i/>
          <w:szCs w:val="24"/>
        </w:rPr>
        <w:t>Strongly Disagree ()</w:t>
      </w:r>
    </w:p>
    <w:p w14:paraId="7A867AAC" w14:textId="77777777" w:rsidR="00346C0B" w:rsidRPr="008C0EC4" w:rsidRDefault="00B41A7A" w:rsidP="008C0EC4">
      <w:pPr>
        <w:rPr>
          <w:rFonts w:cs="Times New Roman"/>
          <w:b/>
          <w:szCs w:val="24"/>
        </w:rPr>
      </w:pPr>
      <w:r w:rsidRPr="008C0EC4">
        <w:rPr>
          <w:rFonts w:cs="Times New Roman"/>
          <w:b/>
          <w:szCs w:val="24"/>
        </w:rPr>
        <w:t>2. Do you agree that VLE tools helps to manage time to the students and teachers</w:t>
      </w:r>
    </w:p>
    <w:p w14:paraId="141D1997" w14:textId="77777777" w:rsidR="00346C0B" w:rsidRPr="008C0EC4" w:rsidRDefault="00B41A7A" w:rsidP="008C0EC4">
      <w:pPr>
        <w:rPr>
          <w:rFonts w:cs="Times New Roman"/>
          <w:i/>
          <w:szCs w:val="24"/>
        </w:rPr>
      </w:pPr>
      <w:r w:rsidRPr="008C0EC4">
        <w:rPr>
          <w:rFonts w:cs="Times New Roman"/>
          <w:i/>
          <w:szCs w:val="24"/>
        </w:rPr>
        <w:t>Strongly Agree ()</w:t>
      </w:r>
    </w:p>
    <w:p w14:paraId="3B6B6822" w14:textId="77777777" w:rsidR="00346C0B" w:rsidRPr="008C0EC4" w:rsidRDefault="00B41A7A" w:rsidP="008C0EC4">
      <w:pPr>
        <w:rPr>
          <w:rFonts w:cs="Times New Roman"/>
          <w:i/>
          <w:szCs w:val="24"/>
        </w:rPr>
      </w:pPr>
      <w:r w:rsidRPr="008C0EC4">
        <w:rPr>
          <w:rFonts w:cs="Times New Roman"/>
          <w:i/>
          <w:szCs w:val="24"/>
        </w:rPr>
        <w:t>Agree ()</w:t>
      </w:r>
    </w:p>
    <w:p w14:paraId="2286B59F" w14:textId="77777777" w:rsidR="00346C0B" w:rsidRPr="008C0EC4" w:rsidRDefault="00B41A7A" w:rsidP="008C0EC4">
      <w:pPr>
        <w:rPr>
          <w:rFonts w:cs="Times New Roman"/>
          <w:i/>
          <w:szCs w:val="24"/>
        </w:rPr>
      </w:pPr>
      <w:r w:rsidRPr="008C0EC4">
        <w:rPr>
          <w:rFonts w:cs="Times New Roman"/>
          <w:i/>
          <w:szCs w:val="24"/>
        </w:rPr>
        <w:t>Neutral ()</w:t>
      </w:r>
    </w:p>
    <w:p w14:paraId="24F2635D" w14:textId="77777777" w:rsidR="00346C0B" w:rsidRPr="008C0EC4" w:rsidRDefault="00B41A7A" w:rsidP="008C0EC4">
      <w:pPr>
        <w:rPr>
          <w:rFonts w:cs="Times New Roman"/>
          <w:i/>
          <w:szCs w:val="24"/>
        </w:rPr>
      </w:pPr>
      <w:r w:rsidRPr="008C0EC4">
        <w:rPr>
          <w:rFonts w:cs="Times New Roman"/>
          <w:i/>
          <w:szCs w:val="24"/>
        </w:rPr>
        <w:t>Disagree ()</w:t>
      </w:r>
    </w:p>
    <w:p w14:paraId="01DAAF05" w14:textId="77777777" w:rsidR="00346C0B" w:rsidRPr="008C0EC4" w:rsidRDefault="00B41A7A" w:rsidP="008C0EC4">
      <w:pPr>
        <w:rPr>
          <w:rFonts w:cs="Times New Roman"/>
          <w:i/>
          <w:szCs w:val="24"/>
        </w:rPr>
      </w:pPr>
      <w:r w:rsidRPr="008C0EC4">
        <w:rPr>
          <w:rFonts w:cs="Times New Roman"/>
          <w:i/>
          <w:szCs w:val="24"/>
        </w:rPr>
        <w:t>Strongly Disagree ()</w:t>
      </w:r>
    </w:p>
    <w:p w14:paraId="3D790A30" w14:textId="77777777" w:rsidR="00346C0B" w:rsidRPr="008C0EC4" w:rsidRDefault="00B41A7A" w:rsidP="008C0EC4">
      <w:pPr>
        <w:rPr>
          <w:rFonts w:cs="Times New Roman"/>
          <w:b/>
          <w:szCs w:val="24"/>
        </w:rPr>
      </w:pPr>
      <w:r w:rsidRPr="008C0EC4">
        <w:rPr>
          <w:rFonts w:cs="Times New Roman"/>
          <w:b/>
          <w:szCs w:val="24"/>
        </w:rPr>
        <w:t>3. How far do you agree that VLE based learning has provided effective result under the Pandemic Situation?</w:t>
      </w:r>
    </w:p>
    <w:p w14:paraId="6788B631" w14:textId="77777777" w:rsidR="00346C0B" w:rsidRPr="008C0EC4" w:rsidRDefault="00B41A7A" w:rsidP="008C0EC4">
      <w:pPr>
        <w:rPr>
          <w:rFonts w:cs="Times New Roman"/>
          <w:i/>
          <w:szCs w:val="24"/>
        </w:rPr>
      </w:pPr>
      <w:r w:rsidRPr="008C0EC4">
        <w:rPr>
          <w:rFonts w:cs="Times New Roman"/>
          <w:i/>
          <w:szCs w:val="24"/>
        </w:rPr>
        <w:t>Strongly Agree ()</w:t>
      </w:r>
    </w:p>
    <w:p w14:paraId="02C27615" w14:textId="77777777" w:rsidR="00346C0B" w:rsidRPr="008C0EC4" w:rsidRDefault="00B41A7A" w:rsidP="008C0EC4">
      <w:pPr>
        <w:rPr>
          <w:rFonts w:cs="Times New Roman"/>
          <w:i/>
          <w:szCs w:val="24"/>
        </w:rPr>
      </w:pPr>
      <w:r w:rsidRPr="008C0EC4">
        <w:rPr>
          <w:rFonts w:cs="Times New Roman"/>
          <w:i/>
          <w:szCs w:val="24"/>
        </w:rPr>
        <w:t>Agree ()</w:t>
      </w:r>
    </w:p>
    <w:p w14:paraId="7938B5E7" w14:textId="77777777" w:rsidR="00346C0B" w:rsidRPr="008C0EC4" w:rsidRDefault="00B41A7A" w:rsidP="008C0EC4">
      <w:pPr>
        <w:rPr>
          <w:rFonts w:cs="Times New Roman"/>
          <w:i/>
          <w:szCs w:val="24"/>
        </w:rPr>
      </w:pPr>
      <w:r w:rsidRPr="008C0EC4">
        <w:rPr>
          <w:rFonts w:cs="Times New Roman"/>
          <w:i/>
          <w:szCs w:val="24"/>
        </w:rPr>
        <w:t>Neutral ()</w:t>
      </w:r>
    </w:p>
    <w:p w14:paraId="0FA75A8E" w14:textId="77777777" w:rsidR="00346C0B" w:rsidRPr="008C0EC4" w:rsidRDefault="00B41A7A" w:rsidP="008C0EC4">
      <w:pPr>
        <w:rPr>
          <w:rFonts w:cs="Times New Roman"/>
          <w:i/>
          <w:szCs w:val="24"/>
        </w:rPr>
      </w:pPr>
      <w:r w:rsidRPr="008C0EC4">
        <w:rPr>
          <w:rFonts w:cs="Times New Roman"/>
          <w:i/>
          <w:szCs w:val="24"/>
        </w:rPr>
        <w:t>Disagree ()</w:t>
      </w:r>
    </w:p>
    <w:p w14:paraId="2249B8E7" w14:textId="77777777" w:rsidR="00346C0B" w:rsidRPr="008C0EC4" w:rsidRDefault="00B41A7A" w:rsidP="008C0EC4">
      <w:pPr>
        <w:rPr>
          <w:rFonts w:cs="Times New Roman"/>
          <w:i/>
          <w:szCs w:val="24"/>
        </w:rPr>
      </w:pPr>
      <w:r w:rsidRPr="008C0EC4">
        <w:rPr>
          <w:rFonts w:cs="Times New Roman"/>
          <w:i/>
          <w:szCs w:val="24"/>
        </w:rPr>
        <w:t>Strongly Disagree ()</w:t>
      </w:r>
    </w:p>
    <w:p w14:paraId="01473C0E" w14:textId="77777777" w:rsidR="00346C0B" w:rsidRPr="008C0EC4" w:rsidRDefault="00B41A7A" w:rsidP="008C0EC4">
      <w:pPr>
        <w:rPr>
          <w:rFonts w:cs="Times New Roman"/>
          <w:b/>
          <w:szCs w:val="24"/>
        </w:rPr>
      </w:pPr>
      <w:r w:rsidRPr="008C0EC4">
        <w:rPr>
          <w:rFonts w:cs="Times New Roman"/>
          <w:b/>
          <w:szCs w:val="24"/>
        </w:rPr>
        <w:t>4. How far do you agree that VLE environment is needed to be developed in the UWTDS London Campus?</w:t>
      </w:r>
    </w:p>
    <w:p w14:paraId="24D7992A" w14:textId="77777777" w:rsidR="00346C0B" w:rsidRPr="008C0EC4" w:rsidRDefault="00B41A7A" w:rsidP="008C0EC4">
      <w:pPr>
        <w:rPr>
          <w:rFonts w:cs="Times New Roman"/>
          <w:i/>
          <w:szCs w:val="24"/>
        </w:rPr>
      </w:pPr>
      <w:r w:rsidRPr="008C0EC4">
        <w:rPr>
          <w:rFonts w:cs="Times New Roman"/>
          <w:i/>
          <w:szCs w:val="24"/>
        </w:rPr>
        <w:t>Strongly Agree ()</w:t>
      </w:r>
    </w:p>
    <w:p w14:paraId="7E1B9CF3" w14:textId="77777777" w:rsidR="00346C0B" w:rsidRPr="008C0EC4" w:rsidRDefault="00B41A7A" w:rsidP="008C0EC4">
      <w:pPr>
        <w:rPr>
          <w:rFonts w:cs="Times New Roman"/>
          <w:i/>
          <w:szCs w:val="24"/>
        </w:rPr>
      </w:pPr>
      <w:r w:rsidRPr="008C0EC4">
        <w:rPr>
          <w:rFonts w:cs="Times New Roman"/>
          <w:i/>
          <w:szCs w:val="24"/>
        </w:rPr>
        <w:t>Agree ()</w:t>
      </w:r>
    </w:p>
    <w:p w14:paraId="04610091" w14:textId="77777777" w:rsidR="00346C0B" w:rsidRPr="008C0EC4" w:rsidRDefault="00B41A7A" w:rsidP="008C0EC4">
      <w:pPr>
        <w:rPr>
          <w:rFonts w:cs="Times New Roman"/>
          <w:i/>
          <w:szCs w:val="24"/>
        </w:rPr>
      </w:pPr>
      <w:r w:rsidRPr="008C0EC4">
        <w:rPr>
          <w:rFonts w:cs="Times New Roman"/>
          <w:i/>
          <w:szCs w:val="24"/>
        </w:rPr>
        <w:t>Neutral ()</w:t>
      </w:r>
    </w:p>
    <w:p w14:paraId="185F744C" w14:textId="77777777" w:rsidR="00346C0B" w:rsidRPr="008C0EC4" w:rsidRDefault="00B41A7A" w:rsidP="008C0EC4">
      <w:pPr>
        <w:rPr>
          <w:rFonts w:cs="Times New Roman"/>
          <w:i/>
          <w:szCs w:val="24"/>
        </w:rPr>
      </w:pPr>
      <w:r w:rsidRPr="008C0EC4">
        <w:rPr>
          <w:rFonts w:cs="Times New Roman"/>
          <w:i/>
          <w:szCs w:val="24"/>
        </w:rPr>
        <w:t>Disagree ()</w:t>
      </w:r>
    </w:p>
    <w:p w14:paraId="20FD553D" w14:textId="77777777" w:rsidR="00346C0B" w:rsidRPr="008C0EC4" w:rsidRDefault="00B41A7A" w:rsidP="008C0EC4">
      <w:pPr>
        <w:rPr>
          <w:rFonts w:cs="Times New Roman"/>
          <w:i/>
          <w:szCs w:val="24"/>
        </w:rPr>
      </w:pPr>
      <w:r w:rsidRPr="008C0EC4">
        <w:rPr>
          <w:rFonts w:cs="Times New Roman"/>
          <w:i/>
          <w:szCs w:val="24"/>
        </w:rPr>
        <w:t>Strongly Disagree ()</w:t>
      </w:r>
    </w:p>
    <w:p w14:paraId="31BBBF88" w14:textId="77777777" w:rsidR="00346C0B" w:rsidRPr="008C0EC4" w:rsidRDefault="00346C0B" w:rsidP="008C0EC4">
      <w:pPr>
        <w:pStyle w:val="NormalWeb"/>
        <w:spacing w:before="240" w:beforeAutospacing="0" w:after="240" w:afterAutospacing="0" w:line="360" w:lineRule="auto"/>
        <w:jc w:val="both"/>
        <w:rPr>
          <w:b/>
          <w:bCs/>
          <w:i/>
          <w:iCs/>
          <w:color w:val="000000"/>
        </w:rPr>
      </w:pPr>
    </w:p>
    <w:p w14:paraId="0AAF8AFE" w14:textId="77777777" w:rsidR="00346C0B" w:rsidRPr="008C0EC4" w:rsidRDefault="00346C0B" w:rsidP="008C0EC4">
      <w:pPr>
        <w:pStyle w:val="NormalWeb"/>
        <w:spacing w:before="240" w:beforeAutospacing="0" w:after="240" w:afterAutospacing="0" w:line="360" w:lineRule="auto"/>
        <w:jc w:val="both"/>
        <w:rPr>
          <w:b/>
          <w:bCs/>
          <w:i/>
          <w:iCs/>
          <w:color w:val="000000"/>
        </w:rPr>
      </w:pPr>
    </w:p>
    <w:p w14:paraId="0B73E9CD" w14:textId="77777777" w:rsidR="00346C0B" w:rsidRPr="008C0EC4" w:rsidRDefault="00346C0B" w:rsidP="008C0EC4">
      <w:pPr>
        <w:pStyle w:val="NormalWeb"/>
        <w:spacing w:before="240" w:beforeAutospacing="0" w:after="240" w:afterAutospacing="0" w:line="360" w:lineRule="auto"/>
        <w:jc w:val="both"/>
        <w:rPr>
          <w:b/>
          <w:bCs/>
          <w:i/>
          <w:iCs/>
          <w:color w:val="000000"/>
        </w:rPr>
      </w:pPr>
    </w:p>
    <w:p w14:paraId="78DD016F" w14:textId="77777777" w:rsidR="00346C0B" w:rsidRPr="008C0EC4" w:rsidRDefault="00346C0B" w:rsidP="008C0EC4">
      <w:pPr>
        <w:pStyle w:val="NormalWeb"/>
        <w:spacing w:before="240" w:beforeAutospacing="0" w:after="240" w:afterAutospacing="0" w:line="360" w:lineRule="auto"/>
        <w:jc w:val="both"/>
        <w:rPr>
          <w:b/>
          <w:bCs/>
          <w:i/>
          <w:iCs/>
          <w:color w:val="000000"/>
        </w:rPr>
      </w:pPr>
    </w:p>
    <w:p w14:paraId="518D06B8" w14:textId="77777777" w:rsidR="004F57D2" w:rsidRPr="008C0EC4" w:rsidRDefault="00B41A7A" w:rsidP="008C0EC4">
      <w:pPr>
        <w:pStyle w:val="NormalWeb"/>
        <w:spacing w:before="240" w:beforeAutospacing="0" w:after="240" w:afterAutospacing="0" w:line="360" w:lineRule="auto"/>
        <w:jc w:val="both"/>
        <w:rPr>
          <w:b/>
          <w:bCs/>
          <w:i/>
          <w:iCs/>
          <w:color w:val="000000"/>
        </w:rPr>
      </w:pPr>
      <w:r w:rsidRPr="008C0EC4">
        <w:rPr>
          <w:b/>
          <w:bCs/>
          <w:i/>
          <w:iCs/>
          <w:color w:val="000000"/>
        </w:rPr>
        <w:t>Appendix 2 (Class activity 2-Excel Result table)</w:t>
      </w:r>
    </w:p>
    <w:p w14:paraId="2A47A360" w14:textId="77777777" w:rsidR="00346C0B" w:rsidRPr="008C0EC4" w:rsidRDefault="00B41A7A" w:rsidP="008C0EC4">
      <w:pPr>
        <w:pStyle w:val="NormalWeb"/>
        <w:spacing w:before="240" w:beforeAutospacing="0" w:after="240" w:afterAutospacing="0" w:line="360" w:lineRule="auto"/>
        <w:jc w:val="both"/>
        <w:rPr>
          <w:b/>
          <w:bCs/>
          <w:i/>
          <w:iCs/>
          <w:color w:val="000000"/>
        </w:rPr>
      </w:pPr>
      <w:r w:rsidRPr="008C0EC4">
        <w:rPr>
          <w:b/>
          <w:bCs/>
          <w:i/>
          <w:iCs/>
          <w:color w:val="000000"/>
        </w:rPr>
        <w:t>Q.1.</w:t>
      </w:r>
    </w:p>
    <w:tbl>
      <w:tblPr>
        <w:tblW w:w="5398" w:type="dxa"/>
        <w:jc w:val="center"/>
        <w:tblLook w:val="04A0" w:firstRow="1" w:lastRow="0" w:firstColumn="1" w:lastColumn="0" w:noHBand="0" w:noVBand="1"/>
      </w:tblPr>
      <w:tblGrid>
        <w:gridCol w:w="1112"/>
        <w:gridCol w:w="2062"/>
        <w:gridCol w:w="1112"/>
        <w:gridCol w:w="1112"/>
      </w:tblGrid>
      <w:tr w:rsidR="00B317D0" w14:paraId="7786FE29" w14:textId="77777777" w:rsidTr="008C0EC4">
        <w:trPr>
          <w:trHeight w:val="295"/>
          <w:jc w:val="center"/>
        </w:trPr>
        <w:tc>
          <w:tcPr>
            <w:tcW w:w="11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536E3F"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c>
          <w:tcPr>
            <w:tcW w:w="2062" w:type="dxa"/>
            <w:tcBorders>
              <w:top w:val="single" w:sz="4" w:space="0" w:color="auto"/>
              <w:left w:val="nil"/>
              <w:bottom w:val="single" w:sz="4" w:space="0" w:color="auto"/>
              <w:right w:val="single" w:sz="4" w:space="0" w:color="auto"/>
            </w:tcBorders>
            <w:shd w:val="clear" w:color="auto" w:fill="auto"/>
            <w:noWrap/>
            <w:vAlign w:val="bottom"/>
            <w:hideMark/>
          </w:tcPr>
          <w:p w14:paraId="30B92E98"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Agree</w:t>
            </w:r>
          </w:p>
        </w:tc>
        <w:tc>
          <w:tcPr>
            <w:tcW w:w="1112" w:type="dxa"/>
            <w:tcBorders>
              <w:top w:val="single" w:sz="4" w:space="0" w:color="auto"/>
              <w:left w:val="nil"/>
              <w:bottom w:val="single" w:sz="4" w:space="0" w:color="auto"/>
              <w:right w:val="single" w:sz="4" w:space="0" w:color="auto"/>
            </w:tcBorders>
            <w:shd w:val="clear" w:color="auto" w:fill="auto"/>
            <w:noWrap/>
            <w:vAlign w:val="bottom"/>
            <w:hideMark/>
          </w:tcPr>
          <w:p w14:paraId="4B3D508A"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20%</w:t>
            </w:r>
          </w:p>
        </w:tc>
        <w:tc>
          <w:tcPr>
            <w:tcW w:w="1112" w:type="dxa"/>
            <w:tcBorders>
              <w:top w:val="single" w:sz="4" w:space="0" w:color="auto"/>
              <w:left w:val="nil"/>
              <w:bottom w:val="single" w:sz="4" w:space="0" w:color="auto"/>
              <w:right w:val="single" w:sz="4" w:space="0" w:color="auto"/>
            </w:tcBorders>
            <w:shd w:val="clear" w:color="auto" w:fill="auto"/>
            <w:noWrap/>
            <w:vAlign w:val="bottom"/>
            <w:hideMark/>
          </w:tcPr>
          <w:p w14:paraId="0A479760"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r>
      <w:tr w:rsidR="00B317D0" w14:paraId="634E7E9A" w14:textId="77777777" w:rsidTr="008C0EC4">
        <w:trPr>
          <w:trHeight w:val="295"/>
          <w:jc w:val="center"/>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14:paraId="10D16541"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c>
          <w:tcPr>
            <w:tcW w:w="2062" w:type="dxa"/>
            <w:tcBorders>
              <w:top w:val="nil"/>
              <w:left w:val="nil"/>
              <w:bottom w:val="single" w:sz="4" w:space="0" w:color="auto"/>
              <w:right w:val="single" w:sz="4" w:space="0" w:color="auto"/>
            </w:tcBorders>
            <w:shd w:val="clear" w:color="auto" w:fill="auto"/>
            <w:noWrap/>
            <w:vAlign w:val="bottom"/>
            <w:hideMark/>
          </w:tcPr>
          <w:p w14:paraId="4C2639EA"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Agree</w:t>
            </w:r>
          </w:p>
        </w:tc>
        <w:tc>
          <w:tcPr>
            <w:tcW w:w="1112" w:type="dxa"/>
            <w:tcBorders>
              <w:top w:val="nil"/>
              <w:left w:val="nil"/>
              <w:bottom w:val="single" w:sz="4" w:space="0" w:color="auto"/>
              <w:right w:val="single" w:sz="4" w:space="0" w:color="auto"/>
            </w:tcBorders>
            <w:shd w:val="clear" w:color="auto" w:fill="auto"/>
            <w:noWrap/>
            <w:vAlign w:val="bottom"/>
            <w:hideMark/>
          </w:tcPr>
          <w:p w14:paraId="7188B4E6"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30%</w:t>
            </w:r>
          </w:p>
        </w:tc>
        <w:tc>
          <w:tcPr>
            <w:tcW w:w="1112" w:type="dxa"/>
            <w:tcBorders>
              <w:top w:val="nil"/>
              <w:left w:val="nil"/>
              <w:bottom w:val="single" w:sz="4" w:space="0" w:color="auto"/>
              <w:right w:val="single" w:sz="4" w:space="0" w:color="auto"/>
            </w:tcBorders>
            <w:shd w:val="clear" w:color="auto" w:fill="auto"/>
            <w:noWrap/>
            <w:vAlign w:val="bottom"/>
            <w:hideMark/>
          </w:tcPr>
          <w:p w14:paraId="2490D52A"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r>
      <w:tr w:rsidR="00B317D0" w14:paraId="2D945382" w14:textId="77777777" w:rsidTr="008C0EC4">
        <w:trPr>
          <w:trHeight w:val="295"/>
          <w:jc w:val="center"/>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14:paraId="555BCBAF"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c>
          <w:tcPr>
            <w:tcW w:w="2062" w:type="dxa"/>
            <w:tcBorders>
              <w:top w:val="nil"/>
              <w:left w:val="nil"/>
              <w:bottom w:val="single" w:sz="4" w:space="0" w:color="auto"/>
              <w:right w:val="single" w:sz="4" w:space="0" w:color="auto"/>
            </w:tcBorders>
            <w:shd w:val="clear" w:color="auto" w:fill="auto"/>
            <w:noWrap/>
            <w:vAlign w:val="bottom"/>
            <w:hideMark/>
          </w:tcPr>
          <w:p w14:paraId="3DA1EE70"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 xml:space="preserve">Neutral </w:t>
            </w:r>
          </w:p>
        </w:tc>
        <w:tc>
          <w:tcPr>
            <w:tcW w:w="1112" w:type="dxa"/>
            <w:tcBorders>
              <w:top w:val="nil"/>
              <w:left w:val="nil"/>
              <w:bottom w:val="single" w:sz="4" w:space="0" w:color="auto"/>
              <w:right w:val="single" w:sz="4" w:space="0" w:color="auto"/>
            </w:tcBorders>
            <w:shd w:val="clear" w:color="auto" w:fill="auto"/>
            <w:noWrap/>
            <w:vAlign w:val="bottom"/>
            <w:hideMark/>
          </w:tcPr>
          <w:p w14:paraId="08450DD1"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1112" w:type="dxa"/>
            <w:tcBorders>
              <w:top w:val="nil"/>
              <w:left w:val="nil"/>
              <w:bottom w:val="single" w:sz="4" w:space="0" w:color="auto"/>
              <w:right w:val="single" w:sz="4" w:space="0" w:color="auto"/>
            </w:tcBorders>
            <w:shd w:val="clear" w:color="auto" w:fill="auto"/>
            <w:noWrap/>
            <w:vAlign w:val="bottom"/>
            <w:hideMark/>
          </w:tcPr>
          <w:p w14:paraId="5C2FB735"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r w:rsidR="00B317D0" w14:paraId="4EEE2159" w14:textId="77777777" w:rsidTr="008C0EC4">
        <w:trPr>
          <w:trHeight w:val="295"/>
          <w:jc w:val="center"/>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14:paraId="2E54613E"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w:t>
            </w:r>
          </w:p>
        </w:tc>
        <w:tc>
          <w:tcPr>
            <w:tcW w:w="2062" w:type="dxa"/>
            <w:tcBorders>
              <w:top w:val="nil"/>
              <w:left w:val="nil"/>
              <w:bottom w:val="single" w:sz="4" w:space="0" w:color="auto"/>
              <w:right w:val="single" w:sz="4" w:space="0" w:color="auto"/>
            </w:tcBorders>
            <w:shd w:val="clear" w:color="auto" w:fill="auto"/>
            <w:noWrap/>
            <w:vAlign w:val="bottom"/>
            <w:hideMark/>
          </w:tcPr>
          <w:p w14:paraId="76235825"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Disagree</w:t>
            </w:r>
          </w:p>
        </w:tc>
        <w:tc>
          <w:tcPr>
            <w:tcW w:w="1112" w:type="dxa"/>
            <w:tcBorders>
              <w:top w:val="nil"/>
              <w:left w:val="nil"/>
              <w:bottom w:val="single" w:sz="4" w:space="0" w:color="auto"/>
              <w:right w:val="single" w:sz="4" w:space="0" w:color="auto"/>
            </w:tcBorders>
            <w:shd w:val="clear" w:color="auto" w:fill="auto"/>
            <w:noWrap/>
            <w:vAlign w:val="bottom"/>
            <w:hideMark/>
          </w:tcPr>
          <w:p w14:paraId="44F96E5D"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20%</w:t>
            </w:r>
          </w:p>
        </w:tc>
        <w:tc>
          <w:tcPr>
            <w:tcW w:w="1112" w:type="dxa"/>
            <w:tcBorders>
              <w:top w:val="nil"/>
              <w:left w:val="nil"/>
              <w:bottom w:val="single" w:sz="4" w:space="0" w:color="auto"/>
              <w:right w:val="single" w:sz="4" w:space="0" w:color="auto"/>
            </w:tcBorders>
            <w:shd w:val="clear" w:color="auto" w:fill="auto"/>
            <w:noWrap/>
            <w:vAlign w:val="bottom"/>
            <w:hideMark/>
          </w:tcPr>
          <w:p w14:paraId="300BC76B"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r>
      <w:tr w:rsidR="00B317D0" w14:paraId="7738CEEE" w14:textId="77777777" w:rsidTr="008C0EC4">
        <w:trPr>
          <w:trHeight w:val="295"/>
          <w:jc w:val="center"/>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14:paraId="20822621"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5</w:t>
            </w:r>
          </w:p>
        </w:tc>
        <w:tc>
          <w:tcPr>
            <w:tcW w:w="2062" w:type="dxa"/>
            <w:tcBorders>
              <w:top w:val="nil"/>
              <w:left w:val="nil"/>
              <w:bottom w:val="single" w:sz="4" w:space="0" w:color="auto"/>
              <w:right w:val="single" w:sz="4" w:space="0" w:color="auto"/>
            </w:tcBorders>
            <w:shd w:val="clear" w:color="auto" w:fill="auto"/>
            <w:noWrap/>
            <w:vAlign w:val="bottom"/>
            <w:hideMark/>
          </w:tcPr>
          <w:p w14:paraId="3BFD8ED0"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disagree</w:t>
            </w:r>
          </w:p>
        </w:tc>
        <w:tc>
          <w:tcPr>
            <w:tcW w:w="1112" w:type="dxa"/>
            <w:tcBorders>
              <w:top w:val="nil"/>
              <w:left w:val="nil"/>
              <w:bottom w:val="single" w:sz="4" w:space="0" w:color="auto"/>
              <w:right w:val="single" w:sz="4" w:space="0" w:color="auto"/>
            </w:tcBorders>
            <w:shd w:val="clear" w:color="auto" w:fill="auto"/>
            <w:noWrap/>
            <w:vAlign w:val="bottom"/>
            <w:hideMark/>
          </w:tcPr>
          <w:p w14:paraId="095C9EB4"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20%</w:t>
            </w:r>
          </w:p>
        </w:tc>
        <w:tc>
          <w:tcPr>
            <w:tcW w:w="1112" w:type="dxa"/>
            <w:tcBorders>
              <w:top w:val="nil"/>
              <w:left w:val="nil"/>
              <w:bottom w:val="single" w:sz="4" w:space="0" w:color="auto"/>
              <w:right w:val="single" w:sz="4" w:space="0" w:color="auto"/>
            </w:tcBorders>
            <w:shd w:val="clear" w:color="auto" w:fill="auto"/>
            <w:noWrap/>
            <w:vAlign w:val="bottom"/>
            <w:hideMark/>
          </w:tcPr>
          <w:p w14:paraId="41410A66"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r>
    </w:tbl>
    <w:p w14:paraId="59678588" w14:textId="77777777" w:rsidR="00346C0B" w:rsidRPr="008C0EC4" w:rsidRDefault="00346C0B" w:rsidP="007637BF">
      <w:pPr>
        <w:pStyle w:val="NormalWeb"/>
        <w:spacing w:before="240" w:beforeAutospacing="0" w:after="240" w:afterAutospacing="0" w:line="360" w:lineRule="auto"/>
      </w:pPr>
    </w:p>
    <w:p w14:paraId="737AA305" w14:textId="77777777" w:rsidR="00321EAE" w:rsidRPr="008C0EC4" w:rsidRDefault="00B41A7A" w:rsidP="008C0EC4">
      <w:pPr>
        <w:rPr>
          <w:rFonts w:cs="Times New Roman"/>
          <w:b/>
          <w:i/>
          <w:szCs w:val="24"/>
        </w:rPr>
      </w:pPr>
      <w:r w:rsidRPr="008C0EC4">
        <w:rPr>
          <w:rFonts w:cs="Times New Roman"/>
          <w:b/>
          <w:i/>
          <w:szCs w:val="24"/>
        </w:rPr>
        <w:t>Q.2</w:t>
      </w:r>
    </w:p>
    <w:tbl>
      <w:tblPr>
        <w:tblW w:w="5985" w:type="dxa"/>
        <w:jc w:val="center"/>
        <w:tblLook w:val="04A0" w:firstRow="1" w:lastRow="0" w:firstColumn="1" w:lastColumn="0" w:noHBand="0" w:noVBand="1"/>
      </w:tblPr>
      <w:tblGrid>
        <w:gridCol w:w="1296"/>
        <w:gridCol w:w="2097"/>
        <w:gridCol w:w="1296"/>
        <w:gridCol w:w="1296"/>
      </w:tblGrid>
      <w:tr w:rsidR="00B317D0" w14:paraId="16A8234C" w14:textId="77777777" w:rsidTr="008C0EC4">
        <w:trPr>
          <w:trHeight w:val="289"/>
          <w:jc w:val="center"/>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CCF73E"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c>
          <w:tcPr>
            <w:tcW w:w="2097" w:type="dxa"/>
            <w:tcBorders>
              <w:top w:val="single" w:sz="4" w:space="0" w:color="auto"/>
              <w:left w:val="nil"/>
              <w:bottom w:val="single" w:sz="4" w:space="0" w:color="auto"/>
              <w:right w:val="single" w:sz="4" w:space="0" w:color="auto"/>
            </w:tcBorders>
            <w:shd w:val="clear" w:color="auto" w:fill="auto"/>
            <w:noWrap/>
            <w:vAlign w:val="bottom"/>
            <w:hideMark/>
          </w:tcPr>
          <w:p w14:paraId="4C35EC40"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Agree</w:t>
            </w:r>
          </w:p>
        </w:tc>
        <w:tc>
          <w:tcPr>
            <w:tcW w:w="1296" w:type="dxa"/>
            <w:tcBorders>
              <w:top w:val="single" w:sz="4" w:space="0" w:color="auto"/>
              <w:left w:val="nil"/>
              <w:bottom w:val="single" w:sz="4" w:space="0" w:color="auto"/>
              <w:right w:val="single" w:sz="4" w:space="0" w:color="auto"/>
            </w:tcBorders>
            <w:shd w:val="clear" w:color="auto" w:fill="auto"/>
            <w:noWrap/>
            <w:vAlign w:val="bottom"/>
            <w:hideMark/>
          </w:tcPr>
          <w:p w14:paraId="4BB52E36"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30%</w:t>
            </w:r>
          </w:p>
        </w:tc>
        <w:tc>
          <w:tcPr>
            <w:tcW w:w="1296" w:type="dxa"/>
            <w:tcBorders>
              <w:top w:val="single" w:sz="4" w:space="0" w:color="auto"/>
              <w:left w:val="nil"/>
              <w:bottom w:val="single" w:sz="4" w:space="0" w:color="auto"/>
              <w:right w:val="single" w:sz="4" w:space="0" w:color="auto"/>
            </w:tcBorders>
            <w:shd w:val="clear" w:color="auto" w:fill="auto"/>
            <w:noWrap/>
            <w:vAlign w:val="bottom"/>
            <w:hideMark/>
          </w:tcPr>
          <w:p w14:paraId="00BABB1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r>
      <w:tr w:rsidR="00B317D0" w14:paraId="1C40FD52" w14:textId="77777777" w:rsidTr="008C0EC4">
        <w:trPr>
          <w:trHeight w:val="289"/>
          <w:jc w:val="center"/>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14:paraId="4B5EC81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c>
          <w:tcPr>
            <w:tcW w:w="2097" w:type="dxa"/>
            <w:tcBorders>
              <w:top w:val="nil"/>
              <w:left w:val="nil"/>
              <w:bottom w:val="single" w:sz="4" w:space="0" w:color="auto"/>
              <w:right w:val="single" w:sz="4" w:space="0" w:color="auto"/>
            </w:tcBorders>
            <w:shd w:val="clear" w:color="auto" w:fill="auto"/>
            <w:noWrap/>
            <w:vAlign w:val="bottom"/>
            <w:hideMark/>
          </w:tcPr>
          <w:p w14:paraId="0E2F0984"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Agree</w:t>
            </w:r>
          </w:p>
        </w:tc>
        <w:tc>
          <w:tcPr>
            <w:tcW w:w="1296" w:type="dxa"/>
            <w:tcBorders>
              <w:top w:val="nil"/>
              <w:left w:val="nil"/>
              <w:bottom w:val="single" w:sz="4" w:space="0" w:color="auto"/>
              <w:right w:val="single" w:sz="4" w:space="0" w:color="auto"/>
            </w:tcBorders>
            <w:shd w:val="clear" w:color="auto" w:fill="auto"/>
            <w:noWrap/>
            <w:vAlign w:val="bottom"/>
            <w:hideMark/>
          </w:tcPr>
          <w:p w14:paraId="3D8CBF01"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40%</w:t>
            </w:r>
          </w:p>
        </w:tc>
        <w:tc>
          <w:tcPr>
            <w:tcW w:w="1296" w:type="dxa"/>
            <w:tcBorders>
              <w:top w:val="nil"/>
              <w:left w:val="nil"/>
              <w:bottom w:val="single" w:sz="4" w:space="0" w:color="auto"/>
              <w:right w:val="single" w:sz="4" w:space="0" w:color="auto"/>
            </w:tcBorders>
            <w:shd w:val="clear" w:color="auto" w:fill="auto"/>
            <w:noWrap/>
            <w:vAlign w:val="bottom"/>
            <w:hideMark/>
          </w:tcPr>
          <w:p w14:paraId="5B88701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w:t>
            </w:r>
          </w:p>
        </w:tc>
      </w:tr>
      <w:tr w:rsidR="00B317D0" w14:paraId="18B412E5" w14:textId="77777777" w:rsidTr="008C0EC4">
        <w:trPr>
          <w:trHeight w:val="289"/>
          <w:jc w:val="center"/>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14:paraId="0442F9E6"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c>
          <w:tcPr>
            <w:tcW w:w="2097" w:type="dxa"/>
            <w:tcBorders>
              <w:top w:val="nil"/>
              <w:left w:val="nil"/>
              <w:bottom w:val="single" w:sz="4" w:space="0" w:color="auto"/>
              <w:right w:val="single" w:sz="4" w:space="0" w:color="auto"/>
            </w:tcBorders>
            <w:shd w:val="clear" w:color="auto" w:fill="auto"/>
            <w:noWrap/>
            <w:vAlign w:val="bottom"/>
            <w:hideMark/>
          </w:tcPr>
          <w:p w14:paraId="1879AE7F"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 xml:space="preserve">Neutral </w:t>
            </w:r>
          </w:p>
        </w:tc>
        <w:tc>
          <w:tcPr>
            <w:tcW w:w="1296" w:type="dxa"/>
            <w:tcBorders>
              <w:top w:val="nil"/>
              <w:left w:val="nil"/>
              <w:bottom w:val="single" w:sz="4" w:space="0" w:color="auto"/>
              <w:right w:val="single" w:sz="4" w:space="0" w:color="auto"/>
            </w:tcBorders>
            <w:shd w:val="clear" w:color="auto" w:fill="auto"/>
            <w:noWrap/>
            <w:vAlign w:val="bottom"/>
            <w:hideMark/>
          </w:tcPr>
          <w:p w14:paraId="0F27EB9F"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1296" w:type="dxa"/>
            <w:tcBorders>
              <w:top w:val="nil"/>
              <w:left w:val="nil"/>
              <w:bottom w:val="single" w:sz="4" w:space="0" w:color="auto"/>
              <w:right w:val="single" w:sz="4" w:space="0" w:color="auto"/>
            </w:tcBorders>
            <w:shd w:val="clear" w:color="auto" w:fill="auto"/>
            <w:noWrap/>
            <w:vAlign w:val="bottom"/>
            <w:hideMark/>
          </w:tcPr>
          <w:p w14:paraId="0986F00F"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r w:rsidR="00B317D0" w14:paraId="6A60686F" w14:textId="77777777" w:rsidTr="008C0EC4">
        <w:trPr>
          <w:trHeight w:val="289"/>
          <w:jc w:val="center"/>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14:paraId="4F458B72"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w:t>
            </w:r>
          </w:p>
        </w:tc>
        <w:tc>
          <w:tcPr>
            <w:tcW w:w="2097" w:type="dxa"/>
            <w:tcBorders>
              <w:top w:val="nil"/>
              <w:left w:val="nil"/>
              <w:bottom w:val="single" w:sz="4" w:space="0" w:color="auto"/>
              <w:right w:val="single" w:sz="4" w:space="0" w:color="auto"/>
            </w:tcBorders>
            <w:shd w:val="clear" w:color="auto" w:fill="auto"/>
            <w:noWrap/>
            <w:vAlign w:val="bottom"/>
            <w:hideMark/>
          </w:tcPr>
          <w:p w14:paraId="3A036D5B"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Disagree</w:t>
            </w:r>
          </w:p>
        </w:tc>
        <w:tc>
          <w:tcPr>
            <w:tcW w:w="1296" w:type="dxa"/>
            <w:tcBorders>
              <w:top w:val="nil"/>
              <w:left w:val="nil"/>
              <w:bottom w:val="single" w:sz="4" w:space="0" w:color="auto"/>
              <w:right w:val="single" w:sz="4" w:space="0" w:color="auto"/>
            </w:tcBorders>
            <w:shd w:val="clear" w:color="auto" w:fill="auto"/>
            <w:noWrap/>
            <w:vAlign w:val="bottom"/>
            <w:hideMark/>
          </w:tcPr>
          <w:p w14:paraId="308706D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1296" w:type="dxa"/>
            <w:tcBorders>
              <w:top w:val="nil"/>
              <w:left w:val="nil"/>
              <w:bottom w:val="single" w:sz="4" w:space="0" w:color="auto"/>
              <w:right w:val="single" w:sz="4" w:space="0" w:color="auto"/>
            </w:tcBorders>
            <w:shd w:val="clear" w:color="auto" w:fill="auto"/>
            <w:noWrap/>
            <w:vAlign w:val="bottom"/>
            <w:hideMark/>
          </w:tcPr>
          <w:p w14:paraId="471E2439"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r w:rsidR="00B317D0" w14:paraId="5E782DBA" w14:textId="77777777" w:rsidTr="008C0EC4">
        <w:trPr>
          <w:trHeight w:val="289"/>
          <w:jc w:val="center"/>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14:paraId="0F93605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5</w:t>
            </w:r>
          </w:p>
        </w:tc>
        <w:tc>
          <w:tcPr>
            <w:tcW w:w="2097" w:type="dxa"/>
            <w:tcBorders>
              <w:top w:val="nil"/>
              <w:left w:val="nil"/>
              <w:bottom w:val="single" w:sz="4" w:space="0" w:color="auto"/>
              <w:right w:val="single" w:sz="4" w:space="0" w:color="auto"/>
            </w:tcBorders>
            <w:shd w:val="clear" w:color="auto" w:fill="auto"/>
            <w:noWrap/>
            <w:vAlign w:val="bottom"/>
            <w:hideMark/>
          </w:tcPr>
          <w:p w14:paraId="23E3A04E"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disagree</w:t>
            </w:r>
          </w:p>
        </w:tc>
        <w:tc>
          <w:tcPr>
            <w:tcW w:w="1296" w:type="dxa"/>
            <w:tcBorders>
              <w:top w:val="nil"/>
              <w:left w:val="nil"/>
              <w:bottom w:val="single" w:sz="4" w:space="0" w:color="auto"/>
              <w:right w:val="single" w:sz="4" w:space="0" w:color="auto"/>
            </w:tcBorders>
            <w:shd w:val="clear" w:color="auto" w:fill="auto"/>
            <w:noWrap/>
            <w:vAlign w:val="bottom"/>
            <w:hideMark/>
          </w:tcPr>
          <w:p w14:paraId="6E899ABD"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1296" w:type="dxa"/>
            <w:tcBorders>
              <w:top w:val="nil"/>
              <w:left w:val="nil"/>
              <w:bottom w:val="single" w:sz="4" w:space="0" w:color="auto"/>
              <w:right w:val="single" w:sz="4" w:space="0" w:color="auto"/>
            </w:tcBorders>
            <w:shd w:val="clear" w:color="auto" w:fill="auto"/>
            <w:noWrap/>
            <w:vAlign w:val="bottom"/>
            <w:hideMark/>
          </w:tcPr>
          <w:p w14:paraId="30022CA9"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bl>
    <w:p w14:paraId="437F2CB6" w14:textId="77777777" w:rsidR="00346C0B" w:rsidRPr="008C0EC4" w:rsidRDefault="00346C0B" w:rsidP="008C0EC4">
      <w:pPr>
        <w:jc w:val="center"/>
        <w:rPr>
          <w:rFonts w:cs="Times New Roman"/>
          <w:b/>
          <w:i/>
          <w:szCs w:val="24"/>
        </w:rPr>
      </w:pPr>
    </w:p>
    <w:p w14:paraId="00E30A6D" w14:textId="77777777" w:rsidR="00346C0B" w:rsidRPr="008C0EC4" w:rsidRDefault="00B41A7A" w:rsidP="008C0EC4">
      <w:pPr>
        <w:rPr>
          <w:rFonts w:cs="Times New Roman"/>
          <w:b/>
          <w:i/>
          <w:szCs w:val="24"/>
        </w:rPr>
      </w:pPr>
      <w:r w:rsidRPr="008C0EC4">
        <w:rPr>
          <w:rFonts w:cs="Times New Roman"/>
          <w:b/>
          <w:i/>
          <w:szCs w:val="24"/>
        </w:rPr>
        <w:t>Q.3</w:t>
      </w:r>
    </w:p>
    <w:tbl>
      <w:tblPr>
        <w:tblW w:w="4800" w:type="dxa"/>
        <w:jc w:val="center"/>
        <w:tblLook w:val="04A0" w:firstRow="1" w:lastRow="0" w:firstColumn="1" w:lastColumn="0" w:noHBand="0" w:noVBand="1"/>
      </w:tblPr>
      <w:tblGrid>
        <w:gridCol w:w="960"/>
        <w:gridCol w:w="1920"/>
        <w:gridCol w:w="960"/>
        <w:gridCol w:w="960"/>
      </w:tblGrid>
      <w:tr w:rsidR="00B317D0" w14:paraId="1F6A18F8" w14:textId="77777777" w:rsidTr="00346C0B">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13B5F1"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14:paraId="0C3796D4"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Agree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BA1EB70"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DD21486"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r>
      <w:tr w:rsidR="00B317D0" w14:paraId="1AF5470A"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4CB61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c>
          <w:tcPr>
            <w:tcW w:w="1920" w:type="dxa"/>
            <w:tcBorders>
              <w:top w:val="nil"/>
              <w:left w:val="nil"/>
              <w:bottom w:val="single" w:sz="4" w:space="0" w:color="auto"/>
              <w:right w:val="single" w:sz="4" w:space="0" w:color="auto"/>
            </w:tcBorders>
            <w:shd w:val="clear" w:color="auto" w:fill="auto"/>
            <w:noWrap/>
            <w:vAlign w:val="bottom"/>
            <w:hideMark/>
          </w:tcPr>
          <w:p w14:paraId="4DF25B95"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Agree</w:t>
            </w:r>
          </w:p>
        </w:tc>
        <w:tc>
          <w:tcPr>
            <w:tcW w:w="960" w:type="dxa"/>
            <w:tcBorders>
              <w:top w:val="nil"/>
              <w:left w:val="nil"/>
              <w:bottom w:val="single" w:sz="4" w:space="0" w:color="auto"/>
              <w:right w:val="single" w:sz="4" w:space="0" w:color="auto"/>
            </w:tcBorders>
            <w:shd w:val="clear" w:color="auto" w:fill="auto"/>
            <w:noWrap/>
            <w:vAlign w:val="bottom"/>
            <w:hideMark/>
          </w:tcPr>
          <w:p w14:paraId="65B04B0D"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30%</w:t>
            </w:r>
          </w:p>
        </w:tc>
        <w:tc>
          <w:tcPr>
            <w:tcW w:w="960" w:type="dxa"/>
            <w:tcBorders>
              <w:top w:val="nil"/>
              <w:left w:val="nil"/>
              <w:bottom w:val="single" w:sz="4" w:space="0" w:color="auto"/>
              <w:right w:val="single" w:sz="4" w:space="0" w:color="auto"/>
            </w:tcBorders>
            <w:shd w:val="clear" w:color="auto" w:fill="auto"/>
            <w:noWrap/>
            <w:vAlign w:val="bottom"/>
            <w:hideMark/>
          </w:tcPr>
          <w:p w14:paraId="373C2F74"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r>
      <w:tr w:rsidR="00B317D0" w14:paraId="67B8B34B"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B31290"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c>
          <w:tcPr>
            <w:tcW w:w="1920" w:type="dxa"/>
            <w:tcBorders>
              <w:top w:val="nil"/>
              <w:left w:val="nil"/>
              <w:bottom w:val="single" w:sz="4" w:space="0" w:color="auto"/>
              <w:right w:val="single" w:sz="4" w:space="0" w:color="auto"/>
            </w:tcBorders>
            <w:shd w:val="clear" w:color="auto" w:fill="auto"/>
            <w:noWrap/>
            <w:vAlign w:val="bottom"/>
            <w:hideMark/>
          </w:tcPr>
          <w:p w14:paraId="46DC068A"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 xml:space="preserve">Neutral </w:t>
            </w:r>
          </w:p>
        </w:tc>
        <w:tc>
          <w:tcPr>
            <w:tcW w:w="960" w:type="dxa"/>
            <w:tcBorders>
              <w:top w:val="nil"/>
              <w:left w:val="nil"/>
              <w:bottom w:val="single" w:sz="4" w:space="0" w:color="auto"/>
              <w:right w:val="single" w:sz="4" w:space="0" w:color="auto"/>
            </w:tcBorders>
            <w:shd w:val="clear" w:color="auto" w:fill="auto"/>
            <w:noWrap/>
            <w:vAlign w:val="bottom"/>
            <w:hideMark/>
          </w:tcPr>
          <w:p w14:paraId="01F3A903"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960" w:type="dxa"/>
            <w:tcBorders>
              <w:top w:val="nil"/>
              <w:left w:val="nil"/>
              <w:bottom w:val="single" w:sz="4" w:space="0" w:color="auto"/>
              <w:right w:val="single" w:sz="4" w:space="0" w:color="auto"/>
            </w:tcBorders>
            <w:shd w:val="clear" w:color="auto" w:fill="auto"/>
            <w:noWrap/>
            <w:vAlign w:val="bottom"/>
            <w:hideMark/>
          </w:tcPr>
          <w:p w14:paraId="7BA79980"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r w:rsidR="00B317D0" w14:paraId="558133C9"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C3357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w:t>
            </w:r>
          </w:p>
        </w:tc>
        <w:tc>
          <w:tcPr>
            <w:tcW w:w="1920" w:type="dxa"/>
            <w:tcBorders>
              <w:top w:val="nil"/>
              <w:left w:val="nil"/>
              <w:bottom w:val="single" w:sz="4" w:space="0" w:color="auto"/>
              <w:right w:val="single" w:sz="4" w:space="0" w:color="auto"/>
            </w:tcBorders>
            <w:shd w:val="clear" w:color="auto" w:fill="auto"/>
            <w:noWrap/>
            <w:vAlign w:val="bottom"/>
            <w:hideMark/>
          </w:tcPr>
          <w:p w14:paraId="62E6DB50"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Disagree</w:t>
            </w:r>
          </w:p>
        </w:tc>
        <w:tc>
          <w:tcPr>
            <w:tcW w:w="960" w:type="dxa"/>
            <w:tcBorders>
              <w:top w:val="nil"/>
              <w:left w:val="nil"/>
              <w:bottom w:val="single" w:sz="4" w:space="0" w:color="auto"/>
              <w:right w:val="single" w:sz="4" w:space="0" w:color="auto"/>
            </w:tcBorders>
            <w:shd w:val="clear" w:color="auto" w:fill="auto"/>
            <w:noWrap/>
            <w:vAlign w:val="bottom"/>
            <w:hideMark/>
          </w:tcPr>
          <w:p w14:paraId="4D787809"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20%</w:t>
            </w:r>
          </w:p>
        </w:tc>
        <w:tc>
          <w:tcPr>
            <w:tcW w:w="960" w:type="dxa"/>
            <w:tcBorders>
              <w:top w:val="nil"/>
              <w:left w:val="nil"/>
              <w:bottom w:val="single" w:sz="4" w:space="0" w:color="auto"/>
              <w:right w:val="single" w:sz="4" w:space="0" w:color="auto"/>
            </w:tcBorders>
            <w:shd w:val="clear" w:color="auto" w:fill="auto"/>
            <w:noWrap/>
            <w:vAlign w:val="bottom"/>
            <w:hideMark/>
          </w:tcPr>
          <w:p w14:paraId="21A1C14C"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r>
      <w:tr w:rsidR="00B317D0" w14:paraId="439449BF"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AC822E"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5</w:t>
            </w:r>
          </w:p>
        </w:tc>
        <w:tc>
          <w:tcPr>
            <w:tcW w:w="1920" w:type="dxa"/>
            <w:tcBorders>
              <w:top w:val="nil"/>
              <w:left w:val="nil"/>
              <w:bottom w:val="single" w:sz="4" w:space="0" w:color="auto"/>
              <w:right w:val="single" w:sz="4" w:space="0" w:color="auto"/>
            </w:tcBorders>
            <w:shd w:val="clear" w:color="auto" w:fill="auto"/>
            <w:noWrap/>
            <w:vAlign w:val="bottom"/>
            <w:hideMark/>
          </w:tcPr>
          <w:p w14:paraId="6D0B0895"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disagree</w:t>
            </w:r>
          </w:p>
        </w:tc>
        <w:tc>
          <w:tcPr>
            <w:tcW w:w="960" w:type="dxa"/>
            <w:tcBorders>
              <w:top w:val="nil"/>
              <w:left w:val="nil"/>
              <w:bottom w:val="single" w:sz="4" w:space="0" w:color="auto"/>
              <w:right w:val="single" w:sz="4" w:space="0" w:color="auto"/>
            </w:tcBorders>
            <w:shd w:val="clear" w:color="auto" w:fill="auto"/>
            <w:noWrap/>
            <w:vAlign w:val="bottom"/>
            <w:hideMark/>
          </w:tcPr>
          <w:p w14:paraId="5B552F38"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960" w:type="dxa"/>
            <w:tcBorders>
              <w:top w:val="nil"/>
              <w:left w:val="nil"/>
              <w:bottom w:val="single" w:sz="4" w:space="0" w:color="auto"/>
              <w:right w:val="single" w:sz="4" w:space="0" w:color="auto"/>
            </w:tcBorders>
            <w:shd w:val="clear" w:color="auto" w:fill="auto"/>
            <w:noWrap/>
            <w:vAlign w:val="bottom"/>
            <w:hideMark/>
          </w:tcPr>
          <w:p w14:paraId="6E01512E"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bl>
    <w:p w14:paraId="2ADDFDED" w14:textId="77777777" w:rsidR="00346C0B" w:rsidRDefault="00346C0B" w:rsidP="008C0EC4">
      <w:pPr>
        <w:jc w:val="center"/>
        <w:rPr>
          <w:rFonts w:cs="Times New Roman"/>
          <w:b/>
          <w:i/>
          <w:szCs w:val="24"/>
        </w:rPr>
      </w:pPr>
    </w:p>
    <w:p w14:paraId="21634943" w14:textId="77777777" w:rsidR="007637BF" w:rsidRDefault="007637BF" w:rsidP="008C0EC4">
      <w:pPr>
        <w:jc w:val="center"/>
        <w:rPr>
          <w:rFonts w:cs="Times New Roman"/>
          <w:b/>
          <w:i/>
          <w:szCs w:val="24"/>
        </w:rPr>
      </w:pPr>
    </w:p>
    <w:p w14:paraId="78FE52D9" w14:textId="77777777" w:rsidR="007637BF" w:rsidRDefault="007637BF" w:rsidP="008C0EC4">
      <w:pPr>
        <w:jc w:val="center"/>
        <w:rPr>
          <w:rFonts w:cs="Times New Roman"/>
          <w:b/>
          <w:i/>
          <w:szCs w:val="24"/>
        </w:rPr>
      </w:pPr>
    </w:p>
    <w:p w14:paraId="4FBD41EC" w14:textId="77777777" w:rsidR="007637BF" w:rsidRDefault="007637BF" w:rsidP="008C0EC4">
      <w:pPr>
        <w:jc w:val="center"/>
        <w:rPr>
          <w:rFonts w:cs="Times New Roman"/>
          <w:b/>
          <w:i/>
          <w:szCs w:val="24"/>
        </w:rPr>
      </w:pPr>
    </w:p>
    <w:p w14:paraId="2A96D493" w14:textId="77777777" w:rsidR="007637BF" w:rsidRDefault="007637BF" w:rsidP="008C0EC4">
      <w:pPr>
        <w:jc w:val="center"/>
        <w:rPr>
          <w:rFonts w:cs="Times New Roman"/>
          <w:b/>
          <w:i/>
          <w:szCs w:val="24"/>
        </w:rPr>
      </w:pPr>
    </w:p>
    <w:p w14:paraId="7765DD12" w14:textId="77777777" w:rsidR="007637BF" w:rsidRDefault="007637BF" w:rsidP="008C0EC4">
      <w:pPr>
        <w:jc w:val="center"/>
        <w:rPr>
          <w:rFonts w:cs="Times New Roman"/>
          <w:b/>
          <w:i/>
          <w:szCs w:val="24"/>
        </w:rPr>
      </w:pPr>
    </w:p>
    <w:p w14:paraId="19DEFB4B" w14:textId="77777777" w:rsidR="007637BF" w:rsidRPr="008C0EC4" w:rsidRDefault="007637BF" w:rsidP="008C0EC4">
      <w:pPr>
        <w:jc w:val="center"/>
        <w:rPr>
          <w:rFonts w:cs="Times New Roman"/>
          <w:b/>
          <w:i/>
          <w:szCs w:val="24"/>
        </w:rPr>
      </w:pPr>
    </w:p>
    <w:p w14:paraId="1A5B3A8C" w14:textId="77777777" w:rsidR="00346C0B" w:rsidRPr="008C0EC4" w:rsidRDefault="00B41A7A" w:rsidP="008C0EC4">
      <w:pPr>
        <w:rPr>
          <w:rFonts w:cs="Times New Roman"/>
          <w:b/>
          <w:i/>
          <w:szCs w:val="24"/>
        </w:rPr>
      </w:pPr>
      <w:r w:rsidRPr="008C0EC4">
        <w:rPr>
          <w:rFonts w:cs="Times New Roman"/>
          <w:b/>
          <w:i/>
          <w:szCs w:val="24"/>
        </w:rPr>
        <w:lastRenderedPageBreak/>
        <w:t>Q.4</w:t>
      </w:r>
    </w:p>
    <w:tbl>
      <w:tblPr>
        <w:tblW w:w="4880" w:type="dxa"/>
        <w:jc w:val="center"/>
        <w:tblLook w:val="04A0" w:firstRow="1" w:lastRow="0" w:firstColumn="1" w:lastColumn="0" w:noHBand="0" w:noVBand="1"/>
      </w:tblPr>
      <w:tblGrid>
        <w:gridCol w:w="960"/>
        <w:gridCol w:w="2000"/>
        <w:gridCol w:w="960"/>
        <w:gridCol w:w="960"/>
      </w:tblGrid>
      <w:tr w:rsidR="00B317D0" w14:paraId="76C3BFDA" w14:textId="77777777" w:rsidTr="00346C0B">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E1DF95"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4C4B1EFC"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Agree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8F08ACD"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09D1D5"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r>
      <w:tr w:rsidR="00B317D0" w14:paraId="5A2CA3D2"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A4087A"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c>
          <w:tcPr>
            <w:tcW w:w="2000" w:type="dxa"/>
            <w:tcBorders>
              <w:top w:val="nil"/>
              <w:left w:val="nil"/>
              <w:bottom w:val="single" w:sz="4" w:space="0" w:color="auto"/>
              <w:right w:val="single" w:sz="4" w:space="0" w:color="auto"/>
            </w:tcBorders>
            <w:shd w:val="clear" w:color="auto" w:fill="auto"/>
            <w:noWrap/>
            <w:vAlign w:val="bottom"/>
            <w:hideMark/>
          </w:tcPr>
          <w:p w14:paraId="05E61AF2"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Agree</w:t>
            </w:r>
          </w:p>
        </w:tc>
        <w:tc>
          <w:tcPr>
            <w:tcW w:w="960" w:type="dxa"/>
            <w:tcBorders>
              <w:top w:val="nil"/>
              <w:left w:val="nil"/>
              <w:bottom w:val="single" w:sz="4" w:space="0" w:color="auto"/>
              <w:right w:val="single" w:sz="4" w:space="0" w:color="auto"/>
            </w:tcBorders>
            <w:shd w:val="clear" w:color="auto" w:fill="auto"/>
            <w:noWrap/>
            <w:vAlign w:val="bottom"/>
            <w:hideMark/>
          </w:tcPr>
          <w:p w14:paraId="67A47B98"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40%</w:t>
            </w:r>
          </w:p>
        </w:tc>
        <w:tc>
          <w:tcPr>
            <w:tcW w:w="960" w:type="dxa"/>
            <w:tcBorders>
              <w:top w:val="nil"/>
              <w:left w:val="nil"/>
              <w:bottom w:val="single" w:sz="4" w:space="0" w:color="auto"/>
              <w:right w:val="single" w:sz="4" w:space="0" w:color="auto"/>
            </w:tcBorders>
            <w:shd w:val="clear" w:color="auto" w:fill="auto"/>
            <w:noWrap/>
            <w:vAlign w:val="bottom"/>
            <w:hideMark/>
          </w:tcPr>
          <w:p w14:paraId="2C267393"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w:t>
            </w:r>
          </w:p>
        </w:tc>
      </w:tr>
      <w:tr w:rsidR="00B317D0" w14:paraId="69638693"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958BD2"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3</w:t>
            </w:r>
          </w:p>
        </w:tc>
        <w:tc>
          <w:tcPr>
            <w:tcW w:w="2000" w:type="dxa"/>
            <w:tcBorders>
              <w:top w:val="nil"/>
              <w:left w:val="nil"/>
              <w:bottom w:val="single" w:sz="4" w:space="0" w:color="auto"/>
              <w:right w:val="single" w:sz="4" w:space="0" w:color="auto"/>
            </w:tcBorders>
            <w:shd w:val="clear" w:color="auto" w:fill="auto"/>
            <w:noWrap/>
            <w:vAlign w:val="bottom"/>
            <w:hideMark/>
          </w:tcPr>
          <w:p w14:paraId="6D220401"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 xml:space="preserve">Neutral </w:t>
            </w:r>
          </w:p>
        </w:tc>
        <w:tc>
          <w:tcPr>
            <w:tcW w:w="960" w:type="dxa"/>
            <w:tcBorders>
              <w:top w:val="nil"/>
              <w:left w:val="nil"/>
              <w:bottom w:val="single" w:sz="4" w:space="0" w:color="auto"/>
              <w:right w:val="single" w:sz="4" w:space="0" w:color="auto"/>
            </w:tcBorders>
            <w:shd w:val="clear" w:color="auto" w:fill="auto"/>
            <w:noWrap/>
            <w:vAlign w:val="bottom"/>
            <w:hideMark/>
          </w:tcPr>
          <w:p w14:paraId="4D0078FF"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960" w:type="dxa"/>
            <w:tcBorders>
              <w:top w:val="nil"/>
              <w:left w:val="nil"/>
              <w:bottom w:val="single" w:sz="4" w:space="0" w:color="auto"/>
              <w:right w:val="single" w:sz="4" w:space="0" w:color="auto"/>
            </w:tcBorders>
            <w:shd w:val="clear" w:color="auto" w:fill="auto"/>
            <w:noWrap/>
            <w:vAlign w:val="bottom"/>
            <w:hideMark/>
          </w:tcPr>
          <w:p w14:paraId="262EB85D"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r w:rsidR="00B317D0" w14:paraId="7BD5BCE7"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2E977C"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4</w:t>
            </w:r>
          </w:p>
        </w:tc>
        <w:tc>
          <w:tcPr>
            <w:tcW w:w="2000" w:type="dxa"/>
            <w:tcBorders>
              <w:top w:val="nil"/>
              <w:left w:val="nil"/>
              <w:bottom w:val="single" w:sz="4" w:space="0" w:color="auto"/>
              <w:right w:val="single" w:sz="4" w:space="0" w:color="auto"/>
            </w:tcBorders>
            <w:shd w:val="clear" w:color="auto" w:fill="auto"/>
            <w:noWrap/>
            <w:vAlign w:val="bottom"/>
            <w:hideMark/>
          </w:tcPr>
          <w:p w14:paraId="587640F8"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Disagree</w:t>
            </w:r>
          </w:p>
        </w:tc>
        <w:tc>
          <w:tcPr>
            <w:tcW w:w="960" w:type="dxa"/>
            <w:tcBorders>
              <w:top w:val="nil"/>
              <w:left w:val="nil"/>
              <w:bottom w:val="single" w:sz="4" w:space="0" w:color="auto"/>
              <w:right w:val="single" w:sz="4" w:space="0" w:color="auto"/>
            </w:tcBorders>
            <w:shd w:val="clear" w:color="auto" w:fill="auto"/>
            <w:noWrap/>
            <w:vAlign w:val="bottom"/>
            <w:hideMark/>
          </w:tcPr>
          <w:p w14:paraId="4BA74A87"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20%</w:t>
            </w:r>
          </w:p>
        </w:tc>
        <w:tc>
          <w:tcPr>
            <w:tcW w:w="960" w:type="dxa"/>
            <w:tcBorders>
              <w:top w:val="nil"/>
              <w:left w:val="nil"/>
              <w:bottom w:val="single" w:sz="4" w:space="0" w:color="auto"/>
              <w:right w:val="single" w:sz="4" w:space="0" w:color="auto"/>
            </w:tcBorders>
            <w:shd w:val="clear" w:color="auto" w:fill="auto"/>
            <w:noWrap/>
            <w:vAlign w:val="bottom"/>
            <w:hideMark/>
          </w:tcPr>
          <w:p w14:paraId="6BE2EE1D"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2</w:t>
            </w:r>
          </w:p>
        </w:tc>
      </w:tr>
      <w:tr w:rsidR="00B317D0" w14:paraId="427019D1" w14:textId="77777777" w:rsidTr="00346C0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BCD930"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5</w:t>
            </w:r>
          </w:p>
        </w:tc>
        <w:tc>
          <w:tcPr>
            <w:tcW w:w="2000" w:type="dxa"/>
            <w:tcBorders>
              <w:top w:val="nil"/>
              <w:left w:val="nil"/>
              <w:bottom w:val="single" w:sz="4" w:space="0" w:color="auto"/>
              <w:right w:val="single" w:sz="4" w:space="0" w:color="auto"/>
            </w:tcBorders>
            <w:shd w:val="clear" w:color="auto" w:fill="auto"/>
            <w:noWrap/>
            <w:vAlign w:val="bottom"/>
            <w:hideMark/>
          </w:tcPr>
          <w:p w14:paraId="54E4D63C" w14:textId="77777777" w:rsidR="00346C0B" w:rsidRPr="00346C0B" w:rsidRDefault="00B41A7A" w:rsidP="008C0EC4">
            <w:pPr>
              <w:jc w:val="left"/>
              <w:rPr>
                <w:rFonts w:eastAsia="Times New Roman" w:cs="Times New Roman"/>
                <w:color w:val="000000"/>
                <w:szCs w:val="24"/>
                <w:lang w:val="en-IN" w:eastAsia="en-IN"/>
              </w:rPr>
            </w:pPr>
            <w:r w:rsidRPr="00346C0B">
              <w:rPr>
                <w:rFonts w:eastAsia="Times New Roman" w:cs="Times New Roman"/>
                <w:color w:val="000000"/>
                <w:szCs w:val="24"/>
                <w:lang w:val="en-IN" w:eastAsia="en-IN"/>
              </w:rPr>
              <w:t>Strongly disagree</w:t>
            </w:r>
          </w:p>
        </w:tc>
        <w:tc>
          <w:tcPr>
            <w:tcW w:w="960" w:type="dxa"/>
            <w:tcBorders>
              <w:top w:val="nil"/>
              <w:left w:val="nil"/>
              <w:bottom w:val="single" w:sz="4" w:space="0" w:color="auto"/>
              <w:right w:val="single" w:sz="4" w:space="0" w:color="auto"/>
            </w:tcBorders>
            <w:shd w:val="clear" w:color="auto" w:fill="auto"/>
            <w:noWrap/>
            <w:vAlign w:val="bottom"/>
            <w:hideMark/>
          </w:tcPr>
          <w:p w14:paraId="69FBA6CB"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10%</w:t>
            </w:r>
          </w:p>
        </w:tc>
        <w:tc>
          <w:tcPr>
            <w:tcW w:w="960" w:type="dxa"/>
            <w:tcBorders>
              <w:top w:val="nil"/>
              <w:left w:val="nil"/>
              <w:bottom w:val="single" w:sz="4" w:space="0" w:color="auto"/>
              <w:right w:val="single" w:sz="4" w:space="0" w:color="auto"/>
            </w:tcBorders>
            <w:shd w:val="clear" w:color="auto" w:fill="auto"/>
            <w:noWrap/>
            <w:vAlign w:val="bottom"/>
            <w:hideMark/>
          </w:tcPr>
          <w:p w14:paraId="763AA245" w14:textId="77777777" w:rsidR="00346C0B" w:rsidRPr="00346C0B" w:rsidRDefault="00B41A7A" w:rsidP="008C0EC4">
            <w:pPr>
              <w:jc w:val="right"/>
              <w:rPr>
                <w:rFonts w:eastAsia="Times New Roman" w:cs="Times New Roman"/>
                <w:color w:val="000000"/>
                <w:szCs w:val="24"/>
                <w:lang w:val="en-IN" w:eastAsia="en-IN"/>
              </w:rPr>
            </w:pPr>
            <w:r w:rsidRPr="00346C0B">
              <w:rPr>
                <w:rFonts w:eastAsia="Times New Roman" w:cs="Times New Roman"/>
                <w:color w:val="000000"/>
                <w:szCs w:val="24"/>
                <w:lang w:val="en-IN" w:eastAsia="en-IN"/>
              </w:rPr>
              <w:t>1</w:t>
            </w:r>
          </w:p>
        </w:tc>
      </w:tr>
    </w:tbl>
    <w:p w14:paraId="619B3E5E" w14:textId="77777777" w:rsidR="00346C0B" w:rsidRPr="008C0EC4" w:rsidRDefault="00346C0B" w:rsidP="008C0EC4">
      <w:pPr>
        <w:jc w:val="center"/>
        <w:rPr>
          <w:rFonts w:cs="Times New Roman"/>
          <w:b/>
          <w:i/>
          <w:szCs w:val="24"/>
        </w:rPr>
      </w:pPr>
    </w:p>
    <w:sectPr w:rsidR="00346C0B" w:rsidRPr="008C0EC4" w:rsidSect="00AA2871">
      <w:footerReference w:type="default" r:id="rId12"/>
      <w:pgSz w:w="11906" w:h="16838"/>
      <w:pgMar w:top="1440" w:right="1440" w:bottom="1440" w:left="1440" w:header="708" w:footer="708" w:gutter="0"/>
      <w:pgBorders w:offsetFrom="page">
        <w:top w:val="single" w:sz="8" w:space="24" w:color="000000" w:themeColor="text1"/>
        <w:left w:val="single" w:sz="8" w:space="24" w:color="000000" w:themeColor="text1"/>
        <w:bottom w:val="single" w:sz="8" w:space="24" w:color="000000" w:themeColor="text1"/>
        <w:right w:val="single" w:sz="8"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08359" w14:textId="77777777" w:rsidR="008A157A" w:rsidRDefault="008A157A" w:rsidP="00B317D0">
      <w:pPr>
        <w:spacing w:line="240" w:lineRule="auto"/>
      </w:pPr>
      <w:r>
        <w:separator/>
      </w:r>
    </w:p>
  </w:endnote>
  <w:endnote w:type="continuationSeparator" w:id="0">
    <w:p w14:paraId="7AE5880D" w14:textId="77777777" w:rsidR="008A157A" w:rsidRDefault="008A157A" w:rsidP="00B317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498592"/>
      <w:docPartObj>
        <w:docPartGallery w:val="Page Numbers (Bottom of Page)"/>
        <w:docPartUnique/>
      </w:docPartObj>
    </w:sdtPr>
    <w:sdtEndPr/>
    <w:sdtContent>
      <w:p w14:paraId="419670AB" w14:textId="77777777" w:rsidR="00F91272" w:rsidRDefault="002E495D">
        <w:pPr>
          <w:pStyle w:val="Footer"/>
          <w:jc w:val="right"/>
        </w:pPr>
        <w:r>
          <w:fldChar w:fldCharType="begin"/>
        </w:r>
        <w:r w:rsidR="00B41A7A">
          <w:instrText xml:space="preserve"> PAGE   \* MERGEFORMAT </w:instrText>
        </w:r>
        <w:r>
          <w:fldChar w:fldCharType="separate"/>
        </w:r>
        <w:r w:rsidR="00C14844">
          <w:rPr>
            <w:noProof/>
          </w:rPr>
          <w:t>7</w:t>
        </w:r>
        <w:r>
          <w:rPr>
            <w:noProof/>
          </w:rPr>
          <w:fldChar w:fldCharType="end"/>
        </w:r>
      </w:p>
    </w:sdtContent>
  </w:sdt>
  <w:p w14:paraId="436D2EAE" w14:textId="77777777" w:rsidR="00F91272" w:rsidRDefault="00F91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253D3" w14:textId="77777777" w:rsidR="008A157A" w:rsidRDefault="008A157A" w:rsidP="00B317D0">
      <w:pPr>
        <w:spacing w:line="240" w:lineRule="auto"/>
      </w:pPr>
      <w:r>
        <w:separator/>
      </w:r>
    </w:p>
  </w:footnote>
  <w:footnote w:type="continuationSeparator" w:id="0">
    <w:p w14:paraId="42FACE80" w14:textId="77777777" w:rsidR="008A157A" w:rsidRDefault="008A157A" w:rsidP="00B317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F30671"/>
    <w:multiLevelType w:val="multilevel"/>
    <w:tmpl w:val="B6706D9E"/>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D2A"/>
    <w:rsid w:val="00056A2B"/>
    <w:rsid w:val="000655BE"/>
    <w:rsid w:val="000C5387"/>
    <w:rsid w:val="000C6DF0"/>
    <w:rsid w:val="000E4792"/>
    <w:rsid w:val="00190748"/>
    <w:rsid w:val="00193DF6"/>
    <w:rsid w:val="00195A74"/>
    <w:rsid w:val="001D0BA8"/>
    <w:rsid w:val="0023347E"/>
    <w:rsid w:val="00234D96"/>
    <w:rsid w:val="0029139D"/>
    <w:rsid w:val="002E495D"/>
    <w:rsid w:val="00306F4E"/>
    <w:rsid w:val="00321EAE"/>
    <w:rsid w:val="003458BC"/>
    <w:rsid w:val="00346C0B"/>
    <w:rsid w:val="003547B8"/>
    <w:rsid w:val="00365AF6"/>
    <w:rsid w:val="003734D5"/>
    <w:rsid w:val="00380D07"/>
    <w:rsid w:val="003F3C76"/>
    <w:rsid w:val="004673E0"/>
    <w:rsid w:val="00493AF6"/>
    <w:rsid w:val="004A35CC"/>
    <w:rsid w:val="004F57D2"/>
    <w:rsid w:val="00590EFB"/>
    <w:rsid w:val="005E1FA9"/>
    <w:rsid w:val="005E418E"/>
    <w:rsid w:val="00637085"/>
    <w:rsid w:val="00684648"/>
    <w:rsid w:val="006B3D38"/>
    <w:rsid w:val="006F7DDF"/>
    <w:rsid w:val="00714EB5"/>
    <w:rsid w:val="007400AD"/>
    <w:rsid w:val="00760A1A"/>
    <w:rsid w:val="007637BF"/>
    <w:rsid w:val="00771E47"/>
    <w:rsid w:val="007B0889"/>
    <w:rsid w:val="007B45AD"/>
    <w:rsid w:val="007F5C36"/>
    <w:rsid w:val="00820D2A"/>
    <w:rsid w:val="008262C7"/>
    <w:rsid w:val="00827358"/>
    <w:rsid w:val="0083316F"/>
    <w:rsid w:val="00862109"/>
    <w:rsid w:val="008A157A"/>
    <w:rsid w:val="008C0EC4"/>
    <w:rsid w:val="008D08FA"/>
    <w:rsid w:val="00986A3F"/>
    <w:rsid w:val="009C30C8"/>
    <w:rsid w:val="009C749D"/>
    <w:rsid w:val="009D724D"/>
    <w:rsid w:val="009D7439"/>
    <w:rsid w:val="009E643C"/>
    <w:rsid w:val="00A12BCF"/>
    <w:rsid w:val="00A3359D"/>
    <w:rsid w:val="00A451BA"/>
    <w:rsid w:val="00A9285C"/>
    <w:rsid w:val="00AA2871"/>
    <w:rsid w:val="00AB1942"/>
    <w:rsid w:val="00AB4B14"/>
    <w:rsid w:val="00B317D0"/>
    <w:rsid w:val="00B41A7A"/>
    <w:rsid w:val="00B546CE"/>
    <w:rsid w:val="00B5571C"/>
    <w:rsid w:val="00C14844"/>
    <w:rsid w:val="00CB2946"/>
    <w:rsid w:val="00D17841"/>
    <w:rsid w:val="00DB2249"/>
    <w:rsid w:val="00DE0A5F"/>
    <w:rsid w:val="00DF690D"/>
    <w:rsid w:val="00E00B98"/>
    <w:rsid w:val="00E70D6D"/>
    <w:rsid w:val="00EA414A"/>
    <w:rsid w:val="00F91272"/>
    <w:rsid w:val="00FA59E3"/>
    <w:rsid w:val="00FB630B"/>
    <w:rsid w:val="00FC3B85"/>
    <w:rsid w:val="00FF4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A8AC9"/>
  <w15:docId w15:val="{DE9031A0-6EAD-4B50-98B4-A6B173D9C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792"/>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4F57D2"/>
    <w:pPr>
      <w:keepNext/>
      <w:keepLines/>
      <w:spacing w:before="48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7D2"/>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A12BCF"/>
    <w:pPr>
      <w:pBdr>
        <w:bottom w:val="single" w:sz="8" w:space="4" w:color="4F81BD" w:themeColor="accent1"/>
      </w:pBdr>
      <w:spacing w:after="300"/>
      <w:contextualSpacing/>
      <w:jc w:val="center"/>
    </w:pPr>
    <w:rPr>
      <w:rFonts w:eastAsiaTheme="majorEastAsia" w:cs="Times New Roman"/>
      <w:b/>
      <w:spacing w:val="5"/>
      <w:kern w:val="28"/>
      <w:sz w:val="32"/>
      <w:szCs w:val="32"/>
    </w:rPr>
  </w:style>
  <w:style w:type="character" w:customStyle="1" w:styleId="TitleChar">
    <w:name w:val="Title Char"/>
    <w:basedOn w:val="DefaultParagraphFont"/>
    <w:link w:val="Title"/>
    <w:uiPriority w:val="10"/>
    <w:rsid w:val="00A12BCF"/>
    <w:rPr>
      <w:rFonts w:ascii="Times New Roman" w:eastAsiaTheme="majorEastAsia" w:hAnsi="Times New Roman" w:cs="Times New Roman"/>
      <w:b/>
      <w:spacing w:val="5"/>
      <w:kern w:val="28"/>
      <w:sz w:val="32"/>
      <w:szCs w:val="32"/>
      <w:lang w:val="en-GB"/>
    </w:rPr>
  </w:style>
  <w:style w:type="character" w:styleId="Strong">
    <w:name w:val="Strong"/>
    <w:basedOn w:val="DefaultParagraphFont"/>
    <w:uiPriority w:val="22"/>
    <w:qFormat/>
    <w:rsid w:val="00FB630B"/>
    <w:rPr>
      <w:b/>
      <w:bCs/>
    </w:rPr>
  </w:style>
  <w:style w:type="character" w:customStyle="1" w:styleId="ls5">
    <w:name w:val="ls5"/>
    <w:basedOn w:val="DefaultParagraphFont"/>
    <w:rsid w:val="00FA59E3"/>
  </w:style>
  <w:style w:type="character" w:customStyle="1" w:styleId="ls1">
    <w:name w:val="ls1"/>
    <w:basedOn w:val="DefaultParagraphFont"/>
    <w:rsid w:val="00FA59E3"/>
  </w:style>
  <w:style w:type="character" w:customStyle="1" w:styleId="ff2">
    <w:name w:val="ff2"/>
    <w:basedOn w:val="DefaultParagraphFont"/>
    <w:rsid w:val="007B0889"/>
  </w:style>
  <w:style w:type="character" w:customStyle="1" w:styleId="ls6">
    <w:name w:val="ls6"/>
    <w:basedOn w:val="DefaultParagraphFont"/>
    <w:rsid w:val="007B0889"/>
  </w:style>
  <w:style w:type="character" w:customStyle="1" w:styleId="ff4">
    <w:name w:val="ff4"/>
    <w:basedOn w:val="DefaultParagraphFont"/>
    <w:rsid w:val="007B0889"/>
  </w:style>
  <w:style w:type="character" w:customStyle="1" w:styleId="lsd">
    <w:name w:val="lsd"/>
    <w:basedOn w:val="DefaultParagraphFont"/>
    <w:rsid w:val="007B0889"/>
  </w:style>
  <w:style w:type="paragraph" w:styleId="NormalWeb">
    <w:name w:val="Normal (Web)"/>
    <w:basedOn w:val="Normal"/>
    <w:uiPriority w:val="99"/>
    <w:semiHidden/>
    <w:unhideWhenUsed/>
    <w:rsid w:val="004F57D2"/>
    <w:pPr>
      <w:spacing w:before="100" w:beforeAutospacing="1" w:after="100" w:afterAutospacing="1" w:line="240" w:lineRule="auto"/>
      <w:jc w:val="left"/>
    </w:pPr>
    <w:rPr>
      <w:rFonts w:eastAsia="Times New Roman" w:cs="Times New Roman"/>
      <w:szCs w:val="24"/>
      <w:lang w:val="en-IN" w:eastAsia="en-IN"/>
    </w:rPr>
  </w:style>
  <w:style w:type="paragraph" w:styleId="BalloonText">
    <w:name w:val="Balloon Text"/>
    <w:basedOn w:val="Normal"/>
    <w:link w:val="BalloonTextChar"/>
    <w:uiPriority w:val="99"/>
    <w:semiHidden/>
    <w:unhideWhenUsed/>
    <w:rsid w:val="004F57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7D2"/>
    <w:rPr>
      <w:rFonts w:ascii="Tahoma" w:hAnsi="Tahoma" w:cs="Tahoma"/>
      <w:sz w:val="16"/>
      <w:szCs w:val="16"/>
      <w:lang w:val="en-GB"/>
    </w:rPr>
  </w:style>
  <w:style w:type="paragraph" w:styleId="TableofFigures">
    <w:name w:val="table of figures"/>
    <w:basedOn w:val="Normal"/>
    <w:next w:val="Normal"/>
    <w:uiPriority w:val="99"/>
    <w:unhideWhenUsed/>
    <w:rsid w:val="004F57D2"/>
  </w:style>
  <w:style w:type="character" w:styleId="Hyperlink">
    <w:name w:val="Hyperlink"/>
    <w:basedOn w:val="DefaultParagraphFont"/>
    <w:uiPriority w:val="99"/>
    <w:unhideWhenUsed/>
    <w:rsid w:val="004F57D2"/>
    <w:rPr>
      <w:color w:val="0000FF" w:themeColor="hyperlink"/>
      <w:u w:val="single"/>
    </w:rPr>
  </w:style>
  <w:style w:type="paragraph" w:styleId="Header">
    <w:name w:val="header"/>
    <w:basedOn w:val="Normal"/>
    <w:link w:val="HeaderChar"/>
    <w:uiPriority w:val="99"/>
    <w:semiHidden/>
    <w:unhideWhenUsed/>
    <w:rsid w:val="00F9127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91272"/>
    <w:rPr>
      <w:rFonts w:ascii="Times New Roman" w:hAnsi="Times New Roman" w:cs="Arial"/>
      <w:sz w:val="24"/>
      <w:lang w:val="en-GB"/>
    </w:rPr>
  </w:style>
  <w:style w:type="paragraph" w:styleId="Footer">
    <w:name w:val="footer"/>
    <w:basedOn w:val="Normal"/>
    <w:link w:val="FooterChar"/>
    <w:uiPriority w:val="99"/>
    <w:unhideWhenUsed/>
    <w:rsid w:val="00F91272"/>
    <w:pPr>
      <w:tabs>
        <w:tab w:val="center" w:pos="4513"/>
        <w:tab w:val="right" w:pos="9026"/>
      </w:tabs>
      <w:spacing w:line="240" w:lineRule="auto"/>
    </w:pPr>
  </w:style>
  <w:style w:type="character" w:customStyle="1" w:styleId="FooterChar">
    <w:name w:val="Footer Char"/>
    <w:basedOn w:val="DefaultParagraphFont"/>
    <w:link w:val="Footer"/>
    <w:uiPriority w:val="99"/>
    <w:rsid w:val="00F91272"/>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CF1F3D-5B20-436E-91DC-E969FFA6F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turcu florentina</dc:creator>
  <cp:lastModifiedBy>turcu florentina</cp:lastModifiedBy>
  <cp:revision>2</cp:revision>
  <dcterms:created xsi:type="dcterms:W3CDTF">2021-04-28T18:48:00Z</dcterms:created>
  <dcterms:modified xsi:type="dcterms:W3CDTF">2021-04-28T18:48:00Z</dcterms:modified>
</cp:coreProperties>
</file>