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9B1" w:rsidRPr="00C059B1" w:rsidRDefault="00C059B1" w:rsidP="00C059B1">
      <w:pPr>
        <w:pStyle w:val="Alex"/>
        <w:rPr>
          <w:rFonts w:asciiTheme="minorHAnsi" w:hAnsiTheme="minorHAnsi"/>
          <w:b/>
          <w:sz w:val="24"/>
          <w:szCs w:val="24"/>
          <w:u w:val="single"/>
        </w:rPr>
      </w:pPr>
      <w:r w:rsidRPr="00C059B1">
        <w:rPr>
          <w:rFonts w:asciiTheme="minorHAnsi" w:hAnsiTheme="minorHAnsi"/>
          <w:b/>
          <w:sz w:val="24"/>
          <w:szCs w:val="24"/>
          <w:u w:val="single"/>
        </w:rPr>
        <w:t>Museum primary sources</w:t>
      </w:r>
    </w:p>
    <w:p w:rsidR="00C059B1" w:rsidRPr="00C059B1" w:rsidRDefault="00C059B1" w:rsidP="00C059B1">
      <w:pPr>
        <w:pStyle w:val="Alex"/>
        <w:rPr>
          <w:rFonts w:asciiTheme="minorHAnsi" w:hAnsiTheme="minorHAnsi"/>
          <w:b/>
          <w:sz w:val="24"/>
          <w:szCs w:val="24"/>
        </w:rPr>
      </w:pPr>
    </w:p>
    <w:p w:rsidR="00C059B1" w:rsidRPr="006506AC" w:rsidRDefault="00C059B1" w:rsidP="00C059B1">
      <w:pPr>
        <w:pStyle w:val="Alex"/>
        <w:rPr>
          <w:rFonts w:asciiTheme="minorHAnsi" w:hAnsiTheme="minorHAnsi"/>
          <w:b/>
          <w:sz w:val="24"/>
          <w:szCs w:val="24"/>
        </w:rPr>
      </w:pPr>
      <w:r w:rsidRPr="006506AC">
        <w:rPr>
          <w:rFonts w:asciiTheme="minorHAnsi" w:hAnsiTheme="minorHAnsi"/>
          <w:b/>
          <w:i/>
          <w:sz w:val="24"/>
          <w:szCs w:val="24"/>
        </w:rPr>
        <w:t>Report of the Library and Museum Committee of the Town Council of the Borough of Liverpool</w:t>
      </w:r>
      <w:r w:rsidRPr="006506AC">
        <w:rPr>
          <w:rFonts w:asciiTheme="minorHAnsi" w:hAnsiTheme="minorHAnsi"/>
          <w:b/>
          <w:sz w:val="24"/>
          <w:szCs w:val="24"/>
        </w:rPr>
        <w:t xml:space="preserve"> (Robert H. Fraser: Liverpool, 1853), pp. 6–7</w:t>
      </w:r>
    </w:p>
    <w:p w:rsidR="00C059B1" w:rsidRPr="006506AC" w:rsidRDefault="00C059B1" w:rsidP="00C059B1">
      <w:pPr>
        <w:pStyle w:val="Alex"/>
        <w:rPr>
          <w:rFonts w:asciiTheme="minorHAnsi" w:hAnsiTheme="minorHAnsi"/>
          <w:sz w:val="24"/>
          <w:szCs w:val="24"/>
        </w:rPr>
      </w:pPr>
      <w:r w:rsidRPr="006506AC">
        <w:rPr>
          <w:rFonts w:asciiTheme="minorHAnsi" w:hAnsiTheme="minorHAnsi"/>
          <w:sz w:val="24"/>
          <w:szCs w:val="24"/>
        </w:rPr>
        <w:t xml:space="preserve"> “The individuals frequenting the Library do not belong to any class of society in particular. A large proportion belongs to the operative classes, and of these many are youths in their apprenticeship. The advantage to these which the Library presents would be difficult to over-estimate, and the effect is beginning already to tell in a marked manner upon their conduct. </w:t>
      </w:r>
    </w:p>
    <w:p w:rsidR="00C059B1" w:rsidRPr="006506AC" w:rsidRDefault="00C059B1" w:rsidP="00C059B1">
      <w:pPr>
        <w:pStyle w:val="Alex"/>
        <w:ind w:firstLine="720"/>
        <w:rPr>
          <w:rFonts w:asciiTheme="minorHAnsi" w:hAnsiTheme="minorHAnsi"/>
          <w:sz w:val="24"/>
          <w:szCs w:val="24"/>
        </w:rPr>
      </w:pPr>
      <w:r w:rsidRPr="006506AC">
        <w:rPr>
          <w:rFonts w:asciiTheme="minorHAnsi" w:hAnsiTheme="minorHAnsi"/>
          <w:sz w:val="24"/>
          <w:szCs w:val="24"/>
        </w:rPr>
        <w:t>“For some time after the opening of the Library, before the system of its organisation was fully understood, a slight degree of disorder and irregularity was perceptible. Individuals came direct from their occupations, with unwashed hands and negligent attire. To leave no excuse for this conduct, the Committee provided lavatories, which were for a time useful, and answered their purpose. The necessity for them has now almost entirely passed away. The frequenters of the Library having become fully aware that the regulations are calculated to promote the comfort of the readers, cheerfully and cordially co-operate with the officers to this end. In the most crowded state of the rooms the utmost order and silence are preserved.”</w:t>
      </w:r>
    </w:p>
    <w:p w:rsidR="00C059B1" w:rsidRDefault="00C059B1" w:rsidP="00C059B1">
      <w:pPr>
        <w:pStyle w:val="Alex"/>
        <w:rPr>
          <w:rFonts w:asciiTheme="minorHAnsi" w:hAnsiTheme="minorHAnsi"/>
          <w:b/>
          <w:sz w:val="24"/>
          <w:szCs w:val="24"/>
        </w:rPr>
      </w:pPr>
    </w:p>
    <w:p w:rsidR="00C059B1" w:rsidRPr="006506AC" w:rsidRDefault="00C059B1" w:rsidP="00C059B1">
      <w:pPr>
        <w:pStyle w:val="Alex"/>
        <w:rPr>
          <w:rFonts w:asciiTheme="minorHAnsi" w:hAnsiTheme="minorHAnsi"/>
          <w:b/>
          <w:sz w:val="24"/>
          <w:szCs w:val="24"/>
        </w:rPr>
      </w:pPr>
      <w:r w:rsidRPr="006506AC">
        <w:rPr>
          <w:rFonts w:asciiTheme="minorHAnsi" w:hAnsiTheme="minorHAnsi"/>
          <w:b/>
          <w:sz w:val="24"/>
          <w:szCs w:val="24"/>
        </w:rPr>
        <w:t xml:space="preserve">Henry H Higgins, ‘Museums of Natural History,’ </w:t>
      </w:r>
      <w:r w:rsidRPr="006506AC">
        <w:rPr>
          <w:rFonts w:asciiTheme="minorHAnsi" w:hAnsiTheme="minorHAnsi"/>
          <w:b/>
          <w:i/>
          <w:sz w:val="24"/>
          <w:szCs w:val="24"/>
        </w:rPr>
        <w:t>Proceedings of the Literary and Philosophical Society of Liverpool, Vol. 38: 1883–1884</w:t>
      </w:r>
      <w:r w:rsidRPr="006506AC">
        <w:rPr>
          <w:rFonts w:asciiTheme="minorHAnsi" w:hAnsiTheme="minorHAnsi"/>
          <w:b/>
          <w:sz w:val="24"/>
          <w:szCs w:val="24"/>
        </w:rPr>
        <w:t xml:space="preserve"> (D. </w:t>
      </w:r>
      <w:proofErr w:type="spellStart"/>
      <w:r w:rsidRPr="006506AC">
        <w:rPr>
          <w:rFonts w:asciiTheme="minorHAnsi" w:hAnsiTheme="minorHAnsi"/>
          <w:b/>
          <w:sz w:val="24"/>
          <w:szCs w:val="24"/>
        </w:rPr>
        <w:t>Marples</w:t>
      </w:r>
      <w:proofErr w:type="spellEnd"/>
      <w:r w:rsidRPr="006506AC">
        <w:rPr>
          <w:rFonts w:asciiTheme="minorHAnsi" w:hAnsiTheme="minorHAnsi"/>
          <w:b/>
          <w:sz w:val="24"/>
          <w:szCs w:val="24"/>
        </w:rPr>
        <w:t xml:space="preserve"> &amp; Co.: Liverpool, 1884), pp. 183-221</w:t>
      </w:r>
    </w:p>
    <w:p w:rsidR="00C059B1" w:rsidRPr="006506AC" w:rsidRDefault="00C059B1" w:rsidP="00C059B1">
      <w:pPr>
        <w:pStyle w:val="Alex"/>
        <w:rPr>
          <w:rFonts w:asciiTheme="minorHAnsi" w:hAnsiTheme="minorHAnsi"/>
          <w:sz w:val="24"/>
          <w:szCs w:val="24"/>
        </w:rPr>
      </w:pPr>
      <w:r w:rsidRPr="006506AC">
        <w:rPr>
          <w:rFonts w:asciiTheme="minorHAnsi" w:hAnsiTheme="minorHAnsi"/>
          <w:sz w:val="24"/>
          <w:szCs w:val="24"/>
        </w:rPr>
        <w:t xml:space="preserve"> “… [p. 186] Little parties of children sometimes found the table-cases convenient for racing round; and when instructed in decorum due to the place they would huddle close together, leaning upon the cases and looking intently upon a coral or a shell, thus indicating their notion of being good under supervision. Brothers and sisters, and elders of all grades in affinity kept up the daily perambulation, noticing a bird or a butterfly or a fossil with desultory bat by no means vacant looks. It was easy to see in them mere loungers, and in the children only unmitigated plagues; but it was better to remember that they, of their own accord, had brought themselves for the time into contact with sources of improvement and that their large numbers made them, after all, the most interesting class of visitors.</w:t>
      </w:r>
      <w:r>
        <w:rPr>
          <w:rFonts w:asciiTheme="minorHAnsi" w:hAnsiTheme="minorHAnsi"/>
          <w:sz w:val="24"/>
          <w:szCs w:val="24"/>
        </w:rPr>
        <w:t>”</w:t>
      </w:r>
      <w:r w:rsidRPr="006506AC">
        <w:rPr>
          <w:rFonts w:asciiTheme="minorHAnsi" w:hAnsiTheme="minorHAnsi"/>
          <w:sz w:val="24"/>
          <w:szCs w:val="24"/>
        </w:rPr>
        <w:t xml:space="preserve"> </w:t>
      </w:r>
    </w:p>
    <w:p w:rsidR="00C059B1" w:rsidRDefault="00C059B1" w:rsidP="00C059B1">
      <w:pPr>
        <w:pStyle w:val="Alex"/>
        <w:rPr>
          <w:rFonts w:asciiTheme="minorHAnsi" w:hAnsiTheme="minorHAnsi"/>
          <w:b/>
          <w:i/>
          <w:sz w:val="24"/>
          <w:szCs w:val="24"/>
        </w:rPr>
      </w:pPr>
    </w:p>
    <w:p w:rsidR="00C059B1" w:rsidRPr="006506AC" w:rsidRDefault="00C059B1" w:rsidP="00C059B1">
      <w:pPr>
        <w:pStyle w:val="Alex"/>
        <w:rPr>
          <w:rFonts w:asciiTheme="minorHAnsi" w:hAnsiTheme="minorHAnsi"/>
          <w:b/>
          <w:sz w:val="24"/>
          <w:szCs w:val="24"/>
        </w:rPr>
      </w:pPr>
      <w:r w:rsidRPr="006506AC">
        <w:rPr>
          <w:rFonts w:asciiTheme="minorHAnsi" w:hAnsiTheme="minorHAnsi"/>
          <w:sz w:val="24"/>
          <w:szCs w:val="24"/>
        </w:rPr>
        <w:t>‘</w:t>
      </w:r>
      <w:r w:rsidRPr="006506AC">
        <w:rPr>
          <w:rFonts w:asciiTheme="minorHAnsi" w:hAnsiTheme="minorHAnsi"/>
          <w:b/>
          <w:sz w:val="24"/>
          <w:szCs w:val="24"/>
        </w:rPr>
        <w:t>Science Notes,’ Liverpool Mercury, September27 1888, p. 7</w:t>
      </w:r>
    </w:p>
    <w:p w:rsidR="00C059B1" w:rsidRPr="006506AC" w:rsidRDefault="00C059B1" w:rsidP="00C059B1">
      <w:pPr>
        <w:pStyle w:val="Alex"/>
        <w:rPr>
          <w:rFonts w:asciiTheme="minorHAnsi" w:hAnsiTheme="minorHAnsi"/>
          <w:sz w:val="24"/>
          <w:szCs w:val="24"/>
        </w:rPr>
      </w:pPr>
      <w:r w:rsidRPr="006506AC">
        <w:rPr>
          <w:rFonts w:asciiTheme="minorHAnsi" w:hAnsiTheme="minorHAnsi"/>
          <w:sz w:val="24"/>
          <w:szCs w:val="24"/>
        </w:rPr>
        <w:t xml:space="preserve">“On Monday evening next the Free Public Museum will be thrown open to the public from seven till ten o’clock. This experiment was tried some years ago, but so many young rowdies attended the place, and so much rough play went on that the authorities had to return to the ‘good old </w:t>
      </w:r>
      <w:r w:rsidRPr="006506AC">
        <w:rPr>
          <w:rFonts w:asciiTheme="minorHAnsi" w:hAnsiTheme="minorHAnsi"/>
          <w:sz w:val="24"/>
          <w:szCs w:val="24"/>
        </w:rPr>
        <w:lastRenderedPageBreak/>
        <w:t xml:space="preserve">ways’ and close their doors at set of sun. The only hope for the current experiment lies in the expectation that we have improved – morally – since that time and that the working classes will have learned to appreciate the wonders of the place, so as to assist the keepers in maintain order. </w:t>
      </w:r>
    </w:p>
    <w:p w:rsidR="00C059B1" w:rsidRPr="006506AC" w:rsidRDefault="00C059B1" w:rsidP="00C059B1">
      <w:pPr>
        <w:pStyle w:val="Alex"/>
        <w:ind w:firstLine="720"/>
        <w:rPr>
          <w:rFonts w:asciiTheme="minorHAnsi" w:hAnsiTheme="minorHAnsi"/>
          <w:sz w:val="24"/>
          <w:szCs w:val="24"/>
        </w:rPr>
      </w:pPr>
      <w:r w:rsidRPr="006506AC">
        <w:rPr>
          <w:rFonts w:asciiTheme="minorHAnsi" w:hAnsiTheme="minorHAnsi"/>
          <w:sz w:val="24"/>
          <w:szCs w:val="24"/>
        </w:rPr>
        <w:t>“ … To make the movement a success, all the rate paying and adult visitors should as far as possible constitute themselves a vigilance committee to keep in order the young savages who frequent every place that is warm, light and free during the winter nights. If the Monday night opening is a success, the committee will probably open on other evenings, and it might be, even on a Sunday afternoon, when the concession would be of most valuable.”</w:t>
      </w:r>
    </w:p>
    <w:p w:rsidR="00C059B1" w:rsidRPr="006506AC" w:rsidRDefault="00C059B1" w:rsidP="00C059B1">
      <w:pPr>
        <w:pStyle w:val="Alex"/>
        <w:ind w:firstLine="720"/>
        <w:rPr>
          <w:rFonts w:asciiTheme="minorHAnsi" w:hAnsiTheme="minorHAnsi"/>
          <w:sz w:val="24"/>
          <w:szCs w:val="24"/>
        </w:rPr>
      </w:pPr>
    </w:p>
    <w:p w:rsidR="00C059B1" w:rsidRPr="006506AC" w:rsidRDefault="00C059B1" w:rsidP="00C059B1">
      <w:pPr>
        <w:pStyle w:val="Alex"/>
        <w:rPr>
          <w:rFonts w:asciiTheme="minorHAnsi" w:hAnsiTheme="minorHAnsi"/>
          <w:b/>
          <w:sz w:val="24"/>
          <w:szCs w:val="24"/>
        </w:rPr>
      </w:pPr>
      <w:r w:rsidRPr="006506AC">
        <w:rPr>
          <w:rFonts w:asciiTheme="minorHAnsi" w:hAnsiTheme="minorHAnsi"/>
          <w:b/>
          <w:sz w:val="24"/>
          <w:szCs w:val="24"/>
        </w:rPr>
        <w:t>‘Opening of the Museum in the Evening,’ Liverpool Mercury, October 2 1888, p. 5</w:t>
      </w:r>
    </w:p>
    <w:p w:rsidR="00C059B1" w:rsidRPr="006506AC" w:rsidRDefault="00C059B1" w:rsidP="00C059B1">
      <w:pPr>
        <w:pStyle w:val="Alex"/>
        <w:rPr>
          <w:rFonts w:asciiTheme="minorHAnsi" w:hAnsiTheme="minorHAnsi"/>
          <w:sz w:val="24"/>
          <w:szCs w:val="24"/>
        </w:rPr>
      </w:pPr>
      <w:r w:rsidRPr="006506AC">
        <w:rPr>
          <w:rFonts w:asciiTheme="minorHAnsi" w:hAnsiTheme="minorHAnsi"/>
          <w:sz w:val="24"/>
          <w:szCs w:val="24"/>
        </w:rPr>
        <w:t>“The experiment with opening the museum on Monday evenings was made for the first time last night. Very little notice was given and there were very few visitors.</w:t>
      </w:r>
    </w:p>
    <w:p w:rsidR="00C059B1" w:rsidRPr="006506AC" w:rsidRDefault="00C059B1" w:rsidP="00C059B1">
      <w:pPr>
        <w:pStyle w:val="Alex"/>
        <w:ind w:firstLine="720"/>
        <w:rPr>
          <w:rFonts w:asciiTheme="minorHAnsi" w:hAnsiTheme="minorHAnsi"/>
          <w:sz w:val="24"/>
          <w:szCs w:val="24"/>
        </w:rPr>
      </w:pPr>
      <w:r w:rsidRPr="006506AC">
        <w:rPr>
          <w:rFonts w:asciiTheme="minorHAnsi" w:hAnsiTheme="minorHAnsi"/>
          <w:sz w:val="24"/>
          <w:szCs w:val="24"/>
        </w:rPr>
        <w:t xml:space="preserve">“[On a lecture delivered by Henry H Higgins] … after a few preliminary [Higgins] said the committee hope to see fathers and mothers with their families induced to interchange simple thoughts amongst themselves on objects well known or curiously beautiful, or archaic and venerable, thus finding gratification to sweeten the troubles and slow moving hours of home life. Visitors will surely aid staff in protecting the public against all unnecessary interruptions. It is hardly expected that working men and working women will finish the labours of their day by entering a toilsome kind of study of the multifarious objects collected in a museum. No, let the visitors feel themselves as free to think, or to indulge in a pleasant vacuity of thought as if they were walking upon the </w:t>
      </w:r>
      <w:proofErr w:type="spellStart"/>
      <w:r w:rsidRPr="006506AC">
        <w:rPr>
          <w:rFonts w:asciiTheme="minorHAnsi" w:hAnsiTheme="minorHAnsi"/>
          <w:sz w:val="24"/>
          <w:szCs w:val="24"/>
        </w:rPr>
        <w:t>sandhills</w:t>
      </w:r>
      <w:proofErr w:type="spellEnd"/>
      <w:r w:rsidRPr="006506AC">
        <w:rPr>
          <w:rFonts w:asciiTheme="minorHAnsi" w:hAnsiTheme="minorHAnsi"/>
          <w:sz w:val="24"/>
          <w:szCs w:val="24"/>
        </w:rPr>
        <w:t>. Nevertheless, the Museum has but limited resources and cannot, like the theatre or concert room, offer a different entertainment every week in the half year.”</w:t>
      </w:r>
    </w:p>
    <w:p w:rsidR="00C059B1" w:rsidRDefault="00C059B1" w:rsidP="00C059B1">
      <w:pPr>
        <w:spacing w:after="0" w:line="360" w:lineRule="auto"/>
        <w:jc w:val="both"/>
        <w:rPr>
          <w:b/>
          <w:sz w:val="24"/>
          <w:szCs w:val="24"/>
        </w:rPr>
      </w:pPr>
    </w:p>
    <w:p w:rsidR="00C059B1" w:rsidRPr="00C059B1" w:rsidRDefault="00C059B1" w:rsidP="00C059B1">
      <w:pPr>
        <w:spacing w:after="0" w:line="360" w:lineRule="auto"/>
        <w:jc w:val="both"/>
        <w:rPr>
          <w:b/>
          <w:sz w:val="24"/>
          <w:szCs w:val="24"/>
          <w:lang w:val="en-US"/>
        </w:rPr>
      </w:pPr>
      <w:r w:rsidRPr="00C059B1">
        <w:rPr>
          <w:b/>
          <w:i/>
          <w:sz w:val="24"/>
          <w:szCs w:val="24"/>
          <w:lang w:val="en-US"/>
        </w:rPr>
        <w:t>Fiftieth Annual Report of the Committee of the Public Libraries, Museums and Art Gallery of the City of Liverpool</w:t>
      </w:r>
      <w:r w:rsidRPr="00C059B1">
        <w:rPr>
          <w:b/>
          <w:sz w:val="24"/>
          <w:szCs w:val="24"/>
          <w:lang w:val="en-US"/>
        </w:rPr>
        <w:t xml:space="preserve"> (C </w:t>
      </w:r>
      <w:proofErr w:type="spellStart"/>
      <w:r w:rsidRPr="00C059B1">
        <w:rPr>
          <w:b/>
          <w:sz w:val="24"/>
          <w:szCs w:val="24"/>
          <w:lang w:val="en-US"/>
        </w:rPr>
        <w:t>Tinling</w:t>
      </w:r>
      <w:proofErr w:type="spellEnd"/>
      <w:r w:rsidRPr="00C059B1">
        <w:rPr>
          <w:b/>
          <w:sz w:val="24"/>
          <w:szCs w:val="24"/>
          <w:lang w:val="en-US"/>
        </w:rPr>
        <w:t xml:space="preserve"> &amp; Co: Liverpool, 1903)</w:t>
      </w:r>
      <w:r>
        <w:rPr>
          <w:b/>
          <w:sz w:val="24"/>
          <w:szCs w:val="24"/>
          <w:lang w:val="en-US"/>
        </w:rPr>
        <w:t>, pp. 37–39</w:t>
      </w:r>
    </w:p>
    <w:p w:rsidR="00C059B1" w:rsidRPr="00C059B1" w:rsidRDefault="00C059B1" w:rsidP="00C059B1">
      <w:pPr>
        <w:pStyle w:val="BodyText"/>
        <w:spacing w:after="0"/>
      </w:pPr>
      <w:r>
        <w:t>“</w:t>
      </w:r>
      <w:r w:rsidRPr="00C059B1">
        <w:t>The Director, in furnishing to the Committee a Report on the use of the Collections of the Liverpool Museums made by the Elementary Schools of the City, to accompany the Specimens of the Science Cabinets circulated to these schools, exhibited at the Nature-study Exhibition held in London, on July 23rd, 1</w:t>
      </w:r>
      <w:r>
        <w:t>9</w:t>
      </w:r>
      <w:r w:rsidRPr="00C059B1">
        <w:t xml:space="preserve">02, remarked that for some considerable time </w:t>
      </w:r>
      <w:proofErr w:type="spellStart"/>
      <w:r w:rsidRPr="00C059B1">
        <w:t>organised</w:t>
      </w:r>
      <w:proofErr w:type="spellEnd"/>
      <w:r w:rsidRPr="00C059B1">
        <w:t xml:space="preserve"> efforts had been made by the Museums Sub-Committee of the City Council to make the Natural History and other collections of the city of direct educational value to the children attending the elementary schools — public and private. </w:t>
      </w:r>
    </w:p>
    <w:p w:rsidR="00C059B1" w:rsidRPr="00C059B1" w:rsidRDefault="00C059B1" w:rsidP="00C059B1">
      <w:pPr>
        <w:spacing w:after="0" w:line="360" w:lineRule="auto"/>
        <w:ind w:firstLine="720"/>
        <w:jc w:val="both"/>
        <w:rPr>
          <w:sz w:val="24"/>
          <w:szCs w:val="24"/>
          <w:lang w:val="en-US"/>
        </w:rPr>
      </w:pPr>
      <w:r>
        <w:rPr>
          <w:sz w:val="24"/>
          <w:szCs w:val="24"/>
          <w:lang w:val="en-US"/>
        </w:rPr>
        <w:lastRenderedPageBreak/>
        <w:t>“</w:t>
      </w:r>
      <w:r w:rsidRPr="00C059B1">
        <w:rPr>
          <w:sz w:val="24"/>
          <w:szCs w:val="24"/>
          <w:lang w:val="en-US"/>
        </w:rPr>
        <w:t xml:space="preserve">In view of the increased appreciation of late years by educational authorities of the value of Nature Study as part of the curriculum of elementary school training, a brief account of the arrangements and facilities afforded by the Liverpool Museums in this direction may be of interest. </w:t>
      </w:r>
    </w:p>
    <w:p w:rsidR="00C059B1" w:rsidRPr="00C059B1" w:rsidRDefault="00C059B1" w:rsidP="00C059B1">
      <w:pPr>
        <w:spacing w:after="0" w:line="360" w:lineRule="auto"/>
        <w:jc w:val="both"/>
        <w:rPr>
          <w:sz w:val="24"/>
          <w:szCs w:val="24"/>
          <w:lang w:val="en-US"/>
        </w:rPr>
      </w:pPr>
      <w:r w:rsidRPr="00C059B1">
        <w:rPr>
          <w:sz w:val="24"/>
          <w:szCs w:val="24"/>
          <w:lang w:val="en-US"/>
        </w:rPr>
        <w:tab/>
      </w:r>
      <w:r>
        <w:rPr>
          <w:sz w:val="24"/>
          <w:szCs w:val="24"/>
          <w:lang w:val="en-US"/>
        </w:rPr>
        <w:t>“</w:t>
      </w:r>
      <w:r w:rsidRPr="00C059B1">
        <w:rPr>
          <w:sz w:val="24"/>
          <w:szCs w:val="24"/>
          <w:lang w:val="en-US"/>
        </w:rPr>
        <w:t xml:space="preserve">Obviously the two ways of utilizing Museum Collections for school children are (a) by bringing the school children to the specimens and (b) by taking the specimens to the school children. In both these directions facilities are granted in the Liverpool Museums. </w:t>
      </w:r>
    </w:p>
    <w:p w:rsidR="00C059B1" w:rsidRPr="00C059B1" w:rsidRDefault="00C059B1" w:rsidP="00C059B1">
      <w:pPr>
        <w:spacing w:after="0" w:line="360" w:lineRule="auto"/>
        <w:jc w:val="both"/>
        <w:rPr>
          <w:sz w:val="24"/>
          <w:szCs w:val="24"/>
          <w:lang w:val="en-US"/>
        </w:rPr>
      </w:pPr>
      <w:r>
        <w:rPr>
          <w:sz w:val="24"/>
          <w:szCs w:val="24"/>
          <w:lang w:val="en-US"/>
        </w:rPr>
        <w:tab/>
        <w:t>“</w:t>
      </w:r>
      <w:r w:rsidRPr="00C059B1">
        <w:rPr>
          <w:sz w:val="24"/>
          <w:szCs w:val="24"/>
          <w:lang w:val="en-US"/>
        </w:rPr>
        <w:t xml:space="preserve">(a) The recognition in the Education Code of time devoted to instruction in museums as school attendance, has enabled teachers to bring the scholars in classes to our Museums during school hours. Such visits previously had to be done in other than school hours, and consequently were not very frequent. A commodious lecture theatre, existing in the Building, is set apart for their use, to which specimens required for the lessons may be conveyed; or the classes group themselves around certain of the cases, from which the public for the time being are excluded by temporary barriers; or the Aquarium is visited, and one or more of the living animals in the Links forms the subject of the lesson. Occasionally simple demonstrations in popular language are given to them by members of the Staff. </w:t>
      </w:r>
    </w:p>
    <w:p w:rsidR="00C059B1" w:rsidRPr="00C059B1" w:rsidRDefault="00C059B1" w:rsidP="00C059B1">
      <w:pPr>
        <w:spacing w:after="0" w:line="360" w:lineRule="auto"/>
        <w:ind w:firstLine="720"/>
        <w:jc w:val="both"/>
        <w:rPr>
          <w:sz w:val="24"/>
          <w:szCs w:val="24"/>
          <w:lang w:val="en-US"/>
        </w:rPr>
      </w:pPr>
      <w:r>
        <w:rPr>
          <w:sz w:val="24"/>
          <w:szCs w:val="24"/>
          <w:lang w:val="en-US"/>
        </w:rPr>
        <w:t>“</w:t>
      </w:r>
      <w:r w:rsidRPr="00C059B1">
        <w:rPr>
          <w:sz w:val="24"/>
          <w:szCs w:val="24"/>
          <w:lang w:val="en-US"/>
        </w:rPr>
        <w:t xml:space="preserve">Each teacher, of course, has his own idea of the better way to utilize such visits. The more general and probably more efficient method from an educational standpoint is as </w:t>
      </w:r>
      <w:proofErr w:type="gramStart"/>
      <w:r w:rsidRPr="00C059B1">
        <w:rPr>
          <w:sz w:val="24"/>
          <w:szCs w:val="24"/>
          <w:lang w:val="en-US"/>
        </w:rPr>
        <w:t>follows :</w:t>
      </w:r>
      <w:proofErr w:type="gramEnd"/>
      <w:r w:rsidRPr="00C059B1">
        <w:rPr>
          <w:sz w:val="24"/>
          <w:szCs w:val="24"/>
          <w:lang w:val="en-US"/>
        </w:rPr>
        <w:t xml:space="preserve"> — Care is taken not to </w:t>
      </w:r>
      <w:proofErr w:type="spellStart"/>
      <w:r w:rsidRPr="00C059B1">
        <w:rPr>
          <w:sz w:val="24"/>
          <w:szCs w:val="24"/>
          <w:lang w:val="en-US"/>
        </w:rPr>
        <w:t>endeavour</w:t>
      </w:r>
      <w:proofErr w:type="spellEnd"/>
      <w:r w:rsidRPr="00C059B1">
        <w:rPr>
          <w:sz w:val="24"/>
          <w:szCs w:val="24"/>
          <w:lang w:val="en-US"/>
        </w:rPr>
        <w:t xml:space="preserve"> to cover too wide a field, and one or two cases or a group of specimens, is selected which illustrates some important facts in Nature. The teacher, or one of the Museum Staff, gives a brief and simple demonstration, in which these particular facts are emphasized, and the inter-relation between the specimens pointed out. The children, with note-book in hand, are then left to themselves, with the simple instruction to limit themselves to these particular specimens, and to make drawings and notes of any of them. </w:t>
      </w:r>
    </w:p>
    <w:p w:rsidR="00C059B1" w:rsidRPr="00C059B1" w:rsidRDefault="00C059B1" w:rsidP="00C059B1">
      <w:pPr>
        <w:spacing w:after="0" w:line="360" w:lineRule="auto"/>
        <w:ind w:firstLine="720"/>
        <w:jc w:val="both"/>
        <w:rPr>
          <w:sz w:val="24"/>
          <w:szCs w:val="24"/>
          <w:lang w:val="en-US"/>
        </w:rPr>
      </w:pPr>
      <w:r>
        <w:rPr>
          <w:sz w:val="24"/>
          <w:szCs w:val="24"/>
          <w:lang w:val="en-US"/>
        </w:rPr>
        <w:t>“</w:t>
      </w:r>
      <w:r w:rsidRPr="00C059B1">
        <w:rPr>
          <w:sz w:val="24"/>
          <w:szCs w:val="24"/>
          <w:lang w:val="en-US"/>
        </w:rPr>
        <w:t xml:space="preserve">The next day, in school, they are called upon to write a short essay, with the help of their drawings and notes, on their visit to the museum. From inquiries made, the instruction thus imparted is found very satisfactory, and of far greater educational value than is the case when the class wanders indiscriminately through the galleries, with mi special object. Every encouragement is given to teachers to make use of the Museums in this way and it is gratifying to record an increasing appreciation of these facilities by the teachers. </w:t>
      </w:r>
    </w:p>
    <w:p w:rsidR="00C059B1" w:rsidRDefault="00C059B1" w:rsidP="00C059B1">
      <w:pPr>
        <w:spacing w:after="0" w:line="360" w:lineRule="auto"/>
        <w:jc w:val="both"/>
        <w:rPr>
          <w:sz w:val="24"/>
          <w:szCs w:val="24"/>
          <w:lang w:val="en-US"/>
        </w:rPr>
      </w:pPr>
      <w:r w:rsidRPr="00C059B1">
        <w:rPr>
          <w:sz w:val="24"/>
          <w:szCs w:val="24"/>
          <w:lang w:val="en-US"/>
        </w:rPr>
        <w:tab/>
      </w:r>
      <w:r>
        <w:rPr>
          <w:sz w:val="24"/>
          <w:szCs w:val="24"/>
          <w:lang w:val="en-US"/>
        </w:rPr>
        <w:t>“The Introductory R</w:t>
      </w:r>
      <w:r w:rsidRPr="00C059B1">
        <w:rPr>
          <w:sz w:val="24"/>
          <w:szCs w:val="24"/>
          <w:lang w:val="en-US"/>
        </w:rPr>
        <w:t xml:space="preserve">oom to the general collection of animal groups on the upper floor of the recently completed extended galleries, is especially suitable for lessons of this character, and has already been made use of on several occasions by the schools. Its arrangement it as follows: </w:t>
      </w:r>
      <w:r w:rsidRPr="00C059B1">
        <w:rPr>
          <w:sz w:val="24"/>
          <w:szCs w:val="24"/>
          <w:lang w:val="en-US"/>
        </w:rPr>
        <w:lastRenderedPageBreak/>
        <w:t>On entrance a case is set out, in which, under a tabular statement that all matter is divisible into inorganic and organic groups, specimens of rocks and animals are shown under these respective heads. Then of the organic group of plants and animals (examples of which arc contrasted), taking animals, the chordates or vertebrates are contrasted with invertebrates by typical specimens. Next follows a series of special exhibits, arranged so as to bring before the eye as prominently as possible the comparative ch</w:t>
      </w:r>
      <w:r>
        <w:rPr>
          <w:sz w:val="24"/>
          <w:szCs w:val="24"/>
          <w:lang w:val="en-US"/>
        </w:rPr>
        <w:t xml:space="preserve">aracters of the classes of the </w:t>
      </w:r>
      <w:r w:rsidRPr="00C059B1">
        <w:rPr>
          <w:sz w:val="24"/>
          <w:szCs w:val="24"/>
          <w:lang w:val="en-US"/>
        </w:rPr>
        <w:t>'</w:t>
      </w:r>
      <w:proofErr w:type="spellStart"/>
      <w:r w:rsidRPr="00C059B1">
        <w:rPr>
          <w:sz w:val="24"/>
          <w:szCs w:val="24"/>
          <w:lang w:val="en-US"/>
        </w:rPr>
        <w:t>hordata</w:t>
      </w:r>
      <w:proofErr w:type="spellEnd"/>
      <w:r w:rsidRPr="00C059B1">
        <w:rPr>
          <w:sz w:val="24"/>
          <w:szCs w:val="24"/>
          <w:lang w:val="en-US"/>
        </w:rPr>
        <w:t>. In the first case is a series of stuffed specimens — mammal, bird, reptile, amphibian and fish, &amp;c. — arranged in the order named one below the other. A concise explanatory label is attached, drawing attention to the principal points to observe, i.e., the ext</w:t>
      </w:r>
      <w:r>
        <w:rPr>
          <w:sz w:val="24"/>
          <w:szCs w:val="24"/>
          <w:lang w:val="en-US"/>
        </w:rPr>
        <w:t>ernal characters of cadi (</w:t>
      </w:r>
      <w:r w:rsidRPr="00C059B1">
        <w:rPr>
          <w:sz w:val="24"/>
          <w:szCs w:val="24"/>
          <w:lang w:val="en-US"/>
        </w:rPr>
        <w:t>feathers, scales, &amp;c); modifications of form and structure adapted to different habits of life (legs, wings</w:t>
      </w:r>
      <w:r>
        <w:rPr>
          <w:sz w:val="24"/>
          <w:szCs w:val="24"/>
          <w:lang w:val="en-US"/>
        </w:rPr>
        <w:t>,</w:t>
      </w:r>
      <w:r w:rsidRPr="00C059B1">
        <w:rPr>
          <w:sz w:val="24"/>
          <w:szCs w:val="24"/>
          <w:lang w:val="en-US"/>
        </w:rPr>
        <w:t xml:space="preserve"> webbed feet, swimming tail), &amp;.c. In succeeding- cases correspondingly arranged are series of skeletons: bisected skulls and skeletons; dissections of general abdominal viscera: injections showing blood circulations; dissections of nervous systems; models of brains, &amp;c, of each vertebrate type, each series being accompanied by a descriptive label, drawing special attention, in as simple language as possible, to the points of agreement and contrast. Commencing with the </w:t>
      </w:r>
      <w:proofErr w:type="spellStart"/>
      <w:r w:rsidRPr="00C059B1">
        <w:rPr>
          <w:sz w:val="24"/>
          <w:szCs w:val="24"/>
          <w:lang w:val="en-US"/>
        </w:rPr>
        <w:t>mammalia</w:t>
      </w:r>
      <w:proofErr w:type="spellEnd"/>
      <w:r w:rsidRPr="00C059B1">
        <w:rPr>
          <w:sz w:val="24"/>
          <w:szCs w:val="24"/>
          <w:lang w:val="en-US"/>
        </w:rPr>
        <w:t>, its different orders are treated in a similar manner along the opposite side of the room.</w:t>
      </w:r>
      <w:r>
        <w:rPr>
          <w:sz w:val="24"/>
          <w:szCs w:val="24"/>
          <w:lang w:val="en-US"/>
        </w:rPr>
        <w:t>”</w:t>
      </w:r>
      <w:r w:rsidRPr="00C059B1">
        <w:rPr>
          <w:sz w:val="24"/>
          <w:szCs w:val="24"/>
          <w:lang w:val="en-US"/>
        </w:rPr>
        <w:t xml:space="preserve"> </w:t>
      </w:r>
    </w:p>
    <w:p w:rsidR="00C059B1" w:rsidRDefault="00C059B1">
      <w:pPr>
        <w:rPr>
          <w:sz w:val="24"/>
          <w:szCs w:val="24"/>
          <w:lang w:val="en-US"/>
        </w:rPr>
      </w:pPr>
      <w:r>
        <w:rPr>
          <w:sz w:val="24"/>
          <w:szCs w:val="24"/>
          <w:lang w:val="en-US"/>
        </w:rPr>
        <w:br w:type="page"/>
      </w:r>
    </w:p>
    <w:p w:rsidR="00E7344D" w:rsidRDefault="00C059B1" w:rsidP="00C059B1">
      <w:pPr>
        <w:spacing w:after="0" w:line="360" w:lineRule="auto"/>
        <w:jc w:val="both"/>
        <w:rPr>
          <w:b/>
          <w:sz w:val="24"/>
          <w:szCs w:val="24"/>
          <w:lang w:val="en-US"/>
        </w:rPr>
      </w:pPr>
      <w:r>
        <w:rPr>
          <w:b/>
          <w:sz w:val="24"/>
          <w:szCs w:val="24"/>
          <w:lang w:val="en-US"/>
        </w:rPr>
        <w:lastRenderedPageBreak/>
        <w:t>Photographs of Liverpool Museum, late 19</w:t>
      </w:r>
      <w:r w:rsidRPr="00C059B1">
        <w:rPr>
          <w:b/>
          <w:sz w:val="24"/>
          <w:szCs w:val="24"/>
          <w:vertAlign w:val="superscript"/>
          <w:lang w:val="en-US"/>
        </w:rPr>
        <w:t>th</w:t>
      </w:r>
      <w:r>
        <w:rPr>
          <w:b/>
          <w:sz w:val="24"/>
          <w:szCs w:val="24"/>
          <w:lang w:val="en-US"/>
        </w:rPr>
        <w:t>–early 20</w:t>
      </w:r>
      <w:r w:rsidRPr="00C059B1">
        <w:rPr>
          <w:b/>
          <w:sz w:val="24"/>
          <w:szCs w:val="24"/>
          <w:vertAlign w:val="superscript"/>
          <w:lang w:val="en-US"/>
        </w:rPr>
        <w:t>th</w:t>
      </w:r>
      <w:r>
        <w:rPr>
          <w:b/>
          <w:sz w:val="24"/>
          <w:szCs w:val="24"/>
          <w:lang w:val="en-US"/>
        </w:rPr>
        <w:t xml:space="preserve"> century</w:t>
      </w:r>
    </w:p>
    <w:p w:rsidR="00C059B1" w:rsidRDefault="00C059B1" w:rsidP="00C059B1">
      <w:r>
        <w:rPr>
          <w:noProof/>
          <w:lang w:val="en-US"/>
        </w:rPr>
        <w:drawing>
          <wp:inline distT="0" distB="0" distL="0" distR="0" wp14:anchorId="173088CE" wp14:editId="3BFD07F3">
            <wp:extent cx="4859079" cy="36007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59555" cy="3601110"/>
                    </a:xfrm>
                    <a:prstGeom prst="rect">
                      <a:avLst/>
                    </a:prstGeom>
                    <a:noFill/>
                    <a:ln>
                      <a:noFill/>
                    </a:ln>
                  </pic:spPr>
                </pic:pic>
              </a:graphicData>
            </a:graphic>
          </wp:inline>
        </w:drawing>
      </w:r>
    </w:p>
    <w:p w:rsidR="00C059B1" w:rsidRDefault="00C059B1" w:rsidP="00C059B1">
      <w:r>
        <w:rPr>
          <w:noProof/>
          <w:lang w:val="en-US"/>
        </w:rPr>
        <w:drawing>
          <wp:inline distT="0" distB="0" distL="0" distR="0" wp14:anchorId="7526C932" wp14:editId="6C016DC9">
            <wp:extent cx="3235306" cy="3859619"/>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36451" cy="3860985"/>
                    </a:xfrm>
                    <a:prstGeom prst="rect">
                      <a:avLst/>
                    </a:prstGeom>
                    <a:noFill/>
                    <a:ln>
                      <a:noFill/>
                    </a:ln>
                  </pic:spPr>
                </pic:pic>
              </a:graphicData>
            </a:graphic>
          </wp:inline>
        </w:drawing>
      </w:r>
      <w:r>
        <w:rPr>
          <w:noProof/>
          <w:lang w:val="en-US"/>
        </w:rPr>
        <w:drawing>
          <wp:inline distT="0" distB="0" distL="0" distR="0" wp14:anchorId="0DDDA425" wp14:editId="0AEED71E">
            <wp:extent cx="2612974" cy="386983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3066" cy="3869975"/>
                    </a:xfrm>
                    <a:prstGeom prst="rect">
                      <a:avLst/>
                    </a:prstGeom>
                    <a:noFill/>
                    <a:ln>
                      <a:noFill/>
                    </a:ln>
                  </pic:spPr>
                </pic:pic>
              </a:graphicData>
            </a:graphic>
          </wp:inline>
        </w:drawing>
      </w:r>
    </w:p>
    <w:p w:rsidR="00C059B1" w:rsidRDefault="00C059B1" w:rsidP="00C059B1"/>
    <w:p w:rsidR="00C059B1" w:rsidRPr="00E80A17" w:rsidRDefault="00C059B1" w:rsidP="00E80A17">
      <w:r>
        <w:rPr>
          <w:rFonts w:ascii="Times New Roman" w:hAnsi="Times New Roman" w:cs="Times New Roman"/>
          <w:noProof/>
          <w:lang w:val="en-US"/>
        </w:rPr>
        <w:lastRenderedPageBreak/>
        <w:drawing>
          <wp:inline distT="0" distB="0" distL="0" distR="0" wp14:anchorId="07BF4BCE" wp14:editId="50CBD043">
            <wp:extent cx="5592726" cy="8930610"/>
            <wp:effectExtent l="0" t="0" r="8255" b="444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 cstate="print"/>
                    <a:srcRect/>
                    <a:stretch>
                      <a:fillRect/>
                    </a:stretch>
                  </pic:blipFill>
                  <pic:spPr bwMode="auto">
                    <a:xfrm>
                      <a:off x="0" y="0"/>
                      <a:ext cx="5592840" cy="8930791"/>
                    </a:xfrm>
                    <a:prstGeom prst="rect">
                      <a:avLst/>
                    </a:prstGeom>
                    <a:noFill/>
                    <a:ln w="9525">
                      <a:noFill/>
                      <a:miter lim="800000"/>
                      <a:headEnd/>
                      <a:tailEnd/>
                    </a:ln>
                  </pic:spPr>
                </pic:pic>
              </a:graphicData>
            </a:graphic>
          </wp:inline>
        </w:drawing>
      </w:r>
      <w:bookmarkStart w:id="0" w:name="_GoBack"/>
      <w:bookmarkEnd w:id="0"/>
    </w:p>
    <w:sectPr w:rsidR="00C059B1" w:rsidRPr="00E80A17" w:rsidSect="00C059B1">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957E54"/>
    <w:multiLevelType w:val="hybridMultilevel"/>
    <w:tmpl w:val="5638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9B1"/>
    <w:rsid w:val="00030711"/>
    <w:rsid w:val="00200474"/>
    <w:rsid w:val="006A139E"/>
    <w:rsid w:val="007C5BDA"/>
    <w:rsid w:val="00C059B1"/>
    <w:rsid w:val="00E7344D"/>
    <w:rsid w:val="00E80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BCDED3-CF46-45EA-B1E7-109E0BD44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59B1"/>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paragraph" w:styleId="BodyText">
    <w:name w:val="Body Text"/>
    <w:basedOn w:val="Normal"/>
    <w:link w:val="BodyTextChar"/>
    <w:uiPriority w:val="99"/>
    <w:unhideWhenUsed/>
    <w:rsid w:val="00C059B1"/>
    <w:pPr>
      <w:spacing w:line="360" w:lineRule="auto"/>
      <w:jc w:val="both"/>
    </w:pPr>
    <w:rPr>
      <w:sz w:val="24"/>
      <w:szCs w:val="24"/>
      <w:lang w:val="en-US"/>
    </w:rPr>
  </w:style>
  <w:style w:type="character" w:customStyle="1" w:styleId="BodyTextChar">
    <w:name w:val="Body Text Char"/>
    <w:basedOn w:val="DefaultParagraphFont"/>
    <w:link w:val="BodyText"/>
    <w:uiPriority w:val="99"/>
    <w:rsid w:val="00C059B1"/>
    <w:rPr>
      <w:sz w:val="24"/>
      <w:szCs w:val="24"/>
      <w:lang w:val="en-US"/>
    </w:rPr>
  </w:style>
  <w:style w:type="paragraph" w:styleId="BalloonText">
    <w:name w:val="Balloon Text"/>
    <w:basedOn w:val="Normal"/>
    <w:link w:val="BalloonTextChar"/>
    <w:uiPriority w:val="99"/>
    <w:semiHidden/>
    <w:unhideWhenUsed/>
    <w:rsid w:val="00C059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9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6</Pages>
  <Words>1463</Words>
  <Characters>8342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Alexander Scott</cp:lastModifiedBy>
  <cp:revision>2</cp:revision>
  <cp:lastPrinted>2016-10-14T09:44:00Z</cp:lastPrinted>
  <dcterms:created xsi:type="dcterms:W3CDTF">2016-10-13T20:11:00Z</dcterms:created>
  <dcterms:modified xsi:type="dcterms:W3CDTF">2016-10-14T11:22:00Z</dcterms:modified>
</cp:coreProperties>
</file>