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6D498D" w14:textId="77777777" w:rsidR="00E04814" w:rsidRPr="00E82C93" w:rsidRDefault="00E04814" w:rsidP="00FC0BCD">
      <w:pPr>
        <w:jc w:val="center"/>
        <w:rPr>
          <w:lang w:val="en-GB"/>
        </w:rPr>
      </w:pPr>
    </w:p>
    <w:p w14:paraId="18AB7846" w14:textId="77777777" w:rsidR="00FC0BCD" w:rsidRPr="00E82C93" w:rsidRDefault="00FC0BCD" w:rsidP="00FC0BCD">
      <w:pPr>
        <w:jc w:val="center"/>
        <w:rPr>
          <w:lang w:val="en-GB"/>
        </w:rPr>
      </w:pPr>
    </w:p>
    <w:p w14:paraId="0531C4F0" w14:textId="77777777" w:rsidR="00FC0BCD" w:rsidRPr="00E82C93" w:rsidRDefault="00FC0BCD" w:rsidP="00FC0BCD">
      <w:pPr>
        <w:jc w:val="center"/>
        <w:rPr>
          <w:lang w:val="en-GB"/>
        </w:rPr>
      </w:pPr>
    </w:p>
    <w:p w14:paraId="615CE4CE" w14:textId="77777777" w:rsidR="00FC0BCD" w:rsidRPr="00E82C93" w:rsidRDefault="00FC0BCD" w:rsidP="00FC0BCD">
      <w:pPr>
        <w:jc w:val="center"/>
        <w:rPr>
          <w:lang w:val="en-GB"/>
        </w:rPr>
      </w:pPr>
    </w:p>
    <w:p w14:paraId="3C787F11" w14:textId="40F0E344" w:rsidR="00FC0BCD" w:rsidRDefault="008C3226" w:rsidP="008C3226">
      <w:pPr>
        <w:jc w:val="center"/>
        <w:rPr>
          <w:lang w:val="en-GB"/>
        </w:rPr>
      </w:pPr>
      <w:r>
        <w:rPr>
          <w:lang w:val="en-GB"/>
        </w:rPr>
        <w:t>Individual Report</w:t>
      </w:r>
    </w:p>
    <w:p w14:paraId="75AF8BEF" w14:textId="77777777" w:rsidR="00E82C93" w:rsidRDefault="00E82C93">
      <w:pPr>
        <w:rPr>
          <w:lang w:val="en-GB"/>
        </w:rPr>
      </w:pPr>
      <w:r>
        <w:rPr>
          <w:lang w:val="en-GB"/>
        </w:rPr>
        <w:br w:type="page"/>
      </w:r>
    </w:p>
    <w:sdt>
      <w:sdtPr>
        <w:rPr>
          <w:rFonts w:ascii="Times New Roman" w:eastAsiaTheme="minorHAnsi" w:hAnsi="Times New Roman" w:cs="Times New Roman"/>
          <w:color w:val="auto"/>
          <w:sz w:val="24"/>
          <w:szCs w:val="24"/>
        </w:rPr>
        <w:id w:val="2127502583"/>
        <w:docPartObj>
          <w:docPartGallery w:val="Table of Contents"/>
          <w:docPartUnique/>
        </w:docPartObj>
      </w:sdtPr>
      <w:sdtEndPr>
        <w:rPr>
          <w:b/>
          <w:bCs/>
          <w:noProof/>
        </w:rPr>
      </w:sdtEndPr>
      <w:sdtContent>
        <w:p w14:paraId="6A984B14" w14:textId="77777777" w:rsidR="00E82C93" w:rsidRDefault="00E82C93">
          <w:pPr>
            <w:pStyle w:val="TOCHeading"/>
          </w:pPr>
          <w:r>
            <w:t>Contents</w:t>
          </w:r>
        </w:p>
        <w:p w14:paraId="6F8536D3" w14:textId="77777777" w:rsidR="00E82C93" w:rsidRDefault="00E82C93">
          <w:pPr>
            <w:pStyle w:val="TOC1"/>
            <w:tabs>
              <w:tab w:val="right" w:leader="dot" w:pos="9350"/>
            </w:tabs>
            <w:rPr>
              <w:noProof/>
            </w:rPr>
          </w:pPr>
          <w:r>
            <w:fldChar w:fldCharType="begin"/>
          </w:r>
          <w:r>
            <w:instrText xml:space="preserve"> TOC \o "1-3" \h \z \u </w:instrText>
          </w:r>
          <w:r>
            <w:fldChar w:fldCharType="separate"/>
          </w:r>
          <w:hyperlink w:anchor="_Toc153881303" w:history="1">
            <w:r w:rsidRPr="00ED0116">
              <w:rPr>
                <w:rStyle w:val="Hyperlink"/>
                <w:noProof/>
              </w:rPr>
              <w:t>1. Introduction</w:t>
            </w:r>
            <w:r>
              <w:rPr>
                <w:noProof/>
                <w:webHidden/>
              </w:rPr>
              <w:tab/>
            </w:r>
            <w:r>
              <w:rPr>
                <w:noProof/>
                <w:webHidden/>
              </w:rPr>
              <w:fldChar w:fldCharType="begin"/>
            </w:r>
            <w:r>
              <w:rPr>
                <w:noProof/>
                <w:webHidden/>
              </w:rPr>
              <w:instrText xml:space="preserve"> PAGEREF _Toc153881303 \h </w:instrText>
            </w:r>
            <w:r>
              <w:rPr>
                <w:noProof/>
                <w:webHidden/>
              </w:rPr>
            </w:r>
            <w:r>
              <w:rPr>
                <w:noProof/>
                <w:webHidden/>
              </w:rPr>
              <w:fldChar w:fldCharType="separate"/>
            </w:r>
            <w:r w:rsidR="00C66484">
              <w:rPr>
                <w:noProof/>
                <w:webHidden/>
              </w:rPr>
              <w:t>4</w:t>
            </w:r>
            <w:r>
              <w:rPr>
                <w:noProof/>
                <w:webHidden/>
              </w:rPr>
              <w:fldChar w:fldCharType="end"/>
            </w:r>
          </w:hyperlink>
        </w:p>
        <w:p w14:paraId="64952074" w14:textId="77777777" w:rsidR="00E82C93" w:rsidRDefault="004504EC">
          <w:pPr>
            <w:pStyle w:val="TOC1"/>
            <w:tabs>
              <w:tab w:val="right" w:leader="dot" w:pos="9350"/>
            </w:tabs>
            <w:rPr>
              <w:noProof/>
            </w:rPr>
          </w:pPr>
          <w:hyperlink w:anchor="_Toc153881304" w:history="1">
            <w:r w:rsidR="00E82C93" w:rsidRPr="00ED0116">
              <w:rPr>
                <w:rStyle w:val="Hyperlink"/>
                <w:noProof/>
                <w:lang w:val="en-GB"/>
              </w:rPr>
              <w:t>2. Definition of Marketing and Marketing Process</w:t>
            </w:r>
            <w:r w:rsidR="00E82C93">
              <w:rPr>
                <w:noProof/>
                <w:webHidden/>
              </w:rPr>
              <w:tab/>
            </w:r>
            <w:r w:rsidR="00E82C93">
              <w:rPr>
                <w:noProof/>
                <w:webHidden/>
              </w:rPr>
              <w:fldChar w:fldCharType="begin"/>
            </w:r>
            <w:r w:rsidR="00E82C93">
              <w:rPr>
                <w:noProof/>
                <w:webHidden/>
              </w:rPr>
              <w:instrText xml:space="preserve"> PAGEREF _Toc153881304 \h </w:instrText>
            </w:r>
            <w:r w:rsidR="00E82C93">
              <w:rPr>
                <w:noProof/>
                <w:webHidden/>
              </w:rPr>
            </w:r>
            <w:r w:rsidR="00E82C93">
              <w:rPr>
                <w:noProof/>
                <w:webHidden/>
              </w:rPr>
              <w:fldChar w:fldCharType="separate"/>
            </w:r>
            <w:r w:rsidR="00C66484">
              <w:rPr>
                <w:noProof/>
                <w:webHidden/>
              </w:rPr>
              <w:t>4</w:t>
            </w:r>
            <w:r w:rsidR="00E82C93">
              <w:rPr>
                <w:noProof/>
                <w:webHidden/>
              </w:rPr>
              <w:fldChar w:fldCharType="end"/>
            </w:r>
          </w:hyperlink>
        </w:p>
        <w:p w14:paraId="480B003F" w14:textId="77777777" w:rsidR="00E82C93" w:rsidRDefault="004504EC">
          <w:pPr>
            <w:pStyle w:val="TOC1"/>
            <w:tabs>
              <w:tab w:val="right" w:leader="dot" w:pos="9350"/>
            </w:tabs>
            <w:rPr>
              <w:noProof/>
            </w:rPr>
          </w:pPr>
          <w:hyperlink w:anchor="_Toc153881305" w:history="1">
            <w:r w:rsidR="00E82C93" w:rsidRPr="00ED0116">
              <w:rPr>
                <w:rStyle w:val="Hyperlink"/>
                <w:noProof/>
                <w:lang w:val="en-GB"/>
              </w:rPr>
              <w:t>3. Macro Environment Analysis: PESTLE Factors</w:t>
            </w:r>
            <w:r w:rsidR="00E82C93">
              <w:rPr>
                <w:noProof/>
                <w:webHidden/>
              </w:rPr>
              <w:tab/>
            </w:r>
            <w:r w:rsidR="00E82C93">
              <w:rPr>
                <w:noProof/>
                <w:webHidden/>
              </w:rPr>
              <w:fldChar w:fldCharType="begin"/>
            </w:r>
            <w:r w:rsidR="00E82C93">
              <w:rPr>
                <w:noProof/>
                <w:webHidden/>
              </w:rPr>
              <w:instrText xml:space="preserve"> PAGEREF _Toc153881305 \h </w:instrText>
            </w:r>
            <w:r w:rsidR="00E82C93">
              <w:rPr>
                <w:noProof/>
                <w:webHidden/>
              </w:rPr>
            </w:r>
            <w:r w:rsidR="00E82C93">
              <w:rPr>
                <w:noProof/>
                <w:webHidden/>
              </w:rPr>
              <w:fldChar w:fldCharType="separate"/>
            </w:r>
            <w:r w:rsidR="00C66484">
              <w:rPr>
                <w:noProof/>
                <w:webHidden/>
              </w:rPr>
              <w:t>5</w:t>
            </w:r>
            <w:r w:rsidR="00E82C93">
              <w:rPr>
                <w:noProof/>
                <w:webHidden/>
              </w:rPr>
              <w:fldChar w:fldCharType="end"/>
            </w:r>
          </w:hyperlink>
        </w:p>
        <w:p w14:paraId="69153F42" w14:textId="77777777" w:rsidR="00E82C93" w:rsidRDefault="004504EC">
          <w:pPr>
            <w:pStyle w:val="TOC2"/>
            <w:tabs>
              <w:tab w:val="right" w:leader="dot" w:pos="9350"/>
            </w:tabs>
            <w:rPr>
              <w:noProof/>
            </w:rPr>
          </w:pPr>
          <w:hyperlink w:anchor="_Toc153881306" w:history="1">
            <w:r w:rsidR="00E82C93" w:rsidRPr="00ED0116">
              <w:rPr>
                <w:rStyle w:val="Hyperlink"/>
                <w:i/>
                <w:noProof/>
                <w:lang w:val="en-GB"/>
              </w:rPr>
              <w:t>3.1 Political Factors</w:t>
            </w:r>
            <w:r w:rsidR="00E82C93">
              <w:rPr>
                <w:noProof/>
                <w:webHidden/>
              </w:rPr>
              <w:tab/>
            </w:r>
            <w:r w:rsidR="00E82C93">
              <w:rPr>
                <w:noProof/>
                <w:webHidden/>
              </w:rPr>
              <w:fldChar w:fldCharType="begin"/>
            </w:r>
            <w:r w:rsidR="00E82C93">
              <w:rPr>
                <w:noProof/>
                <w:webHidden/>
              </w:rPr>
              <w:instrText xml:space="preserve"> PAGEREF _Toc153881306 \h </w:instrText>
            </w:r>
            <w:r w:rsidR="00E82C93">
              <w:rPr>
                <w:noProof/>
                <w:webHidden/>
              </w:rPr>
            </w:r>
            <w:r w:rsidR="00E82C93">
              <w:rPr>
                <w:noProof/>
                <w:webHidden/>
              </w:rPr>
              <w:fldChar w:fldCharType="separate"/>
            </w:r>
            <w:r w:rsidR="00C66484">
              <w:rPr>
                <w:noProof/>
                <w:webHidden/>
              </w:rPr>
              <w:t>6</w:t>
            </w:r>
            <w:r w:rsidR="00E82C93">
              <w:rPr>
                <w:noProof/>
                <w:webHidden/>
              </w:rPr>
              <w:fldChar w:fldCharType="end"/>
            </w:r>
          </w:hyperlink>
        </w:p>
        <w:p w14:paraId="6F28C707" w14:textId="77777777" w:rsidR="00E82C93" w:rsidRDefault="004504EC">
          <w:pPr>
            <w:pStyle w:val="TOC2"/>
            <w:tabs>
              <w:tab w:val="right" w:leader="dot" w:pos="9350"/>
            </w:tabs>
            <w:rPr>
              <w:noProof/>
            </w:rPr>
          </w:pPr>
          <w:hyperlink w:anchor="_Toc153881307" w:history="1">
            <w:r w:rsidR="00E82C93" w:rsidRPr="00ED0116">
              <w:rPr>
                <w:rStyle w:val="Hyperlink"/>
                <w:i/>
                <w:noProof/>
                <w:lang w:val="en-GB"/>
              </w:rPr>
              <w:t>3.2 Economic Factors</w:t>
            </w:r>
            <w:r w:rsidR="00E82C93">
              <w:rPr>
                <w:noProof/>
                <w:webHidden/>
              </w:rPr>
              <w:tab/>
            </w:r>
            <w:r w:rsidR="00E82C93">
              <w:rPr>
                <w:noProof/>
                <w:webHidden/>
              </w:rPr>
              <w:fldChar w:fldCharType="begin"/>
            </w:r>
            <w:r w:rsidR="00E82C93">
              <w:rPr>
                <w:noProof/>
                <w:webHidden/>
              </w:rPr>
              <w:instrText xml:space="preserve"> PAGEREF _Toc153881307 \h </w:instrText>
            </w:r>
            <w:r w:rsidR="00E82C93">
              <w:rPr>
                <w:noProof/>
                <w:webHidden/>
              </w:rPr>
            </w:r>
            <w:r w:rsidR="00E82C93">
              <w:rPr>
                <w:noProof/>
                <w:webHidden/>
              </w:rPr>
              <w:fldChar w:fldCharType="separate"/>
            </w:r>
            <w:r w:rsidR="00C66484">
              <w:rPr>
                <w:noProof/>
                <w:webHidden/>
              </w:rPr>
              <w:t>7</w:t>
            </w:r>
            <w:r w:rsidR="00E82C93">
              <w:rPr>
                <w:noProof/>
                <w:webHidden/>
              </w:rPr>
              <w:fldChar w:fldCharType="end"/>
            </w:r>
          </w:hyperlink>
        </w:p>
        <w:p w14:paraId="0A6841A5" w14:textId="77777777" w:rsidR="00E82C93" w:rsidRDefault="004504EC">
          <w:pPr>
            <w:pStyle w:val="TOC2"/>
            <w:tabs>
              <w:tab w:val="right" w:leader="dot" w:pos="9350"/>
            </w:tabs>
            <w:rPr>
              <w:noProof/>
            </w:rPr>
          </w:pPr>
          <w:hyperlink w:anchor="_Toc153881308" w:history="1">
            <w:r w:rsidR="00E82C93" w:rsidRPr="00ED0116">
              <w:rPr>
                <w:rStyle w:val="Hyperlink"/>
                <w:i/>
                <w:noProof/>
                <w:lang w:val="en-GB"/>
              </w:rPr>
              <w:t>3.3 Social/Cultural Factors</w:t>
            </w:r>
            <w:r w:rsidR="00E82C93">
              <w:rPr>
                <w:noProof/>
                <w:webHidden/>
              </w:rPr>
              <w:tab/>
            </w:r>
            <w:r w:rsidR="00E82C93">
              <w:rPr>
                <w:noProof/>
                <w:webHidden/>
              </w:rPr>
              <w:fldChar w:fldCharType="begin"/>
            </w:r>
            <w:r w:rsidR="00E82C93">
              <w:rPr>
                <w:noProof/>
                <w:webHidden/>
              </w:rPr>
              <w:instrText xml:space="preserve"> PAGEREF _Toc153881308 \h </w:instrText>
            </w:r>
            <w:r w:rsidR="00E82C93">
              <w:rPr>
                <w:noProof/>
                <w:webHidden/>
              </w:rPr>
            </w:r>
            <w:r w:rsidR="00E82C93">
              <w:rPr>
                <w:noProof/>
                <w:webHidden/>
              </w:rPr>
              <w:fldChar w:fldCharType="separate"/>
            </w:r>
            <w:r w:rsidR="00C66484">
              <w:rPr>
                <w:noProof/>
                <w:webHidden/>
              </w:rPr>
              <w:t>7</w:t>
            </w:r>
            <w:r w:rsidR="00E82C93">
              <w:rPr>
                <w:noProof/>
                <w:webHidden/>
              </w:rPr>
              <w:fldChar w:fldCharType="end"/>
            </w:r>
          </w:hyperlink>
        </w:p>
        <w:p w14:paraId="5CAB1235" w14:textId="77777777" w:rsidR="00E82C93" w:rsidRDefault="004504EC">
          <w:pPr>
            <w:pStyle w:val="TOC2"/>
            <w:tabs>
              <w:tab w:val="right" w:leader="dot" w:pos="9350"/>
            </w:tabs>
            <w:rPr>
              <w:noProof/>
            </w:rPr>
          </w:pPr>
          <w:hyperlink w:anchor="_Toc153881309" w:history="1">
            <w:r w:rsidR="00E82C93" w:rsidRPr="00ED0116">
              <w:rPr>
                <w:rStyle w:val="Hyperlink"/>
                <w:i/>
                <w:noProof/>
                <w:lang w:val="en-GB"/>
              </w:rPr>
              <w:t>3.4 Technological Factors</w:t>
            </w:r>
            <w:r w:rsidR="00E82C93">
              <w:rPr>
                <w:noProof/>
                <w:webHidden/>
              </w:rPr>
              <w:tab/>
            </w:r>
            <w:r w:rsidR="00E82C93">
              <w:rPr>
                <w:noProof/>
                <w:webHidden/>
              </w:rPr>
              <w:fldChar w:fldCharType="begin"/>
            </w:r>
            <w:r w:rsidR="00E82C93">
              <w:rPr>
                <w:noProof/>
                <w:webHidden/>
              </w:rPr>
              <w:instrText xml:space="preserve"> PAGEREF _Toc153881309 \h </w:instrText>
            </w:r>
            <w:r w:rsidR="00E82C93">
              <w:rPr>
                <w:noProof/>
                <w:webHidden/>
              </w:rPr>
            </w:r>
            <w:r w:rsidR="00E82C93">
              <w:rPr>
                <w:noProof/>
                <w:webHidden/>
              </w:rPr>
              <w:fldChar w:fldCharType="separate"/>
            </w:r>
            <w:r w:rsidR="00C66484">
              <w:rPr>
                <w:noProof/>
                <w:webHidden/>
              </w:rPr>
              <w:t>8</w:t>
            </w:r>
            <w:r w:rsidR="00E82C93">
              <w:rPr>
                <w:noProof/>
                <w:webHidden/>
              </w:rPr>
              <w:fldChar w:fldCharType="end"/>
            </w:r>
          </w:hyperlink>
        </w:p>
        <w:p w14:paraId="29E66F18" w14:textId="77777777" w:rsidR="00E82C93" w:rsidRDefault="004504EC">
          <w:pPr>
            <w:pStyle w:val="TOC2"/>
            <w:tabs>
              <w:tab w:val="right" w:leader="dot" w:pos="9350"/>
            </w:tabs>
            <w:rPr>
              <w:noProof/>
            </w:rPr>
          </w:pPr>
          <w:hyperlink w:anchor="_Toc153881310" w:history="1">
            <w:r w:rsidR="00E82C93" w:rsidRPr="00ED0116">
              <w:rPr>
                <w:rStyle w:val="Hyperlink"/>
                <w:i/>
                <w:noProof/>
                <w:lang w:val="en-GB"/>
              </w:rPr>
              <w:t>3.5 Legal Factors</w:t>
            </w:r>
            <w:r w:rsidR="00E82C93">
              <w:rPr>
                <w:noProof/>
                <w:webHidden/>
              </w:rPr>
              <w:tab/>
            </w:r>
            <w:r w:rsidR="00E82C93">
              <w:rPr>
                <w:noProof/>
                <w:webHidden/>
              </w:rPr>
              <w:fldChar w:fldCharType="begin"/>
            </w:r>
            <w:r w:rsidR="00E82C93">
              <w:rPr>
                <w:noProof/>
                <w:webHidden/>
              </w:rPr>
              <w:instrText xml:space="preserve"> PAGEREF _Toc153881310 \h </w:instrText>
            </w:r>
            <w:r w:rsidR="00E82C93">
              <w:rPr>
                <w:noProof/>
                <w:webHidden/>
              </w:rPr>
            </w:r>
            <w:r w:rsidR="00E82C93">
              <w:rPr>
                <w:noProof/>
                <w:webHidden/>
              </w:rPr>
              <w:fldChar w:fldCharType="separate"/>
            </w:r>
            <w:r w:rsidR="00C66484">
              <w:rPr>
                <w:noProof/>
                <w:webHidden/>
              </w:rPr>
              <w:t>8</w:t>
            </w:r>
            <w:r w:rsidR="00E82C93">
              <w:rPr>
                <w:noProof/>
                <w:webHidden/>
              </w:rPr>
              <w:fldChar w:fldCharType="end"/>
            </w:r>
          </w:hyperlink>
        </w:p>
        <w:p w14:paraId="0840BE85" w14:textId="77777777" w:rsidR="00E82C93" w:rsidRDefault="004504EC">
          <w:pPr>
            <w:pStyle w:val="TOC2"/>
            <w:tabs>
              <w:tab w:val="right" w:leader="dot" w:pos="9350"/>
            </w:tabs>
            <w:rPr>
              <w:noProof/>
            </w:rPr>
          </w:pPr>
          <w:hyperlink w:anchor="_Toc153881311" w:history="1">
            <w:r w:rsidR="00E82C93" w:rsidRPr="00ED0116">
              <w:rPr>
                <w:rStyle w:val="Hyperlink"/>
                <w:i/>
                <w:noProof/>
                <w:lang w:val="en-GB"/>
              </w:rPr>
              <w:t>3.6 Environmental Factors</w:t>
            </w:r>
            <w:r w:rsidR="00E82C93">
              <w:rPr>
                <w:noProof/>
                <w:webHidden/>
              </w:rPr>
              <w:tab/>
            </w:r>
            <w:r w:rsidR="00E82C93">
              <w:rPr>
                <w:noProof/>
                <w:webHidden/>
              </w:rPr>
              <w:fldChar w:fldCharType="begin"/>
            </w:r>
            <w:r w:rsidR="00E82C93">
              <w:rPr>
                <w:noProof/>
                <w:webHidden/>
              </w:rPr>
              <w:instrText xml:space="preserve"> PAGEREF _Toc153881311 \h </w:instrText>
            </w:r>
            <w:r w:rsidR="00E82C93">
              <w:rPr>
                <w:noProof/>
                <w:webHidden/>
              </w:rPr>
            </w:r>
            <w:r w:rsidR="00E82C93">
              <w:rPr>
                <w:noProof/>
                <w:webHidden/>
              </w:rPr>
              <w:fldChar w:fldCharType="separate"/>
            </w:r>
            <w:r w:rsidR="00C66484">
              <w:rPr>
                <w:noProof/>
                <w:webHidden/>
              </w:rPr>
              <w:t>9</w:t>
            </w:r>
            <w:r w:rsidR="00E82C93">
              <w:rPr>
                <w:noProof/>
                <w:webHidden/>
              </w:rPr>
              <w:fldChar w:fldCharType="end"/>
            </w:r>
          </w:hyperlink>
        </w:p>
        <w:p w14:paraId="36D99CC7" w14:textId="77777777" w:rsidR="00E82C93" w:rsidRDefault="004504EC">
          <w:pPr>
            <w:pStyle w:val="TOC1"/>
            <w:tabs>
              <w:tab w:val="right" w:leader="dot" w:pos="9350"/>
            </w:tabs>
            <w:rPr>
              <w:noProof/>
            </w:rPr>
          </w:pPr>
          <w:hyperlink w:anchor="_Toc153881312" w:history="1">
            <w:r w:rsidR="00E82C93" w:rsidRPr="00ED0116">
              <w:rPr>
                <w:rStyle w:val="Hyperlink"/>
                <w:noProof/>
                <w:lang w:val="en-GB"/>
              </w:rPr>
              <w:t>4. Porter's Five Forces Analysis</w:t>
            </w:r>
            <w:r w:rsidR="00E82C93">
              <w:rPr>
                <w:noProof/>
                <w:webHidden/>
              </w:rPr>
              <w:tab/>
            </w:r>
            <w:r w:rsidR="00E82C93">
              <w:rPr>
                <w:noProof/>
                <w:webHidden/>
              </w:rPr>
              <w:fldChar w:fldCharType="begin"/>
            </w:r>
            <w:r w:rsidR="00E82C93">
              <w:rPr>
                <w:noProof/>
                <w:webHidden/>
              </w:rPr>
              <w:instrText xml:space="preserve"> PAGEREF _Toc153881312 \h </w:instrText>
            </w:r>
            <w:r w:rsidR="00E82C93">
              <w:rPr>
                <w:noProof/>
                <w:webHidden/>
              </w:rPr>
            </w:r>
            <w:r w:rsidR="00E82C93">
              <w:rPr>
                <w:noProof/>
                <w:webHidden/>
              </w:rPr>
              <w:fldChar w:fldCharType="separate"/>
            </w:r>
            <w:r w:rsidR="00C66484">
              <w:rPr>
                <w:noProof/>
                <w:webHidden/>
              </w:rPr>
              <w:t>10</w:t>
            </w:r>
            <w:r w:rsidR="00E82C93">
              <w:rPr>
                <w:noProof/>
                <w:webHidden/>
              </w:rPr>
              <w:fldChar w:fldCharType="end"/>
            </w:r>
          </w:hyperlink>
        </w:p>
        <w:p w14:paraId="55605B6E" w14:textId="77777777" w:rsidR="00E82C93" w:rsidRDefault="004504EC">
          <w:pPr>
            <w:pStyle w:val="TOC2"/>
            <w:tabs>
              <w:tab w:val="right" w:leader="dot" w:pos="9350"/>
            </w:tabs>
            <w:rPr>
              <w:noProof/>
            </w:rPr>
          </w:pPr>
          <w:hyperlink w:anchor="_Toc153881313" w:history="1">
            <w:r w:rsidR="00E82C93" w:rsidRPr="00ED0116">
              <w:rPr>
                <w:rStyle w:val="Hyperlink"/>
                <w:i/>
                <w:noProof/>
                <w:lang w:val="en-GB"/>
              </w:rPr>
              <w:t>4.1 Threat of New Entrants</w:t>
            </w:r>
            <w:r w:rsidR="00E82C93">
              <w:rPr>
                <w:noProof/>
                <w:webHidden/>
              </w:rPr>
              <w:tab/>
            </w:r>
            <w:r w:rsidR="00E82C93">
              <w:rPr>
                <w:noProof/>
                <w:webHidden/>
              </w:rPr>
              <w:fldChar w:fldCharType="begin"/>
            </w:r>
            <w:r w:rsidR="00E82C93">
              <w:rPr>
                <w:noProof/>
                <w:webHidden/>
              </w:rPr>
              <w:instrText xml:space="preserve"> PAGEREF _Toc153881313 \h </w:instrText>
            </w:r>
            <w:r w:rsidR="00E82C93">
              <w:rPr>
                <w:noProof/>
                <w:webHidden/>
              </w:rPr>
            </w:r>
            <w:r w:rsidR="00E82C93">
              <w:rPr>
                <w:noProof/>
                <w:webHidden/>
              </w:rPr>
              <w:fldChar w:fldCharType="separate"/>
            </w:r>
            <w:r w:rsidR="00C66484">
              <w:rPr>
                <w:noProof/>
                <w:webHidden/>
              </w:rPr>
              <w:t>10</w:t>
            </w:r>
            <w:r w:rsidR="00E82C93">
              <w:rPr>
                <w:noProof/>
                <w:webHidden/>
              </w:rPr>
              <w:fldChar w:fldCharType="end"/>
            </w:r>
          </w:hyperlink>
        </w:p>
        <w:p w14:paraId="6CA05C55" w14:textId="77777777" w:rsidR="00E82C93" w:rsidRDefault="004504EC">
          <w:pPr>
            <w:pStyle w:val="TOC2"/>
            <w:tabs>
              <w:tab w:val="right" w:leader="dot" w:pos="9350"/>
            </w:tabs>
            <w:rPr>
              <w:noProof/>
            </w:rPr>
          </w:pPr>
          <w:hyperlink w:anchor="_Toc153881314" w:history="1">
            <w:r w:rsidR="00E82C93" w:rsidRPr="00ED0116">
              <w:rPr>
                <w:rStyle w:val="Hyperlink"/>
                <w:i/>
                <w:noProof/>
                <w:lang w:val="en-GB"/>
              </w:rPr>
              <w:t>4.2 Bargaining Power of Buyers</w:t>
            </w:r>
            <w:r w:rsidR="00E82C93">
              <w:rPr>
                <w:noProof/>
                <w:webHidden/>
              </w:rPr>
              <w:tab/>
            </w:r>
            <w:r w:rsidR="00E82C93">
              <w:rPr>
                <w:noProof/>
                <w:webHidden/>
              </w:rPr>
              <w:fldChar w:fldCharType="begin"/>
            </w:r>
            <w:r w:rsidR="00E82C93">
              <w:rPr>
                <w:noProof/>
                <w:webHidden/>
              </w:rPr>
              <w:instrText xml:space="preserve"> PAGEREF _Toc153881314 \h </w:instrText>
            </w:r>
            <w:r w:rsidR="00E82C93">
              <w:rPr>
                <w:noProof/>
                <w:webHidden/>
              </w:rPr>
            </w:r>
            <w:r w:rsidR="00E82C93">
              <w:rPr>
                <w:noProof/>
                <w:webHidden/>
              </w:rPr>
              <w:fldChar w:fldCharType="separate"/>
            </w:r>
            <w:r w:rsidR="00C66484">
              <w:rPr>
                <w:noProof/>
                <w:webHidden/>
              </w:rPr>
              <w:t>10</w:t>
            </w:r>
            <w:r w:rsidR="00E82C93">
              <w:rPr>
                <w:noProof/>
                <w:webHidden/>
              </w:rPr>
              <w:fldChar w:fldCharType="end"/>
            </w:r>
          </w:hyperlink>
        </w:p>
        <w:p w14:paraId="5F030CC2" w14:textId="77777777" w:rsidR="00E82C93" w:rsidRDefault="004504EC">
          <w:pPr>
            <w:pStyle w:val="TOC2"/>
            <w:tabs>
              <w:tab w:val="right" w:leader="dot" w:pos="9350"/>
            </w:tabs>
            <w:rPr>
              <w:noProof/>
            </w:rPr>
          </w:pPr>
          <w:hyperlink w:anchor="_Toc153881315" w:history="1">
            <w:r w:rsidR="00E82C93" w:rsidRPr="00ED0116">
              <w:rPr>
                <w:rStyle w:val="Hyperlink"/>
                <w:i/>
                <w:noProof/>
                <w:lang w:val="en-GB"/>
              </w:rPr>
              <w:t>4.3 Bargaining Power of Suppliers</w:t>
            </w:r>
            <w:r w:rsidR="00E82C93">
              <w:rPr>
                <w:noProof/>
                <w:webHidden/>
              </w:rPr>
              <w:tab/>
            </w:r>
            <w:r w:rsidR="00E82C93">
              <w:rPr>
                <w:noProof/>
                <w:webHidden/>
              </w:rPr>
              <w:fldChar w:fldCharType="begin"/>
            </w:r>
            <w:r w:rsidR="00E82C93">
              <w:rPr>
                <w:noProof/>
                <w:webHidden/>
              </w:rPr>
              <w:instrText xml:space="preserve"> PAGEREF _Toc153881315 \h </w:instrText>
            </w:r>
            <w:r w:rsidR="00E82C93">
              <w:rPr>
                <w:noProof/>
                <w:webHidden/>
              </w:rPr>
            </w:r>
            <w:r w:rsidR="00E82C93">
              <w:rPr>
                <w:noProof/>
                <w:webHidden/>
              </w:rPr>
              <w:fldChar w:fldCharType="separate"/>
            </w:r>
            <w:r w:rsidR="00C66484">
              <w:rPr>
                <w:noProof/>
                <w:webHidden/>
              </w:rPr>
              <w:t>11</w:t>
            </w:r>
            <w:r w:rsidR="00E82C93">
              <w:rPr>
                <w:noProof/>
                <w:webHidden/>
              </w:rPr>
              <w:fldChar w:fldCharType="end"/>
            </w:r>
          </w:hyperlink>
        </w:p>
        <w:p w14:paraId="130D4D44" w14:textId="77777777" w:rsidR="00E82C93" w:rsidRDefault="004504EC">
          <w:pPr>
            <w:pStyle w:val="TOC2"/>
            <w:tabs>
              <w:tab w:val="right" w:leader="dot" w:pos="9350"/>
            </w:tabs>
            <w:rPr>
              <w:noProof/>
            </w:rPr>
          </w:pPr>
          <w:hyperlink w:anchor="_Toc153881316" w:history="1">
            <w:r w:rsidR="00E82C93" w:rsidRPr="00ED0116">
              <w:rPr>
                <w:rStyle w:val="Hyperlink"/>
                <w:i/>
                <w:noProof/>
                <w:lang w:val="en-GB"/>
              </w:rPr>
              <w:t>4.4 Threat of Substitutes</w:t>
            </w:r>
            <w:r w:rsidR="00E82C93">
              <w:rPr>
                <w:noProof/>
                <w:webHidden/>
              </w:rPr>
              <w:tab/>
            </w:r>
            <w:r w:rsidR="00E82C93">
              <w:rPr>
                <w:noProof/>
                <w:webHidden/>
              </w:rPr>
              <w:fldChar w:fldCharType="begin"/>
            </w:r>
            <w:r w:rsidR="00E82C93">
              <w:rPr>
                <w:noProof/>
                <w:webHidden/>
              </w:rPr>
              <w:instrText xml:space="preserve"> PAGEREF _Toc153881316 \h </w:instrText>
            </w:r>
            <w:r w:rsidR="00E82C93">
              <w:rPr>
                <w:noProof/>
                <w:webHidden/>
              </w:rPr>
            </w:r>
            <w:r w:rsidR="00E82C93">
              <w:rPr>
                <w:noProof/>
                <w:webHidden/>
              </w:rPr>
              <w:fldChar w:fldCharType="separate"/>
            </w:r>
            <w:r w:rsidR="00C66484">
              <w:rPr>
                <w:noProof/>
                <w:webHidden/>
              </w:rPr>
              <w:t>12</w:t>
            </w:r>
            <w:r w:rsidR="00E82C93">
              <w:rPr>
                <w:noProof/>
                <w:webHidden/>
              </w:rPr>
              <w:fldChar w:fldCharType="end"/>
            </w:r>
          </w:hyperlink>
        </w:p>
        <w:p w14:paraId="0059D491" w14:textId="77777777" w:rsidR="00E82C93" w:rsidRDefault="004504EC">
          <w:pPr>
            <w:pStyle w:val="TOC2"/>
            <w:tabs>
              <w:tab w:val="right" w:leader="dot" w:pos="9350"/>
            </w:tabs>
            <w:rPr>
              <w:noProof/>
            </w:rPr>
          </w:pPr>
          <w:hyperlink w:anchor="_Toc153881317" w:history="1">
            <w:r w:rsidR="00E82C93" w:rsidRPr="00ED0116">
              <w:rPr>
                <w:rStyle w:val="Hyperlink"/>
                <w:i/>
                <w:noProof/>
                <w:lang w:val="en-GB"/>
              </w:rPr>
              <w:t>4.5 Competitive Rivalry</w:t>
            </w:r>
            <w:r w:rsidR="00E82C93">
              <w:rPr>
                <w:noProof/>
                <w:webHidden/>
              </w:rPr>
              <w:tab/>
            </w:r>
            <w:r w:rsidR="00E82C93">
              <w:rPr>
                <w:noProof/>
                <w:webHidden/>
              </w:rPr>
              <w:fldChar w:fldCharType="begin"/>
            </w:r>
            <w:r w:rsidR="00E82C93">
              <w:rPr>
                <w:noProof/>
                <w:webHidden/>
              </w:rPr>
              <w:instrText xml:space="preserve"> PAGEREF _Toc153881317 \h </w:instrText>
            </w:r>
            <w:r w:rsidR="00E82C93">
              <w:rPr>
                <w:noProof/>
                <w:webHidden/>
              </w:rPr>
            </w:r>
            <w:r w:rsidR="00E82C93">
              <w:rPr>
                <w:noProof/>
                <w:webHidden/>
              </w:rPr>
              <w:fldChar w:fldCharType="separate"/>
            </w:r>
            <w:r w:rsidR="00C66484">
              <w:rPr>
                <w:noProof/>
                <w:webHidden/>
              </w:rPr>
              <w:t>13</w:t>
            </w:r>
            <w:r w:rsidR="00E82C93">
              <w:rPr>
                <w:noProof/>
                <w:webHidden/>
              </w:rPr>
              <w:fldChar w:fldCharType="end"/>
            </w:r>
          </w:hyperlink>
        </w:p>
        <w:p w14:paraId="113C6E42" w14:textId="77777777" w:rsidR="00E82C93" w:rsidRDefault="004504EC">
          <w:pPr>
            <w:pStyle w:val="TOC1"/>
            <w:tabs>
              <w:tab w:val="right" w:leader="dot" w:pos="9350"/>
            </w:tabs>
            <w:rPr>
              <w:noProof/>
            </w:rPr>
          </w:pPr>
          <w:hyperlink w:anchor="_Toc153881318" w:history="1">
            <w:r w:rsidR="00E82C93" w:rsidRPr="00ED0116">
              <w:rPr>
                <w:rStyle w:val="Hyperlink"/>
                <w:noProof/>
                <w:lang w:val="en-GB"/>
              </w:rPr>
              <w:t>5. Advantages and Disadvantages of Macro Environment</w:t>
            </w:r>
            <w:r w:rsidR="00E82C93">
              <w:rPr>
                <w:noProof/>
                <w:webHidden/>
              </w:rPr>
              <w:tab/>
            </w:r>
            <w:r w:rsidR="00E82C93">
              <w:rPr>
                <w:noProof/>
                <w:webHidden/>
              </w:rPr>
              <w:fldChar w:fldCharType="begin"/>
            </w:r>
            <w:r w:rsidR="00E82C93">
              <w:rPr>
                <w:noProof/>
                <w:webHidden/>
              </w:rPr>
              <w:instrText xml:space="preserve"> PAGEREF _Toc153881318 \h </w:instrText>
            </w:r>
            <w:r w:rsidR="00E82C93">
              <w:rPr>
                <w:noProof/>
                <w:webHidden/>
              </w:rPr>
            </w:r>
            <w:r w:rsidR="00E82C93">
              <w:rPr>
                <w:noProof/>
                <w:webHidden/>
              </w:rPr>
              <w:fldChar w:fldCharType="separate"/>
            </w:r>
            <w:r w:rsidR="00C66484">
              <w:rPr>
                <w:noProof/>
                <w:webHidden/>
              </w:rPr>
              <w:t>14</w:t>
            </w:r>
            <w:r w:rsidR="00E82C93">
              <w:rPr>
                <w:noProof/>
                <w:webHidden/>
              </w:rPr>
              <w:fldChar w:fldCharType="end"/>
            </w:r>
          </w:hyperlink>
        </w:p>
        <w:p w14:paraId="565E9A91" w14:textId="77777777" w:rsidR="00E82C93" w:rsidRDefault="004504EC">
          <w:pPr>
            <w:pStyle w:val="TOC2"/>
            <w:tabs>
              <w:tab w:val="right" w:leader="dot" w:pos="9350"/>
            </w:tabs>
            <w:rPr>
              <w:noProof/>
            </w:rPr>
          </w:pPr>
          <w:hyperlink w:anchor="_Toc153881319" w:history="1">
            <w:r w:rsidR="00E82C93" w:rsidRPr="00ED0116">
              <w:rPr>
                <w:rStyle w:val="Hyperlink"/>
                <w:i/>
                <w:noProof/>
                <w:lang w:val="en-GB"/>
              </w:rPr>
              <w:t>5.1 Macro Environment</w:t>
            </w:r>
            <w:r w:rsidR="00E82C93">
              <w:rPr>
                <w:noProof/>
                <w:webHidden/>
              </w:rPr>
              <w:tab/>
            </w:r>
            <w:r w:rsidR="00E82C93">
              <w:rPr>
                <w:noProof/>
                <w:webHidden/>
              </w:rPr>
              <w:fldChar w:fldCharType="begin"/>
            </w:r>
            <w:r w:rsidR="00E82C93">
              <w:rPr>
                <w:noProof/>
                <w:webHidden/>
              </w:rPr>
              <w:instrText xml:space="preserve"> PAGEREF _Toc153881319 \h </w:instrText>
            </w:r>
            <w:r w:rsidR="00E82C93">
              <w:rPr>
                <w:noProof/>
                <w:webHidden/>
              </w:rPr>
            </w:r>
            <w:r w:rsidR="00E82C93">
              <w:rPr>
                <w:noProof/>
                <w:webHidden/>
              </w:rPr>
              <w:fldChar w:fldCharType="separate"/>
            </w:r>
            <w:r w:rsidR="00C66484">
              <w:rPr>
                <w:noProof/>
                <w:webHidden/>
              </w:rPr>
              <w:t>14</w:t>
            </w:r>
            <w:r w:rsidR="00E82C93">
              <w:rPr>
                <w:noProof/>
                <w:webHidden/>
              </w:rPr>
              <w:fldChar w:fldCharType="end"/>
            </w:r>
          </w:hyperlink>
        </w:p>
        <w:p w14:paraId="065C848D" w14:textId="77777777" w:rsidR="00E82C93" w:rsidRDefault="004504EC">
          <w:pPr>
            <w:pStyle w:val="TOC3"/>
            <w:tabs>
              <w:tab w:val="right" w:leader="dot" w:pos="9350"/>
            </w:tabs>
            <w:rPr>
              <w:noProof/>
            </w:rPr>
          </w:pPr>
          <w:hyperlink w:anchor="_Toc153881320" w:history="1">
            <w:r w:rsidR="00E82C93" w:rsidRPr="00ED0116">
              <w:rPr>
                <w:rStyle w:val="Hyperlink"/>
                <w:noProof/>
                <w:lang w:val="en-GB"/>
              </w:rPr>
              <w:t>Advantages:</w:t>
            </w:r>
            <w:r w:rsidR="00E82C93">
              <w:rPr>
                <w:noProof/>
                <w:webHidden/>
              </w:rPr>
              <w:tab/>
            </w:r>
            <w:r w:rsidR="00E82C93">
              <w:rPr>
                <w:noProof/>
                <w:webHidden/>
              </w:rPr>
              <w:fldChar w:fldCharType="begin"/>
            </w:r>
            <w:r w:rsidR="00E82C93">
              <w:rPr>
                <w:noProof/>
                <w:webHidden/>
              </w:rPr>
              <w:instrText xml:space="preserve"> PAGEREF _Toc153881320 \h </w:instrText>
            </w:r>
            <w:r w:rsidR="00E82C93">
              <w:rPr>
                <w:noProof/>
                <w:webHidden/>
              </w:rPr>
            </w:r>
            <w:r w:rsidR="00E82C93">
              <w:rPr>
                <w:noProof/>
                <w:webHidden/>
              </w:rPr>
              <w:fldChar w:fldCharType="separate"/>
            </w:r>
            <w:r w:rsidR="00C66484">
              <w:rPr>
                <w:noProof/>
                <w:webHidden/>
              </w:rPr>
              <w:t>14</w:t>
            </w:r>
            <w:r w:rsidR="00E82C93">
              <w:rPr>
                <w:noProof/>
                <w:webHidden/>
              </w:rPr>
              <w:fldChar w:fldCharType="end"/>
            </w:r>
          </w:hyperlink>
        </w:p>
        <w:p w14:paraId="2655D30A" w14:textId="77777777" w:rsidR="00E82C93" w:rsidRDefault="004504EC">
          <w:pPr>
            <w:pStyle w:val="TOC3"/>
            <w:tabs>
              <w:tab w:val="right" w:leader="dot" w:pos="9350"/>
            </w:tabs>
            <w:rPr>
              <w:noProof/>
            </w:rPr>
          </w:pPr>
          <w:hyperlink w:anchor="_Toc153881321" w:history="1">
            <w:r w:rsidR="00E82C93" w:rsidRPr="00ED0116">
              <w:rPr>
                <w:rStyle w:val="Hyperlink"/>
                <w:noProof/>
                <w:lang w:val="en-GB"/>
              </w:rPr>
              <w:t>Disadvantages:</w:t>
            </w:r>
            <w:r w:rsidR="00E82C93">
              <w:rPr>
                <w:noProof/>
                <w:webHidden/>
              </w:rPr>
              <w:tab/>
            </w:r>
            <w:r w:rsidR="00E82C93">
              <w:rPr>
                <w:noProof/>
                <w:webHidden/>
              </w:rPr>
              <w:fldChar w:fldCharType="begin"/>
            </w:r>
            <w:r w:rsidR="00E82C93">
              <w:rPr>
                <w:noProof/>
                <w:webHidden/>
              </w:rPr>
              <w:instrText xml:space="preserve"> PAGEREF _Toc153881321 \h </w:instrText>
            </w:r>
            <w:r w:rsidR="00E82C93">
              <w:rPr>
                <w:noProof/>
                <w:webHidden/>
              </w:rPr>
            </w:r>
            <w:r w:rsidR="00E82C93">
              <w:rPr>
                <w:noProof/>
                <w:webHidden/>
              </w:rPr>
              <w:fldChar w:fldCharType="separate"/>
            </w:r>
            <w:r w:rsidR="00C66484">
              <w:rPr>
                <w:noProof/>
                <w:webHidden/>
              </w:rPr>
              <w:t>15</w:t>
            </w:r>
            <w:r w:rsidR="00E82C93">
              <w:rPr>
                <w:noProof/>
                <w:webHidden/>
              </w:rPr>
              <w:fldChar w:fldCharType="end"/>
            </w:r>
          </w:hyperlink>
        </w:p>
        <w:p w14:paraId="458DFADA" w14:textId="77777777" w:rsidR="00E82C93" w:rsidRDefault="004504EC">
          <w:pPr>
            <w:pStyle w:val="TOC1"/>
            <w:tabs>
              <w:tab w:val="right" w:leader="dot" w:pos="9350"/>
            </w:tabs>
            <w:rPr>
              <w:noProof/>
            </w:rPr>
          </w:pPr>
          <w:hyperlink w:anchor="_Toc153881322" w:history="1">
            <w:r w:rsidR="00E82C93" w:rsidRPr="00ED0116">
              <w:rPr>
                <w:rStyle w:val="Hyperlink"/>
                <w:noProof/>
                <w:lang w:val="en-GB"/>
              </w:rPr>
              <w:t>6. Future Recommendations</w:t>
            </w:r>
            <w:r w:rsidR="00E82C93">
              <w:rPr>
                <w:noProof/>
                <w:webHidden/>
              </w:rPr>
              <w:tab/>
            </w:r>
            <w:r w:rsidR="00E82C93">
              <w:rPr>
                <w:noProof/>
                <w:webHidden/>
              </w:rPr>
              <w:fldChar w:fldCharType="begin"/>
            </w:r>
            <w:r w:rsidR="00E82C93">
              <w:rPr>
                <w:noProof/>
                <w:webHidden/>
              </w:rPr>
              <w:instrText xml:space="preserve"> PAGEREF _Toc153881322 \h </w:instrText>
            </w:r>
            <w:r w:rsidR="00E82C93">
              <w:rPr>
                <w:noProof/>
                <w:webHidden/>
              </w:rPr>
            </w:r>
            <w:r w:rsidR="00E82C93">
              <w:rPr>
                <w:noProof/>
                <w:webHidden/>
              </w:rPr>
              <w:fldChar w:fldCharType="separate"/>
            </w:r>
            <w:r w:rsidR="00C66484">
              <w:rPr>
                <w:noProof/>
                <w:webHidden/>
              </w:rPr>
              <w:t>15</w:t>
            </w:r>
            <w:r w:rsidR="00E82C93">
              <w:rPr>
                <w:noProof/>
                <w:webHidden/>
              </w:rPr>
              <w:fldChar w:fldCharType="end"/>
            </w:r>
          </w:hyperlink>
        </w:p>
        <w:p w14:paraId="72DD5D53" w14:textId="77777777" w:rsidR="00E82C93" w:rsidRDefault="004504EC">
          <w:pPr>
            <w:pStyle w:val="TOC2"/>
            <w:tabs>
              <w:tab w:val="right" w:leader="dot" w:pos="9350"/>
            </w:tabs>
            <w:rPr>
              <w:noProof/>
            </w:rPr>
          </w:pPr>
          <w:hyperlink w:anchor="_Toc153881323" w:history="1">
            <w:r w:rsidR="00E82C93" w:rsidRPr="00ED0116">
              <w:rPr>
                <w:rStyle w:val="Hyperlink"/>
                <w:i/>
                <w:noProof/>
                <w:lang w:val="en-GB"/>
              </w:rPr>
              <w:t>6.1 Ansoff Matrix Strategies</w:t>
            </w:r>
            <w:r w:rsidR="00E82C93">
              <w:rPr>
                <w:noProof/>
                <w:webHidden/>
              </w:rPr>
              <w:tab/>
            </w:r>
            <w:r w:rsidR="00E82C93">
              <w:rPr>
                <w:noProof/>
                <w:webHidden/>
              </w:rPr>
              <w:fldChar w:fldCharType="begin"/>
            </w:r>
            <w:r w:rsidR="00E82C93">
              <w:rPr>
                <w:noProof/>
                <w:webHidden/>
              </w:rPr>
              <w:instrText xml:space="preserve"> PAGEREF _Toc153881323 \h </w:instrText>
            </w:r>
            <w:r w:rsidR="00E82C93">
              <w:rPr>
                <w:noProof/>
                <w:webHidden/>
              </w:rPr>
            </w:r>
            <w:r w:rsidR="00E82C93">
              <w:rPr>
                <w:noProof/>
                <w:webHidden/>
              </w:rPr>
              <w:fldChar w:fldCharType="separate"/>
            </w:r>
            <w:r w:rsidR="00C66484">
              <w:rPr>
                <w:noProof/>
                <w:webHidden/>
              </w:rPr>
              <w:t>15</w:t>
            </w:r>
            <w:r w:rsidR="00E82C93">
              <w:rPr>
                <w:noProof/>
                <w:webHidden/>
              </w:rPr>
              <w:fldChar w:fldCharType="end"/>
            </w:r>
          </w:hyperlink>
        </w:p>
        <w:p w14:paraId="31523B14" w14:textId="77777777" w:rsidR="00E82C93" w:rsidRDefault="004504EC">
          <w:pPr>
            <w:pStyle w:val="TOC3"/>
            <w:tabs>
              <w:tab w:val="right" w:leader="dot" w:pos="9350"/>
            </w:tabs>
            <w:rPr>
              <w:noProof/>
            </w:rPr>
          </w:pPr>
          <w:hyperlink w:anchor="_Toc153881324" w:history="1">
            <w:r w:rsidR="00E82C93" w:rsidRPr="00ED0116">
              <w:rPr>
                <w:rStyle w:val="Hyperlink"/>
                <w:noProof/>
                <w:lang w:val="en-GB"/>
              </w:rPr>
              <w:t>6.1.1 Market Penetration</w:t>
            </w:r>
            <w:r w:rsidR="00E82C93">
              <w:rPr>
                <w:noProof/>
                <w:webHidden/>
              </w:rPr>
              <w:tab/>
            </w:r>
            <w:r w:rsidR="00E82C93">
              <w:rPr>
                <w:noProof/>
                <w:webHidden/>
              </w:rPr>
              <w:fldChar w:fldCharType="begin"/>
            </w:r>
            <w:r w:rsidR="00E82C93">
              <w:rPr>
                <w:noProof/>
                <w:webHidden/>
              </w:rPr>
              <w:instrText xml:space="preserve"> PAGEREF _Toc153881324 \h </w:instrText>
            </w:r>
            <w:r w:rsidR="00E82C93">
              <w:rPr>
                <w:noProof/>
                <w:webHidden/>
              </w:rPr>
            </w:r>
            <w:r w:rsidR="00E82C93">
              <w:rPr>
                <w:noProof/>
                <w:webHidden/>
              </w:rPr>
              <w:fldChar w:fldCharType="separate"/>
            </w:r>
            <w:r w:rsidR="00C66484">
              <w:rPr>
                <w:noProof/>
                <w:webHidden/>
              </w:rPr>
              <w:t>15</w:t>
            </w:r>
            <w:r w:rsidR="00E82C93">
              <w:rPr>
                <w:noProof/>
                <w:webHidden/>
              </w:rPr>
              <w:fldChar w:fldCharType="end"/>
            </w:r>
          </w:hyperlink>
        </w:p>
        <w:p w14:paraId="3AB146C2" w14:textId="77777777" w:rsidR="00E82C93" w:rsidRDefault="004504EC">
          <w:pPr>
            <w:pStyle w:val="TOC3"/>
            <w:tabs>
              <w:tab w:val="right" w:leader="dot" w:pos="9350"/>
            </w:tabs>
            <w:rPr>
              <w:noProof/>
            </w:rPr>
          </w:pPr>
          <w:hyperlink w:anchor="_Toc153881325" w:history="1">
            <w:r w:rsidR="00E82C93" w:rsidRPr="00ED0116">
              <w:rPr>
                <w:rStyle w:val="Hyperlink"/>
                <w:noProof/>
                <w:lang w:val="en-GB"/>
              </w:rPr>
              <w:t>6.1.2 Product Development</w:t>
            </w:r>
            <w:r w:rsidR="00E82C93">
              <w:rPr>
                <w:noProof/>
                <w:webHidden/>
              </w:rPr>
              <w:tab/>
            </w:r>
            <w:r w:rsidR="00E82C93">
              <w:rPr>
                <w:noProof/>
                <w:webHidden/>
              </w:rPr>
              <w:fldChar w:fldCharType="begin"/>
            </w:r>
            <w:r w:rsidR="00E82C93">
              <w:rPr>
                <w:noProof/>
                <w:webHidden/>
              </w:rPr>
              <w:instrText xml:space="preserve"> PAGEREF _Toc153881325 \h </w:instrText>
            </w:r>
            <w:r w:rsidR="00E82C93">
              <w:rPr>
                <w:noProof/>
                <w:webHidden/>
              </w:rPr>
            </w:r>
            <w:r w:rsidR="00E82C93">
              <w:rPr>
                <w:noProof/>
                <w:webHidden/>
              </w:rPr>
              <w:fldChar w:fldCharType="separate"/>
            </w:r>
            <w:r w:rsidR="00C66484">
              <w:rPr>
                <w:noProof/>
                <w:webHidden/>
              </w:rPr>
              <w:t>16</w:t>
            </w:r>
            <w:r w:rsidR="00E82C93">
              <w:rPr>
                <w:noProof/>
                <w:webHidden/>
              </w:rPr>
              <w:fldChar w:fldCharType="end"/>
            </w:r>
          </w:hyperlink>
        </w:p>
        <w:p w14:paraId="3DF447CF" w14:textId="77777777" w:rsidR="00E82C93" w:rsidRDefault="004504EC">
          <w:pPr>
            <w:pStyle w:val="TOC2"/>
            <w:tabs>
              <w:tab w:val="right" w:leader="dot" w:pos="9350"/>
            </w:tabs>
            <w:rPr>
              <w:noProof/>
            </w:rPr>
          </w:pPr>
          <w:hyperlink w:anchor="_Toc153881326" w:history="1">
            <w:r w:rsidR="00E82C93" w:rsidRPr="00ED0116">
              <w:rPr>
                <w:rStyle w:val="Hyperlink"/>
                <w:i/>
                <w:noProof/>
                <w:lang w:val="en-GB"/>
              </w:rPr>
              <w:t>6.2 Implementation and Justification</w:t>
            </w:r>
            <w:r w:rsidR="00E82C93">
              <w:rPr>
                <w:noProof/>
                <w:webHidden/>
              </w:rPr>
              <w:tab/>
            </w:r>
            <w:r w:rsidR="00E82C93">
              <w:rPr>
                <w:noProof/>
                <w:webHidden/>
              </w:rPr>
              <w:fldChar w:fldCharType="begin"/>
            </w:r>
            <w:r w:rsidR="00E82C93">
              <w:rPr>
                <w:noProof/>
                <w:webHidden/>
              </w:rPr>
              <w:instrText xml:space="preserve"> PAGEREF _Toc153881326 \h </w:instrText>
            </w:r>
            <w:r w:rsidR="00E82C93">
              <w:rPr>
                <w:noProof/>
                <w:webHidden/>
              </w:rPr>
            </w:r>
            <w:r w:rsidR="00E82C93">
              <w:rPr>
                <w:noProof/>
                <w:webHidden/>
              </w:rPr>
              <w:fldChar w:fldCharType="separate"/>
            </w:r>
            <w:r w:rsidR="00C66484">
              <w:rPr>
                <w:noProof/>
                <w:webHidden/>
              </w:rPr>
              <w:t>16</w:t>
            </w:r>
            <w:r w:rsidR="00E82C93">
              <w:rPr>
                <w:noProof/>
                <w:webHidden/>
              </w:rPr>
              <w:fldChar w:fldCharType="end"/>
            </w:r>
          </w:hyperlink>
        </w:p>
        <w:p w14:paraId="5F73A70A" w14:textId="77777777" w:rsidR="00E82C93" w:rsidRDefault="004504EC">
          <w:pPr>
            <w:pStyle w:val="TOC3"/>
            <w:tabs>
              <w:tab w:val="right" w:leader="dot" w:pos="9350"/>
            </w:tabs>
            <w:rPr>
              <w:noProof/>
            </w:rPr>
          </w:pPr>
          <w:hyperlink w:anchor="_Toc153881327" w:history="1">
            <w:r w:rsidR="00E82C93" w:rsidRPr="00ED0116">
              <w:rPr>
                <w:rStyle w:val="Hyperlink"/>
                <w:noProof/>
                <w:lang w:val="en-GB"/>
              </w:rPr>
              <w:t>6.2.1 Market Penetration</w:t>
            </w:r>
            <w:r w:rsidR="00E82C93">
              <w:rPr>
                <w:noProof/>
                <w:webHidden/>
              </w:rPr>
              <w:tab/>
            </w:r>
            <w:r w:rsidR="00E82C93">
              <w:rPr>
                <w:noProof/>
                <w:webHidden/>
              </w:rPr>
              <w:fldChar w:fldCharType="begin"/>
            </w:r>
            <w:r w:rsidR="00E82C93">
              <w:rPr>
                <w:noProof/>
                <w:webHidden/>
              </w:rPr>
              <w:instrText xml:space="preserve"> PAGEREF _Toc153881327 \h </w:instrText>
            </w:r>
            <w:r w:rsidR="00E82C93">
              <w:rPr>
                <w:noProof/>
                <w:webHidden/>
              </w:rPr>
            </w:r>
            <w:r w:rsidR="00E82C93">
              <w:rPr>
                <w:noProof/>
                <w:webHidden/>
              </w:rPr>
              <w:fldChar w:fldCharType="separate"/>
            </w:r>
            <w:r w:rsidR="00C66484">
              <w:rPr>
                <w:noProof/>
                <w:webHidden/>
              </w:rPr>
              <w:t>16</w:t>
            </w:r>
            <w:r w:rsidR="00E82C93">
              <w:rPr>
                <w:noProof/>
                <w:webHidden/>
              </w:rPr>
              <w:fldChar w:fldCharType="end"/>
            </w:r>
          </w:hyperlink>
        </w:p>
        <w:p w14:paraId="72DC187A" w14:textId="77777777" w:rsidR="00E82C93" w:rsidRDefault="004504EC">
          <w:pPr>
            <w:pStyle w:val="TOC3"/>
            <w:tabs>
              <w:tab w:val="right" w:leader="dot" w:pos="9350"/>
            </w:tabs>
            <w:rPr>
              <w:noProof/>
            </w:rPr>
          </w:pPr>
          <w:hyperlink w:anchor="_Toc153881328" w:history="1">
            <w:r w:rsidR="00E82C93" w:rsidRPr="00ED0116">
              <w:rPr>
                <w:rStyle w:val="Hyperlink"/>
                <w:noProof/>
                <w:lang w:val="en-GB"/>
              </w:rPr>
              <w:t>6.2.2 Market Development</w:t>
            </w:r>
            <w:r w:rsidR="00E82C93">
              <w:rPr>
                <w:noProof/>
                <w:webHidden/>
              </w:rPr>
              <w:tab/>
            </w:r>
            <w:r w:rsidR="00E82C93">
              <w:rPr>
                <w:noProof/>
                <w:webHidden/>
              </w:rPr>
              <w:fldChar w:fldCharType="begin"/>
            </w:r>
            <w:r w:rsidR="00E82C93">
              <w:rPr>
                <w:noProof/>
                <w:webHidden/>
              </w:rPr>
              <w:instrText xml:space="preserve"> PAGEREF _Toc153881328 \h </w:instrText>
            </w:r>
            <w:r w:rsidR="00E82C93">
              <w:rPr>
                <w:noProof/>
                <w:webHidden/>
              </w:rPr>
            </w:r>
            <w:r w:rsidR="00E82C93">
              <w:rPr>
                <w:noProof/>
                <w:webHidden/>
              </w:rPr>
              <w:fldChar w:fldCharType="separate"/>
            </w:r>
            <w:r w:rsidR="00C66484">
              <w:rPr>
                <w:noProof/>
                <w:webHidden/>
              </w:rPr>
              <w:t>17</w:t>
            </w:r>
            <w:r w:rsidR="00E82C93">
              <w:rPr>
                <w:noProof/>
                <w:webHidden/>
              </w:rPr>
              <w:fldChar w:fldCharType="end"/>
            </w:r>
          </w:hyperlink>
        </w:p>
        <w:p w14:paraId="00A3E51A" w14:textId="77777777" w:rsidR="00E82C93" w:rsidRDefault="004504EC">
          <w:pPr>
            <w:pStyle w:val="TOC1"/>
            <w:tabs>
              <w:tab w:val="right" w:leader="dot" w:pos="9350"/>
            </w:tabs>
            <w:rPr>
              <w:noProof/>
            </w:rPr>
          </w:pPr>
          <w:hyperlink w:anchor="_Toc153881329" w:history="1">
            <w:r w:rsidR="00E82C93" w:rsidRPr="00ED0116">
              <w:rPr>
                <w:rStyle w:val="Hyperlink"/>
                <w:noProof/>
                <w:lang w:val="en-GB"/>
              </w:rPr>
              <w:t>7. Conclusion</w:t>
            </w:r>
            <w:r w:rsidR="00E82C93">
              <w:rPr>
                <w:noProof/>
                <w:webHidden/>
              </w:rPr>
              <w:tab/>
            </w:r>
            <w:r w:rsidR="00E82C93">
              <w:rPr>
                <w:noProof/>
                <w:webHidden/>
              </w:rPr>
              <w:fldChar w:fldCharType="begin"/>
            </w:r>
            <w:r w:rsidR="00E82C93">
              <w:rPr>
                <w:noProof/>
                <w:webHidden/>
              </w:rPr>
              <w:instrText xml:space="preserve"> PAGEREF _Toc153881329 \h </w:instrText>
            </w:r>
            <w:r w:rsidR="00E82C93">
              <w:rPr>
                <w:noProof/>
                <w:webHidden/>
              </w:rPr>
            </w:r>
            <w:r w:rsidR="00E82C93">
              <w:rPr>
                <w:noProof/>
                <w:webHidden/>
              </w:rPr>
              <w:fldChar w:fldCharType="separate"/>
            </w:r>
            <w:r w:rsidR="00C66484">
              <w:rPr>
                <w:noProof/>
                <w:webHidden/>
              </w:rPr>
              <w:t>18</w:t>
            </w:r>
            <w:r w:rsidR="00E82C93">
              <w:rPr>
                <w:noProof/>
                <w:webHidden/>
              </w:rPr>
              <w:fldChar w:fldCharType="end"/>
            </w:r>
          </w:hyperlink>
        </w:p>
        <w:p w14:paraId="2A98D5C3" w14:textId="77777777" w:rsidR="00E82C93" w:rsidRDefault="004504EC">
          <w:pPr>
            <w:pStyle w:val="TOC1"/>
            <w:tabs>
              <w:tab w:val="right" w:leader="dot" w:pos="9350"/>
            </w:tabs>
            <w:rPr>
              <w:noProof/>
            </w:rPr>
          </w:pPr>
          <w:hyperlink w:anchor="_Toc153881330" w:history="1">
            <w:r w:rsidR="00E82C93" w:rsidRPr="00ED0116">
              <w:rPr>
                <w:rStyle w:val="Hyperlink"/>
                <w:noProof/>
                <w:lang w:val="en-GB"/>
              </w:rPr>
              <w:t>References</w:t>
            </w:r>
            <w:r w:rsidR="00E82C93">
              <w:rPr>
                <w:noProof/>
                <w:webHidden/>
              </w:rPr>
              <w:tab/>
            </w:r>
            <w:r w:rsidR="00E82C93">
              <w:rPr>
                <w:noProof/>
                <w:webHidden/>
              </w:rPr>
              <w:fldChar w:fldCharType="begin"/>
            </w:r>
            <w:r w:rsidR="00E82C93">
              <w:rPr>
                <w:noProof/>
                <w:webHidden/>
              </w:rPr>
              <w:instrText xml:space="preserve"> PAGEREF _Toc153881330 \h </w:instrText>
            </w:r>
            <w:r w:rsidR="00E82C93">
              <w:rPr>
                <w:noProof/>
                <w:webHidden/>
              </w:rPr>
            </w:r>
            <w:r w:rsidR="00E82C93">
              <w:rPr>
                <w:noProof/>
                <w:webHidden/>
              </w:rPr>
              <w:fldChar w:fldCharType="separate"/>
            </w:r>
            <w:r w:rsidR="00C66484">
              <w:rPr>
                <w:noProof/>
                <w:webHidden/>
              </w:rPr>
              <w:t>19</w:t>
            </w:r>
            <w:r w:rsidR="00E82C93">
              <w:rPr>
                <w:noProof/>
                <w:webHidden/>
              </w:rPr>
              <w:fldChar w:fldCharType="end"/>
            </w:r>
          </w:hyperlink>
        </w:p>
        <w:p w14:paraId="444D5FF9" w14:textId="77777777" w:rsidR="00E82C93" w:rsidRDefault="00E82C93">
          <w:r>
            <w:rPr>
              <w:b/>
              <w:bCs/>
              <w:noProof/>
            </w:rPr>
            <w:fldChar w:fldCharType="end"/>
          </w:r>
        </w:p>
      </w:sdtContent>
    </w:sdt>
    <w:p w14:paraId="6767B965" w14:textId="77777777" w:rsidR="00E82C93" w:rsidRPr="00E82C93" w:rsidRDefault="00E82C93" w:rsidP="00E82C93">
      <w:pPr>
        <w:rPr>
          <w:lang w:val="en-GB"/>
        </w:rPr>
      </w:pPr>
      <w:r>
        <w:rPr>
          <w:lang w:val="en-GB"/>
        </w:rPr>
        <w:t>Tables of Figures</w:t>
      </w:r>
    </w:p>
    <w:p w14:paraId="11404970" w14:textId="77777777" w:rsidR="00E82C93" w:rsidRDefault="00E82C93">
      <w:pPr>
        <w:pStyle w:val="TableofFigures"/>
        <w:tabs>
          <w:tab w:val="right" w:leader="dot" w:pos="9350"/>
        </w:tabs>
        <w:rPr>
          <w:rFonts w:asciiTheme="minorHAnsi" w:eastAsiaTheme="minorEastAsia" w:hAnsiTheme="minorHAnsi" w:cstheme="minorBidi"/>
          <w:noProof/>
          <w:sz w:val="22"/>
          <w:szCs w:val="22"/>
        </w:rPr>
      </w:pPr>
      <w:r>
        <w:rPr>
          <w:lang w:val="en-GB"/>
        </w:rPr>
        <w:fldChar w:fldCharType="begin"/>
      </w:r>
      <w:r>
        <w:rPr>
          <w:lang w:val="en-GB"/>
        </w:rPr>
        <w:instrText xml:space="preserve"> TOC \h \z \c "Figure" </w:instrText>
      </w:r>
      <w:r>
        <w:rPr>
          <w:lang w:val="en-GB"/>
        </w:rPr>
        <w:fldChar w:fldCharType="separate"/>
      </w:r>
      <w:hyperlink w:anchor="_Toc153881546" w:history="1">
        <w:r w:rsidRPr="00AD777E">
          <w:rPr>
            <w:rStyle w:val="Hyperlink"/>
            <w:b/>
            <w:noProof/>
          </w:rPr>
          <w:t>Figure 1</w:t>
        </w:r>
        <w:r w:rsidRPr="00AD777E">
          <w:rPr>
            <w:rStyle w:val="Hyperlink"/>
            <w:b/>
            <w:bCs/>
            <w:noProof/>
            <w:lang w:val="en-GB"/>
          </w:rPr>
          <w:t xml:space="preserve">: The Marketing Process </w:t>
        </w:r>
        <w:r>
          <w:rPr>
            <w:noProof/>
            <w:webHidden/>
          </w:rPr>
          <w:tab/>
        </w:r>
        <w:r>
          <w:rPr>
            <w:noProof/>
            <w:webHidden/>
          </w:rPr>
          <w:fldChar w:fldCharType="begin"/>
        </w:r>
        <w:r>
          <w:rPr>
            <w:noProof/>
            <w:webHidden/>
          </w:rPr>
          <w:instrText xml:space="preserve"> PAGEREF _Toc153881546 \h </w:instrText>
        </w:r>
        <w:r>
          <w:rPr>
            <w:noProof/>
            <w:webHidden/>
          </w:rPr>
        </w:r>
        <w:r>
          <w:rPr>
            <w:noProof/>
            <w:webHidden/>
          </w:rPr>
          <w:fldChar w:fldCharType="separate"/>
        </w:r>
        <w:r w:rsidR="00C66484">
          <w:rPr>
            <w:noProof/>
            <w:webHidden/>
          </w:rPr>
          <w:t>4</w:t>
        </w:r>
        <w:r>
          <w:rPr>
            <w:noProof/>
            <w:webHidden/>
          </w:rPr>
          <w:fldChar w:fldCharType="end"/>
        </w:r>
      </w:hyperlink>
    </w:p>
    <w:p w14:paraId="6A4DF6D2" w14:textId="77777777" w:rsidR="00E82C93" w:rsidRDefault="004504EC">
      <w:pPr>
        <w:pStyle w:val="TableofFigures"/>
        <w:tabs>
          <w:tab w:val="right" w:leader="dot" w:pos="9350"/>
        </w:tabs>
        <w:rPr>
          <w:rFonts w:asciiTheme="minorHAnsi" w:eastAsiaTheme="minorEastAsia" w:hAnsiTheme="minorHAnsi" w:cstheme="minorBidi"/>
          <w:noProof/>
          <w:sz w:val="22"/>
          <w:szCs w:val="22"/>
        </w:rPr>
      </w:pPr>
      <w:hyperlink w:anchor="_Toc153881547" w:history="1">
        <w:r w:rsidR="00E82C93" w:rsidRPr="00AD777E">
          <w:rPr>
            <w:rStyle w:val="Hyperlink"/>
            <w:b/>
            <w:noProof/>
          </w:rPr>
          <w:t>Figure 2</w:t>
        </w:r>
        <w:r w:rsidR="00E82C93" w:rsidRPr="00AD777E">
          <w:rPr>
            <w:rStyle w:val="Hyperlink"/>
            <w:b/>
            <w:bCs/>
            <w:noProof/>
            <w:lang w:val="en-GB"/>
          </w:rPr>
          <w:t xml:space="preserve">: The Micro and Macro Environment </w:t>
        </w:r>
        <w:r w:rsidR="00E82C93">
          <w:rPr>
            <w:noProof/>
            <w:webHidden/>
          </w:rPr>
          <w:tab/>
        </w:r>
        <w:r w:rsidR="00E82C93">
          <w:rPr>
            <w:noProof/>
            <w:webHidden/>
          </w:rPr>
          <w:fldChar w:fldCharType="begin"/>
        </w:r>
        <w:r w:rsidR="00E82C93">
          <w:rPr>
            <w:noProof/>
            <w:webHidden/>
          </w:rPr>
          <w:instrText xml:space="preserve"> PAGEREF _Toc153881547 \h </w:instrText>
        </w:r>
        <w:r w:rsidR="00E82C93">
          <w:rPr>
            <w:noProof/>
            <w:webHidden/>
          </w:rPr>
        </w:r>
        <w:r w:rsidR="00E82C93">
          <w:rPr>
            <w:noProof/>
            <w:webHidden/>
          </w:rPr>
          <w:fldChar w:fldCharType="separate"/>
        </w:r>
        <w:r w:rsidR="00C66484">
          <w:rPr>
            <w:noProof/>
            <w:webHidden/>
          </w:rPr>
          <w:t>6</w:t>
        </w:r>
        <w:r w:rsidR="00E82C93">
          <w:rPr>
            <w:noProof/>
            <w:webHidden/>
          </w:rPr>
          <w:fldChar w:fldCharType="end"/>
        </w:r>
      </w:hyperlink>
    </w:p>
    <w:p w14:paraId="4C02CBC7" w14:textId="77777777" w:rsidR="00E82C93" w:rsidRDefault="004504EC">
      <w:pPr>
        <w:pStyle w:val="TableofFigures"/>
        <w:tabs>
          <w:tab w:val="right" w:leader="dot" w:pos="9350"/>
        </w:tabs>
        <w:rPr>
          <w:rFonts w:asciiTheme="minorHAnsi" w:eastAsiaTheme="minorEastAsia" w:hAnsiTheme="minorHAnsi" w:cstheme="minorBidi"/>
          <w:noProof/>
          <w:sz w:val="22"/>
          <w:szCs w:val="22"/>
        </w:rPr>
      </w:pPr>
      <w:hyperlink w:anchor="_Toc153881548" w:history="1">
        <w:r w:rsidR="00E82C93" w:rsidRPr="00AD777E">
          <w:rPr>
            <w:rStyle w:val="Hyperlink"/>
            <w:b/>
            <w:noProof/>
          </w:rPr>
          <w:t>Figure 3</w:t>
        </w:r>
        <w:r w:rsidR="00E82C93" w:rsidRPr="00AD777E">
          <w:rPr>
            <w:rStyle w:val="Hyperlink"/>
            <w:b/>
            <w:noProof/>
            <w:lang w:val="en-GB"/>
          </w:rPr>
          <w:t>: Porter's 5 Forc</w:t>
        </w:r>
        <w:r w:rsidR="00E82C93">
          <w:rPr>
            <w:rStyle w:val="Hyperlink"/>
            <w:b/>
            <w:noProof/>
            <w:lang w:val="en-GB"/>
          </w:rPr>
          <w:t xml:space="preserve">es </w:t>
        </w:r>
        <w:r w:rsidR="00E82C93">
          <w:rPr>
            <w:noProof/>
            <w:webHidden/>
          </w:rPr>
          <w:tab/>
        </w:r>
        <w:r w:rsidR="00E82C93">
          <w:rPr>
            <w:noProof/>
            <w:webHidden/>
          </w:rPr>
          <w:fldChar w:fldCharType="begin"/>
        </w:r>
        <w:r w:rsidR="00E82C93">
          <w:rPr>
            <w:noProof/>
            <w:webHidden/>
          </w:rPr>
          <w:instrText xml:space="preserve"> PAGEREF _Toc153881548 \h </w:instrText>
        </w:r>
        <w:r w:rsidR="00E82C93">
          <w:rPr>
            <w:noProof/>
            <w:webHidden/>
          </w:rPr>
        </w:r>
        <w:r w:rsidR="00E82C93">
          <w:rPr>
            <w:noProof/>
            <w:webHidden/>
          </w:rPr>
          <w:fldChar w:fldCharType="separate"/>
        </w:r>
        <w:r w:rsidR="00C66484">
          <w:rPr>
            <w:noProof/>
            <w:webHidden/>
          </w:rPr>
          <w:t>14</w:t>
        </w:r>
        <w:r w:rsidR="00E82C93">
          <w:rPr>
            <w:noProof/>
            <w:webHidden/>
          </w:rPr>
          <w:fldChar w:fldCharType="end"/>
        </w:r>
      </w:hyperlink>
    </w:p>
    <w:p w14:paraId="225063F1" w14:textId="77777777" w:rsidR="00FC0BCD" w:rsidRPr="00E82C93" w:rsidRDefault="00E82C93">
      <w:pPr>
        <w:rPr>
          <w:lang w:val="en-GB"/>
        </w:rPr>
      </w:pPr>
      <w:r>
        <w:rPr>
          <w:lang w:val="en-GB"/>
        </w:rPr>
        <w:fldChar w:fldCharType="end"/>
      </w:r>
      <w:r w:rsidR="00FC0BCD" w:rsidRPr="00E82C93">
        <w:rPr>
          <w:lang w:val="en-GB"/>
        </w:rPr>
        <w:br w:type="page"/>
      </w:r>
    </w:p>
    <w:p w14:paraId="0116D571" w14:textId="77777777" w:rsidR="00FC0BCD" w:rsidRPr="00E82C93" w:rsidRDefault="00FC0BCD" w:rsidP="00FC0BCD">
      <w:pPr>
        <w:jc w:val="center"/>
        <w:rPr>
          <w:lang w:val="en-GB"/>
        </w:rPr>
      </w:pPr>
      <w:r w:rsidRPr="00E82C93">
        <w:rPr>
          <w:lang w:val="en-GB"/>
        </w:rPr>
        <w:lastRenderedPageBreak/>
        <w:t>Individual Report</w:t>
      </w:r>
    </w:p>
    <w:p w14:paraId="64070F10" w14:textId="77777777" w:rsidR="00FC0BCD" w:rsidRPr="00E82C93" w:rsidRDefault="00FC0BCD" w:rsidP="00E82C93">
      <w:pPr>
        <w:pStyle w:val="Heading1"/>
        <w:jc w:val="center"/>
        <w:rPr>
          <w:sz w:val="24"/>
          <w:szCs w:val="24"/>
        </w:rPr>
      </w:pPr>
      <w:bookmarkStart w:id="0" w:name="_Toc153881303"/>
      <w:r w:rsidRPr="00E82C93">
        <w:rPr>
          <w:sz w:val="24"/>
          <w:szCs w:val="24"/>
        </w:rPr>
        <w:t>1. Introduction</w:t>
      </w:r>
      <w:bookmarkEnd w:id="0"/>
    </w:p>
    <w:p w14:paraId="7DD9CFCC" w14:textId="77777777" w:rsidR="00FC0BCD" w:rsidRPr="00E82C93" w:rsidRDefault="00BD4118" w:rsidP="00BD4118">
      <w:pPr>
        <w:ind w:firstLine="720"/>
        <w:rPr>
          <w:lang w:val="en-GB"/>
        </w:rPr>
      </w:pPr>
      <w:r w:rsidRPr="00E82C93">
        <w:rPr>
          <w:lang w:val="en-GB"/>
        </w:rPr>
        <w:t xml:space="preserve">Within the ever-changing and dynamic </w:t>
      </w:r>
      <w:r w:rsidR="00E82C93" w:rsidRPr="00E82C93">
        <w:rPr>
          <w:lang w:val="en-GB"/>
        </w:rPr>
        <w:t>business realm</w:t>
      </w:r>
      <w:r w:rsidRPr="00E82C93">
        <w:rPr>
          <w:lang w:val="en-GB"/>
        </w:rPr>
        <w:t>, organisations encounter obstacles and prospects propelled by external factors beyond their jurisdiction</w:t>
      </w:r>
      <w:r w:rsidR="00DA3B7D" w:rsidRPr="00E82C93">
        <w:rPr>
          <w:lang w:val="en-GB"/>
        </w:rPr>
        <w:t xml:space="preserve"> (</w:t>
      </w:r>
      <w:proofErr w:type="spellStart"/>
      <w:r w:rsidR="00DA3B7D" w:rsidRPr="00E82C93">
        <w:rPr>
          <w:lang w:val="en-GB"/>
        </w:rPr>
        <w:t>Kotler</w:t>
      </w:r>
      <w:proofErr w:type="spellEnd"/>
      <w:r w:rsidR="00DA3B7D" w:rsidRPr="00E82C93">
        <w:rPr>
          <w:lang w:val="en-GB"/>
        </w:rPr>
        <w:t xml:space="preserve"> and Armstrong, 2016)</w:t>
      </w:r>
      <w:r w:rsidRPr="00E82C93">
        <w:rPr>
          <w:lang w:val="en-GB"/>
        </w:rPr>
        <w:t xml:space="preserve">. A prominent multinational retailer, Tesco, is analysed critically in this </w:t>
      </w:r>
      <w:r w:rsidR="00DA3B7D" w:rsidRPr="00E82C93">
        <w:rPr>
          <w:lang w:val="en-GB"/>
        </w:rPr>
        <w:t>essay</w:t>
      </w:r>
      <w:r w:rsidRPr="00E82C93">
        <w:rPr>
          <w:lang w:val="en-GB"/>
        </w:rPr>
        <w:t xml:space="preserve"> </w:t>
      </w:r>
      <w:r w:rsidR="00E82C93" w:rsidRPr="00E82C93">
        <w:rPr>
          <w:lang w:val="en-GB"/>
        </w:rPr>
        <w:t>by applying</w:t>
      </w:r>
      <w:r w:rsidRPr="00E82C93">
        <w:rPr>
          <w:lang w:val="en-GB"/>
        </w:rPr>
        <w:t xml:space="preserve"> pertinent academic theories and industry examples. By utilising the marketing process, PESTLE analysis, and Porter's Five Forces model, the report intends to offer insights into the external environment. Moreover, it shall propose strategic methodologies by employing the </w:t>
      </w:r>
      <w:proofErr w:type="spellStart"/>
      <w:r w:rsidRPr="00E82C93">
        <w:rPr>
          <w:lang w:val="en-GB"/>
        </w:rPr>
        <w:t>Ansoff</w:t>
      </w:r>
      <w:proofErr w:type="spellEnd"/>
      <w:r w:rsidRPr="00E82C93">
        <w:rPr>
          <w:lang w:val="en-GB"/>
        </w:rPr>
        <w:t xml:space="preserve"> Matrix and expound upon their execution.</w:t>
      </w:r>
    </w:p>
    <w:p w14:paraId="2805BB7F" w14:textId="77777777" w:rsidR="00FC0BCD" w:rsidRPr="00E82C93" w:rsidRDefault="00FC0BCD" w:rsidP="00E82C93">
      <w:pPr>
        <w:pStyle w:val="Heading1"/>
        <w:rPr>
          <w:sz w:val="24"/>
          <w:szCs w:val="24"/>
          <w:lang w:val="en-GB"/>
        </w:rPr>
      </w:pPr>
      <w:bookmarkStart w:id="1" w:name="_Toc153881304"/>
      <w:r w:rsidRPr="00E82C93">
        <w:rPr>
          <w:sz w:val="24"/>
          <w:szCs w:val="24"/>
          <w:lang w:val="en-GB"/>
        </w:rPr>
        <w:t>2. Definition of Marketing and Marketing Process</w:t>
      </w:r>
      <w:bookmarkEnd w:id="1"/>
    </w:p>
    <w:p w14:paraId="7EF6D0AC" w14:textId="77777777" w:rsidR="00FC0BCD" w:rsidRPr="00E82C93" w:rsidRDefault="00BD4118" w:rsidP="00BD4118">
      <w:pPr>
        <w:ind w:firstLine="720"/>
        <w:rPr>
          <w:lang w:val="en-GB"/>
        </w:rPr>
      </w:pPr>
      <w:r w:rsidRPr="00E82C93">
        <w:rPr>
          <w:lang w:val="en-GB"/>
        </w:rPr>
        <w:t>Marketing is an all-encompassing procedure that entails the profitable identification, anticipation, and fulfilment of consumer requirements</w:t>
      </w:r>
      <w:r w:rsidR="00DA3B7D" w:rsidRPr="00E82C93">
        <w:rPr>
          <w:lang w:val="en-GB"/>
        </w:rPr>
        <w:t xml:space="preserve"> (</w:t>
      </w:r>
      <w:proofErr w:type="spellStart"/>
      <w:r w:rsidR="00DA3B7D" w:rsidRPr="00E82C93">
        <w:rPr>
          <w:lang w:val="en-GB"/>
        </w:rPr>
        <w:t>Kotler</w:t>
      </w:r>
      <w:proofErr w:type="spellEnd"/>
      <w:r w:rsidR="00DA3B7D" w:rsidRPr="00E82C93">
        <w:rPr>
          <w:lang w:val="en-GB"/>
        </w:rPr>
        <w:t xml:space="preserve"> and Armstrong, 2016)</w:t>
      </w:r>
      <w:r w:rsidRPr="00E82C93">
        <w:rPr>
          <w:lang w:val="en-GB"/>
        </w:rPr>
        <w:t xml:space="preserve">. As depicted in Figure 1, which outlines the imperative phases of the marketing process, the marketing process consists of </w:t>
      </w:r>
      <w:r w:rsidR="00E82C93" w:rsidRPr="00E82C93">
        <w:rPr>
          <w:lang w:val="en-GB"/>
        </w:rPr>
        <w:t>several</w:t>
      </w:r>
      <w:r w:rsidRPr="00E82C93">
        <w:rPr>
          <w:lang w:val="en-GB"/>
        </w:rPr>
        <w:t xml:space="preserve"> stages: situational analysis, objective setting, strategy development, plan implementation, and monitoring and control.</w:t>
      </w:r>
    </w:p>
    <w:p w14:paraId="5DB05902" w14:textId="77777777" w:rsidR="00E82C93" w:rsidRPr="00E82C93" w:rsidRDefault="00E82C93" w:rsidP="00E82C93">
      <w:pPr>
        <w:rPr>
          <w:lang w:val="en-GB"/>
        </w:rPr>
      </w:pPr>
      <w:r w:rsidRPr="00E82C93">
        <w:rPr>
          <w:noProof/>
        </w:rPr>
        <w:drawing>
          <wp:inline distT="0" distB="0" distL="0" distR="0" wp14:anchorId="256BC0A7" wp14:editId="31CA9C16">
            <wp:extent cx="2103120" cy="2252174"/>
            <wp:effectExtent l="0" t="0" r="0" b="0"/>
            <wp:docPr id="3" name="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able"/>
                    <pic:cNvPicPr>
                      <a:picLocks noChangeAspect="1"/>
                    </pic:cNvPicPr>
                  </pic:nvPicPr>
                  <pic:blipFill>
                    <a:blip r:embed="rId8"/>
                    <a:stretch>
                      <a:fillRect/>
                    </a:stretch>
                  </pic:blipFill>
                  <pic:spPr>
                    <a:xfrm>
                      <a:off x="0" y="0"/>
                      <a:ext cx="2150215" cy="2302606"/>
                    </a:xfrm>
                    <a:prstGeom prst="rect">
                      <a:avLst/>
                    </a:prstGeom>
                  </pic:spPr>
                </pic:pic>
              </a:graphicData>
            </a:graphic>
          </wp:inline>
        </w:drawing>
      </w:r>
    </w:p>
    <w:p w14:paraId="51538B99" w14:textId="77777777" w:rsidR="00FC0BCD" w:rsidRPr="00E82C93" w:rsidRDefault="00E82C93" w:rsidP="00E82C93">
      <w:pPr>
        <w:pStyle w:val="Caption"/>
        <w:rPr>
          <w:b/>
          <w:sz w:val="20"/>
          <w:szCs w:val="20"/>
          <w:lang w:val="en-GB"/>
        </w:rPr>
      </w:pPr>
      <w:bookmarkStart w:id="2" w:name="_Toc153881546"/>
      <w:r w:rsidRPr="00E82C93">
        <w:rPr>
          <w:b/>
          <w:sz w:val="20"/>
          <w:szCs w:val="20"/>
        </w:rPr>
        <w:t xml:space="preserve">Figure </w:t>
      </w:r>
      <w:r w:rsidRPr="00E82C93">
        <w:rPr>
          <w:b/>
          <w:sz w:val="20"/>
          <w:szCs w:val="20"/>
        </w:rPr>
        <w:fldChar w:fldCharType="begin"/>
      </w:r>
      <w:r w:rsidRPr="00E82C93">
        <w:rPr>
          <w:b/>
          <w:sz w:val="20"/>
          <w:szCs w:val="20"/>
        </w:rPr>
        <w:instrText xml:space="preserve"> SEQ Figure \* ARABIC </w:instrText>
      </w:r>
      <w:r w:rsidRPr="00E82C93">
        <w:rPr>
          <w:b/>
          <w:sz w:val="20"/>
          <w:szCs w:val="20"/>
        </w:rPr>
        <w:fldChar w:fldCharType="separate"/>
      </w:r>
      <w:r>
        <w:rPr>
          <w:b/>
          <w:noProof/>
          <w:sz w:val="20"/>
          <w:szCs w:val="20"/>
        </w:rPr>
        <w:t>1</w:t>
      </w:r>
      <w:r w:rsidRPr="00E82C93">
        <w:rPr>
          <w:b/>
          <w:sz w:val="20"/>
          <w:szCs w:val="20"/>
        </w:rPr>
        <w:fldChar w:fldCharType="end"/>
      </w:r>
      <w:r w:rsidR="00FC0BCD" w:rsidRPr="00E82C93">
        <w:rPr>
          <w:b/>
          <w:bCs/>
          <w:sz w:val="20"/>
          <w:szCs w:val="20"/>
          <w:lang w:val="en-GB"/>
        </w:rPr>
        <w:t>: The Marketing Process</w:t>
      </w:r>
      <w:r w:rsidRPr="00E82C93">
        <w:rPr>
          <w:b/>
          <w:bCs/>
          <w:sz w:val="20"/>
          <w:szCs w:val="20"/>
          <w:lang w:val="en-GB"/>
        </w:rPr>
        <w:t xml:space="preserve"> </w:t>
      </w:r>
      <w:r w:rsidRPr="00E82C93">
        <w:rPr>
          <w:b/>
          <w:sz w:val="20"/>
          <w:szCs w:val="20"/>
          <w:lang w:val="en-GB"/>
        </w:rPr>
        <w:t>(</w:t>
      </w:r>
      <w:proofErr w:type="spellStart"/>
      <w:r w:rsidRPr="00E82C93">
        <w:rPr>
          <w:b/>
          <w:sz w:val="20"/>
          <w:szCs w:val="20"/>
          <w:lang w:val="en-GB"/>
        </w:rPr>
        <w:t>Kotler</w:t>
      </w:r>
      <w:proofErr w:type="spellEnd"/>
      <w:r w:rsidRPr="00E82C93">
        <w:rPr>
          <w:b/>
          <w:sz w:val="20"/>
          <w:szCs w:val="20"/>
          <w:lang w:val="en-GB"/>
        </w:rPr>
        <w:t xml:space="preserve"> and Armstrong, 2016).</w:t>
      </w:r>
      <w:bookmarkEnd w:id="2"/>
    </w:p>
    <w:p w14:paraId="0D1F5FAD" w14:textId="77777777" w:rsidR="00FC0BCD" w:rsidRPr="00E82C93" w:rsidRDefault="00FC0BCD" w:rsidP="00BD4118">
      <w:pPr>
        <w:ind w:firstLine="360"/>
        <w:rPr>
          <w:lang w:val="en-GB"/>
        </w:rPr>
      </w:pPr>
      <w:r w:rsidRPr="00E82C93">
        <w:rPr>
          <w:lang w:val="en-GB"/>
        </w:rPr>
        <w:lastRenderedPageBreak/>
        <w:t xml:space="preserve">The marketing process is a cyclical framework </w:t>
      </w:r>
      <w:r w:rsidR="00E82C93" w:rsidRPr="00E82C93">
        <w:rPr>
          <w:lang w:val="en-GB"/>
        </w:rPr>
        <w:t>organis</w:t>
      </w:r>
      <w:r w:rsidRPr="00E82C93">
        <w:rPr>
          <w:lang w:val="en-GB"/>
        </w:rPr>
        <w:t>ations use to plan and execute marketing activities. It typically consists of five main stages:</w:t>
      </w:r>
    </w:p>
    <w:p w14:paraId="07A62354" w14:textId="77777777" w:rsidR="00FC0BCD" w:rsidRPr="00E82C93" w:rsidRDefault="00FC0BCD" w:rsidP="00BD4118">
      <w:pPr>
        <w:numPr>
          <w:ilvl w:val="0"/>
          <w:numId w:val="7"/>
        </w:numPr>
        <w:rPr>
          <w:lang w:val="en-GB"/>
        </w:rPr>
      </w:pPr>
      <w:r w:rsidRPr="00E82C93">
        <w:rPr>
          <w:lang w:val="en-GB"/>
        </w:rPr>
        <w:t>Situational analysis</w:t>
      </w:r>
      <w:r w:rsidR="00DA3B7D" w:rsidRPr="00E82C93">
        <w:rPr>
          <w:lang w:val="en-GB"/>
        </w:rPr>
        <w:t xml:space="preserve"> (</w:t>
      </w:r>
      <w:proofErr w:type="spellStart"/>
      <w:r w:rsidR="00DA3B7D" w:rsidRPr="00E82C93">
        <w:rPr>
          <w:lang w:val="en-GB"/>
        </w:rPr>
        <w:t>Kotler</w:t>
      </w:r>
      <w:proofErr w:type="spellEnd"/>
      <w:r w:rsidR="00DA3B7D" w:rsidRPr="00E82C93">
        <w:rPr>
          <w:lang w:val="en-GB"/>
        </w:rPr>
        <w:t xml:space="preserve"> and Armstrong, 2016)</w:t>
      </w:r>
      <w:r w:rsidRPr="00E82C93">
        <w:rPr>
          <w:lang w:val="en-GB"/>
        </w:rPr>
        <w:t xml:space="preserve">: </w:t>
      </w:r>
      <w:r w:rsidR="00BD4118" w:rsidRPr="00E82C93">
        <w:rPr>
          <w:lang w:val="en-GB"/>
        </w:rPr>
        <w:t xml:space="preserve">During this phase, an evaluation of the </w:t>
      </w:r>
      <w:proofErr w:type="spellStart"/>
      <w:r w:rsidR="00BD4118" w:rsidRPr="00E82C93">
        <w:rPr>
          <w:lang w:val="en-GB"/>
        </w:rPr>
        <w:t>organization's</w:t>
      </w:r>
      <w:proofErr w:type="spellEnd"/>
      <w:r w:rsidR="00BD4118" w:rsidRPr="00E82C93">
        <w:rPr>
          <w:lang w:val="en-GB"/>
        </w:rPr>
        <w:t xml:space="preserve"> internal and external environment is conducted, encompassing an assessment of its strengths, vulnerabilities, opportunities, and threats (SWOT analysis).</w:t>
      </w:r>
    </w:p>
    <w:p w14:paraId="0BA5F8D4" w14:textId="77777777" w:rsidR="00FC0BCD" w:rsidRPr="00E82C93" w:rsidRDefault="00FC0BCD" w:rsidP="00BD4118">
      <w:pPr>
        <w:numPr>
          <w:ilvl w:val="0"/>
          <w:numId w:val="7"/>
        </w:numPr>
        <w:rPr>
          <w:lang w:val="en-GB"/>
        </w:rPr>
      </w:pPr>
      <w:r w:rsidRPr="00E82C93">
        <w:rPr>
          <w:lang w:val="en-GB"/>
        </w:rPr>
        <w:t xml:space="preserve">Objectives setting: </w:t>
      </w:r>
      <w:r w:rsidR="00BD4118" w:rsidRPr="00E82C93">
        <w:rPr>
          <w:lang w:val="en-GB"/>
        </w:rPr>
        <w:t xml:space="preserve">The organisation establishes marketing objectives that are both specific and measurable, </w:t>
      </w:r>
      <w:r w:rsidR="00E82C93" w:rsidRPr="00E82C93">
        <w:rPr>
          <w:lang w:val="en-GB"/>
        </w:rPr>
        <w:t>following</w:t>
      </w:r>
      <w:r w:rsidR="00BD4118" w:rsidRPr="00E82C93">
        <w:rPr>
          <w:lang w:val="en-GB"/>
        </w:rPr>
        <w:t xml:space="preserve"> the findings of the situational analysis</w:t>
      </w:r>
      <w:r w:rsidR="00DA3B7D" w:rsidRPr="00E82C93">
        <w:rPr>
          <w:lang w:val="en-GB"/>
        </w:rPr>
        <w:t xml:space="preserve"> (</w:t>
      </w:r>
      <w:proofErr w:type="spellStart"/>
      <w:r w:rsidR="00DA3B7D" w:rsidRPr="00E82C93">
        <w:rPr>
          <w:lang w:val="en-GB"/>
        </w:rPr>
        <w:t>Moura</w:t>
      </w:r>
      <w:proofErr w:type="spellEnd"/>
      <w:r w:rsidR="00DA3B7D" w:rsidRPr="00E82C93">
        <w:rPr>
          <w:lang w:val="en-GB"/>
        </w:rPr>
        <w:t>, 2021)</w:t>
      </w:r>
      <w:r w:rsidR="00BD4118" w:rsidRPr="00E82C93">
        <w:rPr>
          <w:lang w:val="en-GB"/>
        </w:rPr>
        <w:t>. These objectives ought to be congruent with the overarching business objectives.</w:t>
      </w:r>
    </w:p>
    <w:p w14:paraId="7947900A" w14:textId="77777777" w:rsidR="00FC0BCD" w:rsidRPr="00E82C93" w:rsidRDefault="00FC0BCD" w:rsidP="00BD4118">
      <w:pPr>
        <w:numPr>
          <w:ilvl w:val="0"/>
          <w:numId w:val="7"/>
        </w:numPr>
        <w:rPr>
          <w:lang w:val="en-GB"/>
        </w:rPr>
      </w:pPr>
      <w:r w:rsidRPr="00E82C93">
        <w:rPr>
          <w:lang w:val="en-GB"/>
        </w:rPr>
        <w:t xml:space="preserve">Strategy development: </w:t>
      </w:r>
      <w:r w:rsidR="00E82C93" w:rsidRPr="00E82C93">
        <w:rPr>
          <w:lang w:val="en-GB"/>
        </w:rPr>
        <w:t>A strategy for attaining the marketing objectives is developed during this phase</w:t>
      </w:r>
      <w:r w:rsidR="00BD4118" w:rsidRPr="00E82C93">
        <w:rPr>
          <w:lang w:val="en-GB"/>
        </w:rPr>
        <w:t>. Typical components of the marketing strategy are the target market, the marketing mix (4Ps), and branding choices.</w:t>
      </w:r>
    </w:p>
    <w:p w14:paraId="496DC439" w14:textId="77777777" w:rsidR="00FC0BCD" w:rsidRPr="00E82C93" w:rsidRDefault="00FC0BCD" w:rsidP="00BD4118">
      <w:pPr>
        <w:numPr>
          <w:ilvl w:val="0"/>
          <w:numId w:val="7"/>
        </w:numPr>
        <w:rPr>
          <w:lang w:val="en-GB"/>
        </w:rPr>
      </w:pPr>
      <w:r w:rsidRPr="00E82C93">
        <w:rPr>
          <w:lang w:val="en-GB"/>
        </w:rPr>
        <w:t xml:space="preserve">Implementation: </w:t>
      </w:r>
      <w:r w:rsidR="00BD4118" w:rsidRPr="00E82C93">
        <w:rPr>
          <w:lang w:val="en-GB"/>
        </w:rPr>
        <w:t>During this phase, the marketing strategy is implemented</w:t>
      </w:r>
      <w:r w:rsidR="00E82C93" w:rsidRPr="00E82C93">
        <w:rPr>
          <w:lang w:val="en-GB"/>
        </w:rPr>
        <w:t xml:space="preserve"> (</w:t>
      </w:r>
      <w:proofErr w:type="spellStart"/>
      <w:r w:rsidR="00E82C93" w:rsidRPr="00E82C93">
        <w:rPr>
          <w:lang w:val="en-GB"/>
        </w:rPr>
        <w:t>Shenkar</w:t>
      </w:r>
      <w:proofErr w:type="spellEnd"/>
      <w:r w:rsidR="00E82C93" w:rsidRPr="00E82C93">
        <w:rPr>
          <w:lang w:val="en-GB"/>
        </w:rPr>
        <w:t xml:space="preserve">, </w:t>
      </w:r>
      <w:proofErr w:type="spellStart"/>
      <w:r w:rsidR="00E82C93" w:rsidRPr="00E82C93">
        <w:rPr>
          <w:lang w:val="en-GB"/>
        </w:rPr>
        <w:t>Luo</w:t>
      </w:r>
      <w:proofErr w:type="spellEnd"/>
      <w:r w:rsidR="00E82C93" w:rsidRPr="00E82C93">
        <w:rPr>
          <w:lang w:val="en-GB"/>
        </w:rPr>
        <w:t xml:space="preserve"> and Chi, 2021)</w:t>
      </w:r>
      <w:r w:rsidR="00BD4118" w:rsidRPr="00E82C93">
        <w:rPr>
          <w:lang w:val="en-GB"/>
        </w:rPr>
        <w:t xml:space="preserve">. </w:t>
      </w:r>
      <w:r w:rsidR="00E82C93" w:rsidRPr="00E82C93">
        <w:rPr>
          <w:lang w:val="en-GB"/>
        </w:rPr>
        <w:t>It</w:t>
      </w:r>
      <w:r w:rsidR="00BD4118" w:rsidRPr="00E82C93">
        <w:rPr>
          <w:lang w:val="en-GB"/>
        </w:rPr>
        <w:t xml:space="preserve"> entails </w:t>
      </w:r>
      <w:r w:rsidR="00E82C93" w:rsidRPr="00E82C93">
        <w:rPr>
          <w:lang w:val="en-GB"/>
        </w:rPr>
        <w:t>formulating marketing strategies, implementing promotional initiatives, and overseeing</w:t>
      </w:r>
      <w:r w:rsidR="00BD4118" w:rsidRPr="00E82C93">
        <w:rPr>
          <w:lang w:val="en-GB"/>
        </w:rPr>
        <w:t xml:space="preserve"> the marketing expenditure.</w:t>
      </w:r>
    </w:p>
    <w:p w14:paraId="130D8A76" w14:textId="77777777" w:rsidR="00FC0BCD" w:rsidRPr="00E82C93" w:rsidRDefault="00FC0BCD" w:rsidP="00FC0BCD">
      <w:pPr>
        <w:numPr>
          <w:ilvl w:val="0"/>
          <w:numId w:val="7"/>
        </w:numPr>
        <w:rPr>
          <w:lang w:val="en-GB"/>
        </w:rPr>
      </w:pPr>
      <w:r w:rsidRPr="00E82C93">
        <w:rPr>
          <w:lang w:val="en-GB"/>
        </w:rPr>
        <w:t>Control</w:t>
      </w:r>
      <w:r w:rsidR="00DA3B7D" w:rsidRPr="00E82C93">
        <w:rPr>
          <w:lang w:val="en-GB"/>
        </w:rPr>
        <w:t xml:space="preserve"> (</w:t>
      </w:r>
      <w:proofErr w:type="spellStart"/>
      <w:r w:rsidR="00DA3B7D" w:rsidRPr="00E82C93">
        <w:rPr>
          <w:lang w:val="en-GB"/>
        </w:rPr>
        <w:t>Kotler</w:t>
      </w:r>
      <w:proofErr w:type="spellEnd"/>
      <w:r w:rsidR="00DA3B7D" w:rsidRPr="00E82C93">
        <w:rPr>
          <w:lang w:val="en-GB"/>
        </w:rPr>
        <w:t xml:space="preserve"> and Armstrong, 2016)</w:t>
      </w:r>
      <w:r w:rsidRPr="00E82C93">
        <w:rPr>
          <w:lang w:val="en-GB"/>
        </w:rPr>
        <w:t xml:space="preserve">: </w:t>
      </w:r>
      <w:r w:rsidR="00BD4118" w:rsidRPr="00E82C93">
        <w:rPr>
          <w:lang w:val="en-GB"/>
        </w:rPr>
        <w:t>This phase consists of monitoring and assessing the efficacy of the marketing programme. It may be necessary for the organisation to modify its approach or strategies in light of the outcomes derived from the control phase.</w:t>
      </w:r>
    </w:p>
    <w:p w14:paraId="09859CD9" w14:textId="77777777" w:rsidR="00FC0BCD" w:rsidRPr="00E82C93" w:rsidRDefault="00FC0BCD" w:rsidP="00E82C93">
      <w:pPr>
        <w:pStyle w:val="Heading1"/>
        <w:rPr>
          <w:sz w:val="24"/>
          <w:szCs w:val="24"/>
          <w:lang w:val="en-GB"/>
        </w:rPr>
      </w:pPr>
      <w:bookmarkStart w:id="3" w:name="_Toc153881305"/>
      <w:r w:rsidRPr="00E82C93">
        <w:rPr>
          <w:sz w:val="24"/>
          <w:szCs w:val="24"/>
          <w:lang w:val="en-GB"/>
        </w:rPr>
        <w:t>3. Macro Environment Analysis: PESTLE Factors</w:t>
      </w:r>
      <w:bookmarkEnd w:id="3"/>
    </w:p>
    <w:p w14:paraId="65DEEB59" w14:textId="77777777" w:rsidR="00E82C93" w:rsidRPr="00E82C93" w:rsidRDefault="00E82C93" w:rsidP="00E82C93">
      <w:pPr>
        <w:ind w:firstLine="720"/>
        <w:rPr>
          <w:bCs/>
          <w:lang w:val="en-GB"/>
        </w:rPr>
      </w:pPr>
      <w:r w:rsidRPr="00E82C93">
        <w:rPr>
          <w:bCs/>
          <w:lang w:val="en-GB"/>
        </w:rPr>
        <w:t>Figure 2 below (</w:t>
      </w:r>
      <w:proofErr w:type="spellStart"/>
      <w:r w:rsidRPr="00E82C93">
        <w:rPr>
          <w:bCs/>
          <w:lang w:val="en-GB"/>
        </w:rPr>
        <w:t>ZXhang</w:t>
      </w:r>
      <w:proofErr w:type="spellEnd"/>
      <w:r w:rsidRPr="00E82C93">
        <w:rPr>
          <w:bCs/>
          <w:lang w:val="en-GB"/>
        </w:rPr>
        <w:t xml:space="preserve"> et al., 2023) illustrates how the course of an entity is significantly impacted by the extensive </w:t>
      </w:r>
      <w:proofErr w:type="spellStart"/>
      <w:r w:rsidRPr="00E82C93">
        <w:rPr>
          <w:bCs/>
          <w:lang w:val="en-GB"/>
        </w:rPr>
        <w:t>macroenvironment</w:t>
      </w:r>
      <w:proofErr w:type="spellEnd"/>
      <w:r w:rsidRPr="00E82C93">
        <w:rPr>
          <w:bCs/>
          <w:lang w:val="en-GB"/>
        </w:rPr>
        <w:t>, characterised by turbulent PESTLE currents.</w:t>
      </w:r>
    </w:p>
    <w:p w14:paraId="33F7B037" w14:textId="77777777" w:rsidR="00E82C93" w:rsidRPr="00E82C93" w:rsidRDefault="00E82C93" w:rsidP="00E82C93">
      <w:pPr>
        <w:rPr>
          <w:bCs/>
          <w:lang w:val="en-GB"/>
        </w:rPr>
      </w:pPr>
      <w:r w:rsidRPr="00E82C93">
        <w:rPr>
          <w:bCs/>
          <w:noProof/>
        </w:rPr>
        <w:lastRenderedPageBreak/>
        <w:drawing>
          <wp:inline distT="0" distB="0" distL="0" distR="0" wp14:anchorId="44D2D487" wp14:editId="67302565">
            <wp:extent cx="4273550" cy="38106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73550" cy="3810635"/>
                    </a:xfrm>
                    <a:prstGeom prst="rect">
                      <a:avLst/>
                    </a:prstGeom>
                    <a:noFill/>
                  </pic:spPr>
                </pic:pic>
              </a:graphicData>
            </a:graphic>
          </wp:inline>
        </w:drawing>
      </w:r>
    </w:p>
    <w:p w14:paraId="403003A0" w14:textId="77777777" w:rsidR="00E82C93" w:rsidRPr="00E82C93" w:rsidRDefault="00E82C93" w:rsidP="00E82C93">
      <w:pPr>
        <w:pStyle w:val="Caption"/>
        <w:rPr>
          <w:b/>
          <w:bCs/>
          <w:sz w:val="20"/>
          <w:szCs w:val="20"/>
          <w:lang w:val="en-GB"/>
        </w:rPr>
      </w:pPr>
      <w:bookmarkStart w:id="4" w:name="_Toc153881547"/>
      <w:r w:rsidRPr="00E82C93">
        <w:rPr>
          <w:b/>
          <w:sz w:val="20"/>
          <w:szCs w:val="20"/>
        </w:rPr>
        <w:t xml:space="preserve">Figure </w:t>
      </w:r>
      <w:r w:rsidRPr="00E82C93">
        <w:rPr>
          <w:b/>
          <w:sz w:val="20"/>
          <w:szCs w:val="20"/>
        </w:rPr>
        <w:fldChar w:fldCharType="begin"/>
      </w:r>
      <w:r w:rsidRPr="00E82C93">
        <w:rPr>
          <w:b/>
          <w:sz w:val="20"/>
          <w:szCs w:val="20"/>
        </w:rPr>
        <w:instrText xml:space="preserve"> SEQ Figure \* ARABIC </w:instrText>
      </w:r>
      <w:r w:rsidRPr="00E82C93">
        <w:rPr>
          <w:b/>
          <w:sz w:val="20"/>
          <w:szCs w:val="20"/>
        </w:rPr>
        <w:fldChar w:fldCharType="separate"/>
      </w:r>
      <w:r>
        <w:rPr>
          <w:b/>
          <w:noProof/>
          <w:sz w:val="20"/>
          <w:szCs w:val="20"/>
        </w:rPr>
        <w:t>2</w:t>
      </w:r>
      <w:r w:rsidRPr="00E82C93">
        <w:rPr>
          <w:b/>
          <w:sz w:val="20"/>
          <w:szCs w:val="20"/>
        </w:rPr>
        <w:fldChar w:fldCharType="end"/>
      </w:r>
      <w:r w:rsidRPr="00E82C93">
        <w:rPr>
          <w:b/>
          <w:bCs/>
          <w:sz w:val="20"/>
          <w:szCs w:val="20"/>
          <w:lang w:val="en-GB"/>
        </w:rPr>
        <w:t xml:space="preserve">: The Micro and Macro Environment </w:t>
      </w:r>
      <w:r w:rsidRPr="00E82C93">
        <w:rPr>
          <w:b/>
          <w:sz w:val="20"/>
          <w:szCs w:val="20"/>
          <w:lang w:val="en-GB"/>
        </w:rPr>
        <w:t>(</w:t>
      </w:r>
      <w:proofErr w:type="spellStart"/>
      <w:r w:rsidRPr="00E82C93">
        <w:rPr>
          <w:b/>
          <w:sz w:val="20"/>
          <w:szCs w:val="20"/>
          <w:lang w:val="en-GB"/>
        </w:rPr>
        <w:t>ZXhang</w:t>
      </w:r>
      <w:proofErr w:type="spellEnd"/>
      <w:r w:rsidRPr="00E82C93">
        <w:rPr>
          <w:b/>
          <w:sz w:val="20"/>
          <w:szCs w:val="20"/>
          <w:lang w:val="en-GB"/>
        </w:rPr>
        <w:t xml:space="preserve"> et al., 2023).</w:t>
      </w:r>
      <w:bookmarkEnd w:id="4"/>
    </w:p>
    <w:p w14:paraId="0D07DC35" w14:textId="77777777" w:rsidR="00FC0BCD" w:rsidRPr="00E82C93" w:rsidRDefault="00FC0BCD" w:rsidP="00E82C93">
      <w:pPr>
        <w:pStyle w:val="Heading2"/>
        <w:rPr>
          <w:i/>
          <w:sz w:val="24"/>
          <w:szCs w:val="24"/>
          <w:lang w:val="en-GB"/>
        </w:rPr>
      </w:pPr>
      <w:bookmarkStart w:id="5" w:name="_Toc153881306"/>
      <w:r w:rsidRPr="00E82C93">
        <w:rPr>
          <w:i/>
          <w:sz w:val="24"/>
          <w:szCs w:val="24"/>
          <w:lang w:val="en-GB"/>
        </w:rPr>
        <w:t>3.1 Political Factors</w:t>
      </w:r>
      <w:bookmarkEnd w:id="5"/>
    </w:p>
    <w:p w14:paraId="019790E2" w14:textId="77777777" w:rsidR="00FC0BCD" w:rsidRPr="00E82C93" w:rsidRDefault="00BD4118" w:rsidP="00BD4118">
      <w:pPr>
        <w:ind w:firstLine="720"/>
        <w:rPr>
          <w:lang w:val="en-GB"/>
        </w:rPr>
      </w:pPr>
      <w:r w:rsidRPr="00E82C93">
        <w:rPr>
          <w:lang w:val="en-GB"/>
        </w:rPr>
        <w:t xml:space="preserve">By conducting business on a global scale, Tesco is subject to </w:t>
      </w:r>
      <w:r w:rsidR="00E82C93" w:rsidRPr="00E82C93">
        <w:rPr>
          <w:lang w:val="en-GB"/>
        </w:rPr>
        <w:t>various</w:t>
      </w:r>
      <w:r w:rsidRPr="00E82C93">
        <w:rPr>
          <w:lang w:val="en-GB"/>
        </w:rPr>
        <w:t xml:space="preserve"> political environments, which offer the company benefits and obstacles</w:t>
      </w:r>
      <w:r w:rsidR="00DA3B7D" w:rsidRPr="00E82C93">
        <w:rPr>
          <w:lang w:val="en-GB"/>
        </w:rPr>
        <w:t xml:space="preserve"> (</w:t>
      </w:r>
      <w:proofErr w:type="spellStart"/>
      <w:r w:rsidR="00DA3B7D" w:rsidRPr="00E82C93">
        <w:rPr>
          <w:lang w:val="en-GB"/>
        </w:rPr>
        <w:t>ZXhang</w:t>
      </w:r>
      <w:proofErr w:type="spellEnd"/>
      <w:r w:rsidR="00DA3B7D" w:rsidRPr="00E82C93">
        <w:rPr>
          <w:lang w:val="en-GB"/>
        </w:rPr>
        <w:t xml:space="preserve"> et al., 2023)</w:t>
      </w:r>
      <w:r w:rsidRPr="00E82C93">
        <w:rPr>
          <w:lang w:val="en-GB"/>
        </w:rPr>
        <w:t xml:space="preserve">. A </w:t>
      </w:r>
      <w:r w:rsidR="00E82C93" w:rsidRPr="00E82C93">
        <w:rPr>
          <w:lang w:val="en-GB"/>
        </w:rPr>
        <w:t>stable political environment</w:t>
      </w:r>
      <w:r w:rsidRPr="00E82C93">
        <w:rPr>
          <w:lang w:val="en-GB"/>
        </w:rPr>
        <w:t xml:space="preserve"> is advantageous for the company's operations. Nevertheless, the continuous development of trade policies, regulations, and taxation adds intricacy. The period following Brexit, although initially tumultuous, has since experienced a measure of stability</w:t>
      </w:r>
      <w:r w:rsidR="00DA3B7D" w:rsidRPr="00E82C93">
        <w:rPr>
          <w:lang w:val="en-GB"/>
        </w:rPr>
        <w:t xml:space="preserve"> (</w:t>
      </w:r>
      <w:proofErr w:type="spellStart"/>
      <w:r w:rsidR="00DA3B7D" w:rsidRPr="00E82C93">
        <w:rPr>
          <w:lang w:val="en-GB"/>
        </w:rPr>
        <w:t>Kotler</w:t>
      </w:r>
      <w:proofErr w:type="spellEnd"/>
      <w:r w:rsidR="00DA3B7D" w:rsidRPr="00E82C93">
        <w:rPr>
          <w:lang w:val="en-GB"/>
        </w:rPr>
        <w:t xml:space="preserve"> and Armstrong, 2016)</w:t>
      </w:r>
      <w:r w:rsidRPr="00E82C93">
        <w:rPr>
          <w:lang w:val="en-GB"/>
        </w:rPr>
        <w:t xml:space="preserve">. However, ongoing hazards persist due to persistent political instability and fluctuations in trade regulations. </w:t>
      </w:r>
      <w:r w:rsidR="00E82C93" w:rsidRPr="00E82C93">
        <w:rPr>
          <w:lang w:val="en-GB"/>
        </w:rPr>
        <w:t>Remarkab</w:t>
      </w:r>
      <w:r w:rsidRPr="00E82C93">
        <w:rPr>
          <w:lang w:val="en-GB"/>
        </w:rPr>
        <w:t>ly, the complexities of taxation require constant vigilance.</w:t>
      </w:r>
      <w:r w:rsidR="00E82C93" w:rsidRPr="00E82C93">
        <w:rPr>
          <w:lang w:val="en-GB"/>
        </w:rPr>
        <w:t xml:space="preserve"> </w:t>
      </w:r>
      <w:r w:rsidRPr="00E82C93">
        <w:rPr>
          <w:lang w:val="en-GB"/>
        </w:rPr>
        <w:t>Although the potential ramifications of Brexit have diminished, Tesco still needs to maintain adaptability in light of possible changes in the political environment</w:t>
      </w:r>
      <w:r w:rsidR="00E82C93" w:rsidRPr="00E82C93">
        <w:rPr>
          <w:lang w:val="en-GB"/>
        </w:rPr>
        <w:t xml:space="preserve"> (</w:t>
      </w:r>
      <w:proofErr w:type="spellStart"/>
      <w:r w:rsidR="00E82C93" w:rsidRPr="00E82C93">
        <w:rPr>
          <w:lang w:val="en-GB"/>
        </w:rPr>
        <w:t>Shenkar</w:t>
      </w:r>
      <w:proofErr w:type="spellEnd"/>
      <w:r w:rsidR="00E82C93" w:rsidRPr="00E82C93">
        <w:rPr>
          <w:lang w:val="en-GB"/>
        </w:rPr>
        <w:t xml:space="preserve">, </w:t>
      </w:r>
      <w:proofErr w:type="spellStart"/>
      <w:r w:rsidR="00E82C93" w:rsidRPr="00E82C93">
        <w:rPr>
          <w:lang w:val="en-GB"/>
        </w:rPr>
        <w:t>Luo</w:t>
      </w:r>
      <w:proofErr w:type="spellEnd"/>
      <w:r w:rsidR="00E82C93" w:rsidRPr="00E82C93">
        <w:rPr>
          <w:lang w:val="en-GB"/>
        </w:rPr>
        <w:t>, and Chi, 2021)</w:t>
      </w:r>
      <w:r w:rsidRPr="00E82C93">
        <w:rPr>
          <w:lang w:val="en-GB"/>
        </w:rPr>
        <w:t xml:space="preserve">. Adaptive strategies may be required to prevent disruptions to established </w:t>
      </w:r>
      <w:r w:rsidRPr="00E82C93">
        <w:rPr>
          <w:lang w:val="en-GB"/>
        </w:rPr>
        <w:lastRenderedPageBreak/>
        <w:t xml:space="preserve">supply chains caused by alterations in trade policies. Simultaneously, these ambiguities </w:t>
      </w:r>
      <w:r w:rsidR="00E82C93" w:rsidRPr="00E82C93">
        <w:rPr>
          <w:lang w:val="en-GB"/>
        </w:rPr>
        <w:t>can affect consumer confidence,</w:t>
      </w:r>
      <w:r w:rsidRPr="00E82C93">
        <w:rPr>
          <w:lang w:val="en-GB"/>
        </w:rPr>
        <w:t xml:space="preserve"> influencing buying patterns. Tesco recognises opportunities in utilising post-Brexit trade agreements to optimise supply chains and secure favourable market conditions in adversity</w:t>
      </w:r>
      <w:r w:rsidR="00DA3B7D" w:rsidRPr="00E82C93">
        <w:rPr>
          <w:lang w:val="en-GB"/>
        </w:rPr>
        <w:t xml:space="preserve"> (</w:t>
      </w:r>
      <w:proofErr w:type="spellStart"/>
      <w:r w:rsidR="00DA3B7D" w:rsidRPr="00E82C93">
        <w:rPr>
          <w:lang w:val="en-GB"/>
        </w:rPr>
        <w:t>Moura</w:t>
      </w:r>
      <w:proofErr w:type="spellEnd"/>
      <w:r w:rsidR="00DA3B7D" w:rsidRPr="00E82C93">
        <w:rPr>
          <w:lang w:val="en-GB"/>
        </w:rPr>
        <w:t>, 2021)</w:t>
      </w:r>
      <w:r w:rsidRPr="00E82C93">
        <w:rPr>
          <w:lang w:val="en-GB"/>
        </w:rPr>
        <w:t xml:space="preserve">. </w:t>
      </w:r>
      <w:r w:rsidR="00E82C93" w:rsidRPr="00E82C93">
        <w:rPr>
          <w:lang w:val="en-GB"/>
        </w:rPr>
        <w:t>Developing strong partnerships with governmental entities is crucial</w:t>
      </w:r>
      <w:r w:rsidRPr="00E82C93">
        <w:rPr>
          <w:lang w:val="en-GB"/>
        </w:rPr>
        <w:t xml:space="preserve">, as this provides an opportunity to exert influence over policy decisions that benefit the organisation. When </w:t>
      </w:r>
      <w:r w:rsidR="00E82C93" w:rsidRPr="00E82C93">
        <w:rPr>
          <w:lang w:val="en-GB"/>
        </w:rPr>
        <w:t>navigating</w:t>
      </w:r>
      <w:r w:rsidRPr="00E82C93">
        <w:rPr>
          <w:lang w:val="en-GB"/>
        </w:rPr>
        <w:t xml:space="preserve"> the complex dynamics of global politics, Tesco's ability to maintain diplomatic acuity and strategic agility is crucial to its continued success.</w:t>
      </w:r>
    </w:p>
    <w:p w14:paraId="2E9DE759" w14:textId="77777777" w:rsidR="00FC0BCD" w:rsidRPr="00E82C93" w:rsidRDefault="00FC0BCD" w:rsidP="00E82C93">
      <w:pPr>
        <w:pStyle w:val="Heading2"/>
        <w:rPr>
          <w:i/>
          <w:sz w:val="24"/>
          <w:szCs w:val="24"/>
          <w:lang w:val="en-GB"/>
        </w:rPr>
      </w:pPr>
      <w:bookmarkStart w:id="6" w:name="_Toc153881307"/>
      <w:r w:rsidRPr="00E82C93">
        <w:rPr>
          <w:i/>
          <w:sz w:val="24"/>
          <w:szCs w:val="24"/>
          <w:lang w:val="en-GB"/>
        </w:rPr>
        <w:t>3.2 Economic Factors</w:t>
      </w:r>
      <w:bookmarkEnd w:id="6"/>
    </w:p>
    <w:p w14:paraId="7AC1127A" w14:textId="77777777" w:rsidR="00FC0BCD" w:rsidRPr="00E82C93" w:rsidRDefault="00BD4118" w:rsidP="00BD4118">
      <w:pPr>
        <w:ind w:firstLine="720"/>
        <w:rPr>
          <w:lang w:val="en-GB"/>
        </w:rPr>
      </w:pPr>
      <w:r w:rsidRPr="00E82C93">
        <w:rPr>
          <w:lang w:val="en-GB"/>
        </w:rPr>
        <w:t>The operations of Tesco are notably impacted by economic dynamics, specifically inflation, exchange rates, and income levels</w:t>
      </w:r>
      <w:r w:rsidR="00DA3B7D" w:rsidRPr="00E82C93">
        <w:rPr>
          <w:lang w:val="en-GB"/>
        </w:rPr>
        <w:t xml:space="preserve"> (</w:t>
      </w:r>
      <w:proofErr w:type="spellStart"/>
      <w:r w:rsidR="00DA3B7D" w:rsidRPr="00E82C93">
        <w:rPr>
          <w:lang w:val="en-GB"/>
        </w:rPr>
        <w:t>Moura</w:t>
      </w:r>
      <w:proofErr w:type="spellEnd"/>
      <w:r w:rsidR="00DA3B7D" w:rsidRPr="00E82C93">
        <w:rPr>
          <w:lang w:val="en-GB"/>
        </w:rPr>
        <w:t>, 2021)</w:t>
      </w:r>
      <w:r w:rsidRPr="00E82C93">
        <w:rPr>
          <w:lang w:val="en-GB"/>
        </w:rPr>
        <w:t xml:space="preserve">. During periods of inflation, the purchasing power of consumers declines, which subsequently affects their </w:t>
      </w:r>
      <w:r w:rsidR="00E82C93" w:rsidRPr="00E82C93">
        <w:rPr>
          <w:lang w:val="en-GB"/>
        </w:rPr>
        <w:t>expenditure patterns</w:t>
      </w:r>
      <w:r w:rsidRPr="00E82C93">
        <w:rPr>
          <w:lang w:val="en-GB"/>
        </w:rPr>
        <w:t xml:space="preserve">. </w:t>
      </w:r>
      <w:r w:rsidR="00E82C93" w:rsidRPr="00E82C93">
        <w:rPr>
          <w:lang w:val="en-GB"/>
        </w:rPr>
        <w:t>Similarly</w:t>
      </w:r>
      <w:r w:rsidRPr="00E82C93">
        <w:rPr>
          <w:lang w:val="en-GB"/>
        </w:rPr>
        <w:t xml:space="preserve">, </w:t>
      </w:r>
      <w:r w:rsidR="00E82C93" w:rsidRPr="00E82C93">
        <w:rPr>
          <w:lang w:val="en-GB"/>
        </w:rPr>
        <w:t>Tesco's international operations</w:t>
      </w:r>
      <w:r w:rsidRPr="00E82C93">
        <w:rPr>
          <w:lang w:val="en-GB"/>
        </w:rPr>
        <w:t xml:space="preserve"> may be impacted by variations in exchange rates, which may alter pricing strategies and impact the cost of imports. In addition, there is a direct correlation between income levels and consumer expenditures; </w:t>
      </w:r>
      <w:r w:rsidR="00E82C93" w:rsidRPr="00E82C93">
        <w:rPr>
          <w:lang w:val="en-GB"/>
        </w:rPr>
        <w:t>generally</w:t>
      </w:r>
      <w:r w:rsidRPr="00E82C93">
        <w:rPr>
          <w:lang w:val="en-GB"/>
        </w:rPr>
        <w:t xml:space="preserve">, higher incomes result in </w:t>
      </w:r>
      <w:r w:rsidR="00E82C93" w:rsidRPr="00E82C93">
        <w:rPr>
          <w:lang w:val="en-GB"/>
        </w:rPr>
        <w:t>more significant</w:t>
      </w:r>
      <w:r w:rsidRPr="00E82C93">
        <w:rPr>
          <w:lang w:val="en-GB"/>
        </w:rPr>
        <w:t xml:space="preserve"> expenditure</w:t>
      </w:r>
      <w:r w:rsidR="00DA3B7D" w:rsidRPr="00E82C93">
        <w:rPr>
          <w:lang w:val="en-GB"/>
        </w:rPr>
        <w:t xml:space="preserve"> (</w:t>
      </w:r>
      <w:r w:rsidR="00E82C93" w:rsidRPr="00E82C93">
        <w:rPr>
          <w:lang w:val="en-GB"/>
        </w:rPr>
        <w:t xml:space="preserve">Morgan et al., 2019; </w:t>
      </w:r>
      <w:proofErr w:type="spellStart"/>
      <w:r w:rsidR="00DA3B7D" w:rsidRPr="00E82C93">
        <w:rPr>
          <w:lang w:val="en-GB"/>
        </w:rPr>
        <w:t>Simões</w:t>
      </w:r>
      <w:proofErr w:type="spellEnd"/>
      <w:r w:rsidR="00DA3B7D" w:rsidRPr="00E82C93">
        <w:rPr>
          <w:lang w:val="en-GB"/>
        </w:rPr>
        <w:t>, 2020)</w:t>
      </w:r>
      <w:r w:rsidRPr="00E82C93">
        <w:rPr>
          <w:lang w:val="en-GB"/>
        </w:rPr>
        <w:t xml:space="preserve">. </w:t>
      </w:r>
      <w:r w:rsidR="00E82C93" w:rsidRPr="00E82C93">
        <w:rPr>
          <w:lang w:val="en-GB"/>
        </w:rPr>
        <w:t>A</w:t>
      </w:r>
      <w:r w:rsidRPr="00E82C93">
        <w:rPr>
          <w:lang w:val="en-GB"/>
        </w:rPr>
        <w:t xml:space="preserve">s a retail behemoth, Tesco is compelled to </w:t>
      </w:r>
      <w:r w:rsidR="00E82C93" w:rsidRPr="00E82C93">
        <w:rPr>
          <w:lang w:val="en-GB"/>
        </w:rPr>
        <w:t>manoeuvre through economic fluctuations skilfully</w:t>
      </w:r>
      <w:r w:rsidRPr="00E82C93">
        <w:rPr>
          <w:lang w:val="en-GB"/>
        </w:rPr>
        <w:t>.</w:t>
      </w:r>
    </w:p>
    <w:p w14:paraId="5BEED328" w14:textId="77777777" w:rsidR="00FC0BCD" w:rsidRPr="00E82C93" w:rsidRDefault="00FC0BCD" w:rsidP="00E82C93">
      <w:pPr>
        <w:pStyle w:val="Heading2"/>
        <w:rPr>
          <w:i/>
          <w:sz w:val="24"/>
          <w:szCs w:val="24"/>
          <w:lang w:val="en-GB"/>
        </w:rPr>
      </w:pPr>
      <w:bookmarkStart w:id="7" w:name="_Toc153881308"/>
      <w:r w:rsidRPr="00E82C93">
        <w:rPr>
          <w:i/>
          <w:sz w:val="24"/>
          <w:szCs w:val="24"/>
          <w:lang w:val="en-GB"/>
        </w:rPr>
        <w:t>3.3 Social/Cultural Factors</w:t>
      </w:r>
      <w:bookmarkEnd w:id="7"/>
    </w:p>
    <w:p w14:paraId="74279F49" w14:textId="77777777" w:rsidR="00FC0BCD" w:rsidRPr="00E82C93" w:rsidRDefault="00BD4118" w:rsidP="00FC0BCD">
      <w:pPr>
        <w:ind w:firstLine="720"/>
        <w:rPr>
          <w:lang w:val="en-GB"/>
        </w:rPr>
      </w:pPr>
      <w:r w:rsidRPr="00E82C93">
        <w:rPr>
          <w:lang w:val="en-GB"/>
        </w:rPr>
        <w:t>The changing demographics of the United Kingdom—</w:t>
      </w:r>
      <w:proofErr w:type="spellStart"/>
      <w:r w:rsidRPr="00E82C93">
        <w:rPr>
          <w:lang w:val="en-GB"/>
        </w:rPr>
        <w:t>characterized</w:t>
      </w:r>
      <w:proofErr w:type="spellEnd"/>
      <w:r w:rsidRPr="00E82C93">
        <w:rPr>
          <w:lang w:val="en-GB"/>
        </w:rPr>
        <w:t xml:space="preserve"> by a growing cultural diversity and an ageing population—present Tesco with both challenges and opportunities</w:t>
      </w:r>
      <w:r w:rsidR="00DA3B7D" w:rsidRPr="00E82C93">
        <w:rPr>
          <w:lang w:val="en-GB"/>
        </w:rPr>
        <w:t xml:space="preserve"> (</w:t>
      </w:r>
      <w:proofErr w:type="spellStart"/>
      <w:r w:rsidR="00DA3B7D" w:rsidRPr="00E82C93">
        <w:rPr>
          <w:lang w:val="en-GB"/>
        </w:rPr>
        <w:t>Kotler</w:t>
      </w:r>
      <w:proofErr w:type="spellEnd"/>
      <w:r w:rsidR="00DA3B7D" w:rsidRPr="00E82C93">
        <w:rPr>
          <w:lang w:val="en-GB"/>
        </w:rPr>
        <w:t xml:space="preserve"> and Armstrong, 2016)</w:t>
      </w:r>
      <w:r w:rsidRPr="00E82C93">
        <w:rPr>
          <w:lang w:val="en-GB"/>
        </w:rPr>
        <w:t xml:space="preserve">. </w:t>
      </w:r>
      <w:r w:rsidR="00E82C93" w:rsidRPr="00E82C93">
        <w:rPr>
          <w:lang w:val="en-GB"/>
        </w:rPr>
        <w:t>Adjusting to changing consumption patterns, including the increasing market demand for plant-based products, is crucial</w:t>
      </w:r>
      <w:r w:rsidRPr="00E82C93">
        <w:rPr>
          <w:lang w:val="en-GB"/>
        </w:rPr>
        <w:t xml:space="preserve">. Increasing the variety of plant-based products available at Tesco corresponds to the rising demand for sustainable and healthful food options, thereby addressing ecological and health considerations. </w:t>
      </w:r>
      <w:r w:rsidRPr="00E82C93">
        <w:rPr>
          <w:lang w:val="en-GB"/>
        </w:rPr>
        <w:lastRenderedPageBreak/>
        <w:t>Furthermore, by capitalising on local procurement initiatives, one not only provides support to British producers but also appeals to consumers' inclination towards products that are produced sustainably and ethically</w:t>
      </w:r>
      <w:r w:rsidR="00DA3B7D" w:rsidRPr="00E82C93">
        <w:rPr>
          <w:lang w:val="en-GB"/>
        </w:rPr>
        <w:t xml:space="preserve"> (</w:t>
      </w:r>
      <w:proofErr w:type="spellStart"/>
      <w:r w:rsidR="00DA3B7D" w:rsidRPr="00E82C93">
        <w:rPr>
          <w:lang w:val="en-GB"/>
        </w:rPr>
        <w:t>Simões</w:t>
      </w:r>
      <w:proofErr w:type="spellEnd"/>
      <w:r w:rsidR="00DA3B7D" w:rsidRPr="00E82C93">
        <w:rPr>
          <w:lang w:val="en-GB"/>
        </w:rPr>
        <w:t>, 2020)</w:t>
      </w:r>
      <w:r w:rsidRPr="00E82C93">
        <w:rPr>
          <w:lang w:val="en-GB"/>
        </w:rPr>
        <w:t xml:space="preserve">. Tesco's dedication to cultivating community engagement initiatives </w:t>
      </w:r>
      <w:r w:rsidR="00E82C93" w:rsidRPr="00E82C93">
        <w:rPr>
          <w:lang w:val="en-GB"/>
        </w:rPr>
        <w:t>augments</w:t>
      </w:r>
      <w:r w:rsidRPr="00E82C93">
        <w:rPr>
          <w:lang w:val="en-GB"/>
        </w:rPr>
        <w:t xml:space="preserve"> its social influence by nurturing a sense of affiliation with neighbouring communities. In order to effectively navigate these trends, Tesco must demonstrate adaptability in product innovation, supply chain manag</w:t>
      </w:r>
      <w:r w:rsidR="00E82C93">
        <w:rPr>
          <w:lang w:val="en-GB"/>
        </w:rPr>
        <w:t>ement, and community engagement</w:t>
      </w:r>
      <w:r w:rsidRPr="00E82C93">
        <w:rPr>
          <w:lang w:val="en-GB"/>
        </w:rPr>
        <w:t>.</w:t>
      </w:r>
    </w:p>
    <w:p w14:paraId="2F16BA18" w14:textId="77777777" w:rsidR="00FC0BCD" w:rsidRPr="00E82C93" w:rsidRDefault="00FC0BCD" w:rsidP="00E82C93">
      <w:pPr>
        <w:pStyle w:val="Heading2"/>
        <w:rPr>
          <w:i/>
          <w:sz w:val="24"/>
          <w:szCs w:val="24"/>
          <w:lang w:val="en-GB"/>
        </w:rPr>
      </w:pPr>
      <w:bookmarkStart w:id="8" w:name="_Toc153881309"/>
      <w:r w:rsidRPr="00E82C93">
        <w:rPr>
          <w:i/>
          <w:sz w:val="24"/>
          <w:szCs w:val="24"/>
          <w:lang w:val="en-GB"/>
        </w:rPr>
        <w:t>3.4 Technological Factors</w:t>
      </w:r>
      <w:bookmarkEnd w:id="8"/>
    </w:p>
    <w:p w14:paraId="15EDE6E4" w14:textId="77777777" w:rsidR="00FC0BCD" w:rsidRPr="00E82C93" w:rsidRDefault="00BD4118" w:rsidP="002612EF">
      <w:pPr>
        <w:ind w:firstLine="720"/>
        <w:rPr>
          <w:lang w:val="en-GB"/>
        </w:rPr>
      </w:pPr>
      <w:r w:rsidRPr="00E82C93">
        <w:rPr>
          <w:lang w:val="en-GB"/>
        </w:rPr>
        <w:t>T</w:t>
      </w:r>
      <w:r w:rsidR="00E82C93" w:rsidRPr="00E82C93">
        <w:rPr>
          <w:lang w:val="en-GB"/>
        </w:rPr>
        <w:t>echnological advancements significantly impact the retail industry in the United Kingdom</w:t>
      </w:r>
      <w:r w:rsidRPr="00E82C93">
        <w:rPr>
          <w:lang w:val="en-GB"/>
        </w:rPr>
        <w:t xml:space="preserve">; therefore, </w:t>
      </w:r>
      <w:r w:rsidR="00E82C93" w:rsidRPr="00E82C93">
        <w:rPr>
          <w:lang w:val="en-GB"/>
        </w:rPr>
        <w:t>Tesco must</w:t>
      </w:r>
      <w:r w:rsidRPr="00E82C93">
        <w:rPr>
          <w:lang w:val="en-GB"/>
        </w:rPr>
        <w:t xml:space="preserve"> </w:t>
      </w:r>
      <w:r w:rsidR="00E82C93" w:rsidRPr="00E82C93">
        <w:rPr>
          <w:lang w:val="en-GB"/>
        </w:rPr>
        <w:t>steadfastly invest</w:t>
      </w:r>
      <w:r w:rsidRPr="00E82C93">
        <w:rPr>
          <w:lang w:val="en-GB"/>
        </w:rPr>
        <w:t xml:space="preserve"> in technology</w:t>
      </w:r>
      <w:r w:rsidR="00DA3B7D" w:rsidRPr="00E82C93">
        <w:rPr>
          <w:lang w:val="en-GB"/>
        </w:rPr>
        <w:t xml:space="preserve"> </w:t>
      </w:r>
      <w:r w:rsidR="00E82C93" w:rsidRPr="00E82C93">
        <w:rPr>
          <w:lang w:val="en-GB"/>
        </w:rPr>
        <w:t>(</w:t>
      </w:r>
      <w:proofErr w:type="spellStart"/>
      <w:r w:rsidR="00E82C93" w:rsidRPr="00E82C93">
        <w:rPr>
          <w:lang w:val="en-GB"/>
        </w:rPr>
        <w:t>Shenkar</w:t>
      </w:r>
      <w:proofErr w:type="spellEnd"/>
      <w:r w:rsidR="00E82C93" w:rsidRPr="00E82C93">
        <w:rPr>
          <w:lang w:val="en-GB"/>
        </w:rPr>
        <w:t xml:space="preserve">, </w:t>
      </w:r>
      <w:proofErr w:type="spellStart"/>
      <w:r w:rsidR="00E82C93" w:rsidRPr="00E82C93">
        <w:rPr>
          <w:lang w:val="en-GB"/>
        </w:rPr>
        <w:t>Luo</w:t>
      </w:r>
      <w:proofErr w:type="spellEnd"/>
      <w:r w:rsidR="00E82C93" w:rsidRPr="00E82C93">
        <w:rPr>
          <w:lang w:val="en-GB"/>
        </w:rPr>
        <w:t xml:space="preserve"> and Chi, 2021; </w:t>
      </w:r>
      <w:proofErr w:type="spellStart"/>
      <w:r w:rsidR="00DA3B7D" w:rsidRPr="00E82C93">
        <w:rPr>
          <w:lang w:val="en-GB"/>
        </w:rPr>
        <w:t>ZXhang</w:t>
      </w:r>
      <w:proofErr w:type="spellEnd"/>
      <w:r w:rsidR="00DA3B7D" w:rsidRPr="00E82C93">
        <w:rPr>
          <w:lang w:val="en-GB"/>
        </w:rPr>
        <w:t xml:space="preserve"> et al., 2023)</w:t>
      </w:r>
      <w:r w:rsidRPr="00E82C93">
        <w:rPr>
          <w:lang w:val="en-GB"/>
        </w:rPr>
        <w:t xml:space="preserve">. In order to maintain operational efficacy, strategic investments in cutting-edge technologies are essential. The criticality of Tesco's focus on resilient online platforms increases </w:t>
      </w:r>
      <w:r w:rsidR="00E82C93" w:rsidRPr="00E82C93">
        <w:rPr>
          <w:lang w:val="en-GB"/>
        </w:rPr>
        <w:t>at</w:t>
      </w:r>
      <w:r w:rsidRPr="00E82C93">
        <w:rPr>
          <w:lang w:val="en-GB"/>
        </w:rPr>
        <w:t xml:space="preserve"> a time when electronic commerce and digital transactions predominate over consumer inclinations. Moreover, the utilisation of customer data for personalisation is not an alternative but an imperative, enabling Tesco to customise products and services according to unique customer inclinations, thus augmenting the overall customer experience</w:t>
      </w:r>
      <w:r w:rsidR="00E82C93" w:rsidRPr="00E82C93">
        <w:rPr>
          <w:lang w:val="en-GB"/>
        </w:rPr>
        <w:t>(</w:t>
      </w:r>
      <w:proofErr w:type="spellStart"/>
      <w:r w:rsidR="00E82C93" w:rsidRPr="00E82C93">
        <w:rPr>
          <w:lang w:val="en-GB"/>
        </w:rPr>
        <w:t>Moura</w:t>
      </w:r>
      <w:proofErr w:type="spellEnd"/>
      <w:r w:rsidR="00E82C93" w:rsidRPr="00E82C93">
        <w:rPr>
          <w:lang w:val="en-GB"/>
        </w:rPr>
        <w:t>, 2021).</w:t>
      </w:r>
      <w:r w:rsidR="00E82C93">
        <w:rPr>
          <w:lang w:val="en-GB"/>
        </w:rPr>
        <w:t xml:space="preserve"> </w:t>
      </w:r>
      <w:r w:rsidRPr="00E82C93">
        <w:rPr>
          <w:lang w:val="en-GB"/>
        </w:rPr>
        <w:t>Tesco must adopt cutting-edge innovations, such as automated delivery systems, to ensure its survival in this technologically advanced era; doing so is not merely a competitive advantage.</w:t>
      </w:r>
    </w:p>
    <w:p w14:paraId="62BF66D5" w14:textId="77777777" w:rsidR="00FC0BCD" w:rsidRPr="00E82C93" w:rsidRDefault="00FC0BCD" w:rsidP="00E82C93">
      <w:pPr>
        <w:pStyle w:val="Heading2"/>
        <w:rPr>
          <w:i/>
          <w:sz w:val="24"/>
          <w:szCs w:val="24"/>
          <w:lang w:val="en-GB"/>
        </w:rPr>
      </w:pPr>
      <w:bookmarkStart w:id="9" w:name="_Toc153881310"/>
      <w:r w:rsidRPr="00E82C93">
        <w:rPr>
          <w:i/>
          <w:sz w:val="24"/>
          <w:szCs w:val="24"/>
          <w:lang w:val="en-GB"/>
        </w:rPr>
        <w:t>3.5 Legal Factors</w:t>
      </w:r>
      <w:bookmarkEnd w:id="9"/>
    </w:p>
    <w:p w14:paraId="63D8E772" w14:textId="77777777" w:rsidR="00FC0BCD" w:rsidRPr="00E82C93" w:rsidRDefault="00BD4118" w:rsidP="002612EF">
      <w:pPr>
        <w:ind w:firstLine="720"/>
        <w:rPr>
          <w:lang w:val="en-GB"/>
        </w:rPr>
      </w:pPr>
      <w:r w:rsidRPr="00E82C93">
        <w:rPr>
          <w:lang w:val="en-GB"/>
        </w:rPr>
        <w:t xml:space="preserve">Tesco encounters a formidable obstacle when </w:t>
      </w:r>
      <w:r w:rsidR="00E82C93" w:rsidRPr="00E82C93">
        <w:rPr>
          <w:lang w:val="en-GB"/>
        </w:rPr>
        <w:t>navigating regulations regulating</w:t>
      </w:r>
      <w:r w:rsidRPr="00E82C93">
        <w:rPr>
          <w:lang w:val="en-GB"/>
        </w:rPr>
        <w:t xml:space="preserve"> labour practices, data privacy, and food safety. In addition to being a legal requirement, navigating this intricate web is crucial for establishing and preserving public confidence</w:t>
      </w:r>
      <w:r w:rsidR="00DA3B7D" w:rsidRPr="00E82C93">
        <w:rPr>
          <w:lang w:val="en-GB"/>
        </w:rPr>
        <w:t xml:space="preserve"> (</w:t>
      </w:r>
      <w:proofErr w:type="spellStart"/>
      <w:r w:rsidR="00DA3B7D" w:rsidRPr="00E82C93">
        <w:rPr>
          <w:lang w:val="en-GB"/>
        </w:rPr>
        <w:t>Simões</w:t>
      </w:r>
      <w:proofErr w:type="spellEnd"/>
      <w:r w:rsidR="00DA3B7D" w:rsidRPr="00E82C93">
        <w:rPr>
          <w:lang w:val="en-GB"/>
        </w:rPr>
        <w:t>, 2020)</w:t>
      </w:r>
      <w:r w:rsidRPr="00E82C93">
        <w:rPr>
          <w:lang w:val="en-GB"/>
        </w:rPr>
        <w:t xml:space="preserve">. Through the implementation of rigorous ethical principles, Tesco </w:t>
      </w:r>
      <w:r w:rsidR="00E82C93" w:rsidRPr="00E82C93">
        <w:rPr>
          <w:lang w:val="en-GB"/>
        </w:rPr>
        <w:t>guarantees adherence and</w:t>
      </w:r>
      <w:r w:rsidRPr="00E82C93">
        <w:rPr>
          <w:lang w:val="en-GB"/>
        </w:rPr>
        <w:t xml:space="preserve"> fosters a </w:t>
      </w:r>
      <w:r w:rsidR="00E82C93">
        <w:rPr>
          <w:lang w:val="en-GB"/>
        </w:rPr>
        <w:t>favourable corporate reputation</w:t>
      </w:r>
      <w:r w:rsidRPr="00E82C93">
        <w:rPr>
          <w:lang w:val="en-GB"/>
        </w:rPr>
        <w:t xml:space="preserve">. Furthermore, in light of the ever-changing legal </w:t>
      </w:r>
      <w:r w:rsidRPr="00E82C93">
        <w:rPr>
          <w:lang w:val="en-GB"/>
        </w:rPr>
        <w:lastRenderedPageBreak/>
        <w:t xml:space="preserve">landscape, Tesco's capacity to adjust becomes a critical strategic necessity. The </w:t>
      </w:r>
      <w:proofErr w:type="spellStart"/>
      <w:r w:rsidRPr="00E82C93">
        <w:rPr>
          <w:lang w:val="en-GB"/>
        </w:rPr>
        <w:t>organization's</w:t>
      </w:r>
      <w:proofErr w:type="spellEnd"/>
      <w:r w:rsidRPr="00E82C93">
        <w:rPr>
          <w:lang w:val="en-GB"/>
        </w:rPr>
        <w:t xml:space="preserve"> dedication to remaining updated on changing regulations serves to reduce legal liabilities and showcases a proactive stance toward societal issues</w:t>
      </w:r>
      <w:r w:rsidR="00E82C93" w:rsidRPr="00E82C93">
        <w:rPr>
          <w:lang w:val="en-GB"/>
        </w:rPr>
        <w:t xml:space="preserve"> (Morgan et al., 2019)</w:t>
      </w:r>
      <w:r w:rsidRPr="00E82C93">
        <w:rPr>
          <w:lang w:val="en-GB"/>
        </w:rPr>
        <w:t>. Tesco's success in these domains ultimately relies on the company's ability to maintain a careful equilibrium among adherence to regulations, ethical behaviour, and flexibility—all of which are integral to establishing and maintaining trust in a constantly scrutinised business climate.</w:t>
      </w:r>
    </w:p>
    <w:p w14:paraId="1333FA1A" w14:textId="77777777" w:rsidR="00FC0BCD" w:rsidRPr="00E82C93" w:rsidRDefault="00FC0BCD" w:rsidP="00E82C93">
      <w:pPr>
        <w:pStyle w:val="Heading2"/>
        <w:rPr>
          <w:i/>
          <w:sz w:val="24"/>
          <w:szCs w:val="24"/>
          <w:lang w:val="en-GB"/>
        </w:rPr>
      </w:pPr>
      <w:bookmarkStart w:id="10" w:name="_Toc153881311"/>
      <w:r w:rsidRPr="00E82C93">
        <w:rPr>
          <w:i/>
          <w:sz w:val="24"/>
          <w:szCs w:val="24"/>
          <w:lang w:val="en-GB"/>
        </w:rPr>
        <w:t>3.6 Environmental Factors</w:t>
      </w:r>
      <w:bookmarkEnd w:id="10"/>
    </w:p>
    <w:p w14:paraId="4C0E6A52" w14:textId="77777777" w:rsidR="00FC0BCD" w:rsidRPr="00E82C93" w:rsidRDefault="00BD4118" w:rsidP="002612EF">
      <w:pPr>
        <w:ind w:firstLine="720"/>
        <w:rPr>
          <w:lang w:val="en-GB"/>
        </w:rPr>
      </w:pPr>
      <w:r w:rsidRPr="00E82C93">
        <w:rPr>
          <w:lang w:val="en-GB"/>
        </w:rPr>
        <w:t>Given the increasing focus on sustainability, it is crucial to recognise the significance of Tesco's commitment to environmental responsibility in the context of the United Kingdom</w:t>
      </w:r>
      <w:r w:rsidR="00DA3B7D" w:rsidRPr="00E82C93">
        <w:rPr>
          <w:lang w:val="en-GB"/>
        </w:rPr>
        <w:t xml:space="preserve"> (</w:t>
      </w:r>
      <w:proofErr w:type="spellStart"/>
      <w:r w:rsidR="00DA3B7D" w:rsidRPr="00E82C93">
        <w:rPr>
          <w:lang w:val="en-GB"/>
        </w:rPr>
        <w:t>ZXhang</w:t>
      </w:r>
      <w:proofErr w:type="spellEnd"/>
      <w:r w:rsidR="00DA3B7D" w:rsidRPr="00E82C93">
        <w:rPr>
          <w:lang w:val="en-GB"/>
        </w:rPr>
        <w:t xml:space="preserve"> et al., 2023)</w:t>
      </w:r>
      <w:r w:rsidRPr="00E82C93">
        <w:rPr>
          <w:lang w:val="en-GB"/>
        </w:rPr>
        <w:t xml:space="preserve">. </w:t>
      </w:r>
      <w:r w:rsidR="00E82C93" w:rsidRPr="00E82C93">
        <w:rPr>
          <w:lang w:val="en-GB"/>
        </w:rPr>
        <w:t>Incorporating</w:t>
      </w:r>
      <w:r w:rsidRPr="00E82C93">
        <w:rPr>
          <w:lang w:val="en-GB"/>
        </w:rPr>
        <w:t xml:space="preserve"> environmentally sustainable practices and green initiatives not only corresponds with the changing preferences of consumers but also enhances the </w:t>
      </w:r>
      <w:proofErr w:type="spellStart"/>
      <w:r w:rsidRPr="00E82C93">
        <w:rPr>
          <w:lang w:val="en-GB"/>
        </w:rPr>
        <w:t>organization's</w:t>
      </w:r>
      <w:proofErr w:type="spellEnd"/>
      <w:r w:rsidRPr="00E82C93">
        <w:rPr>
          <w:lang w:val="en-GB"/>
        </w:rPr>
        <w:t xml:space="preserve"> reputation </w:t>
      </w:r>
      <w:r w:rsidR="00E82C93" w:rsidRPr="00E82C93">
        <w:rPr>
          <w:lang w:val="en-GB"/>
        </w:rPr>
        <w:t>positivel</w:t>
      </w:r>
      <w:r w:rsidRPr="00E82C93">
        <w:rPr>
          <w:lang w:val="en-GB"/>
        </w:rPr>
        <w:t>y. To effectively pursue this sustainability path, Tesco must reduce its environmental impact strategically</w:t>
      </w:r>
      <w:r w:rsidR="00DA3B7D" w:rsidRPr="00E82C93">
        <w:rPr>
          <w:lang w:val="en-GB"/>
        </w:rPr>
        <w:t xml:space="preserve"> (</w:t>
      </w:r>
      <w:proofErr w:type="spellStart"/>
      <w:r w:rsidR="00DA3B7D" w:rsidRPr="00E82C93">
        <w:rPr>
          <w:lang w:val="en-GB"/>
        </w:rPr>
        <w:t>Kotler</w:t>
      </w:r>
      <w:proofErr w:type="spellEnd"/>
      <w:r w:rsidR="00DA3B7D" w:rsidRPr="00E82C93">
        <w:rPr>
          <w:lang w:val="en-GB"/>
        </w:rPr>
        <w:t xml:space="preserve"> and Armstrong, 2016)</w:t>
      </w:r>
      <w:r w:rsidRPr="00E82C93">
        <w:rPr>
          <w:lang w:val="en-GB"/>
        </w:rPr>
        <w:t xml:space="preserve">. </w:t>
      </w:r>
      <w:r w:rsidR="00E82C93" w:rsidRPr="00E82C93">
        <w:rPr>
          <w:lang w:val="en-GB"/>
        </w:rPr>
        <w:t>It</w:t>
      </w:r>
      <w:r w:rsidRPr="00E82C93">
        <w:rPr>
          <w:lang w:val="en-GB"/>
        </w:rPr>
        <w:t xml:space="preserve"> entails implementing strategies to reduce energy usage, improve waste management, and advocate for sustainable practices throughout its extensive network of suppliers. </w:t>
      </w:r>
      <w:r w:rsidR="00E82C93">
        <w:rPr>
          <w:lang w:val="en-GB"/>
        </w:rPr>
        <w:t>By adopting eco-friendly practices, Tesco achieves its corporate social responsibility and establishes a brand image that is closely associated with environmental stewardship</w:t>
      </w:r>
      <w:r w:rsidR="00DA3B7D" w:rsidRPr="00E82C93">
        <w:rPr>
          <w:lang w:val="en-GB"/>
        </w:rPr>
        <w:t xml:space="preserve"> (</w:t>
      </w:r>
      <w:proofErr w:type="spellStart"/>
      <w:r w:rsidR="00DA3B7D" w:rsidRPr="00E82C93">
        <w:rPr>
          <w:lang w:val="en-GB"/>
        </w:rPr>
        <w:t>Simões</w:t>
      </w:r>
      <w:proofErr w:type="spellEnd"/>
      <w:r w:rsidR="00DA3B7D" w:rsidRPr="00E82C93">
        <w:rPr>
          <w:lang w:val="en-GB"/>
        </w:rPr>
        <w:t>, 2020)</w:t>
      </w:r>
      <w:r w:rsidRPr="00E82C93">
        <w:rPr>
          <w:lang w:val="en-GB"/>
        </w:rPr>
        <w:t xml:space="preserve">. Tesco must prioritise the strategic and coordinated execution of sustainable policies </w:t>
      </w:r>
      <w:r w:rsidR="00E82C93" w:rsidRPr="00E82C93">
        <w:rPr>
          <w:lang w:val="en-GB"/>
        </w:rPr>
        <w:t>to appeal to environmentally aware consumers,</w:t>
      </w:r>
      <w:r w:rsidRPr="00E82C93">
        <w:rPr>
          <w:lang w:val="en-GB"/>
        </w:rPr>
        <w:t xml:space="preserve"> strengthening its market position and cultivating a reputation for ethical business conduct.</w:t>
      </w:r>
    </w:p>
    <w:p w14:paraId="6011B270" w14:textId="77777777" w:rsidR="00FC0BCD" w:rsidRPr="00E82C93" w:rsidRDefault="00FC0BCD" w:rsidP="00E82C93">
      <w:pPr>
        <w:pStyle w:val="Heading1"/>
        <w:jc w:val="center"/>
        <w:rPr>
          <w:sz w:val="24"/>
          <w:szCs w:val="24"/>
          <w:lang w:val="en-GB"/>
        </w:rPr>
      </w:pPr>
      <w:bookmarkStart w:id="11" w:name="_Toc153881312"/>
      <w:r w:rsidRPr="00E82C93">
        <w:rPr>
          <w:sz w:val="24"/>
          <w:szCs w:val="24"/>
          <w:lang w:val="en-GB"/>
        </w:rPr>
        <w:lastRenderedPageBreak/>
        <w:t>4. Porter's Five Forces Analysis</w:t>
      </w:r>
      <w:bookmarkEnd w:id="11"/>
    </w:p>
    <w:p w14:paraId="21F76D0C" w14:textId="77777777" w:rsidR="00FC0BCD" w:rsidRPr="00E82C93" w:rsidRDefault="00FC0BCD" w:rsidP="00E82C93">
      <w:pPr>
        <w:pStyle w:val="Heading2"/>
        <w:rPr>
          <w:i/>
          <w:sz w:val="24"/>
          <w:szCs w:val="24"/>
          <w:lang w:val="en-GB"/>
        </w:rPr>
      </w:pPr>
      <w:bookmarkStart w:id="12" w:name="_Toc153881313"/>
      <w:r w:rsidRPr="00E82C93">
        <w:rPr>
          <w:i/>
          <w:sz w:val="24"/>
          <w:szCs w:val="24"/>
          <w:lang w:val="en-GB"/>
        </w:rPr>
        <w:t>4.1 Threat of New Entrants</w:t>
      </w:r>
      <w:bookmarkEnd w:id="12"/>
    </w:p>
    <w:p w14:paraId="2C1F3097" w14:textId="77777777" w:rsidR="00FC0BCD" w:rsidRPr="00E82C93" w:rsidRDefault="009550E6" w:rsidP="002612EF">
      <w:pPr>
        <w:ind w:firstLine="720"/>
        <w:rPr>
          <w:lang w:val="en-GB"/>
        </w:rPr>
      </w:pPr>
      <w:r w:rsidRPr="00E82C93">
        <w:rPr>
          <w:lang w:val="en-GB"/>
        </w:rPr>
        <w:t xml:space="preserve">The threat of new entrants </w:t>
      </w:r>
      <w:r w:rsidR="00E82C93" w:rsidRPr="00E82C93">
        <w:rPr>
          <w:lang w:val="en-GB"/>
        </w:rPr>
        <w:t>is medium,</w:t>
      </w:r>
      <w:r w:rsidRPr="00E82C93">
        <w:rPr>
          <w:lang w:val="en-GB"/>
        </w:rPr>
        <w:t xml:space="preserve"> where </w:t>
      </w:r>
      <w:r w:rsidR="00E82C93" w:rsidRPr="00E82C93">
        <w:rPr>
          <w:lang w:val="en-GB"/>
        </w:rPr>
        <w:t>well-established entities predominantly control the United Kingdom grocery market</w:t>
      </w:r>
      <w:r w:rsidR="00BD4118" w:rsidRPr="00E82C93">
        <w:rPr>
          <w:lang w:val="en-GB"/>
        </w:rPr>
        <w:t xml:space="preserve">. However, the emergence of discount retailers and the simplicity of online entrance pose a moderate threat </w:t>
      </w:r>
      <w:r w:rsidR="00E82C93" w:rsidRPr="00E82C93">
        <w:rPr>
          <w:lang w:val="en-GB"/>
        </w:rPr>
        <w:t>to</w:t>
      </w:r>
      <w:r w:rsidR="00BD4118" w:rsidRPr="00E82C93">
        <w:rPr>
          <w:lang w:val="en-GB"/>
        </w:rPr>
        <w:t xml:space="preserve"> new entrants. In order to address this challenge, Tesco should strengthen its digital footprint by capitalising on technological progress and intuitive interfaces</w:t>
      </w:r>
      <w:r w:rsidR="00DA3B7D" w:rsidRPr="00E82C93">
        <w:rPr>
          <w:lang w:val="en-GB"/>
        </w:rPr>
        <w:t xml:space="preserve"> </w:t>
      </w:r>
      <w:r w:rsidR="00E82C93" w:rsidRPr="00E82C93">
        <w:rPr>
          <w:lang w:val="en-GB"/>
        </w:rPr>
        <w:t>(</w:t>
      </w:r>
      <w:proofErr w:type="spellStart"/>
      <w:r w:rsidR="00E82C93" w:rsidRPr="00E82C93">
        <w:rPr>
          <w:lang w:val="en-GB"/>
        </w:rPr>
        <w:t>Anokhina</w:t>
      </w:r>
      <w:proofErr w:type="spellEnd"/>
      <w:r w:rsidR="00E82C93" w:rsidRPr="00E82C93">
        <w:rPr>
          <w:lang w:val="en-GB"/>
        </w:rPr>
        <w:t xml:space="preserve">, </w:t>
      </w:r>
      <w:proofErr w:type="spellStart"/>
      <w:r w:rsidR="00E82C93" w:rsidRPr="00E82C93">
        <w:rPr>
          <w:lang w:val="en-GB"/>
        </w:rPr>
        <w:t>Maksimov</w:t>
      </w:r>
      <w:proofErr w:type="spellEnd"/>
      <w:r w:rsidR="00E82C93" w:rsidRPr="00E82C93">
        <w:rPr>
          <w:lang w:val="en-GB"/>
        </w:rPr>
        <w:t xml:space="preserve"> and </w:t>
      </w:r>
      <w:proofErr w:type="spellStart"/>
      <w:r w:rsidR="00E82C93" w:rsidRPr="00E82C93">
        <w:rPr>
          <w:lang w:val="en-GB"/>
        </w:rPr>
        <w:t>Seredina</w:t>
      </w:r>
      <w:proofErr w:type="spellEnd"/>
      <w:r w:rsidR="00E82C93" w:rsidRPr="00E82C93">
        <w:rPr>
          <w:lang w:val="en-GB"/>
        </w:rPr>
        <w:t xml:space="preserve">, 2019; </w:t>
      </w:r>
      <w:proofErr w:type="spellStart"/>
      <w:r w:rsidR="00DA3B7D" w:rsidRPr="00E82C93">
        <w:rPr>
          <w:lang w:val="en-GB"/>
        </w:rPr>
        <w:t>Moura</w:t>
      </w:r>
      <w:proofErr w:type="spellEnd"/>
      <w:r w:rsidR="00DA3B7D" w:rsidRPr="00E82C93">
        <w:rPr>
          <w:lang w:val="en-GB"/>
        </w:rPr>
        <w:t>, 2021)</w:t>
      </w:r>
      <w:r w:rsidR="00BD4118" w:rsidRPr="00E82C93">
        <w:rPr>
          <w:lang w:val="en-GB"/>
        </w:rPr>
        <w:t>. The organisation places significant importance on differentiation by introducing inventive proprietary products that distinguish it withi</w:t>
      </w:r>
      <w:r w:rsidR="00E82C93">
        <w:rPr>
          <w:lang w:val="en-GB"/>
        </w:rPr>
        <w:t>n a fiercely competitive market</w:t>
      </w:r>
      <w:r w:rsidR="00BD4118" w:rsidRPr="00E82C93">
        <w:rPr>
          <w:lang w:val="en-GB"/>
        </w:rPr>
        <w:t xml:space="preserve">. Moreover, </w:t>
      </w:r>
      <w:r w:rsidR="00E82C93" w:rsidRPr="00E82C93">
        <w:rPr>
          <w:lang w:val="en-GB"/>
        </w:rPr>
        <w:t>establishing customer loyalty emerges as a critical objective, which can be accomplished through</w:t>
      </w:r>
      <w:r w:rsidR="00BD4118" w:rsidRPr="00E82C93">
        <w:rPr>
          <w:lang w:val="en-GB"/>
        </w:rPr>
        <w:t xml:space="preserve"> tailored experiences enabled by insights derived from data analysis</w:t>
      </w:r>
      <w:r w:rsidR="00E82C93" w:rsidRPr="00E82C93">
        <w:rPr>
          <w:lang w:val="en-GB"/>
        </w:rPr>
        <w:t xml:space="preserve"> (Morgan et al., 2019)</w:t>
      </w:r>
      <w:r w:rsidR="00BD4118" w:rsidRPr="00E82C93">
        <w:rPr>
          <w:lang w:val="en-GB"/>
        </w:rPr>
        <w:t xml:space="preserve">. By customising its offerings and services to suit </w:t>
      </w:r>
      <w:r w:rsidR="00E82C93" w:rsidRPr="00E82C93">
        <w:rPr>
          <w:lang w:val="en-GB"/>
        </w:rPr>
        <w:t>each customer's unique preferences</w:t>
      </w:r>
      <w:r w:rsidR="00BD4118" w:rsidRPr="00E82C93">
        <w:rPr>
          <w:lang w:val="en-GB"/>
        </w:rPr>
        <w:t>, Tesco strengthens its position in the dynamic UK grocery market and creates obstacles for potential new entrants.</w:t>
      </w:r>
    </w:p>
    <w:p w14:paraId="4397D26B" w14:textId="77777777" w:rsidR="00FC0BCD" w:rsidRPr="00E82C93" w:rsidRDefault="00FC0BCD" w:rsidP="00E82C93">
      <w:pPr>
        <w:pStyle w:val="Heading2"/>
        <w:rPr>
          <w:i/>
          <w:sz w:val="24"/>
          <w:szCs w:val="24"/>
          <w:lang w:val="en-GB"/>
        </w:rPr>
      </w:pPr>
      <w:bookmarkStart w:id="13" w:name="_Toc153881314"/>
      <w:r w:rsidRPr="00E82C93">
        <w:rPr>
          <w:i/>
          <w:sz w:val="24"/>
          <w:szCs w:val="24"/>
          <w:lang w:val="en-GB"/>
        </w:rPr>
        <w:t>4.2 Bargaining Power of Buyers</w:t>
      </w:r>
      <w:bookmarkEnd w:id="13"/>
    </w:p>
    <w:p w14:paraId="32702A3D" w14:textId="77777777" w:rsidR="009550E6" w:rsidRPr="00E82C93" w:rsidRDefault="009550E6" w:rsidP="009550E6">
      <w:pPr>
        <w:ind w:firstLine="720"/>
        <w:rPr>
          <w:lang w:val="en-GB"/>
        </w:rPr>
      </w:pPr>
      <w:r w:rsidRPr="00E82C93">
        <w:rPr>
          <w:lang w:val="en-GB"/>
        </w:rPr>
        <w:t>The bargaining power of buyers i</w:t>
      </w:r>
      <w:r w:rsidR="00E82C93" w:rsidRPr="00E82C93">
        <w:rPr>
          <w:lang w:val="en-GB"/>
        </w:rPr>
        <w:t>s</w:t>
      </w:r>
      <w:r w:rsidRPr="00E82C93">
        <w:rPr>
          <w:lang w:val="en-GB"/>
        </w:rPr>
        <w:t xml:space="preserve"> h</w:t>
      </w:r>
      <w:r w:rsidR="002612EF" w:rsidRPr="00E82C93">
        <w:rPr>
          <w:lang w:val="en-GB"/>
        </w:rPr>
        <w:t xml:space="preserve">igh – </w:t>
      </w:r>
      <w:r w:rsidR="00DA3B7D" w:rsidRPr="00E82C93">
        <w:rPr>
          <w:lang w:val="en-GB"/>
        </w:rPr>
        <w:t>w</w:t>
      </w:r>
      <w:r w:rsidRPr="00E82C93">
        <w:rPr>
          <w:lang w:val="en-GB"/>
        </w:rPr>
        <w:t xml:space="preserve">ithin an environment marked by fierce competition and discerning, price-sensitive customers, Tesco is situated in a position where the balance of power </w:t>
      </w:r>
      <w:r w:rsidR="00E82C93" w:rsidRPr="00E82C93">
        <w:rPr>
          <w:lang w:val="en-GB"/>
        </w:rPr>
        <w:t xml:space="preserve">is </w:t>
      </w:r>
      <w:r w:rsidRPr="00E82C93">
        <w:rPr>
          <w:lang w:val="en-GB"/>
        </w:rPr>
        <w:t>significantly in favour of its clientele. In the fiercely competitive retail landscape of the United Kingdom, consumer preferences and pricing sensitivity are highly valued</w:t>
      </w:r>
      <w:r w:rsidR="00E82C93" w:rsidRPr="00E82C93">
        <w:rPr>
          <w:lang w:val="en-GB"/>
        </w:rPr>
        <w:t xml:space="preserve"> (Adams Freitas and Fontana, 2019)</w:t>
      </w:r>
      <w:r w:rsidRPr="00E82C93">
        <w:rPr>
          <w:lang w:val="en-GB"/>
        </w:rPr>
        <w:t xml:space="preserve">. In this situation, Tesco's success </w:t>
      </w:r>
      <w:r w:rsidR="00E82C93" w:rsidRPr="00E82C93">
        <w:rPr>
          <w:lang w:val="en-GB"/>
        </w:rPr>
        <w:t>depends on effectively addressing customer-centric concerns.</w:t>
      </w:r>
      <w:r w:rsidRPr="00E82C93">
        <w:rPr>
          <w:lang w:val="en-GB"/>
        </w:rPr>
        <w:t xml:space="preserve"> In order to </w:t>
      </w:r>
      <w:r w:rsidR="00E82C93" w:rsidRPr="00E82C93">
        <w:rPr>
          <w:lang w:val="en-GB"/>
        </w:rPr>
        <w:t>mobilise its influence over customer decisions effectively</w:t>
      </w:r>
      <w:r w:rsidRPr="00E82C93">
        <w:rPr>
          <w:lang w:val="en-GB"/>
        </w:rPr>
        <w:t>, the organisation must implement pricing strategies that surpass consumer expectations rather than merely satisfy them</w:t>
      </w:r>
      <w:r w:rsidR="00DA3B7D" w:rsidRPr="00E82C93">
        <w:rPr>
          <w:lang w:val="en-GB"/>
        </w:rPr>
        <w:t xml:space="preserve"> (</w:t>
      </w:r>
      <w:proofErr w:type="spellStart"/>
      <w:r w:rsidR="00DA3B7D" w:rsidRPr="00E82C93">
        <w:rPr>
          <w:lang w:val="en-GB"/>
        </w:rPr>
        <w:t>Kotler</w:t>
      </w:r>
      <w:proofErr w:type="spellEnd"/>
      <w:r w:rsidR="00DA3B7D" w:rsidRPr="00E82C93">
        <w:rPr>
          <w:lang w:val="en-GB"/>
        </w:rPr>
        <w:t xml:space="preserve"> and Armstrong, 2016)</w:t>
      </w:r>
      <w:r w:rsidRPr="00E82C93">
        <w:rPr>
          <w:lang w:val="en-GB"/>
        </w:rPr>
        <w:t xml:space="preserve">. The </w:t>
      </w:r>
      <w:r w:rsidRPr="00E82C93">
        <w:rPr>
          <w:lang w:val="en-GB"/>
        </w:rPr>
        <w:lastRenderedPageBreak/>
        <w:t xml:space="preserve">recognition of </w:t>
      </w:r>
      <w:r w:rsidR="00E82C93" w:rsidRPr="00E82C93">
        <w:rPr>
          <w:lang w:val="en-GB"/>
        </w:rPr>
        <w:t>consumers' impact</w:t>
      </w:r>
      <w:r w:rsidRPr="00E82C93">
        <w:rPr>
          <w:lang w:val="en-GB"/>
        </w:rPr>
        <w:t xml:space="preserve"> on Tesco is evident in the company's adoption of competitive pricing strategies. </w:t>
      </w:r>
      <w:r w:rsidR="00E82C93" w:rsidRPr="00E82C93">
        <w:rPr>
          <w:lang w:val="en-GB"/>
        </w:rPr>
        <w:t>By</w:t>
      </w:r>
      <w:r w:rsidRPr="00E82C93">
        <w:rPr>
          <w:lang w:val="en-GB"/>
        </w:rPr>
        <w:t xml:space="preserve"> </w:t>
      </w:r>
      <w:r w:rsidR="00E82C93" w:rsidRPr="00E82C93">
        <w:rPr>
          <w:lang w:val="en-GB"/>
        </w:rPr>
        <w:t>strategically placing</w:t>
      </w:r>
      <w:r w:rsidRPr="00E82C93">
        <w:rPr>
          <w:lang w:val="en-GB"/>
        </w:rPr>
        <w:t xml:space="preserve"> its products and services at prices that effectively appeal to the target demographic, Tesco can position itself as an appealing and cost-effective contender within the marketplace. Furthermore, </w:t>
      </w:r>
      <w:r w:rsidR="00E82C93" w:rsidRPr="00E82C93">
        <w:rPr>
          <w:lang w:val="en-GB"/>
        </w:rPr>
        <w:t>incorporating loyalty programs is critical</w:t>
      </w:r>
      <w:r w:rsidRPr="00E82C93">
        <w:rPr>
          <w:lang w:val="en-GB"/>
        </w:rPr>
        <w:t xml:space="preserve"> in fostering enduring consumer loyalty</w:t>
      </w:r>
      <w:r w:rsidR="00E82C93" w:rsidRPr="00E82C93">
        <w:rPr>
          <w:lang w:val="en-GB"/>
        </w:rPr>
        <w:t xml:space="preserve"> (Grant, 2021; Morgan et al., 2019)</w:t>
      </w:r>
      <w:r w:rsidRPr="00E82C93">
        <w:rPr>
          <w:lang w:val="en-GB"/>
        </w:rPr>
        <w:t>. These programmes function as a mechanism to motivate customers to make additional purchases and cultivate a perception of exclusivity.</w:t>
      </w:r>
    </w:p>
    <w:p w14:paraId="1411380F" w14:textId="77777777" w:rsidR="00FC0BCD" w:rsidRPr="00E82C93" w:rsidRDefault="009550E6" w:rsidP="009550E6">
      <w:pPr>
        <w:ind w:firstLine="720"/>
        <w:rPr>
          <w:lang w:val="en-GB"/>
        </w:rPr>
      </w:pPr>
      <w:r w:rsidRPr="00E82C93">
        <w:rPr>
          <w:lang w:val="en-GB"/>
        </w:rPr>
        <w:t xml:space="preserve">In addition, Tesco's </w:t>
      </w:r>
      <w:r w:rsidR="00E82C93" w:rsidRPr="00E82C93">
        <w:rPr>
          <w:lang w:val="en-GB"/>
        </w:rPr>
        <w:t>skilful</w:t>
      </w:r>
      <w:r w:rsidRPr="00E82C93">
        <w:rPr>
          <w:lang w:val="en-GB"/>
        </w:rPr>
        <w:t xml:space="preserve"> utilisation of customer data plays a crucial role in customising promotional activities that align with specific consumer inclinations. By </w:t>
      </w:r>
      <w:r w:rsidR="00E82C93" w:rsidRPr="00E82C93">
        <w:rPr>
          <w:lang w:val="en-GB"/>
        </w:rPr>
        <w:t>strategically employing data analytics, Tesco can customise marketing initiatives, ultimately increasing</w:t>
      </w:r>
      <w:r w:rsidRPr="00E82C93">
        <w:rPr>
          <w:lang w:val="en-GB"/>
        </w:rPr>
        <w:t xml:space="preserve"> consumer engagement and satisfaction</w:t>
      </w:r>
      <w:r w:rsidR="00E82C93" w:rsidRPr="00E82C93">
        <w:rPr>
          <w:lang w:val="en-GB"/>
        </w:rPr>
        <w:t xml:space="preserve"> (</w:t>
      </w:r>
      <w:proofErr w:type="spellStart"/>
      <w:r w:rsidR="00E82C93" w:rsidRPr="00E82C93">
        <w:rPr>
          <w:lang w:val="en-GB"/>
        </w:rPr>
        <w:t>Anokhina</w:t>
      </w:r>
      <w:proofErr w:type="spellEnd"/>
      <w:r w:rsidR="00E82C93" w:rsidRPr="00E82C93">
        <w:rPr>
          <w:lang w:val="en-GB"/>
        </w:rPr>
        <w:t xml:space="preserve">, </w:t>
      </w:r>
      <w:proofErr w:type="spellStart"/>
      <w:r w:rsidR="00E82C93" w:rsidRPr="00E82C93">
        <w:rPr>
          <w:lang w:val="en-GB"/>
        </w:rPr>
        <w:t>Maksimov</w:t>
      </w:r>
      <w:proofErr w:type="spellEnd"/>
      <w:r w:rsidR="00E82C93" w:rsidRPr="00E82C93">
        <w:rPr>
          <w:lang w:val="en-GB"/>
        </w:rPr>
        <w:t xml:space="preserve"> and </w:t>
      </w:r>
      <w:proofErr w:type="spellStart"/>
      <w:r w:rsidR="00E82C93" w:rsidRPr="00E82C93">
        <w:rPr>
          <w:lang w:val="en-GB"/>
        </w:rPr>
        <w:t>Seredina</w:t>
      </w:r>
      <w:proofErr w:type="spellEnd"/>
      <w:r w:rsidR="00E82C93" w:rsidRPr="00E82C93">
        <w:rPr>
          <w:lang w:val="en-GB"/>
        </w:rPr>
        <w:t>, 2019)</w:t>
      </w:r>
      <w:r w:rsidRPr="00E82C93">
        <w:rPr>
          <w:lang w:val="en-GB"/>
        </w:rPr>
        <w:t xml:space="preserve">. Fundamentally, Tesco's reaction to the power dynamics is a comprehensive approach that integrates competitive pricing, loyalty initiatives, and data-driven personalised promotions, fortifying its position against market forces </w:t>
      </w:r>
      <w:r w:rsidR="00E82C93" w:rsidRPr="00E82C93">
        <w:rPr>
          <w:lang w:val="en-GB"/>
        </w:rPr>
        <w:t>prioritising</w:t>
      </w:r>
      <w:r w:rsidRPr="00E82C93">
        <w:rPr>
          <w:lang w:val="en-GB"/>
        </w:rPr>
        <w:t xml:space="preserve"> the customer.</w:t>
      </w:r>
    </w:p>
    <w:p w14:paraId="73A05F61" w14:textId="77777777" w:rsidR="00FC0BCD" w:rsidRPr="00E82C93" w:rsidRDefault="00FC0BCD" w:rsidP="00E82C93">
      <w:pPr>
        <w:pStyle w:val="Heading2"/>
        <w:rPr>
          <w:i/>
          <w:sz w:val="24"/>
          <w:szCs w:val="24"/>
          <w:lang w:val="en-GB"/>
        </w:rPr>
      </w:pPr>
      <w:bookmarkStart w:id="14" w:name="_Toc153881315"/>
      <w:r w:rsidRPr="00E82C93">
        <w:rPr>
          <w:i/>
          <w:sz w:val="24"/>
          <w:szCs w:val="24"/>
          <w:lang w:val="en-GB"/>
        </w:rPr>
        <w:t>4.3 Bargaining Power of Suppliers</w:t>
      </w:r>
      <w:bookmarkEnd w:id="14"/>
    </w:p>
    <w:p w14:paraId="6A77F476" w14:textId="77777777" w:rsidR="009550E6" w:rsidRPr="00E82C93" w:rsidRDefault="009550E6" w:rsidP="009550E6">
      <w:pPr>
        <w:ind w:firstLine="720"/>
        <w:rPr>
          <w:lang w:val="en-GB"/>
        </w:rPr>
      </w:pPr>
      <w:r w:rsidRPr="00E82C93">
        <w:rPr>
          <w:lang w:val="en-GB"/>
        </w:rPr>
        <w:t xml:space="preserve">The </w:t>
      </w:r>
      <w:r w:rsidR="00E82C93" w:rsidRPr="00E82C93">
        <w:rPr>
          <w:lang w:val="en-GB"/>
        </w:rPr>
        <w:t>bargaining</w:t>
      </w:r>
      <w:r w:rsidRPr="00E82C93">
        <w:rPr>
          <w:lang w:val="en-GB"/>
        </w:rPr>
        <w:t xml:space="preserve"> power of suppliers ranges from </w:t>
      </w:r>
      <w:r w:rsidR="00E82C93" w:rsidRPr="00E82C93">
        <w:rPr>
          <w:lang w:val="en-GB"/>
        </w:rPr>
        <w:t>medium</w:t>
      </w:r>
      <w:r w:rsidRPr="00E82C93">
        <w:rPr>
          <w:lang w:val="en-GB"/>
        </w:rPr>
        <w:t xml:space="preserve"> </w:t>
      </w:r>
      <w:r w:rsidR="00E82C93" w:rsidRPr="00E82C93">
        <w:rPr>
          <w:lang w:val="en-GB"/>
        </w:rPr>
        <w:t xml:space="preserve">to </w:t>
      </w:r>
      <w:r w:rsidRPr="00E82C93">
        <w:rPr>
          <w:lang w:val="en-GB"/>
        </w:rPr>
        <w:t>high</w:t>
      </w:r>
      <w:r w:rsidR="00E82C93" w:rsidRPr="00E82C93">
        <w:rPr>
          <w:lang w:val="en-GB"/>
        </w:rPr>
        <w:t>,</w:t>
      </w:r>
      <w:r w:rsidRPr="00E82C93">
        <w:rPr>
          <w:lang w:val="en-GB"/>
        </w:rPr>
        <w:t xml:space="preserve"> where</w:t>
      </w:r>
      <w:r w:rsidR="00E82C93" w:rsidRPr="00E82C93">
        <w:rPr>
          <w:lang w:val="en-GB"/>
        </w:rPr>
        <w:t>as</w:t>
      </w:r>
      <w:r w:rsidRPr="00E82C93">
        <w:rPr>
          <w:lang w:val="en-GB"/>
        </w:rPr>
        <w:t xml:space="preserve"> Tesco, being a retail behemoth, faces competition from medium-to-high suppliers with some market leverage. Nonetheless, the considerable scale and varied assortment of products held by Tesco grant the organisation considerable leverage in negotiations</w:t>
      </w:r>
      <w:r w:rsidR="00DA3B7D" w:rsidRPr="00E82C93">
        <w:rPr>
          <w:lang w:val="en-GB"/>
        </w:rPr>
        <w:t xml:space="preserve"> (</w:t>
      </w:r>
      <w:proofErr w:type="spellStart"/>
      <w:r w:rsidR="00DA3B7D" w:rsidRPr="00E82C93">
        <w:rPr>
          <w:lang w:val="en-GB"/>
        </w:rPr>
        <w:t>Kotabe</w:t>
      </w:r>
      <w:proofErr w:type="spellEnd"/>
      <w:r w:rsidR="00DA3B7D" w:rsidRPr="00E82C93">
        <w:rPr>
          <w:lang w:val="en-GB"/>
        </w:rPr>
        <w:t xml:space="preserve"> and </w:t>
      </w:r>
      <w:proofErr w:type="spellStart"/>
      <w:r w:rsidR="00DA3B7D" w:rsidRPr="00E82C93">
        <w:rPr>
          <w:lang w:val="en-GB"/>
        </w:rPr>
        <w:t>Helsen</w:t>
      </w:r>
      <w:proofErr w:type="spellEnd"/>
      <w:r w:rsidR="00DA3B7D" w:rsidRPr="00E82C93">
        <w:rPr>
          <w:lang w:val="en-GB"/>
        </w:rPr>
        <w:t>, 2022)</w:t>
      </w:r>
      <w:r w:rsidRPr="00E82C93">
        <w:rPr>
          <w:lang w:val="en-GB"/>
        </w:rPr>
        <w:t xml:space="preserve">. Due to </w:t>
      </w:r>
      <w:r w:rsidR="00E82C93" w:rsidRPr="00E82C93">
        <w:rPr>
          <w:lang w:val="en-GB"/>
        </w:rPr>
        <w:t>its extensive range of products and servic</w:t>
      </w:r>
      <w:r w:rsidRPr="00E82C93">
        <w:rPr>
          <w:lang w:val="en-GB"/>
        </w:rPr>
        <w:t xml:space="preserve">es and the high volume of transactions, Tesco </w:t>
      </w:r>
      <w:r w:rsidR="00E82C93" w:rsidRPr="00E82C93">
        <w:rPr>
          <w:lang w:val="en-GB"/>
        </w:rPr>
        <w:t>can</w:t>
      </w:r>
      <w:r w:rsidRPr="00E82C93">
        <w:rPr>
          <w:lang w:val="en-GB"/>
        </w:rPr>
        <w:t xml:space="preserve"> impose conditions and terms on its suppliers. In order to strengthen this favourable position, Tesco spends strategically on cultivating strong relationships with its suppliers</w:t>
      </w:r>
      <w:r w:rsidR="00E82C93" w:rsidRPr="00E82C93">
        <w:rPr>
          <w:lang w:val="en-GB"/>
        </w:rPr>
        <w:t xml:space="preserve"> (Grant, 2021)</w:t>
      </w:r>
      <w:r w:rsidRPr="00E82C93">
        <w:rPr>
          <w:lang w:val="en-GB"/>
        </w:rPr>
        <w:t xml:space="preserve">. By </w:t>
      </w:r>
      <w:r w:rsidRPr="00E82C93">
        <w:rPr>
          <w:lang w:val="en-GB"/>
        </w:rPr>
        <w:lastRenderedPageBreak/>
        <w:t>promoting transparent dialogue and reciprocal confidence, the organisation can obtain advantageous conditions, thereby mitigating the possible consequences of supplier leverage.</w:t>
      </w:r>
    </w:p>
    <w:p w14:paraId="16EA462F" w14:textId="77777777" w:rsidR="00FC0BCD" w:rsidRPr="00E82C93" w:rsidRDefault="009550E6" w:rsidP="009550E6">
      <w:pPr>
        <w:ind w:firstLine="720"/>
        <w:rPr>
          <w:lang w:val="en-GB"/>
        </w:rPr>
      </w:pPr>
      <w:r w:rsidRPr="00E82C93">
        <w:rPr>
          <w:lang w:val="en-GB"/>
        </w:rPr>
        <w:t xml:space="preserve">Furthermore, Tesco deliberately investigates alternative procurement channels </w:t>
      </w:r>
      <w:r w:rsidR="00E82C93" w:rsidRPr="00E82C93">
        <w:rPr>
          <w:lang w:val="en-GB"/>
        </w:rPr>
        <w:t>to broaden its supplier portfolio's scope</w:t>
      </w:r>
      <w:r w:rsidRPr="00E82C93">
        <w:rPr>
          <w:lang w:val="en-GB"/>
        </w:rPr>
        <w:t xml:space="preserve">. By doing so, Tesco </w:t>
      </w:r>
      <w:r w:rsidR="00E82C93" w:rsidRPr="00E82C93">
        <w:rPr>
          <w:lang w:val="en-GB"/>
        </w:rPr>
        <w:t xml:space="preserve">reduces the vulnerability linked to </w:t>
      </w:r>
      <w:proofErr w:type="spellStart"/>
      <w:r w:rsidR="00E82C93" w:rsidRPr="00E82C93">
        <w:rPr>
          <w:lang w:val="en-GB"/>
        </w:rPr>
        <w:t>overreliance</w:t>
      </w:r>
      <w:proofErr w:type="spellEnd"/>
      <w:r w:rsidR="00E82C93" w:rsidRPr="00E82C93">
        <w:rPr>
          <w:lang w:val="en-GB"/>
        </w:rPr>
        <w:t xml:space="preserve"> on a limited number of critical suppliers and</w:t>
      </w:r>
      <w:r w:rsidRPr="00E82C93">
        <w:rPr>
          <w:lang w:val="en-GB"/>
        </w:rPr>
        <w:t xml:space="preserve"> gains the adaptability to secure more advantageous contractual arrangements</w:t>
      </w:r>
      <w:r w:rsidR="00E82C93" w:rsidRPr="00E82C93">
        <w:rPr>
          <w:lang w:val="en-GB"/>
        </w:rPr>
        <w:t xml:space="preserve"> (</w:t>
      </w:r>
      <w:proofErr w:type="spellStart"/>
      <w:r w:rsidR="00E82C93" w:rsidRPr="00E82C93">
        <w:rPr>
          <w:lang w:val="en-GB"/>
        </w:rPr>
        <w:t>Anokhina</w:t>
      </w:r>
      <w:proofErr w:type="spellEnd"/>
      <w:r w:rsidR="00E82C93" w:rsidRPr="00E82C93">
        <w:rPr>
          <w:lang w:val="en-GB"/>
        </w:rPr>
        <w:t xml:space="preserve">, </w:t>
      </w:r>
      <w:proofErr w:type="spellStart"/>
      <w:r w:rsidR="00E82C93" w:rsidRPr="00E82C93">
        <w:rPr>
          <w:lang w:val="en-GB"/>
        </w:rPr>
        <w:t>Maksimov</w:t>
      </w:r>
      <w:proofErr w:type="spellEnd"/>
      <w:r w:rsidR="00E82C93" w:rsidRPr="00E82C93">
        <w:rPr>
          <w:lang w:val="en-GB"/>
        </w:rPr>
        <w:t xml:space="preserve">, and </w:t>
      </w:r>
      <w:proofErr w:type="spellStart"/>
      <w:r w:rsidR="00E82C93" w:rsidRPr="00E82C93">
        <w:rPr>
          <w:lang w:val="en-GB"/>
        </w:rPr>
        <w:t>Seredina</w:t>
      </w:r>
      <w:proofErr w:type="spellEnd"/>
      <w:r w:rsidR="00E82C93" w:rsidRPr="00E82C93">
        <w:rPr>
          <w:lang w:val="en-GB"/>
        </w:rPr>
        <w:t>, 2019)</w:t>
      </w:r>
      <w:r w:rsidRPr="00E82C93">
        <w:rPr>
          <w:lang w:val="en-GB"/>
        </w:rPr>
        <w:t xml:space="preserve">. In addition, </w:t>
      </w:r>
      <w:r w:rsidR="00E82C93" w:rsidRPr="00E82C93">
        <w:rPr>
          <w:lang w:val="en-GB"/>
        </w:rPr>
        <w:t>implementing</w:t>
      </w:r>
      <w:r w:rsidRPr="00E82C93">
        <w:rPr>
          <w:lang w:val="en-GB"/>
        </w:rPr>
        <w:t xml:space="preserve"> an own-brand promotion campaign </w:t>
      </w:r>
      <w:r w:rsidR="00E82C93" w:rsidRPr="00E82C93">
        <w:rPr>
          <w:lang w:val="en-GB"/>
        </w:rPr>
        <w:t>is a potent tactic, enabling Tesco to diminish its reliance on external suppliers completely</w:t>
      </w:r>
      <w:r w:rsidRPr="00E82C93">
        <w:rPr>
          <w:lang w:val="en-GB"/>
        </w:rPr>
        <w:t xml:space="preserve">. Through </w:t>
      </w:r>
      <w:r w:rsidR="00E82C93" w:rsidRPr="00E82C93">
        <w:rPr>
          <w:lang w:val="en-GB"/>
        </w:rPr>
        <w:t>developing and maintaining</w:t>
      </w:r>
      <w:r w:rsidRPr="00E82C93">
        <w:rPr>
          <w:lang w:val="en-GB"/>
        </w:rPr>
        <w:t xml:space="preserve"> a robust assortment of private-label products, Tesco can augment its authority over pricing, quality, and accessibility, thereby further reducing the sway of external suppliers.</w:t>
      </w:r>
    </w:p>
    <w:p w14:paraId="34934175" w14:textId="77777777" w:rsidR="00FC0BCD" w:rsidRPr="00E82C93" w:rsidRDefault="00FC0BCD" w:rsidP="00E82C93">
      <w:pPr>
        <w:pStyle w:val="Heading2"/>
        <w:rPr>
          <w:i/>
          <w:sz w:val="24"/>
          <w:szCs w:val="24"/>
          <w:lang w:val="en-GB"/>
        </w:rPr>
      </w:pPr>
      <w:bookmarkStart w:id="15" w:name="_Toc153881316"/>
      <w:r w:rsidRPr="00E82C93">
        <w:rPr>
          <w:i/>
          <w:sz w:val="24"/>
          <w:szCs w:val="24"/>
          <w:lang w:val="en-GB"/>
        </w:rPr>
        <w:t>4.4 Threat of Substitutes</w:t>
      </w:r>
      <w:bookmarkEnd w:id="15"/>
    </w:p>
    <w:p w14:paraId="1042EAD1" w14:textId="77777777" w:rsidR="00FC0BCD" w:rsidRPr="00E82C93" w:rsidRDefault="009550E6" w:rsidP="002612EF">
      <w:pPr>
        <w:ind w:firstLine="720"/>
        <w:rPr>
          <w:lang w:val="en-GB"/>
        </w:rPr>
      </w:pPr>
      <w:r w:rsidRPr="00E82C93">
        <w:rPr>
          <w:lang w:val="en-GB"/>
        </w:rPr>
        <w:t>The threat of substitutes is high</w:t>
      </w:r>
      <w:r w:rsidR="00E82C93" w:rsidRPr="00E82C93">
        <w:rPr>
          <w:lang w:val="en-GB"/>
        </w:rPr>
        <w:t>,</w:t>
      </w:r>
      <w:r w:rsidRPr="00E82C93">
        <w:rPr>
          <w:lang w:val="en-GB"/>
        </w:rPr>
        <w:t xml:space="preserve"> </w:t>
      </w:r>
      <w:r w:rsidR="00E82C93" w:rsidRPr="00E82C93">
        <w:rPr>
          <w:lang w:val="en-GB"/>
        </w:rPr>
        <w:t>and</w:t>
      </w:r>
      <w:r w:rsidRPr="00E82C93">
        <w:rPr>
          <w:lang w:val="en-GB"/>
        </w:rPr>
        <w:t xml:space="preserve"> Tesco faces significant competition from online grocery delivery services, discount retailers, and convenience stores within the ever-evolving retail environment of the United Kingdom. The increasing prevalence of convenience purchasing and discount outlets may distract customers </w:t>
      </w:r>
      <w:r w:rsidR="00E82C93" w:rsidRPr="00E82C93">
        <w:rPr>
          <w:lang w:val="en-GB"/>
        </w:rPr>
        <w:t xml:space="preserve">from searching for expedient and economical </w:t>
      </w:r>
      <w:r w:rsidRPr="00E82C93">
        <w:rPr>
          <w:lang w:val="en-GB"/>
        </w:rPr>
        <w:t>solutions</w:t>
      </w:r>
      <w:r w:rsidR="00DA3B7D" w:rsidRPr="00E82C93">
        <w:rPr>
          <w:lang w:val="en-GB"/>
        </w:rPr>
        <w:t xml:space="preserve"> (</w:t>
      </w:r>
      <w:proofErr w:type="spellStart"/>
      <w:r w:rsidR="00DA3B7D" w:rsidRPr="00E82C93">
        <w:rPr>
          <w:lang w:val="en-GB"/>
        </w:rPr>
        <w:t>Kotler</w:t>
      </w:r>
      <w:proofErr w:type="spellEnd"/>
      <w:r w:rsidR="00DA3B7D" w:rsidRPr="00E82C93">
        <w:rPr>
          <w:lang w:val="en-GB"/>
        </w:rPr>
        <w:t xml:space="preserve"> and Armstrong, 2016)</w:t>
      </w:r>
      <w:r w:rsidRPr="00E82C93">
        <w:rPr>
          <w:lang w:val="en-GB"/>
        </w:rPr>
        <w:t xml:space="preserve">. In order to address these potential risks, Tesco ought to strategically implement a network of convenience stores that are conveniently located to facilitate access. Additionally, catering to the evolving consumer preferences for convenience and digital purchasing experiences can be accomplished </w:t>
      </w:r>
      <w:r w:rsidR="00E82C93" w:rsidRPr="00E82C93">
        <w:rPr>
          <w:lang w:val="en-GB"/>
        </w:rPr>
        <w:t>by promoting and investing</w:t>
      </w:r>
      <w:r w:rsidRPr="00E82C93">
        <w:rPr>
          <w:lang w:val="en-GB"/>
        </w:rPr>
        <w:t xml:space="preserve"> in online grocery delivery services</w:t>
      </w:r>
      <w:r w:rsidR="00E82C93" w:rsidRPr="00E82C93">
        <w:rPr>
          <w:lang w:val="en-GB"/>
        </w:rPr>
        <w:t xml:space="preserve"> (</w:t>
      </w:r>
      <w:proofErr w:type="spellStart"/>
      <w:r w:rsidR="00E82C93" w:rsidRPr="00E82C93">
        <w:rPr>
          <w:lang w:val="en-GB"/>
        </w:rPr>
        <w:t>Cavusgil</w:t>
      </w:r>
      <w:proofErr w:type="spellEnd"/>
      <w:r w:rsidR="00E82C93" w:rsidRPr="00E82C93">
        <w:rPr>
          <w:lang w:val="en-GB"/>
        </w:rPr>
        <w:t xml:space="preserve"> et al., 2020; Grant, 2021)</w:t>
      </w:r>
      <w:r w:rsidRPr="00E82C93">
        <w:rPr>
          <w:lang w:val="en-GB"/>
        </w:rPr>
        <w:t xml:space="preserve">. </w:t>
      </w:r>
      <w:r w:rsidR="00E82C93" w:rsidRPr="00E82C93">
        <w:rPr>
          <w:lang w:val="en-GB"/>
        </w:rPr>
        <w:t>Employing</w:t>
      </w:r>
      <w:r w:rsidRPr="00E82C93">
        <w:rPr>
          <w:lang w:val="en-GB"/>
        </w:rPr>
        <w:t xml:space="preserve"> exclusive collaborations or internal advancements, Tesco </w:t>
      </w:r>
      <w:r w:rsidR="00E82C93" w:rsidRPr="00E82C93">
        <w:rPr>
          <w:lang w:val="en-GB"/>
        </w:rPr>
        <w:t>can</w:t>
      </w:r>
      <w:r w:rsidRPr="00E82C93">
        <w:rPr>
          <w:lang w:val="en-GB"/>
        </w:rPr>
        <w:t xml:space="preserve"> maintain its competitive edge and effectively address the changing demands of its clientele by expanding its product portfolio to include specialised items</w:t>
      </w:r>
      <w:r w:rsidR="00E82C93" w:rsidRPr="00E82C93">
        <w:rPr>
          <w:lang w:val="en-GB"/>
        </w:rPr>
        <w:t xml:space="preserve"> (Adams Freitas and Fontana, 2019)</w:t>
      </w:r>
      <w:r w:rsidRPr="00E82C93">
        <w:rPr>
          <w:lang w:val="en-GB"/>
        </w:rPr>
        <w:t xml:space="preserve">. Through proactive measures to tackle </w:t>
      </w:r>
      <w:r w:rsidRPr="00E82C93">
        <w:rPr>
          <w:lang w:val="en-GB"/>
        </w:rPr>
        <w:lastRenderedPageBreak/>
        <w:t>these challenges, Tesco not only safeguards its market share but also establishes itself as an adaptable and customer-focused retailer amidst the ever-changing preferences of consumers.</w:t>
      </w:r>
    </w:p>
    <w:p w14:paraId="72370813" w14:textId="77777777" w:rsidR="00FC0BCD" w:rsidRPr="00E82C93" w:rsidRDefault="00FC0BCD" w:rsidP="00E82C93">
      <w:pPr>
        <w:pStyle w:val="Heading2"/>
        <w:rPr>
          <w:i/>
          <w:sz w:val="24"/>
          <w:szCs w:val="24"/>
          <w:lang w:val="en-GB"/>
        </w:rPr>
      </w:pPr>
      <w:bookmarkStart w:id="16" w:name="_Toc153881317"/>
      <w:r w:rsidRPr="00E82C93">
        <w:rPr>
          <w:i/>
          <w:sz w:val="24"/>
          <w:szCs w:val="24"/>
          <w:lang w:val="en-GB"/>
        </w:rPr>
        <w:t>4.5 Competitive Rivalry</w:t>
      </w:r>
      <w:bookmarkEnd w:id="16"/>
    </w:p>
    <w:p w14:paraId="443DAAED" w14:textId="77777777" w:rsidR="00FC0BCD" w:rsidRPr="00E82C93" w:rsidRDefault="009550E6" w:rsidP="002612EF">
      <w:pPr>
        <w:ind w:firstLine="720"/>
        <w:rPr>
          <w:lang w:val="en-GB"/>
        </w:rPr>
      </w:pPr>
      <w:r w:rsidRPr="00E82C93">
        <w:rPr>
          <w:lang w:val="en-GB"/>
        </w:rPr>
        <w:t>Tesco faces high competitive rivalry within the highly competitive retail industry of the United Kingdom</w:t>
      </w:r>
      <w:r w:rsidR="00E82C93" w:rsidRPr="00E82C93">
        <w:rPr>
          <w:lang w:val="en-GB"/>
        </w:rPr>
        <w:t>;</w:t>
      </w:r>
      <w:r w:rsidRPr="00E82C93">
        <w:rPr>
          <w:lang w:val="en-GB"/>
        </w:rPr>
        <w:t xml:space="preserve"> Tesco encounters formidable competitors</w:t>
      </w:r>
      <w:r w:rsidR="00E82C93" w:rsidRPr="00E82C93">
        <w:rPr>
          <w:lang w:val="en-GB"/>
        </w:rPr>
        <w:t>,</w:t>
      </w:r>
      <w:r w:rsidRPr="00E82C93">
        <w:rPr>
          <w:lang w:val="en-GB"/>
        </w:rPr>
        <w:t xml:space="preserve"> including Sainsbury's, Asda, Aldi, and Lidl. In light of the fierce competition, Tesco must employ strategic differentiation </w:t>
      </w:r>
      <w:r w:rsidR="00E82C93" w:rsidRPr="00E82C93">
        <w:rPr>
          <w:lang w:val="en-GB"/>
        </w:rPr>
        <w:t>to maintain its market position</w:t>
      </w:r>
      <w:r w:rsidRPr="00E82C93">
        <w:rPr>
          <w:lang w:val="en-GB"/>
        </w:rPr>
        <w:t xml:space="preserve">. An essential strategy for Tesco to establish a distinct market position among consumers is </w:t>
      </w:r>
      <w:r w:rsidR="00E82C93" w:rsidRPr="00E82C93">
        <w:rPr>
          <w:lang w:val="en-GB"/>
        </w:rPr>
        <w:t>developing</w:t>
      </w:r>
      <w:r w:rsidRPr="00E82C93">
        <w:rPr>
          <w:lang w:val="en-GB"/>
        </w:rPr>
        <w:t xml:space="preserve"> proprietary products</w:t>
      </w:r>
      <w:r w:rsidR="00DA3B7D" w:rsidRPr="00E82C93">
        <w:rPr>
          <w:lang w:val="en-GB"/>
        </w:rPr>
        <w:t xml:space="preserve"> </w:t>
      </w:r>
      <w:r w:rsidR="00E82C93" w:rsidRPr="00E82C93">
        <w:rPr>
          <w:lang w:val="en-GB"/>
        </w:rPr>
        <w:t>(</w:t>
      </w:r>
      <w:proofErr w:type="spellStart"/>
      <w:r w:rsidR="00E82C93" w:rsidRPr="00E82C93">
        <w:rPr>
          <w:lang w:val="en-GB"/>
        </w:rPr>
        <w:t>Cavusgil</w:t>
      </w:r>
      <w:proofErr w:type="spellEnd"/>
      <w:r w:rsidR="00E82C93" w:rsidRPr="00E82C93">
        <w:rPr>
          <w:lang w:val="en-GB"/>
        </w:rPr>
        <w:t xml:space="preserve"> et al., 2020; </w:t>
      </w:r>
      <w:proofErr w:type="spellStart"/>
      <w:r w:rsidR="00DA3B7D" w:rsidRPr="00E82C93">
        <w:rPr>
          <w:lang w:val="en-GB"/>
        </w:rPr>
        <w:t>Kotabe</w:t>
      </w:r>
      <w:proofErr w:type="spellEnd"/>
      <w:r w:rsidR="00DA3B7D" w:rsidRPr="00E82C93">
        <w:rPr>
          <w:lang w:val="en-GB"/>
        </w:rPr>
        <w:t xml:space="preserve"> and </w:t>
      </w:r>
      <w:proofErr w:type="spellStart"/>
      <w:r w:rsidR="00DA3B7D" w:rsidRPr="00E82C93">
        <w:rPr>
          <w:lang w:val="en-GB"/>
        </w:rPr>
        <w:t>Helsen</w:t>
      </w:r>
      <w:proofErr w:type="spellEnd"/>
      <w:r w:rsidR="00DA3B7D" w:rsidRPr="00E82C93">
        <w:rPr>
          <w:lang w:val="en-GB"/>
        </w:rPr>
        <w:t>, 2022)</w:t>
      </w:r>
      <w:r w:rsidRPr="00E82C93">
        <w:rPr>
          <w:lang w:val="en-GB"/>
        </w:rPr>
        <w:t xml:space="preserve">. Furthermore, </w:t>
      </w:r>
      <w:proofErr w:type="spellStart"/>
      <w:r w:rsidRPr="00E82C93">
        <w:rPr>
          <w:lang w:val="en-GB"/>
        </w:rPr>
        <w:t>omnichannel</w:t>
      </w:r>
      <w:proofErr w:type="spellEnd"/>
      <w:r w:rsidRPr="00E82C93">
        <w:rPr>
          <w:lang w:val="en-GB"/>
        </w:rPr>
        <w:t xml:space="preserve"> integration is of the utmost importance, </w:t>
      </w:r>
      <w:r w:rsidR="00E82C93" w:rsidRPr="00E82C93">
        <w:rPr>
          <w:lang w:val="en-GB"/>
        </w:rPr>
        <w:t>following</w:t>
      </w:r>
      <w:r w:rsidRPr="00E82C93">
        <w:rPr>
          <w:lang w:val="en-GB"/>
        </w:rPr>
        <w:t xml:space="preserve"> the contemporary consumer's expectation for uninterrupted purchasing encounters across multiple platforms. However, it could be argued that Tesco's success is fundamentally tied to its dedication to establishing and maintaining consumer loyalty</w:t>
      </w:r>
      <w:r w:rsidR="00DA3B7D" w:rsidRPr="00E82C93">
        <w:rPr>
          <w:lang w:val="en-GB"/>
        </w:rPr>
        <w:t xml:space="preserve"> (Deepak and </w:t>
      </w:r>
      <w:proofErr w:type="spellStart"/>
      <w:r w:rsidR="00DA3B7D" w:rsidRPr="00E82C93">
        <w:rPr>
          <w:lang w:val="en-GB"/>
        </w:rPr>
        <w:t>Jeyakumar</w:t>
      </w:r>
      <w:proofErr w:type="spellEnd"/>
      <w:r w:rsidR="00DA3B7D" w:rsidRPr="00E82C93">
        <w:rPr>
          <w:lang w:val="en-GB"/>
        </w:rPr>
        <w:t>, 2019)</w:t>
      </w:r>
      <w:r w:rsidRPr="00E82C93">
        <w:rPr>
          <w:lang w:val="en-GB"/>
        </w:rPr>
        <w:t>. By consistently providing exceptional service, Tesco can establish a competitive advantage that surpasses price competition and cultivates a loyal customer base, which is essential for sustained success in the fiercely competitive retail market of the United Kingdom</w:t>
      </w:r>
      <w:r w:rsidR="00E82C93" w:rsidRPr="00E82C93">
        <w:rPr>
          <w:lang w:val="en-GB"/>
        </w:rPr>
        <w:t xml:space="preserve"> (</w:t>
      </w:r>
      <w:proofErr w:type="spellStart"/>
      <w:r w:rsidR="00E82C93" w:rsidRPr="00E82C93">
        <w:rPr>
          <w:lang w:val="en-GB"/>
        </w:rPr>
        <w:t>Kotler</w:t>
      </w:r>
      <w:proofErr w:type="spellEnd"/>
      <w:r w:rsidR="00E82C93" w:rsidRPr="00E82C93">
        <w:rPr>
          <w:lang w:val="en-GB"/>
        </w:rPr>
        <w:t xml:space="preserve"> and Armstrong, 2016)</w:t>
      </w:r>
      <w:r w:rsidRPr="00E82C93">
        <w:rPr>
          <w:lang w:val="en-GB"/>
        </w:rPr>
        <w:t>.</w:t>
      </w:r>
      <w:r w:rsidR="00E82C93" w:rsidRPr="00E82C93">
        <w:rPr>
          <w:lang w:val="en-GB"/>
        </w:rPr>
        <w:t xml:space="preserve"> Figure 3 below gives a summary of Porter's Five Forces</w:t>
      </w:r>
    </w:p>
    <w:p w14:paraId="0CD320D7" w14:textId="77777777" w:rsidR="00E82C93" w:rsidRPr="00E82C93" w:rsidRDefault="00E82C93" w:rsidP="00E82C93">
      <w:pPr>
        <w:rPr>
          <w:lang w:val="en-GB"/>
        </w:rPr>
      </w:pPr>
      <w:r w:rsidRPr="00E82C93">
        <w:rPr>
          <w:noProof/>
        </w:rPr>
        <w:lastRenderedPageBreak/>
        <w:drawing>
          <wp:inline distT="0" distB="0" distL="0" distR="0" wp14:anchorId="3D17722D" wp14:editId="4784040F">
            <wp:extent cx="5340350" cy="36639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40350" cy="3663950"/>
                    </a:xfrm>
                    <a:prstGeom prst="rect">
                      <a:avLst/>
                    </a:prstGeom>
                    <a:noFill/>
                  </pic:spPr>
                </pic:pic>
              </a:graphicData>
            </a:graphic>
          </wp:inline>
        </w:drawing>
      </w:r>
    </w:p>
    <w:p w14:paraId="1A9F8A4F" w14:textId="77777777" w:rsidR="00E82C93" w:rsidRPr="00E82C93" w:rsidRDefault="00E82C93" w:rsidP="00E82C93">
      <w:pPr>
        <w:pStyle w:val="Caption"/>
        <w:rPr>
          <w:b/>
          <w:sz w:val="20"/>
          <w:szCs w:val="20"/>
          <w:lang w:val="en-GB"/>
        </w:rPr>
      </w:pPr>
      <w:bookmarkStart w:id="17" w:name="_Toc153881548"/>
      <w:r w:rsidRPr="00E82C93">
        <w:rPr>
          <w:b/>
          <w:sz w:val="20"/>
          <w:szCs w:val="20"/>
        </w:rPr>
        <w:t xml:space="preserve">Figure </w:t>
      </w:r>
      <w:r w:rsidRPr="00E82C93">
        <w:rPr>
          <w:b/>
          <w:sz w:val="20"/>
          <w:szCs w:val="20"/>
        </w:rPr>
        <w:fldChar w:fldCharType="begin"/>
      </w:r>
      <w:r w:rsidRPr="00E82C93">
        <w:rPr>
          <w:b/>
          <w:sz w:val="20"/>
          <w:szCs w:val="20"/>
        </w:rPr>
        <w:instrText xml:space="preserve"> SEQ Figure \* ARABIC </w:instrText>
      </w:r>
      <w:r w:rsidRPr="00E82C93">
        <w:rPr>
          <w:b/>
          <w:sz w:val="20"/>
          <w:szCs w:val="20"/>
        </w:rPr>
        <w:fldChar w:fldCharType="separate"/>
      </w:r>
      <w:r w:rsidRPr="00E82C93">
        <w:rPr>
          <w:b/>
          <w:noProof/>
          <w:sz w:val="20"/>
          <w:szCs w:val="20"/>
        </w:rPr>
        <w:t>3</w:t>
      </w:r>
      <w:r w:rsidRPr="00E82C93">
        <w:rPr>
          <w:b/>
          <w:sz w:val="20"/>
          <w:szCs w:val="20"/>
        </w:rPr>
        <w:fldChar w:fldCharType="end"/>
      </w:r>
      <w:r w:rsidRPr="00E82C93">
        <w:rPr>
          <w:b/>
          <w:sz w:val="20"/>
          <w:szCs w:val="20"/>
          <w:lang w:val="en-GB"/>
        </w:rPr>
        <w:t>: Porter's 5 Forces (</w:t>
      </w:r>
      <w:proofErr w:type="spellStart"/>
      <w:r w:rsidRPr="00E82C93">
        <w:rPr>
          <w:b/>
          <w:sz w:val="20"/>
          <w:szCs w:val="20"/>
          <w:lang w:val="en-GB"/>
        </w:rPr>
        <w:t>Kotler</w:t>
      </w:r>
      <w:proofErr w:type="spellEnd"/>
      <w:r w:rsidRPr="00E82C93">
        <w:rPr>
          <w:b/>
          <w:sz w:val="20"/>
          <w:szCs w:val="20"/>
          <w:lang w:val="en-GB"/>
        </w:rPr>
        <w:t xml:space="preserve"> and Armstrong, 2016).</w:t>
      </w:r>
      <w:bookmarkEnd w:id="17"/>
    </w:p>
    <w:p w14:paraId="7589C6FF" w14:textId="77777777" w:rsidR="00FC0BCD" w:rsidRPr="00E82C93" w:rsidRDefault="00FC0BCD" w:rsidP="00E82C93">
      <w:pPr>
        <w:pStyle w:val="Heading1"/>
        <w:jc w:val="center"/>
        <w:rPr>
          <w:sz w:val="24"/>
          <w:szCs w:val="24"/>
          <w:lang w:val="en-GB"/>
        </w:rPr>
      </w:pPr>
      <w:bookmarkStart w:id="18" w:name="_Toc153881318"/>
      <w:r w:rsidRPr="00E82C93">
        <w:rPr>
          <w:sz w:val="24"/>
          <w:szCs w:val="24"/>
          <w:lang w:val="en-GB"/>
        </w:rPr>
        <w:t>5. Advantages and Dis</w:t>
      </w:r>
      <w:r w:rsidR="009550E6" w:rsidRPr="00E82C93">
        <w:rPr>
          <w:sz w:val="24"/>
          <w:szCs w:val="24"/>
          <w:lang w:val="en-GB"/>
        </w:rPr>
        <w:t>advantages of Macro Environment</w:t>
      </w:r>
      <w:bookmarkEnd w:id="18"/>
    </w:p>
    <w:p w14:paraId="41A41DB9" w14:textId="77777777" w:rsidR="00FC0BCD" w:rsidRPr="00E82C93" w:rsidRDefault="00FC0BCD" w:rsidP="00E82C93">
      <w:pPr>
        <w:pStyle w:val="Heading2"/>
        <w:rPr>
          <w:i/>
          <w:sz w:val="24"/>
          <w:szCs w:val="24"/>
          <w:lang w:val="en-GB"/>
        </w:rPr>
      </w:pPr>
      <w:bookmarkStart w:id="19" w:name="_Toc153881319"/>
      <w:r w:rsidRPr="00E82C93">
        <w:rPr>
          <w:i/>
          <w:sz w:val="24"/>
          <w:szCs w:val="24"/>
          <w:lang w:val="en-GB"/>
        </w:rPr>
        <w:t>5.1 Macro Environment</w:t>
      </w:r>
      <w:bookmarkEnd w:id="19"/>
    </w:p>
    <w:p w14:paraId="50150A10" w14:textId="77777777" w:rsidR="00FC0BCD" w:rsidRPr="00E82C93" w:rsidRDefault="00FC0BCD" w:rsidP="00E82C93">
      <w:pPr>
        <w:pStyle w:val="Heading3"/>
        <w:rPr>
          <w:lang w:val="en-GB"/>
        </w:rPr>
      </w:pPr>
      <w:bookmarkStart w:id="20" w:name="_Toc153881320"/>
      <w:r w:rsidRPr="00E82C93">
        <w:rPr>
          <w:lang w:val="en-GB"/>
        </w:rPr>
        <w:t>Advantages:</w:t>
      </w:r>
      <w:bookmarkEnd w:id="20"/>
    </w:p>
    <w:p w14:paraId="522FE912" w14:textId="77777777" w:rsidR="00FC0BCD" w:rsidRPr="00E82C93" w:rsidRDefault="009550E6" w:rsidP="009550E6">
      <w:pPr>
        <w:ind w:firstLine="720"/>
        <w:rPr>
          <w:lang w:val="en-GB"/>
        </w:rPr>
      </w:pPr>
      <w:r w:rsidRPr="00E82C93">
        <w:rPr>
          <w:lang w:val="en-GB"/>
        </w:rPr>
        <w:t xml:space="preserve">The </w:t>
      </w:r>
      <w:proofErr w:type="spellStart"/>
      <w:r w:rsidRPr="00E82C93">
        <w:rPr>
          <w:lang w:val="en-GB"/>
        </w:rPr>
        <w:t>macroenvironmental</w:t>
      </w:r>
      <w:proofErr w:type="spellEnd"/>
      <w:r w:rsidRPr="00E82C93">
        <w:rPr>
          <w:lang w:val="en-GB"/>
        </w:rPr>
        <w:t xml:space="preserve"> analysis provides a comprehensive viewpoint, encompassing an extensive range of external variables that have the potential to influence an organisation. By adopting this all-encompassing strategy, organisations can </w:t>
      </w:r>
      <w:r w:rsidR="00E82C93" w:rsidRPr="00E82C93">
        <w:rPr>
          <w:lang w:val="en-GB"/>
        </w:rPr>
        <w:t xml:space="preserve">comprehend the complex </w:t>
      </w:r>
      <w:r w:rsidR="00E82C93">
        <w:rPr>
          <w:lang w:val="en-GB"/>
        </w:rPr>
        <w:t>political, economic, social, technological, legal, and environmental dynamic</w:t>
      </w:r>
      <w:r w:rsidRPr="00E82C93">
        <w:rPr>
          <w:lang w:val="en-GB"/>
        </w:rPr>
        <w:t>s</w:t>
      </w:r>
      <w:r w:rsidR="00DA3B7D" w:rsidRPr="00E82C93">
        <w:rPr>
          <w:lang w:val="en-GB"/>
        </w:rPr>
        <w:t xml:space="preserve"> (Chen, 2022)</w:t>
      </w:r>
      <w:r w:rsidRPr="00E82C93">
        <w:rPr>
          <w:lang w:val="en-GB"/>
        </w:rPr>
        <w:t xml:space="preserve">. Additionally, the macro environment enables organisations to adopt a long-term perspective, which confers a strategic edge on those entities involved in future-oriented planning. </w:t>
      </w:r>
      <w:r w:rsidR="00E82C93" w:rsidRPr="00E82C93">
        <w:rPr>
          <w:lang w:val="en-GB"/>
        </w:rPr>
        <w:t xml:space="preserve">By examining broad patterns and changes in the external milieu, organisations can develop resilient strategies that </w:t>
      </w:r>
      <w:r w:rsidR="00E82C93" w:rsidRPr="00E82C93">
        <w:rPr>
          <w:lang w:val="en-GB"/>
        </w:rPr>
        <w:lastRenderedPageBreak/>
        <w:t>foresee and manoeuvre through obstacles,</w:t>
      </w:r>
      <w:r w:rsidRPr="00E82C93">
        <w:rPr>
          <w:lang w:val="en-GB"/>
        </w:rPr>
        <w:t xml:space="preserve"> guaranteeing continued pertinence and flexibility in a perpetually changing commercial setting.</w:t>
      </w:r>
    </w:p>
    <w:p w14:paraId="130D288A" w14:textId="77777777" w:rsidR="00FC0BCD" w:rsidRPr="00E82C93" w:rsidRDefault="00FC0BCD" w:rsidP="00E82C93">
      <w:pPr>
        <w:pStyle w:val="Heading3"/>
        <w:rPr>
          <w:lang w:val="en-GB"/>
        </w:rPr>
      </w:pPr>
      <w:bookmarkStart w:id="21" w:name="_Toc153881321"/>
      <w:r w:rsidRPr="00E82C93">
        <w:rPr>
          <w:lang w:val="en-GB"/>
        </w:rPr>
        <w:t>Disadvantages:</w:t>
      </w:r>
      <w:bookmarkEnd w:id="21"/>
    </w:p>
    <w:p w14:paraId="7AD8F72B" w14:textId="77777777" w:rsidR="00FC0BCD" w:rsidRPr="00E82C93" w:rsidRDefault="009550E6" w:rsidP="009550E6">
      <w:pPr>
        <w:ind w:firstLine="720"/>
        <w:rPr>
          <w:lang w:val="en-GB"/>
        </w:rPr>
      </w:pPr>
      <w:r w:rsidRPr="00E82C93">
        <w:rPr>
          <w:lang w:val="en-GB"/>
        </w:rPr>
        <w:t xml:space="preserve">As the macro environment is examined, </w:t>
      </w:r>
      <w:r w:rsidR="00E82C93" w:rsidRPr="00E82C93">
        <w:rPr>
          <w:lang w:val="en-GB"/>
        </w:rPr>
        <w:t>some</w:t>
      </w:r>
      <w:r w:rsidRPr="00E82C93">
        <w:rPr>
          <w:lang w:val="en-GB"/>
        </w:rPr>
        <w:t xml:space="preserve"> drawbacks become apparent. To begin with, the inherent intricacy of the subject presents a formidable obstacle, as the analysis necessitates handling a plethora of interconnected elements that may potentially inundate decision-makers</w:t>
      </w:r>
      <w:r w:rsidR="00DA3B7D" w:rsidRPr="00E82C93">
        <w:rPr>
          <w:lang w:val="en-GB"/>
        </w:rPr>
        <w:t xml:space="preserve"> </w:t>
      </w:r>
      <w:r w:rsidR="00E82C93" w:rsidRPr="00E82C93">
        <w:rPr>
          <w:lang w:val="en-GB"/>
        </w:rPr>
        <w:t>(</w:t>
      </w:r>
      <w:proofErr w:type="spellStart"/>
      <w:r w:rsidR="00E82C93" w:rsidRPr="00E82C93">
        <w:rPr>
          <w:lang w:val="en-GB"/>
        </w:rPr>
        <w:t>Cavusgil</w:t>
      </w:r>
      <w:proofErr w:type="spellEnd"/>
      <w:r w:rsidR="00E82C93" w:rsidRPr="00E82C93">
        <w:rPr>
          <w:lang w:val="en-GB"/>
        </w:rPr>
        <w:t xml:space="preserve"> et al., 2020; </w:t>
      </w:r>
      <w:proofErr w:type="spellStart"/>
      <w:r w:rsidR="00DA3B7D" w:rsidRPr="00E82C93">
        <w:rPr>
          <w:lang w:val="en-GB"/>
        </w:rPr>
        <w:t>Kotabe</w:t>
      </w:r>
      <w:proofErr w:type="spellEnd"/>
      <w:r w:rsidR="00DA3B7D" w:rsidRPr="00E82C93">
        <w:rPr>
          <w:lang w:val="en-GB"/>
        </w:rPr>
        <w:t xml:space="preserve"> and </w:t>
      </w:r>
      <w:proofErr w:type="spellStart"/>
      <w:r w:rsidR="00DA3B7D" w:rsidRPr="00E82C93">
        <w:rPr>
          <w:lang w:val="en-GB"/>
        </w:rPr>
        <w:t>Helsen</w:t>
      </w:r>
      <w:proofErr w:type="spellEnd"/>
      <w:r w:rsidR="00DA3B7D" w:rsidRPr="00E82C93">
        <w:rPr>
          <w:lang w:val="en-GB"/>
        </w:rPr>
        <w:t>, 2022)</w:t>
      </w:r>
      <w:r w:rsidRPr="00E82C93">
        <w:rPr>
          <w:lang w:val="en-GB"/>
        </w:rPr>
        <w:t>. Such complexity necessitates substantial time and resources for a thorough evaluation. Furthermore, a significant drawback corresponds to the absence of precision provided by macro analysis. Although the strategy offers a comprehensive outline of external factors to consider, it might fail to provide the intricate and specific insights necessary for making informed and precise decisions</w:t>
      </w:r>
      <w:r w:rsidR="00E82C93" w:rsidRPr="00E82C93">
        <w:rPr>
          <w:lang w:val="en-GB"/>
        </w:rPr>
        <w:t xml:space="preserve"> (Adams Freitas and Fontana, 2019)</w:t>
      </w:r>
      <w:r w:rsidRPr="00E82C93">
        <w:rPr>
          <w:lang w:val="en-GB"/>
        </w:rPr>
        <w:t>. Consequently, organisations might are presented with a broad perspective of the surroundings but fail to possess the specific details required for strategic accuracy and focused initiatives.</w:t>
      </w:r>
    </w:p>
    <w:p w14:paraId="708F1FEF" w14:textId="77777777" w:rsidR="00FC0BCD" w:rsidRPr="00E82C93" w:rsidRDefault="00FC0BCD" w:rsidP="00E82C93">
      <w:pPr>
        <w:pStyle w:val="Heading1"/>
        <w:jc w:val="center"/>
        <w:rPr>
          <w:sz w:val="24"/>
          <w:szCs w:val="24"/>
          <w:lang w:val="en-GB"/>
        </w:rPr>
      </w:pPr>
      <w:bookmarkStart w:id="22" w:name="_Toc153881322"/>
      <w:r w:rsidRPr="00E82C93">
        <w:rPr>
          <w:sz w:val="24"/>
          <w:szCs w:val="24"/>
          <w:lang w:val="en-GB"/>
        </w:rPr>
        <w:t>6. Future Recommendations</w:t>
      </w:r>
      <w:bookmarkEnd w:id="22"/>
    </w:p>
    <w:p w14:paraId="3DC902A5" w14:textId="77777777" w:rsidR="00FC0BCD" w:rsidRPr="00E82C93" w:rsidRDefault="00FC0BCD" w:rsidP="00E82C93">
      <w:pPr>
        <w:pStyle w:val="Heading2"/>
        <w:rPr>
          <w:i/>
          <w:sz w:val="24"/>
          <w:szCs w:val="24"/>
          <w:lang w:val="en-GB"/>
        </w:rPr>
      </w:pPr>
      <w:bookmarkStart w:id="23" w:name="_Toc153881323"/>
      <w:r w:rsidRPr="00E82C93">
        <w:rPr>
          <w:i/>
          <w:sz w:val="24"/>
          <w:szCs w:val="24"/>
          <w:lang w:val="en-GB"/>
        </w:rPr>
        <w:t xml:space="preserve">6.1 </w:t>
      </w:r>
      <w:proofErr w:type="spellStart"/>
      <w:r w:rsidRPr="00E82C93">
        <w:rPr>
          <w:i/>
          <w:sz w:val="24"/>
          <w:szCs w:val="24"/>
          <w:lang w:val="en-GB"/>
        </w:rPr>
        <w:t>Ansoff</w:t>
      </w:r>
      <w:proofErr w:type="spellEnd"/>
      <w:r w:rsidRPr="00E82C93">
        <w:rPr>
          <w:i/>
          <w:sz w:val="24"/>
          <w:szCs w:val="24"/>
          <w:lang w:val="en-GB"/>
        </w:rPr>
        <w:t xml:space="preserve"> Matrix Strategies</w:t>
      </w:r>
      <w:bookmarkEnd w:id="23"/>
    </w:p>
    <w:p w14:paraId="6377404B" w14:textId="77777777" w:rsidR="00FC0BCD" w:rsidRPr="00E82C93" w:rsidRDefault="00FC0BCD" w:rsidP="00E82C93">
      <w:pPr>
        <w:pStyle w:val="Heading3"/>
        <w:rPr>
          <w:lang w:val="en-GB"/>
        </w:rPr>
      </w:pPr>
      <w:bookmarkStart w:id="24" w:name="_Toc153881324"/>
      <w:r w:rsidRPr="00E82C93">
        <w:rPr>
          <w:lang w:val="en-GB"/>
        </w:rPr>
        <w:t>6.1.1 Market Penetration</w:t>
      </w:r>
      <w:bookmarkEnd w:id="24"/>
    </w:p>
    <w:p w14:paraId="70EA5A9B" w14:textId="77777777" w:rsidR="00FC0BCD" w:rsidRPr="00E82C93" w:rsidRDefault="008E6531" w:rsidP="009550E6">
      <w:pPr>
        <w:ind w:firstLine="720"/>
        <w:rPr>
          <w:lang w:val="en-GB"/>
        </w:rPr>
      </w:pPr>
      <w:r w:rsidRPr="00E82C93">
        <w:rPr>
          <w:lang w:val="en-GB"/>
        </w:rPr>
        <w:t>In light of the current retail environment, Tesco's strategic approach to augment market presence by leveraging loyalty programmes and personalised marketing to drive sales among existing customers is shrewd</w:t>
      </w:r>
      <w:r w:rsidR="00DA3B7D" w:rsidRPr="00E82C93">
        <w:rPr>
          <w:lang w:val="en-GB"/>
        </w:rPr>
        <w:t xml:space="preserve"> (</w:t>
      </w:r>
      <w:proofErr w:type="spellStart"/>
      <w:r w:rsidR="00DA3B7D" w:rsidRPr="00E82C93">
        <w:rPr>
          <w:lang w:val="en-GB"/>
        </w:rPr>
        <w:t>ZXhang</w:t>
      </w:r>
      <w:proofErr w:type="spellEnd"/>
      <w:r w:rsidR="00DA3B7D" w:rsidRPr="00E82C93">
        <w:rPr>
          <w:lang w:val="en-GB"/>
        </w:rPr>
        <w:t xml:space="preserve"> et al., 2023)</w:t>
      </w:r>
      <w:r w:rsidRPr="00E82C93">
        <w:rPr>
          <w:lang w:val="en-GB"/>
        </w:rPr>
        <w:t xml:space="preserve">. The establishment of comprehensive loyalty programmes promotes customer retention by </w:t>
      </w:r>
      <w:r w:rsidR="00E82C93" w:rsidRPr="00E82C93">
        <w:rPr>
          <w:lang w:val="en-GB"/>
        </w:rPr>
        <w:t>motivating clients</w:t>
      </w:r>
      <w:r w:rsidRPr="00E82C93">
        <w:rPr>
          <w:lang w:val="en-GB"/>
        </w:rPr>
        <w:t xml:space="preserve"> to </w:t>
      </w:r>
      <w:r w:rsidR="00E82C93" w:rsidRPr="00E82C93">
        <w:rPr>
          <w:lang w:val="en-GB"/>
        </w:rPr>
        <w:t>consistently select Tesco over its competitors</w:t>
      </w:r>
      <w:r w:rsidRPr="00E82C93">
        <w:rPr>
          <w:lang w:val="en-GB"/>
        </w:rPr>
        <w:t xml:space="preserve">. Personalised marketing enhances the customisation of the shopping experience, thereby fostering consumer loyalty and satisfaction. Through strategic product promotion </w:t>
      </w:r>
      <w:r w:rsidRPr="00E82C93">
        <w:rPr>
          <w:lang w:val="en-GB"/>
        </w:rPr>
        <w:lastRenderedPageBreak/>
        <w:t>directed at its existing customer base, Tesco exploits well-established connections, thereby leveraging the recognition and confidence of consumers</w:t>
      </w:r>
      <w:r w:rsidR="00DA3B7D" w:rsidRPr="00E82C93">
        <w:rPr>
          <w:lang w:val="en-GB"/>
        </w:rPr>
        <w:t xml:space="preserve"> (Chen, 2022)</w:t>
      </w:r>
      <w:r w:rsidRPr="00E82C93">
        <w:rPr>
          <w:lang w:val="en-GB"/>
        </w:rPr>
        <w:t xml:space="preserve">. This methodology not only optimises revenue generation from devoted clientele but also augments the overall satisfaction of customers. By leveraging the combined effects of loyalty programmes and targeted marketing strategies, Tesco </w:t>
      </w:r>
      <w:r w:rsidR="00E82C93" w:rsidRPr="00E82C93">
        <w:rPr>
          <w:lang w:val="en-GB"/>
        </w:rPr>
        <w:t>can</w:t>
      </w:r>
      <w:r w:rsidR="00E82C93">
        <w:rPr>
          <w:lang w:val="en-GB"/>
        </w:rPr>
        <w:t xml:space="preserve"> maintain and</w:t>
      </w:r>
      <w:r w:rsidRPr="00E82C93">
        <w:rPr>
          <w:lang w:val="en-GB"/>
        </w:rPr>
        <w:t xml:space="preserve"> potentially grow its customer base, strengthening its position in a highly competitive market.</w:t>
      </w:r>
    </w:p>
    <w:p w14:paraId="69A2D295" w14:textId="77777777" w:rsidR="00FC0BCD" w:rsidRPr="00E82C93" w:rsidRDefault="00FC0BCD" w:rsidP="00E82C93">
      <w:pPr>
        <w:pStyle w:val="Heading3"/>
        <w:rPr>
          <w:lang w:val="en-GB"/>
        </w:rPr>
      </w:pPr>
      <w:bookmarkStart w:id="25" w:name="_Toc153881325"/>
      <w:r w:rsidRPr="00E82C93">
        <w:rPr>
          <w:lang w:val="en-GB"/>
        </w:rPr>
        <w:t>6.1.2 Product Development</w:t>
      </w:r>
      <w:bookmarkEnd w:id="25"/>
    </w:p>
    <w:p w14:paraId="26759C16" w14:textId="77777777" w:rsidR="00FC0BCD" w:rsidRPr="00E82C93" w:rsidRDefault="008E6531" w:rsidP="008E6531">
      <w:pPr>
        <w:ind w:firstLine="720"/>
        <w:rPr>
          <w:lang w:val="en-GB"/>
        </w:rPr>
      </w:pPr>
      <w:r w:rsidRPr="00E82C93">
        <w:rPr>
          <w:lang w:val="en-GB"/>
        </w:rPr>
        <w:t xml:space="preserve">Embracing sustainability and innovation </w:t>
      </w:r>
      <w:r w:rsidR="00E82C93" w:rsidRPr="00E82C93">
        <w:rPr>
          <w:lang w:val="en-GB"/>
        </w:rPr>
        <w:t>perfectly aligns</w:t>
      </w:r>
      <w:r w:rsidRPr="00E82C93">
        <w:rPr>
          <w:lang w:val="en-GB"/>
        </w:rPr>
        <w:t xml:space="preserve"> with consumer preferences </w:t>
      </w:r>
      <w:r w:rsidR="00E82C93" w:rsidRPr="00E82C93">
        <w:rPr>
          <w:lang w:val="en-GB"/>
        </w:rPr>
        <w:t>for</w:t>
      </w:r>
      <w:r w:rsidRPr="00E82C93">
        <w:rPr>
          <w:lang w:val="en-GB"/>
        </w:rPr>
        <w:t xml:space="preserve"> health-conscious and environmentally responsible options</w:t>
      </w:r>
      <w:r w:rsidR="00E82C93" w:rsidRPr="00E82C93">
        <w:rPr>
          <w:lang w:val="en-GB"/>
        </w:rPr>
        <w:t xml:space="preserve"> (Daniels, </w:t>
      </w:r>
      <w:proofErr w:type="spellStart"/>
      <w:r w:rsidR="00E82C93" w:rsidRPr="00E82C93">
        <w:rPr>
          <w:lang w:val="en-GB"/>
        </w:rPr>
        <w:t>Radebaugh</w:t>
      </w:r>
      <w:proofErr w:type="spellEnd"/>
      <w:r w:rsidR="00E82C93" w:rsidRPr="00E82C93">
        <w:rPr>
          <w:lang w:val="en-GB"/>
        </w:rPr>
        <w:t xml:space="preserve"> and Sullivan, 2019)</w:t>
      </w:r>
      <w:r w:rsidRPr="00E82C93">
        <w:rPr>
          <w:lang w:val="en-GB"/>
        </w:rPr>
        <w:t xml:space="preserve">. A strategic partnership with suppliers is crucial for Tesco to curate exclusive product lines that </w:t>
      </w:r>
      <w:r w:rsidR="00E82C93" w:rsidRPr="00E82C93">
        <w:rPr>
          <w:lang w:val="en-GB"/>
        </w:rPr>
        <w:t>meet consumers' changing preferences and</w:t>
      </w:r>
      <w:r w:rsidRPr="00E82C93">
        <w:rPr>
          <w:lang w:val="en-GB"/>
        </w:rPr>
        <w:t xml:space="preserve"> distinguish the brand in a highly competitive marketplace. Through the cultivation of partnerships, Tesco can leverage the knowledge and proficiency of its suppliers, thereby guaranteeing the creation of distinctive, environmentally aware merchandise that appeals to health-conscious consumers</w:t>
      </w:r>
      <w:r w:rsidR="00E82C93" w:rsidRPr="00E82C93">
        <w:rPr>
          <w:lang w:val="en-GB"/>
        </w:rPr>
        <w:t xml:space="preserve"> (</w:t>
      </w:r>
      <w:proofErr w:type="spellStart"/>
      <w:r w:rsidR="00E82C93" w:rsidRPr="00E82C93">
        <w:rPr>
          <w:lang w:val="en-GB"/>
        </w:rPr>
        <w:t>Cavusgil</w:t>
      </w:r>
      <w:proofErr w:type="spellEnd"/>
      <w:r w:rsidR="00E82C93" w:rsidRPr="00E82C93">
        <w:rPr>
          <w:lang w:val="en-GB"/>
        </w:rPr>
        <w:t xml:space="preserve"> et al., 2020)</w:t>
      </w:r>
      <w:r w:rsidRPr="00E82C93">
        <w:rPr>
          <w:lang w:val="en-GB"/>
        </w:rPr>
        <w:t xml:space="preserve">. By adopting this strategy, Tesco </w:t>
      </w:r>
      <w:r w:rsidR="00E82C93" w:rsidRPr="00E82C93">
        <w:rPr>
          <w:lang w:val="en-GB"/>
        </w:rPr>
        <w:t>expands its range of products and reinforces its dedication to ethical business conduct,</w:t>
      </w:r>
      <w:r w:rsidRPr="00E82C93">
        <w:rPr>
          <w:lang w:val="en-GB"/>
        </w:rPr>
        <w:t xml:space="preserve"> bolstering customer loyalty and market dominance in an ever more discerning consumer market.</w:t>
      </w:r>
    </w:p>
    <w:p w14:paraId="08F1B86F" w14:textId="77777777" w:rsidR="00FC0BCD" w:rsidRPr="00E82C93" w:rsidRDefault="00FC0BCD" w:rsidP="00E82C93">
      <w:pPr>
        <w:pStyle w:val="Heading2"/>
        <w:rPr>
          <w:i/>
          <w:sz w:val="24"/>
          <w:szCs w:val="24"/>
          <w:lang w:val="en-GB"/>
        </w:rPr>
      </w:pPr>
      <w:bookmarkStart w:id="26" w:name="_Toc153881326"/>
      <w:r w:rsidRPr="00E82C93">
        <w:rPr>
          <w:i/>
          <w:sz w:val="24"/>
          <w:szCs w:val="24"/>
          <w:lang w:val="en-GB"/>
        </w:rPr>
        <w:t>6.2 Implementation and Justification</w:t>
      </w:r>
      <w:bookmarkEnd w:id="26"/>
    </w:p>
    <w:p w14:paraId="3C3D35E5" w14:textId="77777777" w:rsidR="00FC0BCD" w:rsidRPr="00E82C93" w:rsidRDefault="00FC0BCD" w:rsidP="00E82C93">
      <w:pPr>
        <w:pStyle w:val="Heading3"/>
        <w:rPr>
          <w:lang w:val="en-GB"/>
        </w:rPr>
      </w:pPr>
      <w:bookmarkStart w:id="27" w:name="_Toc153881327"/>
      <w:r w:rsidRPr="00E82C93">
        <w:rPr>
          <w:lang w:val="en-GB"/>
        </w:rPr>
        <w:t>6.2.1 Market Penetration</w:t>
      </w:r>
      <w:bookmarkEnd w:id="27"/>
    </w:p>
    <w:p w14:paraId="1349552E" w14:textId="77777777" w:rsidR="00FC0BCD" w:rsidRPr="00E82C93" w:rsidRDefault="008E6531" w:rsidP="008E6531">
      <w:pPr>
        <w:ind w:firstLine="720"/>
        <w:rPr>
          <w:lang w:val="en-GB"/>
        </w:rPr>
      </w:pPr>
      <w:r w:rsidRPr="00E82C93">
        <w:rPr>
          <w:lang w:val="en-GB"/>
        </w:rPr>
        <w:t xml:space="preserve">Expanding Tesco's market share in well-established industries offers a </w:t>
      </w:r>
      <w:r w:rsidR="00E82C93" w:rsidRPr="00E82C93">
        <w:rPr>
          <w:lang w:val="en-GB"/>
        </w:rPr>
        <w:t>beautiful</w:t>
      </w:r>
      <w:r w:rsidRPr="00E82C93">
        <w:rPr>
          <w:lang w:val="en-GB"/>
        </w:rPr>
        <w:t xml:space="preserve"> opportunity for rapid expansion. Equipped with a vast customer base, the retail behemoth can strategically fortify its loyalty programmes by customising products and services via astute data analysis</w:t>
      </w:r>
      <w:r w:rsidR="00DA3B7D" w:rsidRPr="00E82C93">
        <w:rPr>
          <w:lang w:val="en-GB"/>
        </w:rPr>
        <w:t xml:space="preserve"> (Deepak and </w:t>
      </w:r>
      <w:proofErr w:type="spellStart"/>
      <w:r w:rsidR="00DA3B7D" w:rsidRPr="00E82C93">
        <w:rPr>
          <w:lang w:val="en-GB"/>
        </w:rPr>
        <w:t>Jeyakumar</w:t>
      </w:r>
      <w:proofErr w:type="spellEnd"/>
      <w:r w:rsidR="00DA3B7D" w:rsidRPr="00E82C93">
        <w:rPr>
          <w:lang w:val="en-GB"/>
        </w:rPr>
        <w:t>, 2019)</w:t>
      </w:r>
      <w:r w:rsidRPr="00E82C93">
        <w:rPr>
          <w:lang w:val="en-GB"/>
        </w:rPr>
        <w:t xml:space="preserve">. The seamless integration of targeted marketing </w:t>
      </w:r>
      <w:r w:rsidRPr="00E82C93">
        <w:rPr>
          <w:lang w:val="en-GB"/>
        </w:rPr>
        <w:lastRenderedPageBreak/>
        <w:t xml:space="preserve">campaigns into this strategy leverages pre-existing customer connections to strengthen brand allegiance. Through venturing into uncharted domains such as health and wellness, Tesco </w:t>
      </w:r>
      <w:r w:rsidR="00E82C93" w:rsidRPr="00E82C93">
        <w:rPr>
          <w:lang w:val="en-GB"/>
        </w:rPr>
        <w:t>expands its range of products and</w:t>
      </w:r>
      <w:r w:rsidRPr="00E82C93">
        <w:rPr>
          <w:lang w:val="en-GB"/>
        </w:rPr>
        <w:t xml:space="preserve"> capitalises on developing consumer trends, thereby facilitating long-term growth</w:t>
      </w:r>
      <w:r w:rsidR="00DA3B7D" w:rsidRPr="00E82C93">
        <w:rPr>
          <w:lang w:val="en-GB"/>
        </w:rPr>
        <w:t xml:space="preserve"> (Chen, 2022)</w:t>
      </w:r>
      <w:r w:rsidRPr="00E82C93">
        <w:rPr>
          <w:lang w:val="en-GB"/>
        </w:rPr>
        <w:t>. The rationale for this is the proactive utilisation of extant strengths, which entails increasing market share via targeted strategies that appeal to the current customer demographic.</w:t>
      </w:r>
    </w:p>
    <w:p w14:paraId="7F558805" w14:textId="77777777" w:rsidR="00FC0BCD" w:rsidRPr="00E82C93" w:rsidRDefault="00FC0BCD" w:rsidP="00E82C93">
      <w:pPr>
        <w:pStyle w:val="Heading3"/>
        <w:rPr>
          <w:lang w:val="en-GB"/>
        </w:rPr>
      </w:pPr>
      <w:bookmarkStart w:id="28" w:name="_Toc153881328"/>
      <w:r w:rsidRPr="00E82C93">
        <w:rPr>
          <w:lang w:val="en-GB"/>
        </w:rPr>
        <w:t xml:space="preserve">6.2.2 </w:t>
      </w:r>
      <w:r w:rsidR="00BD4118" w:rsidRPr="00E82C93">
        <w:rPr>
          <w:lang w:val="en-GB"/>
        </w:rPr>
        <w:t xml:space="preserve">Market </w:t>
      </w:r>
      <w:r w:rsidRPr="00E82C93">
        <w:rPr>
          <w:lang w:val="en-GB"/>
        </w:rPr>
        <w:t>Development</w:t>
      </w:r>
      <w:bookmarkEnd w:id="28"/>
    </w:p>
    <w:p w14:paraId="0F501E82" w14:textId="77777777" w:rsidR="002612EF" w:rsidRPr="00E82C93" w:rsidRDefault="008E6531" w:rsidP="008E6531">
      <w:pPr>
        <w:ind w:firstLine="720"/>
        <w:rPr>
          <w:lang w:val="en-GB"/>
        </w:rPr>
      </w:pPr>
      <w:r w:rsidRPr="00E82C93">
        <w:rPr>
          <w:lang w:val="en-GB"/>
        </w:rPr>
        <w:t>Expanding into untapped markets, particularly the rapidly growing domain of online grocery delivery, offers Tesco a potentially profitable prospect</w:t>
      </w:r>
      <w:r w:rsidR="00E82C93" w:rsidRPr="00E82C93">
        <w:rPr>
          <w:lang w:val="en-GB"/>
        </w:rPr>
        <w:t xml:space="preserve"> (Daniels, </w:t>
      </w:r>
      <w:proofErr w:type="spellStart"/>
      <w:r w:rsidR="00E82C93" w:rsidRPr="00E82C93">
        <w:rPr>
          <w:lang w:val="en-GB"/>
        </w:rPr>
        <w:t>Radebaugh</w:t>
      </w:r>
      <w:proofErr w:type="spellEnd"/>
      <w:r w:rsidR="00E82C93" w:rsidRPr="00E82C93">
        <w:rPr>
          <w:lang w:val="en-GB"/>
        </w:rPr>
        <w:t xml:space="preserve"> and Sullivan, 2019)</w:t>
      </w:r>
      <w:r w:rsidRPr="00E82C93">
        <w:rPr>
          <w:lang w:val="en-GB"/>
        </w:rPr>
        <w:t xml:space="preserve">. Collaboration with suppliers for research and development is critical to strengthen its position. By strategically aligning itself with the ever-changing preferences of consumers, Tesco </w:t>
      </w:r>
      <w:r w:rsidR="00E82C93" w:rsidRPr="00E82C93">
        <w:rPr>
          <w:lang w:val="en-GB"/>
        </w:rPr>
        <w:t>can</w:t>
      </w:r>
      <w:r w:rsidRPr="00E82C93">
        <w:rPr>
          <w:lang w:val="en-GB"/>
        </w:rPr>
        <w:t xml:space="preserve"> improve its product offerings to meet the demands of the present era. Prioritising research and development (R&amp;D) </w:t>
      </w:r>
      <w:r w:rsidR="00E82C93" w:rsidRPr="00E82C93">
        <w:rPr>
          <w:lang w:val="en-GB"/>
        </w:rPr>
        <w:t>guarantee the integration of innovative and sustainable components and</w:t>
      </w:r>
      <w:r w:rsidRPr="00E82C93">
        <w:rPr>
          <w:lang w:val="en-GB"/>
        </w:rPr>
        <w:t xml:space="preserve"> positions Tesco to appeal to previously untapped customer segments concerned with health and the environment</w:t>
      </w:r>
      <w:r w:rsidR="00DA3B7D" w:rsidRPr="00E82C93">
        <w:rPr>
          <w:lang w:val="en-GB"/>
        </w:rPr>
        <w:t xml:space="preserve"> (Deepak and </w:t>
      </w:r>
      <w:proofErr w:type="spellStart"/>
      <w:r w:rsidR="00DA3B7D" w:rsidRPr="00E82C93">
        <w:rPr>
          <w:lang w:val="en-GB"/>
        </w:rPr>
        <w:t>Jeyakumar</w:t>
      </w:r>
      <w:proofErr w:type="spellEnd"/>
      <w:r w:rsidR="00DA3B7D" w:rsidRPr="00E82C93">
        <w:rPr>
          <w:lang w:val="en-GB"/>
        </w:rPr>
        <w:t>, 2019)</w:t>
      </w:r>
      <w:r w:rsidRPr="00E82C93">
        <w:rPr>
          <w:lang w:val="en-GB"/>
        </w:rPr>
        <w:t xml:space="preserve">. By adopting this collaborative strategy, Tesco demonstrates a proactive stance towards market dynamics and capitalises on its well-known brand and customer base to </w:t>
      </w:r>
      <w:r w:rsidR="00E82C93" w:rsidRPr="00E82C93">
        <w:rPr>
          <w:lang w:val="en-GB"/>
        </w:rPr>
        <w:t>penetrate the fiercely competitive online grocery industry effectivel</w:t>
      </w:r>
      <w:r w:rsidRPr="00E82C93">
        <w:rPr>
          <w:lang w:val="en-GB"/>
        </w:rPr>
        <w:t>y.</w:t>
      </w:r>
    </w:p>
    <w:p w14:paraId="0FAF09EA" w14:textId="77777777" w:rsidR="002612EF" w:rsidRPr="00E82C93" w:rsidRDefault="008E6531" w:rsidP="008E6531">
      <w:pPr>
        <w:ind w:firstLine="720"/>
        <w:rPr>
          <w:lang w:val="en-GB"/>
        </w:rPr>
      </w:pPr>
      <w:r w:rsidRPr="00E82C93">
        <w:rPr>
          <w:lang w:val="en-GB"/>
        </w:rPr>
        <w:t>In order to execute these strategies, Tesco must adopt a comprehensive approach. Data-driven marketing is critical and necessitates substantial investments in advanced data analytics capabilities</w:t>
      </w:r>
      <w:r w:rsidR="00DA3B7D" w:rsidRPr="00E82C93">
        <w:rPr>
          <w:lang w:val="en-GB"/>
        </w:rPr>
        <w:t xml:space="preserve"> (</w:t>
      </w:r>
      <w:proofErr w:type="spellStart"/>
      <w:r w:rsidR="00DA3B7D" w:rsidRPr="00E82C93">
        <w:rPr>
          <w:lang w:val="en-GB"/>
        </w:rPr>
        <w:t>ZXhang</w:t>
      </w:r>
      <w:proofErr w:type="spellEnd"/>
      <w:r w:rsidR="00DA3B7D" w:rsidRPr="00E82C93">
        <w:rPr>
          <w:lang w:val="en-GB"/>
        </w:rPr>
        <w:t xml:space="preserve"> et al., 2023)</w:t>
      </w:r>
      <w:r w:rsidRPr="00E82C93">
        <w:rPr>
          <w:lang w:val="en-GB"/>
        </w:rPr>
        <w:t xml:space="preserve">. </w:t>
      </w:r>
      <w:r w:rsidR="00E82C93" w:rsidRPr="00E82C93">
        <w:rPr>
          <w:lang w:val="en-GB"/>
        </w:rPr>
        <w:t xml:space="preserve">Capitalising on consumer insights can </w:t>
      </w:r>
      <w:proofErr w:type="spellStart"/>
      <w:r w:rsidR="00E82C93" w:rsidRPr="00E82C93">
        <w:rPr>
          <w:lang w:val="en-GB"/>
        </w:rPr>
        <w:t>optimize</w:t>
      </w:r>
      <w:proofErr w:type="spellEnd"/>
      <w:r w:rsidR="00E82C93" w:rsidRPr="00E82C93">
        <w:rPr>
          <w:lang w:val="en-GB"/>
        </w:rPr>
        <w:t xml:space="preserve"> resource allocation</w:t>
      </w:r>
      <w:r w:rsidRPr="00E82C93">
        <w:rPr>
          <w:lang w:val="en-GB"/>
        </w:rPr>
        <w:t xml:space="preserve"> </w:t>
      </w:r>
      <w:r w:rsidR="00E82C93" w:rsidRPr="00E82C93">
        <w:rPr>
          <w:lang w:val="en-GB"/>
        </w:rPr>
        <w:t>by customising</w:t>
      </w:r>
      <w:r w:rsidRPr="00E82C93">
        <w:rPr>
          <w:lang w:val="en-GB"/>
        </w:rPr>
        <w:t xml:space="preserve"> promotions and products to suit individual preferences. In order to enhance brand loyalty, it is crucial to implement strategies such as personalised promotions, </w:t>
      </w:r>
      <w:r w:rsidRPr="00E82C93">
        <w:rPr>
          <w:lang w:val="en-GB"/>
        </w:rPr>
        <w:lastRenderedPageBreak/>
        <w:t>exceptional customer service, and community involvement initiatives. Establishing emotional connections and trust is crucial for retaining customers</w:t>
      </w:r>
      <w:r w:rsidR="00E82C93" w:rsidRPr="00E82C93">
        <w:rPr>
          <w:lang w:val="en-GB"/>
        </w:rPr>
        <w:t xml:space="preserve"> (Daniels, </w:t>
      </w:r>
      <w:proofErr w:type="spellStart"/>
      <w:r w:rsidR="00E82C93" w:rsidRPr="00E82C93">
        <w:rPr>
          <w:lang w:val="en-GB"/>
        </w:rPr>
        <w:t>Radebaugh</w:t>
      </w:r>
      <w:proofErr w:type="spellEnd"/>
      <w:r w:rsidR="00E82C93" w:rsidRPr="00E82C93">
        <w:rPr>
          <w:lang w:val="en-GB"/>
        </w:rPr>
        <w:t xml:space="preserve"> and Sullivan, 2019)</w:t>
      </w:r>
      <w:r w:rsidRPr="00E82C93">
        <w:rPr>
          <w:lang w:val="en-GB"/>
        </w:rPr>
        <w:t xml:space="preserve">. Collaboration and partnerships are </w:t>
      </w:r>
      <w:r w:rsidR="00E82C93" w:rsidRPr="00E82C93">
        <w:rPr>
          <w:lang w:val="en-GB"/>
        </w:rPr>
        <w:t>paramount</w:t>
      </w:r>
      <w:r w:rsidRPr="00E82C93">
        <w:rPr>
          <w:lang w:val="en-GB"/>
        </w:rPr>
        <w:t xml:space="preserve">; Tesco can effectively navigate the </w:t>
      </w:r>
      <w:r w:rsidR="00E82C93" w:rsidRPr="00E82C93">
        <w:rPr>
          <w:lang w:val="en-GB"/>
        </w:rPr>
        <w:t>industry's challenges</w:t>
      </w:r>
      <w:r w:rsidRPr="00E82C93">
        <w:rPr>
          <w:lang w:val="en-GB"/>
        </w:rPr>
        <w:t xml:space="preserve"> by connecting with retailers, technology firms, and delivery services to exchange knowledge and resources</w:t>
      </w:r>
      <w:r w:rsidR="00DA3B7D" w:rsidRPr="00E82C93">
        <w:rPr>
          <w:lang w:val="en-GB"/>
        </w:rPr>
        <w:t xml:space="preserve"> (Chen, 2022)</w:t>
      </w:r>
      <w:r w:rsidRPr="00E82C93">
        <w:rPr>
          <w:lang w:val="en-GB"/>
        </w:rPr>
        <w:t xml:space="preserve">. By employing a continuous monitoring system </w:t>
      </w:r>
      <w:r w:rsidR="00E82C93" w:rsidRPr="00E82C93">
        <w:rPr>
          <w:lang w:val="en-GB"/>
        </w:rPr>
        <w:t>informed by market research and consumer feedback, Tesco can promptly adjust its strategies,</w:t>
      </w:r>
      <w:r w:rsidRPr="00E82C93">
        <w:rPr>
          <w:lang w:val="en-GB"/>
        </w:rPr>
        <w:t xml:space="preserve"> guaranteeing a consistent trajectory towards achievement.</w:t>
      </w:r>
    </w:p>
    <w:p w14:paraId="491C21AF" w14:textId="77777777" w:rsidR="00FC0BCD" w:rsidRPr="00E82C93" w:rsidRDefault="00FC0BCD" w:rsidP="00E82C93">
      <w:pPr>
        <w:pStyle w:val="Heading1"/>
        <w:jc w:val="center"/>
        <w:rPr>
          <w:sz w:val="24"/>
          <w:szCs w:val="24"/>
          <w:lang w:val="en-GB"/>
        </w:rPr>
      </w:pPr>
      <w:bookmarkStart w:id="29" w:name="_Toc153881329"/>
      <w:r w:rsidRPr="00E82C93">
        <w:rPr>
          <w:sz w:val="24"/>
          <w:szCs w:val="24"/>
          <w:lang w:val="en-GB"/>
        </w:rPr>
        <w:t>7. Conclusion</w:t>
      </w:r>
      <w:bookmarkEnd w:id="29"/>
    </w:p>
    <w:p w14:paraId="574521F2" w14:textId="77777777" w:rsidR="00FC0BCD" w:rsidRPr="00E82C93" w:rsidRDefault="008E6531" w:rsidP="008E6531">
      <w:pPr>
        <w:ind w:firstLine="720"/>
        <w:rPr>
          <w:lang w:val="en-GB"/>
        </w:rPr>
      </w:pPr>
      <w:r w:rsidRPr="00E82C93">
        <w:rPr>
          <w:lang w:val="en-GB"/>
        </w:rPr>
        <w:t>In conclusion, Tesco's journey through the dynamic external environment is replete with obstacles and prospects. By comprehending the dynamics of the macro environment, manoeuvring through the pressures of Porter's model, and executing strategic suggestions such as market penetration and development, Tesco can establish a trajectory toward enduring prosperity. Through strategic investments in technology, adoption of data-driven marketing techniques, cultivati</w:t>
      </w:r>
      <w:r w:rsidR="00E82C93" w:rsidRPr="00E82C93">
        <w:rPr>
          <w:lang w:val="en-GB"/>
        </w:rPr>
        <w:t>on of customer loyalty, and maintaining</w:t>
      </w:r>
      <w:r w:rsidRPr="00E82C93">
        <w:rPr>
          <w:lang w:val="en-GB"/>
        </w:rPr>
        <w:t xml:space="preserve"> agility and adaptability, Tesco can sustain its operations and further establish its reputation within the retail industry. </w:t>
      </w:r>
      <w:r w:rsidR="00E82C93" w:rsidRPr="00E82C93">
        <w:rPr>
          <w:lang w:val="en-GB"/>
        </w:rPr>
        <w:t>Remember that the key to a successful voyage is not simply reaching a single destination</w:t>
      </w:r>
      <w:r w:rsidR="00E82C93">
        <w:rPr>
          <w:lang w:val="en-GB"/>
        </w:rPr>
        <w:t xml:space="preserve"> but</w:t>
      </w:r>
      <w:r w:rsidR="00E82C93" w:rsidRPr="00E82C93">
        <w:rPr>
          <w:lang w:val="en-GB"/>
        </w:rPr>
        <w:t xml:space="preserve"> continually adapting the sails and capitalising on the gusts of change</w:t>
      </w:r>
      <w:r w:rsidRPr="00E82C93">
        <w:rPr>
          <w:lang w:val="en-GB"/>
        </w:rPr>
        <w:t xml:space="preserve"> to discover an ocean of boundless opportunities.</w:t>
      </w:r>
    </w:p>
    <w:p w14:paraId="123425EC" w14:textId="77777777" w:rsidR="008E6531" w:rsidRPr="00E82C93" w:rsidRDefault="008E6531">
      <w:pPr>
        <w:rPr>
          <w:lang w:val="en-GB"/>
        </w:rPr>
      </w:pPr>
      <w:r w:rsidRPr="00E82C93">
        <w:rPr>
          <w:lang w:val="en-GB"/>
        </w:rPr>
        <w:br w:type="page"/>
      </w:r>
    </w:p>
    <w:p w14:paraId="759F7C83" w14:textId="77777777" w:rsidR="008E6531" w:rsidRPr="00E82C93" w:rsidRDefault="008E6531" w:rsidP="00E82C93">
      <w:pPr>
        <w:pStyle w:val="Heading1"/>
        <w:jc w:val="center"/>
        <w:rPr>
          <w:sz w:val="24"/>
          <w:szCs w:val="24"/>
          <w:lang w:val="en-GB"/>
        </w:rPr>
      </w:pPr>
      <w:bookmarkStart w:id="30" w:name="_Toc153881330"/>
      <w:r w:rsidRPr="00E82C93">
        <w:rPr>
          <w:sz w:val="24"/>
          <w:szCs w:val="24"/>
          <w:lang w:val="en-GB"/>
        </w:rPr>
        <w:lastRenderedPageBreak/>
        <w:t>References</w:t>
      </w:r>
      <w:bookmarkEnd w:id="30"/>
    </w:p>
    <w:p w14:paraId="0278AD1F" w14:textId="77777777" w:rsidR="00E82C93" w:rsidRPr="00E82C93" w:rsidRDefault="00E82C93" w:rsidP="008E6531">
      <w:pPr>
        <w:ind w:left="720" w:hanging="720"/>
        <w:rPr>
          <w:lang w:val="en-GB"/>
        </w:rPr>
      </w:pPr>
      <w:r w:rsidRPr="00E82C93">
        <w:rPr>
          <w:lang w:val="en-GB"/>
        </w:rPr>
        <w:t>Adams, P., Freitas, I.M.B. and Fontana, R., 2019. Strategic orientation, innovation performance and the moderating influence of marketing management. </w:t>
      </w:r>
      <w:r w:rsidRPr="00E82C93">
        <w:rPr>
          <w:i/>
          <w:iCs/>
          <w:lang w:val="en-GB"/>
        </w:rPr>
        <w:t>Journal of Business Research</w:t>
      </w:r>
      <w:r w:rsidRPr="00E82C93">
        <w:rPr>
          <w:lang w:val="en-GB"/>
        </w:rPr>
        <w:t>, </w:t>
      </w:r>
      <w:r w:rsidRPr="00E82C93">
        <w:rPr>
          <w:i/>
          <w:iCs/>
          <w:lang w:val="en-GB"/>
        </w:rPr>
        <w:t>97</w:t>
      </w:r>
      <w:r w:rsidRPr="00E82C93">
        <w:rPr>
          <w:lang w:val="en-GB"/>
        </w:rPr>
        <w:t>, pp.129-140.</w:t>
      </w:r>
    </w:p>
    <w:p w14:paraId="6A963794" w14:textId="77777777" w:rsidR="00E82C93" w:rsidRPr="00E82C93" w:rsidRDefault="00E82C93" w:rsidP="008E6531">
      <w:pPr>
        <w:ind w:left="720" w:hanging="720"/>
        <w:rPr>
          <w:lang w:val="en-GB"/>
        </w:rPr>
      </w:pPr>
      <w:proofErr w:type="spellStart"/>
      <w:r w:rsidRPr="00E82C93">
        <w:rPr>
          <w:lang w:val="en-GB"/>
        </w:rPr>
        <w:t>Anokhina</w:t>
      </w:r>
      <w:proofErr w:type="spellEnd"/>
      <w:r w:rsidRPr="00E82C93">
        <w:rPr>
          <w:lang w:val="en-GB"/>
        </w:rPr>
        <w:t xml:space="preserve">, M.E., </w:t>
      </w:r>
      <w:proofErr w:type="spellStart"/>
      <w:r w:rsidRPr="00E82C93">
        <w:rPr>
          <w:lang w:val="en-GB"/>
        </w:rPr>
        <w:t>Maksimov</w:t>
      </w:r>
      <w:proofErr w:type="spellEnd"/>
      <w:r w:rsidRPr="00E82C93">
        <w:rPr>
          <w:lang w:val="en-GB"/>
        </w:rPr>
        <w:t xml:space="preserve">, M.I. and </w:t>
      </w:r>
      <w:proofErr w:type="spellStart"/>
      <w:r w:rsidRPr="00E82C93">
        <w:rPr>
          <w:lang w:val="en-GB"/>
        </w:rPr>
        <w:t>Seredina</w:t>
      </w:r>
      <w:proofErr w:type="spellEnd"/>
      <w:r w:rsidRPr="00E82C93">
        <w:rPr>
          <w:lang w:val="en-GB"/>
        </w:rPr>
        <w:t>, N.S., 2019. A guide to contemporary strategic analysis.</w:t>
      </w:r>
    </w:p>
    <w:p w14:paraId="1FDF2740" w14:textId="77777777" w:rsidR="00E82C93" w:rsidRPr="00E82C93" w:rsidRDefault="00E82C93" w:rsidP="008E6531">
      <w:pPr>
        <w:ind w:left="720" w:hanging="720"/>
        <w:rPr>
          <w:lang w:val="en-GB"/>
        </w:rPr>
      </w:pPr>
      <w:proofErr w:type="spellStart"/>
      <w:r w:rsidRPr="00E82C93">
        <w:rPr>
          <w:lang w:val="en-GB"/>
        </w:rPr>
        <w:t>Cavusgil</w:t>
      </w:r>
      <w:proofErr w:type="spellEnd"/>
      <w:r w:rsidRPr="00E82C93">
        <w:rPr>
          <w:lang w:val="en-GB"/>
        </w:rPr>
        <w:t xml:space="preserve">, S.T., </w:t>
      </w:r>
      <w:proofErr w:type="spellStart"/>
      <w:r w:rsidRPr="00E82C93">
        <w:rPr>
          <w:lang w:val="en-GB"/>
        </w:rPr>
        <w:t>Deligonul</w:t>
      </w:r>
      <w:proofErr w:type="spellEnd"/>
      <w:r w:rsidRPr="00E82C93">
        <w:rPr>
          <w:lang w:val="en-GB"/>
        </w:rPr>
        <w:t xml:space="preserve">, S., </w:t>
      </w:r>
      <w:proofErr w:type="spellStart"/>
      <w:r w:rsidRPr="00E82C93">
        <w:rPr>
          <w:lang w:val="en-GB"/>
        </w:rPr>
        <w:t>Ghauri</w:t>
      </w:r>
      <w:proofErr w:type="spellEnd"/>
      <w:r w:rsidRPr="00E82C93">
        <w:rPr>
          <w:lang w:val="en-GB"/>
        </w:rPr>
        <w:t xml:space="preserve">, P.N., </w:t>
      </w:r>
      <w:proofErr w:type="spellStart"/>
      <w:r w:rsidRPr="00E82C93">
        <w:rPr>
          <w:lang w:val="en-GB"/>
        </w:rPr>
        <w:t>Bamiatzi</w:t>
      </w:r>
      <w:proofErr w:type="spellEnd"/>
      <w:r w:rsidRPr="00E82C93">
        <w:rPr>
          <w:lang w:val="en-GB"/>
        </w:rPr>
        <w:t xml:space="preserve">, V., Park, B.I. and </w:t>
      </w:r>
      <w:proofErr w:type="spellStart"/>
      <w:r w:rsidRPr="00E82C93">
        <w:rPr>
          <w:lang w:val="en-GB"/>
        </w:rPr>
        <w:t>Mellahi</w:t>
      </w:r>
      <w:proofErr w:type="spellEnd"/>
      <w:r w:rsidRPr="00E82C93">
        <w:rPr>
          <w:lang w:val="en-GB"/>
        </w:rPr>
        <w:t>, K., 2020. Risk in international business and its mitigation. </w:t>
      </w:r>
      <w:r w:rsidRPr="00E82C93">
        <w:rPr>
          <w:i/>
          <w:iCs/>
          <w:lang w:val="en-GB"/>
        </w:rPr>
        <w:t>Journal of World Business</w:t>
      </w:r>
      <w:r w:rsidRPr="00E82C93">
        <w:rPr>
          <w:lang w:val="en-GB"/>
        </w:rPr>
        <w:t>, </w:t>
      </w:r>
      <w:r w:rsidRPr="00E82C93">
        <w:rPr>
          <w:i/>
          <w:iCs/>
          <w:lang w:val="en-GB"/>
        </w:rPr>
        <w:t>55</w:t>
      </w:r>
      <w:r w:rsidRPr="00E82C93">
        <w:rPr>
          <w:lang w:val="en-GB"/>
        </w:rPr>
        <w:t>(2), p.101078.</w:t>
      </w:r>
    </w:p>
    <w:p w14:paraId="4EF17DBE" w14:textId="77777777" w:rsidR="00E82C93" w:rsidRPr="00E82C93" w:rsidRDefault="00E82C93" w:rsidP="008E6531">
      <w:pPr>
        <w:ind w:left="720" w:hanging="720"/>
        <w:rPr>
          <w:lang w:val="en-GB"/>
        </w:rPr>
      </w:pPr>
      <w:r w:rsidRPr="00E82C93">
        <w:rPr>
          <w:lang w:val="en-GB"/>
        </w:rPr>
        <w:t>Chen, J.J., 2022. Tesco Plc. In </w:t>
      </w:r>
      <w:r w:rsidRPr="00E82C93">
        <w:rPr>
          <w:i/>
          <w:iCs/>
          <w:lang w:val="en-GB"/>
        </w:rPr>
        <w:t>International Cases of Corporate Governance</w:t>
      </w:r>
      <w:r w:rsidRPr="00E82C93">
        <w:rPr>
          <w:lang w:val="en-GB"/>
        </w:rPr>
        <w:t> (pp. 27-44). Singapore: Springer Nature Singapore.</w:t>
      </w:r>
    </w:p>
    <w:p w14:paraId="2171C468" w14:textId="77777777" w:rsidR="00E82C93" w:rsidRPr="00E82C93" w:rsidRDefault="00E82C93" w:rsidP="008E6531">
      <w:pPr>
        <w:ind w:left="720" w:hanging="720"/>
        <w:rPr>
          <w:lang w:val="en-GB"/>
        </w:rPr>
      </w:pPr>
      <w:r w:rsidRPr="00E82C93">
        <w:rPr>
          <w:lang w:val="en-GB"/>
        </w:rPr>
        <w:t xml:space="preserve">Daniels, J.D., </w:t>
      </w:r>
      <w:proofErr w:type="spellStart"/>
      <w:r w:rsidRPr="00E82C93">
        <w:rPr>
          <w:lang w:val="en-GB"/>
        </w:rPr>
        <w:t>Radebaugh</w:t>
      </w:r>
      <w:proofErr w:type="spellEnd"/>
      <w:r w:rsidRPr="00E82C93">
        <w:rPr>
          <w:lang w:val="en-GB"/>
        </w:rPr>
        <w:t>, L.H. and Sullivan, D.P., 2019. </w:t>
      </w:r>
      <w:r w:rsidRPr="00E82C93">
        <w:rPr>
          <w:i/>
          <w:iCs/>
          <w:lang w:val="en-GB"/>
        </w:rPr>
        <w:t>International business: Environments and operations</w:t>
      </w:r>
      <w:r w:rsidRPr="00E82C93">
        <w:rPr>
          <w:lang w:val="en-GB"/>
        </w:rPr>
        <w:t>. Pearson.</w:t>
      </w:r>
    </w:p>
    <w:p w14:paraId="24889037" w14:textId="77777777" w:rsidR="00E82C93" w:rsidRPr="00E82C93" w:rsidRDefault="00E82C93" w:rsidP="008E6531">
      <w:pPr>
        <w:ind w:left="720" w:hanging="720"/>
        <w:rPr>
          <w:lang w:val="en-GB"/>
        </w:rPr>
      </w:pPr>
      <w:r w:rsidRPr="00E82C93">
        <w:rPr>
          <w:lang w:val="en-GB"/>
        </w:rPr>
        <w:t xml:space="preserve">Deepak, R.K.A. and </w:t>
      </w:r>
      <w:proofErr w:type="spellStart"/>
      <w:r w:rsidRPr="00E82C93">
        <w:rPr>
          <w:lang w:val="en-GB"/>
        </w:rPr>
        <w:t>Jeyakumar</w:t>
      </w:r>
      <w:proofErr w:type="spellEnd"/>
      <w:r w:rsidRPr="00E82C93">
        <w:rPr>
          <w:lang w:val="en-GB"/>
        </w:rPr>
        <w:t>, S., 2019. </w:t>
      </w:r>
      <w:r w:rsidRPr="00E82C93">
        <w:rPr>
          <w:i/>
          <w:iCs/>
          <w:lang w:val="en-GB"/>
        </w:rPr>
        <w:t>Marketing management</w:t>
      </w:r>
      <w:r w:rsidRPr="00E82C93">
        <w:rPr>
          <w:lang w:val="en-GB"/>
        </w:rPr>
        <w:t xml:space="preserve">. </w:t>
      </w:r>
      <w:proofErr w:type="spellStart"/>
      <w:r w:rsidRPr="00E82C93">
        <w:rPr>
          <w:lang w:val="en-GB"/>
        </w:rPr>
        <w:t>Educreation</w:t>
      </w:r>
      <w:proofErr w:type="spellEnd"/>
      <w:r w:rsidRPr="00E82C93">
        <w:rPr>
          <w:lang w:val="en-GB"/>
        </w:rPr>
        <w:t xml:space="preserve"> Publishing.</w:t>
      </w:r>
    </w:p>
    <w:p w14:paraId="26115DEE" w14:textId="77777777" w:rsidR="00E82C93" w:rsidRPr="00E82C93" w:rsidRDefault="00E82C93" w:rsidP="008E6531">
      <w:pPr>
        <w:ind w:left="720" w:hanging="720"/>
        <w:rPr>
          <w:lang w:val="en-GB"/>
        </w:rPr>
      </w:pPr>
      <w:r w:rsidRPr="00E82C93">
        <w:rPr>
          <w:lang w:val="en-GB"/>
        </w:rPr>
        <w:t>Grant, R.M., 2021. </w:t>
      </w:r>
      <w:r w:rsidRPr="00E82C93">
        <w:rPr>
          <w:i/>
          <w:iCs/>
          <w:lang w:val="en-GB"/>
        </w:rPr>
        <w:t>Contemporary strategy analysis</w:t>
      </w:r>
      <w:r w:rsidRPr="00E82C93">
        <w:rPr>
          <w:lang w:val="en-GB"/>
        </w:rPr>
        <w:t>. John Wiley &amp; Sons.</w:t>
      </w:r>
    </w:p>
    <w:p w14:paraId="034D4609" w14:textId="77777777" w:rsidR="00E82C93" w:rsidRPr="00E82C93" w:rsidRDefault="00E82C93" w:rsidP="008E6531">
      <w:pPr>
        <w:ind w:left="720" w:hanging="720"/>
        <w:rPr>
          <w:lang w:val="en-GB"/>
        </w:rPr>
      </w:pPr>
      <w:proofErr w:type="spellStart"/>
      <w:r w:rsidRPr="00E82C93">
        <w:rPr>
          <w:lang w:val="en-GB"/>
        </w:rPr>
        <w:t>Kotabe</w:t>
      </w:r>
      <w:proofErr w:type="spellEnd"/>
      <w:r w:rsidRPr="00E82C93">
        <w:rPr>
          <w:lang w:val="en-GB"/>
        </w:rPr>
        <w:t xml:space="preserve">, M.M. and </w:t>
      </w:r>
      <w:proofErr w:type="spellStart"/>
      <w:r w:rsidRPr="00E82C93">
        <w:rPr>
          <w:lang w:val="en-GB"/>
        </w:rPr>
        <w:t>Helsen</w:t>
      </w:r>
      <w:proofErr w:type="spellEnd"/>
      <w:r w:rsidRPr="00E82C93">
        <w:rPr>
          <w:lang w:val="en-GB"/>
        </w:rPr>
        <w:t>, K., 2022. </w:t>
      </w:r>
      <w:r w:rsidRPr="00E82C93">
        <w:rPr>
          <w:i/>
          <w:iCs/>
          <w:lang w:val="en-GB"/>
        </w:rPr>
        <w:t>Global marketing management</w:t>
      </w:r>
      <w:r w:rsidRPr="00E82C93">
        <w:rPr>
          <w:lang w:val="en-GB"/>
        </w:rPr>
        <w:t>. John Wiley &amp; Sons.</w:t>
      </w:r>
    </w:p>
    <w:p w14:paraId="46848130" w14:textId="77777777" w:rsidR="00E82C93" w:rsidRPr="00E82C93" w:rsidRDefault="00E82C93" w:rsidP="008E6531">
      <w:pPr>
        <w:ind w:left="720" w:hanging="720"/>
        <w:rPr>
          <w:lang w:val="en-GB"/>
        </w:rPr>
      </w:pPr>
      <w:proofErr w:type="spellStart"/>
      <w:r w:rsidRPr="00E82C93">
        <w:rPr>
          <w:lang w:val="en-GB"/>
        </w:rPr>
        <w:t>Kotler</w:t>
      </w:r>
      <w:proofErr w:type="spellEnd"/>
      <w:r w:rsidRPr="00E82C93">
        <w:rPr>
          <w:lang w:val="en-GB"/>
        </w:rPr>
        <w:t>, Philip, and Gary Armstrong. "Principles of Marketing sixteenth edition." (2016).</w:t>
      </w:r>
    </w:p>
    <w:p w14:paraId="645CF7F0" w14:textId="77777777" w:rsidR="00E82C93" w:rsidRPr="00E82C93" w:rsidRDefault="00E82C93" w:rsidP="008E6531">
      <w:pPr>
        <w:ind w:left="720" w:hanging="720"/>
        <w:rPr>
          <w:lang w:val="en-GB"/>
        </w:rPr>
      </w:pPr>
      <w:r w:rsidRPr="00E82C93">
        <w:rPr>
          <w:lang w:val="en-GB"/>
        </w:rPr>
        <w:t xml:space="preserve">Morgan, N.A., </w:t>
      </w:r>
      <w:proofErr w:type="spellStart"/>
      <w:r w:rsidRPr="00E82C93">
        <w:rPr>
          <w:lang w:val="en-GB"/>
        </w:rPr>
        <w:t>Whitler</w:t>
      </w:r>
      <w:proofErr w:type="spellEnd"/>
      <w:r w:rsidRPr="00E82C93">
        <w:rPr>
          <w:lang w:val="en-GB"/>
        </w:rPr>
        <w:t xml:space="preserve">, K.A., Feng, H. and </w:t>
      </w:r>
      <w:proofErr w:type="spellStart"/>
      <w:r w:rsidRPr="00E82C93">
        <w:rPr>
          <w:lang w:val="en-GB"/>
        </w:rPr>
        <w:t>Chari</w:t>
      </w:r>
      <w:proofErr w:type="spellEnd"/>
      <w:r w:rsidRPr="00E82C93">
        <w:rPr>
          <w:lang w:val="en-GB"/>
        </w:rPr>
        <w:t>, S., 2019. Research in marketing strategy. </w:t>
      </w:r>
      <w:r w:rsidRPr="00E82C93">
        <w:rPr>
          <w:i/>
          <w:iCs/>
          <w:lang w:val="en-GB"/>
        </w:rPr>
        <w:t>Journal of the Academy of Marketing Science</w:t>
      </w:r>
      <w:r w:rsidRPr="00E82C93">
        <w:rPr>
          <w:lang w:val="en-GB"/>
        </w:rPr>
        <w:t>, </w:t>
      </w:r>
      <w:r w:rsidRPr="00E82C93">
        <w:rPr>
          <w:i/>
          <w:iCs/>
          <w:lang w:val="en-GB"/>
        </w:rPr>
        <w:t>47</w:t>
      </w:r>
      <w:r w:rsidRPr="00E82C93">
        <w:rPr>
          <w:lang w:val="en-GB"/>
        </w:rPr>
        <w:t>, pp.4-29.</w:t>
      </w:r>
    </w:p>
    <w:p w14:paraId="5DA09970" w14:textId="77777777" w:rsidR="00E82C93" w:rsidRPr="00E82C93" w:rsidRDefault="00E82C93" w:rsidP="008E6531">
      <w:pPr>
        <w:ind w:left="720" w:hanging="720"/>
        <w:rPr>
          <w:lang w:val="en-GB"/>
        </w:rPr>
      </w:pPr>
      <w:proofErr w:type="spellStart"/>
      <w:r w:rsidRPr="00E82C93">
        <w:rPr>
          <w:lang w:val="en-GB"/>
        </w:rPr>
        <w:t>Moura</w:t>
      </w:r>
      <w:proofErr w:type="spellEnd"/>
      <w:r w:rsidRPr="00E82C93">
        <w:rPr>
          <w:lang w:val="en-GB"/>
        </w:rPr>
        <w:t>, M.B.L.D., 2021. </w:t>
      </w:r>
      <w:r w:rsidRPr="00E82C93">
        <w:rPr>
          <w:i/>
          <w:iCs/>
          <w:lang w:val="en-GB"/>
        </w:rPr>
        <w:t>Equity Research in Food &amp; Retail Industry-TESCO PLC</w:t>
      </w:r>
      <w:r w:rsidRPr="00E82C93">
        <w:rPr>
          <w:lang w:val="en-GB"/>
        </w:rPr>
        <w:t xml:space="preserve"> (Doctoral dissertation, Instituto Superior de </w:t>
      </w:r>
      <w:proofErr w:type="spellStart"/>
      <w:r w:rsidRPr="00E82C93">
        <w:rPr>
          <w:lang w:val="en-GB"/>
        </w:rPr>
        <w:t>Economia</w:t>
      </w:r>
      <w:proofErr w:type="spellEnd"/>
      <w:r w:rsidRPr="00E82C93">
        <w:rPr>
          <w:lang w:val="en-GB"/>
        </w:rPr>
        <w:t xml:space="preserve"> e </w:t>
      </w:r>
      <w:proofErr w:type="spellStart"/>
      <w:r w:rsidRPr="00E82C93">
        <w:rPr>
          <w:lang w:val="en-GB"/>
        </w:rPr>
        <w:t>Gestão</w:t>
      </w:r>
      <w:proofErr w:type="spellEnd"/>
      <w:r w:rsidRPr="00E82C93">
        <w:rPr>
          <w:lang w:val="en-GB"/>
        </w:rPr>
        <w:t>).</w:t>
      </w:r>
    </w:p>
    <w:p w14:paraId="752B4310" w14:textId="77777777" w:rsidR="00E82C93" w:rsidRPr="00E82C93" w:rsidRDefault="00E82C93" w:rsidP="008E6531">
      <w:pPr>
        <w:ind w:left="720" w:hanging="720"/>
        <w:rPr>
          <w:lang w:val="en-GB"/>
        </w:rPr>
      </w:pPr>
      <w:proofErr w:type="spellStart"/>
      <w:r w:rsidRPr="00E82C93">
        <w:rPr>
          <w:lang w:val="en-GB"/>
        </w:rPr>
        <w:t>Shenkar</w:t>
      </w:r>
      <w:proofErr w:type="spellEnd"/>
      <w:r w:rsidRPr="00E82C93">
        <w:rPr>
          <w:lang w:val="en-GB"/>
        </w:rPr>
        <w:t xml:space="preserve">, O., </w:t>
      </w:r>
      <w:proofErr w:type="spellStart"/>
      <w:r w:rsidRPr="00E82C93">
        <w:rPr>
          <w:lang w:val="en-GB"/>
        </w:rPr>
        <w:t>Luo</w:t>
      </w:r>
      <w:proofErr w:type="spellEnd"/>
      <w:r w:rsidRPr="00E82C93">
        <w:rPr>
          <w:lang w:val="en-GB"/>
        </w:rPr>
        <w:t>, Y. and Chi, T., 2021. </w:t>
      </w:r>
      <w:r w:rsidRPr="00E82C93">
        <w:rPr>
          <w:i/>
          <w:iCs/>
          <w:lang w:val="en-GB"/>
        </w:rPr>
        <w:t>International business</w:t>
      </w:r>
      <w:r w:rsidRPr="00E82C93">
        <w:rPr>
          <w:lang w:val="en-GB"/>
        </w:rPr>
        <w:t xml:space="preserve">. </w:t>
      </w:r>
      <w:proofErr w:type="spellStart"/>
      <w:r w:rsidRPr="00E82C93">
        <w:rPr>
          <w:lang w:val="en-GB"/>
        </w:rPr>
        <w:t>Routledge</w:t>
      </w:r>
      <w:proofErr w:type="spellEnd"/>
      <w:r w:rsidRPr="00E82C93">
        <w:rPr>
          <w:lang w:val="en-GB"/>
        </w:rPr>
        <w:t>.</w:t>
      </w:r>
    </w:p>
    <w:p w14:paraId="17B8B3CD" w14:textId="77777777" w:rsidR="00E82C93" w:rsidRPr="00E82C93" w:rsidRDefault="00E82C93" w:rsidP="008E6531">
      <w:pPr>
        <w:ind w:left="720" w:hanging="720"/>
        <w:rPr>
          <w:lang w:val="en-GB"/>
        </w:rPr>
      </w:pPr>
      <w:proofErr w:type="spellStart"/>
      <w:r w:rsidRPr="00E82C93">
        <w:rPr>
          <w:lang w:val="en-GB"/>
        </w:rPr>
        <w:t>Simões</w:t>
      </w:r>
      <w:proofErr w:type="spellEnd"/>
      <w:r w:rsidRPr="00E82C93">
        <w:rPr>
          <w:lang w:val="en-GB"/>
        </w:rPr>
        <w:t>, E.N., 2020. </w:t>
      </w:r>
      <w:r w:rsidRPr="00E82C93">
        <w:rPr>
          <w:i/>
          <w:iCs/>
          <w:lang w:val="en-GB"/>
        </w:rPr>
        <w:t>A decision support system application module for PESTLE analysis-competitive intelligence algorithm</w:t>
      </w:r>
      <w:r w:rsidRPr="00E82C93">
        <w:rPr>
          <w:lang w:val="en-GB"/>
        </w:rPr>
        <w:t> (Doctoral dissertation).</w:t>
      </w:r>
    </w:p>
    <w:p w14:paraId="23D68409" w14:textId="77777777" w:rsidR="00E82C93" w:rsidRPr="00E82C93" w:rsidRDefault="00E82C93" w:rsidP="008E6531">
      <w:pPr>
        <w:ind w:left="720" w:hanging="720"/>
        <w:rPr>
          <w:lang w:val="en-GB"/>
        </w:rPr>
      </w:pPr>
      <w:proofErr w:type="spellStart"/>
      <w:r w:rsidRPr="00E82C93">
        <w:rPr>
          <w:lang w:val="en-GB"/>
        </w:rPr>
        <w:lastRenderedPageBreak/>
        <w:t>ZXhang</w:t>
      </w:r>
      <w:proofErr w:type="spellEnd"/>
      <w:r w:rsidRPr="00E82C93">
        <w:rPr>
          <w:lang w:val="en-GB"/>
        </w:rPr>
        <w:t xml:space="preserve">, Y.X., </w:t>
      </w:r>
      <w:proofErr w:type="spellStart"/>
      <w:r w:rsidRPr="00E82C93">
        <w:rPr>
          <w:lang w:val="en-GB"/>
        </w:rPr>
        <w:t>Haxo</w:t>
      </w:r>
      <w:proofErr w:type="spellEnd"/>
      <w:r w:rsidRPr="00E82C93">
        <w:rPr>
          <w:lang w:val="en-GB"/>
        </w:rPr>
        <w:t>, Y.M. and Mat, Y.X., 2023. Analysing Tesco PLC Stock: A Comprehensive Evaluation of Growth Potential and Investment Opportunities. </w:t>
      </w:r>
      <w:r w:rsidRPr="00E82C93">
        <w:rPr>
          <w:i/>
          <w:iCs/>
          <w:lang w:val="en-GB"/>
        </w:rPr>
        <w:t>AC Investment Research Journal</w:t>
      </w:r>
      <w:r w:rsidRPr="00E82C93">
        <w:rPr>
          <w:lang w:val="en-GB"/>
        </w:rPr>
        <w:t>, </w:t>
      </w:r>
      <w:r w:rsidRPr="00E82C93">
        <w:rPr>
          <w:i/>
          <w:iCs/>
          <w:lang w:val="en-GB"/>
        </w:rPr>
        <w:t>220</w:t>
      </w:r>
      <w:r w:rsidRPr="00E82C93">
        <w:rPr>
          <w:lang w:val="en-GB"/>
        </w:rPr>
        <w:t>(44).</w:t>
      </w:r>
    </w:p>
    <w:p w14:paraId="77940876" w14:textId="77777777" w:rsidR="002E2291" w:rsidRPr="00E82C93" w:rsidRDefault="002E2291" w:rsidP="008E6531">
      <w:pPr>
        <w:ind w:left="720" w:hanging="720"/>
        <w:rPr>
          <w:lang w:val="en-GB"/>
        </w:rPr>
      </w:pPr>
    </w:p>
    <w:p w14:paraId="051583BE" w14:textId="77777777" w:rsidR="00FC0BCD" w:rsidRPr="00E82C93" w:rsidRDefault="00FC0BCD" w:rsidP="00FC0BCD">
      <w:pPr>
        <w:rPr>
          <w:lang w:val="en-GB"/>
        </w:rPr>
      </w:pPr>
    </w:p>
    <w:sectPr w:rsidR="00FC0BCD" w:rsidRPr="00E82C93">
      <w:head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F90E6D" w14:textId="77777777" w:rsidR="00087BAA" w:rsidRDefault="00087BAA" w:rsidP="00EE48A5">
      <w:pPr>
        <w:spacing w:line="240" w:lineRule="auto"/>
      </w:pPr>
      <w:r>
        <w:separator/>
      </w:r>
    </w:p>
  </w:endnote>
  <w:endnote w:type="continuationSeparator" w:id="0">
    <w:p w14:paraId="6766DDFF" w14:textId="77777777" w:rsidR="00087BAA" w:rsidRDefault="00087BAA" w:rsidP="00EE48A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7A9B9B" w14:textId="77777777" w:rsidR="00087BAA" w:rsidRDefault="00087BAA" w:rsidP="00EE48A5">
      <w:pPr>
        <w:spacing w:line="240" w:lineRule="auto"/>
      </w:pPr>
      <w:r>
        <w:separator/>
      </w:r>
    </w:p>
  </w:footnote>
  <w:footnote w:type="continuationSeparator" w:id="0">
    <w:p w14:paraId="42C9C41A" w14:textId="77777777" w:rsidR="00087BAA" w:rsidRDefault="00087BAA" w:rsidP="00EE48A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98E539" w14:textId="77777777" w:rsidR="00EE48A5" w:rsidRDefault="00EE48A5">
    <w:pPr>
      <w:pStyle w:val="Header"/>
      <w:jc w:val="right"/>
    </w:pPr>
    <w:r>
      <w:rPr>
        <w:lang w:val="en-GB"/>
      </w:rPr>
      <w:t>Individual Report</w:t>
    </w:r>
    <w:r>
      <w:t xml:space="preserve"> </w:t>
    </w:r>
    <w:sdt>
      <w:sdtPr>
        <w:id w:val="-1180736629"/>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C66484">
          <w:rPr>
            <w:noProof/>
          </w:rPr>
          <w:t>19</w:t>
        </w:r>
        <w:r>
          <w:rPr>
            <w:noProof/>
          </w:rPr>
          <w:fldChar w:fldCharType="end"/>
        </w:r>
      </w:sdtContent>
    </w:sdt>
  </w:p>
  <w:p w14:paraId="3C9E7A6C" w14:textId="77777777" w:rsidR="00EE48A5" w:rsidRDefault="00EE48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504A8"/>
    <w:multiLevelType w:val="multilevel"/>
    <w:tmpl w:val="C18A48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FA30750"/>
    <w:multiLevelType w:val="multilevel"/>
    <w:tmpl w:val="8EB67C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60C7DA7"/>
    <w:multiLevelType w:val="multilevel"/>
    <w:tmpl w:val="6B760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6A40C87"/>
    <w:multiLevelType w:val="multilevel"/>
    <w:tmpl w:val="8D5A1C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9F556A1"/>
    <w:multiLevelType w:val="multilevel"/>
    <w:tmpl w:val="72E652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8283F4D"/>
    <w:multiLevelType w:val="multilevel"/>
    <w:tmpl w:val="5D9CB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FC2540D"/>
    <w:multiLevelType w:val="multilevel"/>
    <w:tmpl w:val="86D2C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77144623">
    <w:abstractNumId w:val="3"/>
  </w:num>
  <w:num w:numId="2" w16cid:durableId="1042561917">
    <w:abstractNumId w:val="6"/>
  </w:num>
  <w:num w:numId="3" w16cid:durableId="2083982560">
    <w:abstractNumId w:val="0"/>
  </w:num>
  <w:num w:numId="4" w16cid:durableId="2137409792">
    <w:abstractNumId w:val="5"/>
  </w:num>
  <w:num w:numId="5" w16cid:durableId="19355927">
    <w:abstractNumId w:val="2"/>
  </w:num>
  <w:num w:numId="6" w16cid:durableId="1326520008">
    <w:abstractNumId w:val="4"/>
  </w:num>
  <w:num w:numId="7" w16cid:durableId="16661276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cxMTW0MDA2MTGxMDRU0lEKTi0uzszPAykwrAUA0cBDNiwAAAA="/>
  </w:docVars>
  <w:rsids>
    <w:rsidRoot w:val="00FC0BCD"/>
    <w:rsid w:val="00087BAA"/>
    <w:rsid w:val="002612EF"/>
    <w:rsid w:val="002E2291"/>
    <w:rsid w:val="00875B82"/>
    <w:rsid w:val="008C3226"/>
    <w:rsid w:val="008E6531"/>
    <w:rsid w:val="009550E6"/>
    <w:rsid w:val="00BD4118"/>
    <w:rsid w:val="00C23D4F"/>
    <w:rsid w:val="00C66484"/>
    <w:rsid w:val="00D92458"/>
    <w:rsid w:val="00DA3B7D"/>
    <w:rsid w:val="00DE4B87"/>
    <w:rsid w:val="00E04814"/>
    <w:rsid w:val="00E82C93"/>
    <w:rsid w:val="00EE48A5"/>
    <w:rsid w:val="00F778A8"/>
    <w:rsid w:val="00FC0B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8C9B7C"/>
  <w15:chartTrackingRefBased/>
  <w15:docId w15:val="{F9A7BF18-0553-470C-911A-BA6E78798B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US" w:eastAsia="en-US" w:bidi="ar-SA"/>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2C93"/>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82C93"/>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82C93"/>
    <w:pPr>
      <w:keepNext/>
      <w:keepLines/>
      <w:spacing w:before="4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E48A5"/>
    <w:pPr>
      <w:tabs>
        <w:tab w:val="center" w:pos="4680"/>
        <w:tab w:val="right" w:pos="9360"/>
      </w:tabs>
      <w:spacing w:line="240" w:lineRule="auto"/>
    </w:pPr>
  </w:style>
  <w:style w:type="character" w:customStyle="1" w:styleId="HeaderChar">
    <w:name w:val="Header Char"/>
    <w:basedOn w:val="DefaultParagraphFont"/>
    <w:link w:val="Header"/>
    <w:uiPriority w:val="99"/>
    <w:rsid w:val="00EE48A5"/>
  </w:style>
  <w:style w:type="paragraph" w:styleId="Footer">
    <w:name w:val="footer"/>
    <w:basedOn w:val="Normal"/>
    <w:link w:val="FooterChar"/>
    <w:uiPriority w:val="99"/>
    <w:unhideWhenUsed/>
    <w:rsid w:val="00EE48A5"/>
    <w:pPr>
      <w:tabs>
        <w:tab w:val="center" w:pos="4680"/>
        <w:tab w:val="right" w:pos="9360"/>
      </w:tabs>
      <w:spacing w:line="240" w:lineRule="auto"/>
    </w:pPr>
  </w:style>
  <w:style w:type="character" w:customStyle="1" w:styleId="FooterChar">
    <w:name w:val="Footer Char"/>
    <w:basedOn w:val="DefaultParagraphFont"/>
    <w:link w:val="Footer"/>
    <w:uiPriority w:val="99"/>
    <w:rsid w:val="00EE48A5"/>
  </w:style>
  <w:style w:type="character" w:customStyle="1" w:styleId="Heading1Char">
    <w:name w:val="Heading 1 Char"/>
    <w:basedOn w:val="DefaultParagraphFont"/>
    <w:link w:val="Heading1"/>
    <w:uiPriority w:val="9"/>
    <w:rsid w:val="00E82C93"/>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E82C93"/>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E82C93"/>
    <w:rPr>
      <w:rFonts w:asciiTheme="majorHAnsi" w:eastAsiaTheme="majorEastAsia" w:hAnsiTheme="majorHAnsi" w:cstheme="majorBidi"/>
      <w:color w:val="1F4D78" w:themeColor="accent1" w:themeShade="7F"/>
    </w:rPr>
  </w:style>
  <w:style w:type="paragraph" w:styleId="TOCHeading">
    <w:name w:val="TOC Heading"/>
    <w:basedOn w:val="Heading1"/>
    <w:next w:val="Normal"/>
    <w:uiPriority w:val="39"/>
    <w:unhideWhenUsed/>
    <w:qFormat/>
    <w:rsid w:val="00E82C93"/>
    <w:pPr>
      <w:spacing w:line="259" w:lineRule="auto"/>
      <w:outlineLvl w:val="9"/>
    </w:pPr>
  </w:style>
  <w:style w:type="paragraph" w:styleId="TOC1">
    <w:name w:val="toc 1"/>
    <w:basedOn w:val="Normal"/>
    <w:next w:val="Normal"/>
    <w:autoRedefine/>
    <w:uiPriority w:val="39"/>
    <w:unhideWhenUsed/>
    <w:rsid w:val="00E82C93"/>
    <w:pPr>
      <w:spacing w:after="100"/>
    </w:pPr>
  </w:style>
  <w:style w:type="paragraph" w:styleId="TOC2">
    <w:name w:val="toc 2"/>
    <w:basedOn w:val="Normal"/>
    <w:next w:val="Normal"/>
    <w:autoRedefine/>
    <w:uiPriority w:val="39"/>
    <w:unhideWhenUsed/>
    <w:rsid w:val="00E82C93"/>
    <w:pPr>
      <w:spacing w:after="100"/>
      <w:ind w:left="240"/>
    </w:pPr>
  </w:style>
  <w:style w:type="paragraph" w:styleId="TOC3">
    <w:name w:val="toc 3"/>
    <w:basedOn w:val="Normal"/>
    <w:next w:val="Normal"/>
    <w:autoRedefine/>
    <w:uiPriority w:val="39"/>
    <w:unhideWhenUsed/>
    <w:rsid w:val="00E82C93"/>
    <w:pPr>
      <w:spacing w:after="100"/>
      <w:ind w:left="480"/>
    </w:pPr>
  </w:style>
  <w:style w:type="character" w:styleId="Hyperlink">
    <w:name w:val="Hyperlink"/>
    <w:basedOn w:val="DefaultParagraphFont"/>
    <w:uiPriority w:val="99"/>
    <w:unhideWhenUsed/>
    <w:rsid w:val="00E82C93"/>
    <w:rPr>
      <w:color w:val="0563C1" w:themeColor="hyperlink"/>
      <w:u w:val="single"/>
    </w:rPr>
  </w:style>
  <w:style w:type="paragraph" w:styleId="Caption">
    <w:name w:val="caption"/>
    <w:basedOn w:val="Normal"/>
    <w:next w:val="Normal"/>
    <w:uiPriority w:val="35"/>
    <w:unhideWhenUsed/>
    <w:qFormat/>
    <w:rsid w:val="00E82C9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E82C93"/>
    <w:rPr>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3563820">
      <w:bodyDiv w:val="1"/>
      <w:marLeft w:val="0"/>
      <w:marRight w:val="0"/>
      <w:marTop w:val="0"/>
      <w:marBottom w:val="0"/>
      <w:divBdr>
        <w:top w:val="none" w:sz="0" w:space="0" w:color="auto"/>
        <w:left w:val="none" w:sz="0" w:space="0" w:color="auto"/>
        <w:bottom w:val="none" w:sz="0" w:space="0" w:color="auto"/>
        <w:right w:val="none" w:sz="0" w:space="0" w:color="auto"/>
      </w:divBdr>
    </w:div>
    <w:div w:id="672801769">
      <w:bodyDiv w:val="1"/>
      <w:marLeft w:val="0"/>
      <w:marRight w:val="0"/>
      <w:marTop w:val="0"/>
      <w:marBottom w:val="0"/>
      <w:divBdr>
        <w:top w:val="none" w:sz="0" w:space="0" w:color="auto"/>
        <w:left w:val="none" w:sz="0" w:space="0" w:color="auto"/>
        <w:bottom w:val="none" w:sz="0" w:space="0" w:color="auto"/>
        <w:right w:val="none" w:sz="0" w:space="0" w:color="auto"/>
      </w:divBdr>
    </w:div>
    <w:div w:id="1124229264">
      <w:bodyDiv w:val="1"/>
      <w:marLeft w:val="0"/>
      <w:marRight w:val="0"/>
      <w:marTop w:val="0"/>
      <w:marBottom w:val="0"/>
      <w:divBdr>
        <w:top w:val="none" w:sz="0" w:space="0" w:color="auto"/>
        <w:left w:val="none" w:sz="0" w:space="0" w:color="auto"/>
        <w:bottom w:val="none" w:sz="0" w:space="0" w:color="auto"/>
        <w:right w:val="none" w:sz="0" w:space="0" w:color="auto"/>
      </w:divBdr>
    </w:div>
    <w:div w:id="20336016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51B433-BF26-4F39-A0EA-815D71BECF2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4338</Words>
  <Characters>24730</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Sandrex</dc:creator>
  <cp:keywords/>
  <dc:description/>
  <cp:lastModifiedBy>Cosmina-Stefana Lazareanu (2244844)</cp:lastModifiedBy>
  <cp:revision>2</cp:revision>
  <dcterms:created xsi:type="dcterms:W3CDTF">2024-01-02T08:40:00Z</dcterms:created>
  <dcterms:modified xsi:type="dcterms:W3CDTF">2024-01-02T08:40:00Z</dcterms:modified>
</cp:coreProperties>
</file>