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ED3C5" w14:textId="2B87D997" w:rsidR="00F11C87" w:rsidRDefault="00F11C87" w:rsidP="00F11C87">
      <w:pPr>
        <w:ind w:firstLine="0"/>
      </w:pPr>
    </w:p>
    <w:p w14:paraId="104EF2C7" w14:textId="77777777" w:rsidR="00F11C87" w:rsidRDefault="00F11C87" w:rsidP="00F11C87">
      <w:pPr>
        <w:ind w:firstLine="0"/>
      </w:pPr>
    </w:p>
    <w:p w14:paraId="3FC482D7" w14:textId="77777777" w:rsidR="00F11C87" w:rsidRDefault="00F11C87" w:rsidP="00F11C87">
      <w:pPr>
        <w:ind w:firstLine="0"/>
      </w:pPr>
    </w:p>
    <w:p w14:paraId="70DC3952" w14:textId="77777777" w:rsidR="00F11C87" w:rsidRDefault="00F11C87" w:rsidP="00F11C87">
      <w:pPr>
        <w:ind w:firstLine="0"/>
      </w:pPr>
    </w:p>
    <w:p w14:paraId="4B9004C3" w14:textId="77777777" w:rsidR="00F11C87" w:rsidRDefault="00F11C87" w:rsidP="00F11C87">
      <w:pPr>
        <w:ind w:firstLine="0"/>
      </w:pPr>
    </w:p>
    <w:p w14:paraId="6F137DFC" w14:textId="77777777" w:rsidR="00F11C87" w:rsidRDefault="00F11C87" w:rsidP="00F11C87">
      <w:pPr>
        <w:ind w:firstLine="0"/>
      </w:pPr>
    </w:p>
    <w:p w14:paraId="59D521E2" w14:textId="77777777" w:rsidR="00F11C87" w:rsidRDefault="00F11C87" w:rsidP="00F11C87">
      <w:pPr>
        <w:ind w:firstLine="0"/>
      </w:pPr>
    </w:p>
    <w:p w14:paraId="6081C653" w14:textId="77777777" w:rsidR="00F11C87" w:rsidRPr="00E307C6" w:rsidRDefault="00F11C87" w:rsidP="00F11C87">
      <w:pPr>
        <w:ind w:firstLine="0"/>
        <w:jc w:val="center"/>
        <w:rPr>
          <w:sz w:val="44"/>
          <w:szCs w:val="44"/>
        </w:rPr>
      </w:pPr>
      <w:r w:rsidRPr="00E307C6">
        <w:rPr>
          <w:sz w:val="44"/>
          <w:szCs w:val="44"/>
        </w:rPr>
        <w:t>Dynamic Landscape of Medieval Europe World</w:t>
      </w:r>
    </w:p>
    <w:p w14:paraId="6EDA5CCF" w14:textId="79DDBB6C" w:rsidR="00A4155D" w:rsidRDefault="00A4155D" w:rsidP="00F11C87">
      <w:pPr>
        <w:ind w:firstLine="0"/>
      </w:pPr>
    </w:p>
    <w:p w14:paraId="40570A2F" w14:textId="77777777" w:rsidR="00A4155D" w:rsidRDefault="00A4155D">
      <w:pPr>
        <w:spacing w:before="0" w:after="160" w:line="259" w:lineRule="auto"/>
        <w:ind w:firstLine="0"/>
        <w:jc w:val="left"/>
      </w:pPr>
      <w:r>
        <w:br w:type="page"/>
      </w:r>
    </w:p>
    <w:p w14:paraId="27C64430" w14:textId="0E0ABFB0" w:rsidR="00941FC5" w:rsidRDefault="00346A0D" w:rsidP="00346A0D">
      <w:pPr>
        <w:pStyle w:val="Heading1"/>
      </w:pPr>
      <w:r>
        <w:lastRenderedPageBreak/>
        <w:t>Introduction</w:t>
      </w:r>
    </w:p>
    <w:p w14:paraId="3E0635FD" w14:textId="713B6336" w:rsidR="00346A0D" w:rsidRDefault="002E34D5" w:rsidP="00346A0D">
      <w:r w:rsidRPr="002E34D5">
        <w:t xml:space="preserve">From the fall of the Roman Empire in the fifth century until the Renaissance in the late fifteenth, the Mediaeval World was immense. It is filled with innovations that have influenced world history. This historical period was marked by significant inventions, socio-political changes, and profound cultural interchange in addition to its enormous cathedrals, feudal </w:t>
      </w:r>
      <w:proofErr w:type="gramStart"/>
      <w:r w:rsidRPr="002E34D5">
        <w:t>institutions</w:t>
      </w:r>
      <w:proofErr w:type="gramEnd"/>
      <w:r w:rsidRPr="002E34D5">
        <w:t xml:space="preserve"> and Church supremacy</w:t>
      </w:r>
      <w:r w:rsidR="0006426C">
        <w:rPr>
          <w:rStyle w:val="FootnoteReference"/>
        </w:rPr>
        <w:footnoteReference w:id="1"/>
      </w:r>
      <w:r w:rsidRPr="002E34D5">
        <w:t xml:space="preserve">. Its significance cannot be </w:t>
      </w:r>
      <w:proofErr w:type="spellStart"/>
      <w:r w:rsidRPr="002E34D5">
        <w:t>emphasised</w:t>
      </w:r>
      <w:proofErr w:type="spellEnd"/>
      <w:r w:rsidRPr="002E34D5">
        <w:t xml:space="preserve"> because these tumultuous ages established the foundations for many of the modern societies' principles. Therefore, this assignment aims to explore the complexities of the medieval era, highlighting its importance and the different aspects that contributed to its dual character as a period of enlightenment and darkness.</w:t>
      </w:r>
    </w:p>
    <w:p w14:paraId="27410B63" w14:textId="666F13D9" w:rsidR="00346A0D" w:rsidRDefault="00346A0D" w:rsidP="00346A0D">
      <w:pPr>
        <w:pStyle w:val="Heading1"/>
      </w:pPr>
      <w:r>
        <w:t>Main Body</w:t>
      </w:r>
    </w:p>
    <w:p w14:paraId="182C2DB1" w14:textId="531B5A40" w:rsidR="007F0F8A" w:rsidRDefault="00BE44EE" w:rsidP="007F0F8A">
      <w:r w:rsidRPr="00BE44EE">
        <w:t>Medieval times witnessed a major change as the Roman Empire fell from 476 A.D. until the mid-15th century</w:t>
      </w:r>
      <w:r w:rsidR="006B6A2C">
        <w:rPr>
          <w:rStyle w:val="FootnoteReference"/>
        </w:rPr>
        <w:footnoteReference w:id="2"/>
      </w:r>
      <w:r w:rsidRPr="00BE44EE">
        <w:t xml:space="preserve">. This millennium, which began in 1492 and ended with Spain's history, was marked by instability in politics, geographical </w:t>
      </w:r>
      <w:proofErr w:type="gramStart"/>
      <w:r w:rsidRPr="00BE44EE">
        <w:t>expansions</w:t>
      </w:r>
      <w:proofErr w:type="gramEnd"/>
      <w:r w:rsidRPr="00BE44EE">
        <w:t xml:space="preserve"> and the creation of several modern European states. As Christianity </w:t>
      </w:r>
      <w:r w:rsidR="00CE746A" w:rsidRPr="00CE746A">
        <w:t>grew</w:t>
      </w:r>
      <w:r w:rsidRPr="00BE44EE">
        <w:t>, huge churches emerged all over the place, and fortresses and villages were built on enormous expanses of land</w:t>
      </w:r>
      <w:r w:rsidR="006159AB">
        <w:rPr>
          <w:rStyle w:val="FootnoteReference"/>
        </w:rPr>
        <w:footnoteReference w:id="3"/>
      </w:r>
      <w:r w:rsidRPr="00BE44EE">
        <w:t xml:space="preserve">. </w:t>
      </w:r>
      <w:r w:rsidR="00CE746A" w:rsidRPr="00CE746A">
        <w:t xml:space="preserve">The era witnessed the </w:t>
      </w:r>
      <w:proofErr w:type="spellStart"/>
      <w:r w:rsidR="00CE746A" w:rsidRPr="00CE746A">
        <w:t>fervour</w:t>
      </w:r>
      <w:proofErr w:type="spellEnd"/>
      <w:r w:rsidR="00CE746A" w:rsidRPr="00CE746A">
        <w:t xml:space="preserve"> of the Crusades, with knights and monarchs vying for the Holy Lands, embodying what some deemed the “Golden Age of Chivalry.” Among these religious campaigns, the birth of military orders post-1099 bolstered Christian dominion. With the Hundred Years War looming in 1337 and knights’ duties changing, secular interests eventually overtook religious </w:t>
      </w:r>
      <w:proofErr w:type="spellStart"/>
      <w:r w:rsidR="00CE746A" w:rsidRPr="00CE746A">
        <w:t>endeavours</w:t>
      </w:r>
      <w:proofErr w:type="spellEnd"/>
      <w:r w:rsidR="00CE746A" w:rsidRPr="00CE746A">
        <w:t xml:space="preserve"> as the period declined. Notably, the period observed that ‘Knights began fighting for the love of a woman or, if she was married, for another man’s wife and all his possessions.</w:t>
      </w:r>
      <w:r w:rsidR="00CE746A">
        <w:t>’</w:t>
      </w:r>
      <w:r w:rsidR="00604B1C">
        <w:rPr>
          <w:rStyle w:val="FootnoteReference"/>
        </w:rPr>
        <w:footnoteReference w:id="4"/>
      </w:r>
    </w:p>
    <w:p w14:paraId="6494BFE4" w14:textId="707452EA" w:rsidR="00457EFE" w:rsidRDefault="004D09E6" w:rsidP="007F0F8A">
      <w:r w:rsidRPr="004D09E6">
        <w:t>A complex system reshaping the socio-political landscape of Europe is hidden against the background of a Europe in transition, where traditions of knights and chivalry predominated. This complex network was feudalism, which became the cornerstone of European government and social structure during the Middle Ages</w:t>
      </w:r>
      <w:r>
        <w:rPr>
          <w:rStyle w:val="FootnoteReference"/>
        </w:rPr>
        <w:footnoteReference w:id="5"/>
      </w:r>
      <w:r w:rsidRPr="004D09E6">
        <w:t xml:space="preserve">. Therefore, complicated ties within European </w:t>
      </w:r>
      <w:proofErr w:type="spellStart"/>
      <w:r w:rsidRPr="004D09E6">
        <w:t>civilisation</w:t>
      </w:r>
      <w:proofErr w:type="spellEnd"/>
      <w:r w:rsidRPr="004D09E6">
        <w:t xml:space="preserve"> were exemplified by feudalism, a distinctive socio-political institution during the Middle Ages. Between the ninth and tenth centuries, it developed primarily as a reaction to the Viking invasions, encouraging a system in which local </w:t>
      </w:r>
      <w:proofErr w:type="gramStart"/>
      <w:r w:rsidRPr="004D09E6">
        <w:t>power-holders</w:t>
      </w:r>
      <w:proofErr w:type="gramEnd"/>
      <w:r w:rsidRPr="004D09E6">
        <w:t xml:space="preserve"> played crucial roles in </w:t>
      </w:r>
      <w:proofErr w:type="spellStart"/>
      <w:r w:rsidRPr="004D09E6">
        <w:t>defence</w:t>
      </w:r>
      <w:proofErr w:type="spellEnd"/>
      <w:r w:rsidRPr="004D09E6">
        <w:t>, especially when kings could not fend off every attack. The core of feudalism, which began in France in the tenth and eleventh centuries, was the “fief” land that a lord awarded to a vassal in return for military loyalty. These fiefs, which derive from the Latin “</w:t>
      </w:r>
      <w:proofErr w:type="spellStart"/>
      <w:r w:rsidRPr="004D09E6">
        <w:t>feudum</w:t>
      </w:r>
      <w:proofErr w:type="spellEnd"/>
      <w:r w:rsidRPr="004D09E6">
        <w:t>”, represented a deal with social and financial ramifications</w:t>
      </w:r>
      <w:r w:rsidR="00034835">
        <w:rPr>
          <w:rStyle w:val="FootnoteReference"/>
        </w:rPr>
        <w:footnoteReference w:id="6"/>
      </w:r>
      <w:r w:rsidR="00457EFE" w:rsidRPr="00457EFE">
        <w:t xml:space="preserve">. After acquiring estates from monarchs, nobility ascended to the position of lord. Following that, these lords made deals with their vassals. Moreover, vassals performed </w:t>
      </w:r>
      <w:r w:rsidR="00457EFE" w:rsidRPr="00457EFE">
        <w:lastRenderedPageBreak/>
        <w:t xml:space="preserve">military services as part of their obligation; occasionally, they also gave gifts or even paid ransoms. The key to this system is found in the statement, </w:t>
      </w:r>
      <w:r w:rsidR="00CE0037">
        <w:t>‘</w:t>
      </w:r>
      <w:r w:rsidR="00457EFE" w:rsidRPr="00457EFE">
        <w:t>The terms of the lord</w:t>
      </w:r>
      <w:r w:rsidR="00CE0037">
        <w:t>’</w:t>
      </w:r>
      <w:r w:rsidR="00457EFE" w:rsidRPr="00457EFE">
        <w:t>s contract varied considerably</w:t>
      </w:r>
      <w:r w:rsidR="00CE0037">
        <w:t>’</w:t>
      </w:r>
      <w:r w:rsidR="00075388">
        <w:rPr>
          <w:rStyle w:val="FootnoteReference"/>
        </w:rPr>
        <w:footnoteReference w:id="7"/>
      </w:r>
      <w:r w:rsidR="00034835">
        <w:t>,</w:t>
      </w:r>
      <w:r w:rsidR="00457EFE" w:rsidRPr="00457EFE">
        <w:t xml:space="preserve"> which highlights how complex and multidimensional feudal ties are.</w:t>
      </w:r>
    </w:p>
    <w:p w14:paraId="3895CC75" w14:textId="18158A62" w:rsidR="005F5ACD" w:rsidRDefault="001B6DAB" w:rsidP="005F5ACD">
      <w:r w:rsidRPr="001B6DAB">
        <w:t>Guilds were an unmistakable influence that sat between the great expanse of Europe's transition and the complex network of feudal systems</w:t>
      </w:r>
      <w:r w:rsidR="000A7F2D">
        <w:rPr>
          <w:rStyle w:val="FootnoteReference"/>
        </w:rPr>
        <w:footnoteReference w:id="8"/>
      </w:r>
      <w:r w:rsidRPr="001B6DAB">
        <w:t xml:space="preserve">. </w:t>
      </w:r>
      <w:r w:rsidR="008C73FB" w:rsidRPr="008C73FB">
        <w:t xml:space="preserve">These guilds, rooted in the </w:t>
      </w:r>
      <w:proofErr w:type="spellStart"/>
      <w:r w:rsidR="008C73FB" w:rsidRPr="008C73FB">
        <w:t>centre</w:t>
      </w:r>
      <w:proofErr w:type="spellEnd"/>
      <w:r w:rsidR="008C73FB" w:rsidRPr="008C73FB">
        <w:t xml:space="preserve"> of medieval towns and villages, promoted harmony and economic vitality while bridging social divides. Guilds played a major role in everyday life in mediaeval cities and villages. These craftsmen's and merchants' groups promoted communal relations in addition to business objectives. Craft guilds, which included occupations ranging from masons to bakers, flourished inside city walls </w:t>
      </w:r>
      <w:proofErr w:type="gramStart"/>
      <w:r w:rsidR="008C73FB" w:rsidRPr="008C73FB">
        <w:t>as a result of</w:t>
      </w:r>
      <w:proofErr w:type="gramEnd"/>
      <w:r w:rsidR="008C73FB" w:rsidRPr="008C73FB">
        <w:t xml:space="preserve"> population growth, which improved job division and </w:t>
      </w:r>
      <w:proofErr w:type="spellStart"/>
      <w:r w:rsidR="008C73FB" w:rsidRPr="008C73FB">
        <w:t>specialisation</w:t>
      </w:r>
      <w:proofErr w:type="spellEnd"/>
      <w:r w:rsidR="005F5ACD">
        <w:rPr>
          <w:rStyle w:val="FootnoteReference"/>
        </w:rPr>
        <w:footnoteReference w:id="9"/>
      </w:r>
      <w:r w:rsidR="005F5ACD">
        <w:t xml:space="preserve">. These towns were thriving </w:t>
      </w:r>
      <w:proofErr w:type="spellStart"/>
      <w:r w:rsidR="005F5ACD">
        <w:t>centres</w:t>
      </w:r>
      <w:proofErr w:type="spellEnd"/>
      <w:r w:rsidR="005F5ACD">
        <w:t xml:space="preserve"> of trade and commerce that captured the spirit of medieval </w:t>
      </w:r>
      <w:proofErr w:type="spellStart"/>
      <w:r w:rsidR="005F5ACD">
        <w:t>civilisation</w:t>
      </w:r>
      <w:proofErr w:type="spellEnd"/>
      <w:r w:rsidR="005F5ACD">
        <w:t>.</w:t>
      </w:r>
      <w:r w:rsidR="00BE16F9">
        <w:t xml:space="preserve"> </w:t>
      </w:r>
      <w:r w:rsidR="005F5ACD">
        <w:t>Moreover, managing local to international trade, merchant guilds became increasingly powerful as cities grew</w:t>
      </w:r>
      <w:r w:rsidR="005F5ACD">
        <w:rPr>
          <w:rStyle w:val="FootnoteReference"/>
        </w:rPr>
        <w:footnoteReference w:id="10"/>
      </w:r>
      <w:r w:rsidR="005F5ACD">
        <w:t xml:space="preserve">. </w:t>
      </w:r>
      <w:r w:rsidR="005440B6" w:rsidRPr="005440B6">
        <w:t xml:space="preserve">Frequently, the leaders grew in popularity in the community, which used to direct local affairs. Particularly, the distinctions between merchant and craft guilds occasionally became unclear, which gave rise to a variety of </w:t>
      </w:r>
      <w:proofErr w:type="spellStart"/>
      <w:r w:rsidR="005440B6" w:rsidRPr="005440B6">
        <w:t>endeavours</w:t>
      </w:r>
      <w:proofErr w:type="spellEnd"/>
      <w:r w:rsidR="005440B6" w:rsidRPr="005440B6">
        <w:t>. Despite that, the main function of rural guilds was to maintain the peasants' spiritual and social ties</w:t>
      </w:r>
      <w:r w:rsidR="005440B6">
        <w:t xml:space="preserve"> during the </w:t>
      </w:r>
      <w:r w:rsidR="005440B6" w:rsidRPr="00FF1DEE">
        <w:t>medieval era</w:t>
      </w:r>
      <w:r w:rsidR="005440B6">
        <w:t>.</w:t>
      </w:r>
    </w:p>
    <w:p w14:paraId="57A0C64B" w14:textId="2440755C" w:rsidR="00F81749" w:rsidRDefault="00346A0D" w:rsidP="00212D12">
      <w:pPr>
        <w:pStyle w:val="Heading1"/>
      </w:pPr>
      <w:r>
        <w:t>Conclusion</w:t>
      </w:r>
    </w:p>
    <w:p w14:paraId="008ECAE5" w14:textId="03A74436" w:rsidR="00FF1DEE" w:rsidRPr="00FF1DEE" w:rsidRDefault="00FF1DEE" w:rsidP="00FF1DEE">
      <w:r w:rsidRPr="00FF1DEE">
        <w:t xml:space="preserve">Underpinned by political instability and geographical expansions, Europe saw tremendous disturbances during the medieval era, from the fall of the Roman Empire to the establishment of modern European governments. The intense religious crusades defined the period, but the complex feudal system based on social contracts and military allegiance </w:t>
      </w:r>
      <w:proofErr w:type="spellStart"/>
      <w:r w:rsidRPr="00FF1DEE">
        <w:t>moulded</w:t>
      </w:r>
      <w:proofErr w:type="spellEnd"/>
      <w:r w:rsidRPr="00FF1DEE">
        <w:t xml:space="preserve"> the socio-political structure of the continent. Nonetheless, the importance of guilds as a uniting force during these profound changes cannot be overstated. These connections promoted communal cohesiveness in addition to promoting economic activity and urban progress. These components work together to depict a dynamic, changing mediaeval Europe that was </w:t>
      </w:r>
      <w:proofErr w:type="spellStart"/>
      <w:r w:rsidRPr="00FF1DEE">
        <w:t>characterised</w:t>
      </w:r>
      <w:proofErr w:type="spellEnd"/>
      <w:r w:rsidRPr="00FF1DEE">
        <w:t xml:space="preserve"> by a fusion of invention, transition, and tradition.</w:t>
      </w:r>
    </w:p>
    <w:p w14:paraId="57E30311" w14:textId="77777777" w:rsidR="00F81749" w:rsidRDefault="00F81749">
      <w:pPr>
        <w:spacing w:before="0" w:after="160" w:line="259" w:lineRule="auto"/>
        <w:ind w:firstLine="0"/>
        <w:jc w:val="left"/>
        <w:rPr>
          <w:rFonts w:eastAsiaTheme="majorEastAsia" w:cstheme="majorBidi"/>
          <w:b/>
          <w:i/>
          <w:color w:val="000000" w:themeColor="text1"/>
          <w:szCs w:val="32"/>
        </w:rPr>
      </w:pPr>
      <w:r>
        <w:br w:type="page"/>
      </w:r>
    </w:p>
    <w:p w14:paraId="49D24F7E" w14:textId="74BA08F5" w:rsidR="00346A0D" w:rsidRDefault="00F81749" w:rsidP="00212D12">
      <w:pPr>
        <w:pStyle w:val="Heading1"/>
      </w:pPr>
      <w:r>
        <w:lastRenderedPageBreak/>
        <w:t>Bibliography</w:t>
      </w:r>
    </w:p>
    <w:p w14:paraId="7A69AD5B" w14:textId="77777777" w:rsidR="006B6A2C" w:rsidRDefault="006B6A2C" w:rsidP="009B6888">
      <w:pPr>
        <w:ind w:left="720" w:hanging="720"/>
      </w:pPr>
      <w:r w:rsidRPr="00AF379F">
        <w:t xml:space="preserve">Bosshardt, William, and Jane Lopus. "Business in the Middle Ages: What Was the Role of </w:t>
      </w:r>
      <w:proofErr w:type="gramStart"/>
      <w:r w:rsidRPr="00AF379F">
        <w:t>Guilds?.</w:t>
      </w:r>
      <w:proofErr w:type="gramEnd"/>
      <w:r w:rsidRPr="00AF379F">
        <w:t>" </w:t>
      </w:r>
      <w:r w:rsidRPr="00AF379F">
        <w:rPr>
          <w:i/>
          <w:iCs/>
        </w:rPr>
        <w:t>Social Education</w:t>
      </w:r>
      <w:r w:rsidRPr="00AF379F">
        <w:t> 77, no. 2 (2013): 64-67.</w:t>
      </w:r>
      <w:r>
        <w:t xml:space="preserve"> </w:t>
      </w:r>
    </w:p>
    <w:p w14:paraId="432C81CE" w14:textId="77777777" w:rsidR="006B6A2C" w:rsidRDefault="006B6A2C" w:rsidP="009B6888">
      <w:pPr>
        <w:ind w:left="720" w:hanging="720"/>
      </w:pPr>
      <w:r w:rsidRPr="001711E3">
        <w:t xml:space="preserve">Gary Richardson, “Medieval Guilds,” in Encyclopedia of Economic and Business History (2010), </w:t>
      </w:r>
      <w:proofErr w:type="gramStart"/>
      <w:r w:rsidRPr="001711E3">
        <w:t>http:eh.net</w:t>
      </w:r>
      <w:proofErr w:type="gramEnd"/>
      <w:r w:rsidRPr="001711E3">
        <w:t>/encyclopedia/article/richardson. Guilds</w:t>
      </w:r>
    </w:p>
    <w:p w14:paraId="1D7C9E85" w14:textId="77777777" w:rsidR="006B6A2C" w:rsidRDefault="006B6A2C" w:rsidP="009B6888">
      <w:pPr>
        <w:ind w:left="720" w:hanging="720"/>
      </w:pPr>
      <w:r w:rsidRPr="006B6A2C">
        <w:t xml:space="preserve">Henig, Martin. "The Making of Medieval Rome. A New Profile of the City, 400–1420. By Hendrik Dey. Cambridge, Cambridge University Press, 2021. ix+ 338 pp., 174 illus. </w:t>
      </w:r>
      <w:proofErr w:type="spellStart"/>
      <w:r w:rsidRPr="006B6A2C">
        <w:t>isbn</w:t>
      </w:r>
      <w:proofErr w:type="spellEnd"/>
      <w:r w:rsidRPr="006B6A2C">
        <w:t xml:space="preserve"> 978-1-108-83853-</w:t>
      </w:r>
      <w:proofErr w:type="gramStart"/>
      <w:r w:rsidRPr="006B6A2C">
        <w:t>5.£</w:t>
      </w:r>
      <w:proofErr w:type="gramEnd"/>
      <w:r w:rsidRPr="006B6A2C">
        <w:t xml:space="preserve"> 39.99 (</w:t>
      </w:r>
      <w:proofErr w:type="spellStart"/>
      <w:r w:rsidRPr="006B6A2C">
        <w:t>hb</w:t>
      </w:r>
      <w:proofErr w:type="spellEnd"/>
      <w:r w:rsidRPr="006B6A2C">
        <w:t>)." (2022): 302-305.</w:t>
      </w:r>
    </w:p>
    <w:p w14:paraId="50DA1042" w14:textId="05D44237" w:rsidR="006B6A2C" w:rsidRDefault="006B6A2C" w:rsidP="009B6888">
      <w:pPr>
        <w:ind w:left="720" w:hanging="720"/>
      </w:pPr>
      <w:r w:rsidRPr="00F81749">
        <w:t xml:space="preserve">Medieval Era. 2023. Medieval Times Dinner &amp; Tournament. Accessed October 25. </w:t>
      </w:r>
      <w:r w:rsidRPr="00527B6E">
        <w:t>https://www.medievaltimes.com/education/medieval-era#:~:text=The%20medieval%20era%2C%20often%20called,ending%20between%201400%20and%201450</w:t>
      </w:r>
      <w:r w:rsidRPr="00F81749">
        <w:t>.</w:t>
      </w:r>
    </w:p>
    <w:p w14:paraId="58AE99CE" w14:textId="77777777" w:rsidR="006B6A2C" w:rsidRPr="009B6888" w:rsidRDefault="006B6A2C" w:rsidP="009B6888">
      <w:pPr>
        <w:ind w:left="720" w:hanging="720"/>
      </w:pPr>
      <w:bookmarkStart w:id="0" w:name="_Hlk149147121"/>
      <w:r w:rsidRPr="009B6888">
        <w:t>Richardson, Gary. 2023. “Medieval Guilds.” </w:t>
      </w:r>
      <w:proofErr w:type="spellStart"/>
      <w:r w:rsidRPr="009B6888">
        <w:rPr>
          <w:i/>
          <w:iCs/>
        </w:rPr>
        <w:t>EHnet</w:t>
      </w:r>
      <w:proofErr w:type="spellEnd"/>
      <w:r w:rsidRPr="009B6888">
        <w:t>. Accessed October 25. https://eh.net/encyclopedia/medieval-guilds/.</w:t>
      </w:r>
    </w:p>
    <w:p w14:paraId="3D4F47E8" w14:textId="77777777" w:rsidR="006B6A2C" w:rsidRDefault="006B6A2C" w:rsidP="009B6888">
      <w:pPr>
        <w:ind w:left="720" w:hanging="720"/>
      </w:pPr>
      <w:r>
        <w:t xml:space="preserve"> </w:t>
      </w:r>
      <w:bookmarkEnd w:id="0"/>
      <w:r w:rsidRPr="006B6A2C">
        <w:t>Romeiro, Ademar Ribeiro. "The medieval cultural and political origins of the industrial revolution." Open Science Journal 5, no. 2 (2020).</w:t>
      </w:r>
    </w:p>
    <w:p w14:paraId="2586617B" w14:textId="2F6EC840" w:rsidR="006B6A2C" w:rsidRDefault="006B6A2C" w:rsidP="009B6888">
      <w:pPr>
        <w:ind w:left="720" w:hanging="720"/>
        <w:rPr>
          <w:rStyle w:val="Hyperlink"/>
        </w:rPr>
      </w:pPr>
      <w:r w:rsidRPr="00524467">
        <w:t>World History Encyclopedia</w:t>
      </w:r>
      <w:r>
        <w:t xml:space="preserve">. 2023. </w:t>
      </w:r>
      <w:r w:rsidRPr="00524467">
        <w:t>Feudalism</w:t>
      </w:r>
      <w:r>
        <w:t xml:space="preserve">. </w:t>
      </w:r>
      <w:r w:rsidRPr="00F81749">
        <w:t>Accessed October 25.</w:t>
      </w:r>
      <w:r>
        <w:t xml:space="preserve"> </w:t>
      </w:r>
      <w:r w:rsidRPr="00527B6E">
        <w:t>https://cdnsm5-ss5.sharpschool.com/UserFiles/Servers/Server_3013045/File/19-20%20Renatta/World%20Hon%20Summer%20Middle%20Ages%20Reading.pdf</w:t>
      </w:r>
    </w:p>
    <w:p w14:paraId="4F3B646C" w14:textId="77777777" w:rsidR="009B6888" w:rsidRPr="00F81749" w:rsidRDefault="009B6888" w:rsidP="00F81749"/>
    <w:sectPr w:rsidR="009B6888" w:rsidRPr="00F81749" w:rsidSect="005A7D5A">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D29B9" w14:textId="77777777" w:rsidR="00544D28" w:rsidRDefault="00544D28" w:rsidP="00604B1C">
      <w:pPr>
        <w:spacing w:before="0" w:after="0"/>
      </w:pPr>
      <w:r>
        <w:separator/>
      </w:r>
    </w:p>
  </w:endnote>
  <w:endnote w:type="continuationSeparator" w:id="0">
    <w:p w14:paraId="53780A85" w14:textId="77777777" w:rsidR="00544D28" w:rsidRDefault="00544D28" w:rsidP="00604B1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B9899" w14:textId="77777777" w:rsidR="00544D28" w:rsidRDefault="00544D28" w:rsidP="00604B1C">
      <w:pPr>
        <w:spacing w:before="0" w:after="0"/>
      </w:pPr>
      <w:r>
        <w:separator/>
      </w:r>
    </w:p>
  </w:footnote>
  <w:footnote w:type="continuationSeparator" w:id="0">
    <w:p w14:paraId="58870342" w14:textId="77777777" w:rsidR="00544D28" w:rsidRDefault="00544D28" w:rsidP="00604B1C">
      <w:pPr>
        <w:spacing w:before="0" w:after="0"/>
      </w:pPr>
      <w:r>
        <w:continuationSeparator/>
      </w:r>
    </w:p>
  </w:footnote>
  <w:footnote w:id="1">
    <w:p w14:paraId="0E5A156B" w14:textId="43D719FC" w:rsidR="0006426C" w:rsidRDefault="0006426C" w:rsidP="0006426C">
      <w:pPr>
        <w:pStyle w:val="FootnoteText"/>
        <w:ind w:firstLine="0"/>
      </w:pPr>
      <w:r>
        <w:rPr>
          <w:rStyle w:val="FootnoteReference"/>
        </w:rPr>
        <w:footnoteRef/>
      </w:r>
      <w:r>
        <w:t xml:space="preserve"> </w:t>
      </w:r>
      <w:r w:rsidRPr="0006426C">
        <w:t>Romeiro, Ademar Ribeiro. "The medieval cultural and political origins of the industrial revolution." Open Science Journal 5, no. 2 (2020).</w:t>
      </w:r>
    </w:p>
  </w:footnote>
  <w:footnote w:id="2">
    <w:p w14:paraId="5B62281C" w14:textId="084ADB30" w:rsidR="006B6A2C" w:rsidRDefault="006B6A2C" w:rsidP="006B6A2C">
      <w:pPr>
        <w:pStyle w:val="FootnoteText"/>
        <w:ind w:firstLine="0"/>
      </w:pPr>
      <w:r>
        <w:rPr>
          <w:rStyle w:val="FootnoteReference"/>
        </w:rPr>
        <w:footnoteRef/>
      </w:r>
      <w:r>
        <w:t xml:space="preserve"> </w:t>
      </w:r>
      <w:r w:rsidRPr="006B6A2C">
        <w:t>Henig, Martin. "The Making of Medieval Rome. A New Profile of the City, 400–1420. By Hendrik Dey. Cambridge, Cambridge University Press, 2021. ix+ 338 pp., 174 illus. isbn 978-1-108-83853-5.£ 39.99 (hb)." (2022): 302-305.</w:t>
      </w:r>
    </w:p>
  </w:footnote>
  <w:footnote w:id="3">
    <w:p w14:paraId="692CB4EA" w14:textId="5DCC382A" w:rsidR="006159AB" w:rsidRDefault="006159AB" w:rsidP="005A6B25">
      <w:pPr>
        <w:pStyle w:val="FootnoteText"/>
        <w:ind w:firstLine="0"/>
      </w:pPr>
      <w:r>
        <w:rPr>
          <w:rStyle w:val="FootnoteReference"/>
        </w:rPr>
        <w:footnoteRef/>
      </w:r>
      <w:r>
        <w:t xml:space="preserve"> </w:t>
      </w:r>
      <w:r w:rsidRPr="00075388">
        <w:t>Medieval Era. 2023. Medieval Times Dinner &amp; Tournament. Accessed October 25. https://www.medievaltimes.com/education/medieval-era#:~:text=The%20medieval%20era%2C%20often%20called,ending%20between%201400%20and%201450.</w:t>
      </w:r>
    </w:p>
  </w:footnote>
  <w:footnote w:id="4">
    <w:p w14:paraId="4262C68E" w14:textId="6731F4F1" w:rsidR="00604B1C" w:rsidRPr="00075388" w:rsidRDefault="00604B1C" w:rsidP="005A6B25">
      <w:pPr>
        <w:spacing w:before="0" w:after="0"/>
        <w:ind w:firstLine="0"/>
        <w:rPr>
          <w:sz w:val="20"/>
          <w:szCs w:val="20"/>
        </w:rPr>
      </w:pPr>
      <w:r w:rsidRPr="00075388">
        <w:rPr>
          <w:rStyle w:val="FootnoteReference"/>
          <w:sz w:val="20"/>
          <w:szCs w:val="20"/>
        </w:rPr>
        <w:footnoteRef/>
      </w:r>
      <w:r w:rsidR="006159AB">
        <w:rPr>
          <w:sz w:val="20"/>
          <w:szCs w:val="20"/>
        </w:rPr>
        <w:t xml:space="preserve"> Ibid 1. p. </w:t>
      </w:r>
      <w:r w:rsidR="00E30595">
        <w:rPr>
          <w:sz w:val="20"/>
          <w:szCs w:val="20"/>
        </w:rPr>
        <w:t>1</w:t>
      </w:r>
    </w:p>
  </w:footnote>
  <w:footnote w:id="5">
    <w:p w14:paraId="399DCCD3" w14:textId="7410F6C3" w:rsidR="004D09E6" w:rsidRDefault="004D09E6" w:rsidP="005A6B25">
      <w:pPr>
        <w:pStyle w:val="FootnoteText"/>
        <w:ind w:firstLine="0"/>
      </w:pPr>
      <w:r>
        <w:rPr>
          <w:rStyle w:val="FootnoteReference"/>
        </w:rPr>
        <w:footnoteRef/>
      </w:r>
      <w:r>
        <w:t xml:space="preserve"> </w:t>
      </w:r>
      <w:r w:rsidRPr="00E30595">
        <w:t xml:space="preserve">World History Encyclopedia. 2023. Feudalism. Accessed October 25. </w:t>
      </w:r>
      <w:hyperlink r:id="rId1" w:history="1">
        <w:r w:rsidRPr="00E30595">
          <w:rPr>
            <w:rStyle w:val="Hyperlink"/>
          </w:rPr>
          <w:t>https://cdnsm5-ss5.sharpschool.com/UserFiles/Servers/Server_3013045/File/19-20%20Renatta/World%20Hon%20Summer%20Middle%20Ages%20Reading.pdf</w:t>
        </w:r>
      </w:hyperlink>
    </w:p>
  </w:footnote>
  <w:footnote w:id="6">
    <w:p w14:paraId="000CB0A5" w14:textId="77AADB42" w:rsidR="00034835" w:rsidRDefault="00034835" w:rsidP="005A6B25">
      <w:pPr>
        <w:pStyle w:val="FootnoteText"/>
        <w:ind w:firstLine="0"/>
      </w:pPr>
      <w:r>
        <w:rPr>
          <w:rStyle w:val="FootnoteReference"/>
        </w:rPr>
        <w:footnoteRef/>
      </w:r>
      <w:r w:rsidR="0063258B">
        <w:t xml:space="preserve"> </w:t>
      </w:r>
      <w:r w:rsidR="004D09E6">
        <w:t>Ibid 3. p. 2</w:t>
      </w:r>
    </w:p>
  </w:footnote>
  <w:footnote w:id="7">
    <w:p w14:paraId="1BB93F69" w14:textId="56B1E67D" w:rsidR="00075388" w:rsidRDefault="00075388" w:rsidP="005A6B25">
      <w:pPr>
        <w:spacing w:before="0" w:after="0"/>
        <w:ind w:firstLine="0"/>
      </w:pPr>
      <w:r w:rsidRPr="00075388">
        <w:rPr>
          <w:rStyle w:val="FootnoteReference"/>
          <w:sz w:val="20"/>
          <w:szCs w:val="20"/>
        </w:rPr>
        <w:footnoteRef/>
      </w:r>
      <w:r w:rsidR="000A0493">
        <w:rPr>
          <w:sz w:val="20"/>
          <w:szCs w:val="20"/>
        </w:rPr>
        <w:t xml:space="preserve"> Ibid </w:t>
      </w:r>
      <w:r w:rsidR="006159AB">
        <w:rPr>
          <w:sz w:val="20"/>
          <w:szCs w:val="20"/>
        </w:rPr>
        <w:t>3</w:t>
      </w:r>
      <w:r w:rsidR="004E5EA8">
        <w:rPr>
          <w:sz w:val="20"/>
          <w:szCs w:val="20"/>
        </w:rPr>
        <w:t xml:space="preserve">. p. 3 </w:t>
      </w:r>
    </w:p>
  </w:footnote>
  <w:footnote w:id="8">
    <w:p w14:paraId="550A0911" w14:textId="01E41BAF" w:rsidR="000A7F2D" w:rsidRDefault="000A7F2D" w:rsidP="005A6B25">
      <w:pPr>
        <w:pStyle w:val="FootnoteText"/>
        <w:ind w:firstLine="0"/>
      </w:pPr>
      <w:r>
        <w:rPr>
          <w:rStyle w:val="FootnoteReference"/>
        </w:rPr>
        <w:footnoteRef/>
      </w:r>
      <w:r>
        <w:t xml:space="preserve"> </w:t>
      </w:r>
      <w:r w:rsidRPr="000A7F2D">
        <w:t>Richardson, Gary. 2023. “Medieval Guilds.” </w:t>
      </w:r>
      <w:r w:rsidRPr="000A7F2D">
        <w:rPr>
          <w:i/>
          <w:iCs/>
        </w:rPr>
        <w:t>EHnet</w:t>
      </w:r>
      <w:r w:rsidRPr="000A7F2D">
        <w:t>. Accessed October 25. https://eh.net/encyclopedia/medieval-guilds/.</w:t>
      </w:r>
    </w:p>
  </w:footnote>
  <w:footnote w:id="9">
    <w:p w14:paraId="170FE985" w14:textId="15588B38" w:rsidR="005F5ACD" w:rsidRPr="000A7F2D" w:rsidRDefault="005F5ACD" w:rsidP="005A6B25">
      <w:pPr>
        <w:spacing w:before="0" w:after="0"/>
        <w:ind w:firstLine="0"/>
        <w:rPr>
          <w:sz w:val="20"/>
          <w:szCs w:val="20"/>
        </w:rPr>
      </w:pPr>
      <w:r w:rsidRPr="000A7F2D">
        <w:rPr>
          <w:rStyle w:val="FootnoteReference"/>
          <w:sz w:val="20"/>
          <w:szCs w:val="20"/>
        </w:rPr>
        <w:footnoteRef/>
      </w:r>
      <w:r w:rsidRPr="000A7F2D">
        <w:rPr>
          <w:sz w:val="20"/>
          <w:szCs w:val="20"/>
        </w:rPr>
        <w:t xml:space="preserve"> Bosshardt, William, and Jane Lopus. "Business in the Middle Ages: What Was the Role of Guilds?." </w:t>
      </w:r>
      <w:r w:rsidRPr="000A7F2D">
        <w:rPr>
          <w:i/>
          <w:iCs/>
          <w:sz w:val="20"/>
          <w:szCs w:val="20"/>
        </w:rPr>
        <w:t>Social Education</w:t>
      </w:r>
      <w:r w:rsidRPr="000A7F2D">
        <w:rPr>
          <w:sz w:val="20"/>
          <w:szCs w:val="20"/>
        </w:rPr>
        <w:t xml:space="preserve"> 77, no. 2 (2013): 64-67. </w:t>
      </w:r>
    </w:p>
  </w:footnote>
  <w:footnote w:id="10">
    <w:p w14:paraId="645AA8D0" w14:textId="77777777" w:rsidR="005F5ACD" w:rsidRPr="000A7F2D" w:rsidRDefault="005F5ACD" w:rsidP="005A6B25">
      <w:pPr>
        <w:spacing w:before="0" w:after="0"/>
        <w:ind w:firstLine="0"/>
        <w:rPr>
          <w:sz w:val="20"/>
          <w:szCs w:val="20"/>
        </w:rPr>
      </w:pPr>
      <w:r w:rsidRPr="000A7F2D">
        <w:rPr>
          <w:rStyle w:val="FootnoteReference"/>
          <w:sz w:val="20"/>
          <w:szCs w:val="20"/>
        </w:rPr>
        <w:footnoteRef/>
      </w:r>
      <w:r w:rsidRPr="000A7F2D">
        <w:rPr>
          <w:sz w:val="20"/>
          <w:szCs w:val="20"/>
        </w:rPr>
        <w:t xml:space="preserve"> Gary Richardson, “Medieval Guilds,” in Encyclopedia of Economic and Business History (2010), http:eh.net/encyclopedia/article/richardson. guilds</w:t>
      </w:r>
    </w:p>
    <w:p w14:paraId="518CB835" w14:textId="050B1606" w:rsidR="005F5ACD" w:rsidRDefault="005F5ACD" w:rsidP="005A6B25">
      <w:pPr>
        <w:pStyle w:val="FootnoteText"/>
        <w:ind w:firstLin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658687"/>
      <w:docPartObj>
        <w:docPartGallery w:val="Page Numbers (Top of Page)"/>
        <w:docPartUnique/>
      </w:docPartObj>
    </w:sdtPr>
    <w:sdtEndPr>
      <w:rPr>
        <w:noProof/>
      </w:rPr>
    </w:sdtEndPr>
    <w:sdtContent>
      <w:p w14:paraId="41B680DE" w14:textId="6285D90C" w:rsidR="005A7D5A" w:rsidRDefault="005A7D5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5B8B7A" w14:textId="77777777" w:rsidR="005A7D5A" w:rsidRDefault="005A7D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07BD8"/>
    <w:multiLevelType w:val="multilevel"/>
    <w:tmpl w:val="C21E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6A708B"/>
    <w:multiLevelType w:val="multilevel"/>
    <w:tmpl w:val="9740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046C2D"/>
    <w:multiLevelType w:val="multilevel"/>
    <w:tmpl w:val="7CCC1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AD24C6"/>
    <w:multiLevelType w:val="multilevel"/>
    <w:tmpl w:val="D174C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A156F72"/>
    <w:multiLevelType w:val="multilevel"/>
    <w:tmpl w:val="9238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66926076">
    <w:abstractNumId w:val="1"/>
  </w:num>
  <w:num w:numId="2" w16cid:durableId="1734549135">
    <w:abstractNumId w:val="2"/>
  </w:num>
  <w:num w:numId="3" w16cid:durableId="1558056072">
    <w:abstractNumId w:val="0"/>
  </w:num>
  <w:num w:numId="4" w16cid:durableId="642664043">
    <w:abstractNumId w:val="4"/>
  </w:num>
  <w:num w:numId="5" w16cid:durableId="103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5DA"/>
    <w:rsid w:val="00034835"/>
    <w:rsid w:val="00055510"/>
    <w:rsid w:val="0006426C"/>
    <w:rsid w:val="00075388"/>
    <w:rsid w:val="00094E35"/>
    <w:rsid w:val="000A0493"/>
    <w:rsid w:val="000A7F2D"/>
    <w:rsid w:val="0015426A"/>
    <w:rsid w:val="001711E3"/>
    <w:rsid w:val="001B6DAB"/>
    <w:rsid w:val="00212D12"/>
    <w:rsid w:val="002E34D5"/>
    <w:rsid w:val="00310254"/>
    <w:rsid w:val="00346A0D"/>
    <w:rsid w:val="00350AC8"/>
    <w:rsid w:val="00376A1F"/>
    <w:rsid w:val="003855B6"/>
    <w:rsid w:val="003A4696"/>
    <w:rsid w:val="004422CC"/>
    <w:rsid w:val="00457EFE"/>
    <w:rsid w:val="00487505"/>
    <w:rsid w:val="004D09E6"/>
    <w:rsid w:val="004E406A"/>
    <w:rsid w:val="004E5EA8"/>
    <w:rsid w:val="004F4987"/>
    <w:rsid w:val="00524467"/>
    <w:rsid w:val="00527B6E"/>
    <w:rsid w:val="005365DA"/>
    <w:rsid w:val="005440B6"/>
    <w:rsid w:val="00544D28"/>
    <w:rsid w:val="005A6B25"/>
    <w:rsid w:val="005A7D5A"/>
    <w:rsid w:val="005F5ACD"/>
    <w:rsid w:val="00604B1C"/>
    <w:rsid w:val="00605744"/>
    <w:rsid w:val="006159AB"/>
    <w:rsid w:val="0063258B"/>
    <w:rsid w:val="006665C8"/>
    <w:rsid w:val="006A6892"/>
    <w:rsid w:val="006B6A2C"/>
    <w:rsid w:val="00751490"/>
    <w:rsid w:val="007659E1"/>
    <w:rsid w:val="007F0F8A"/>
    <w:rsid w:val="007F384D"/>
    <w:rsid w:val="008C73FB"/>
    <w:rsid w:val="00900E54"/>
    <w:rsid w:val="00941FC5"/>
    <w:rsid w:val="00981CFF"/>
    <w:rsid w:val="0099128A"/>
    <w:rsid w:val="009B6888"/>
    <w:rsid w:val="009F273F"/>
    <w:rsid w:val="00A4155D"/>
    <w:rsid w:val="00A5551B"/>
    <w:rsid w:val="00A61785"/>
    <w:rsid w:val="00A855B8"/>
    <w:rsid w:val="00AD3197"/>
    <w:rsid w:val="00AF379F"/>
    <w:rsid w:val="00BE16F9"/>
    <w:rsid w:val="00BE44EE"/>
    <w:rsid w:val="00C521C5"/>
    <w:rsid w:val="00C93270"/>
    <w:rsid w:val="00CE0037"/>
    <w:rsid w:val="00CE746A"/>
    <w:rsid w:val="00CF3348"/>
    <w:rsid w:val="00D7502D"/>
    <w:rsid w:val="00DD6798"/>
    <w:rsid w:val="00E21021"/>
    <w:rsid w:val="00E30595"/>
    <w:rsid w:val="00E307C6"/>
    <w:rsid w:val="00E95634"/>
    <w:rsid w:val="00EA0322"/>
    <w:rsid w:val="00EA6285"/>
    <w:rsid w:val="00F0022E"/>
    <w:rsid w:val="00F1099E"/>
    <w:rsid w:val="00F11C87"/>
    <w:rsid w:val="00F44958"/>
    <w:rsid w:val="00F81749"/>
    <w:rsid w:val="00FB137F"/>
    <w:rsid w:val="00FF1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5DEE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322"/>
    <w:pPr>
      <w:spacing w:before="120" w:after="120" w:line="240" w:lineRule="auto"/>
      <w:ind w:firstLine="720"/>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87505"/>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A5551B"/>
    <w:pPr>
      <w:keepNext/>
      <w:keepLines/>
      <w:ind w:firstLine="0"/>
      <w:jc w:val="left"/>
      <w:outlineLvl w:val="1"/>
    </w:pPr>
    <w:rPr>
      <w:rFonts w:eastAsiaTheme="majorEastAsia" w:cstheme="majorBidi"/>
      <w:bCs/>
      <w:i/>
      <w:color w:val="000000" w:themeColor="text1"/>
      <w:szCs w:val="26"/>
    </w:rPr>
  </w:style>
  <w:style w:type="paragraph" w:styleId="Heading3">
    <w:name w:val="heading 3"/>
    <w:basedOn w:val="Normal"/>
    <w:next w:val="Normal"/>
    <w:link w:val="Heading3Char"/>
    <w:qFormat/>
    <w:rsid w:val="007F384D"/>
    <w:pPr>
      <w:keepNext/>
      <w:keepLines/>
      <w:ind w:firstLine="0"/>
      <w:outlineLvl w:val="2"/>
    </w:pPr>
    <w:rPr>
      <w:rFonts w:eastAsia="Calibri" w:cs="Calibri"/>
      <w:i/>
      <w:kern w:val="2"/>
      <w:szCs w:val="24"/>
      <w:lang w:val="en-GB"/>
      <w14:ligatures w14:val="standardContextual"/>
    </w:rPr>
  </w:style>
  <w:style w:type="paragraph" w:styleId="Heading4">
    <w:name w:val="heading 4"/>
    <w:basedOn w:val="Normal"/>
    <w:next w:val="Normal"/>
    <w:link w:val="Heading4Char"/>
    <w:uiPriority w:val="9"/>
    <w:semiHidden/>
    <w:unhideWhenUsed/>
    <w:qFormat/>
    <w:rsid w:val="00F817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551B"/>
    <w:rPr>
      <w:rFonts w:ascii="Times New Roman" w:eastAsiaTheme="majorEastAsia" w:hAnsi="Times New Roman" w:cstheme="majorBidi"/>
      <w:bCs/>
      <w:i/>
      <w:color w:val="000000" w:themeColor="text1"/>
      <w:sz w:val="24"/>
      <w:szCs w:val="26"/>
    </w:rPr>
  </w:style>
  <w:style w:type="character" w:customStyle="1" w:styleId="Heading1Char">
    <w:name w:val="Heading 1 Char"/>
    <w:basedOn w:val="DefaultParagraphFont"/>
    <w:link w:val="Heading1"/>
    <w:uiPriority w:val="9"/>
    <w:rsid w:val="00487505"/>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rsid w:val="007F384D"/>
    <w:rPr>
      <w:rFonts w:ascii="Times New Roman" w:eastAsia="Calibri" w:hAnsi="Times New Roman" w:cs="Calibri"/>
      <w:i/>
      <w:sz w:val="24"/>
      <w:szCs w:val="24"/>
      <w:lang w:val="en-GB"/>
    </w:rPr>
  </w:style>
  <w:style w:type="character" w:customStyle="1" w:styleId="Heading4Char">
    <w:name w:val="Heading 4 Char"/>
    <w:basedOn w:val="DefaultParagraphFont"/>
    <w:link w:val="Heading4"/>
    <w:uiPriority w:val="9"/>
    <w:semiHidden/>
    <w:rsid w:val="00F81749"/>
    <w:rPr>
      <w:rFonts w:asciiTheme="majorHAnsi" w:eastAsiaTheme="majorEastAsia" w:hAnsiTheme="majorHAnsi" w:cstheme="majorBidi"/>
      <w:i/>
      <w:iCs/>
      <w:color w:val="2F5496" w:themeColor="accent1" w:themeShade="BF"/>
      <w:kern w:val="0"/>
      <w:sz w:val="24"/>
      <w14:ligatures w14:val="none"/>
    </w:rPr>
  </w:style>
  <w:style w:type="paragraph" w:styleId="FootnoteText">
    <w:name w:val="footnote text"/>
    <w:basedOn w:val="Normal"/>
    <w:link w:val="FootnoteTextChar"/>
    <w:uiPriority w:val="99"/>
    <w:semiHidden/>
    <w:unhideWhenUsed/>
    <w:rsid w:val="00604B1C"/>
    <w:pPr>
      <w:spacing w:before="0" w:after="0"/>
    </w:pPr>
    <w:rPr>
      <w:sz w:val="20"/>
      <w:szCs w:val="20"/>
    </w:rPr>
  </w:style>
  <w:style w:type="character" w:customStyle="1" w:styleId="FootnoteTextChar">
    <w:name w:val="Footnote Text Char"/>
    <w:basedOn w:val="DefaultParagraphFont"/>
    <w:link w:val="FootnoteText"/>
    <w:uiPriority w:val="99"/>
    <w:semiHidden/>
    <w:rsid w:val="00604B1C"/>
    <w:rPr>
      <w:rFonts w:ascii="Times New Roman" w:hAnsi="Times New Roman"/>
      <w:kern w:val="0"/>
      <w:sz w:val="20"/>
      <w:szCs w:val="20"/>
      <w14:ligatures w14:val="none"/>
    </w:rPr>
  </w:style>
  <w:style w:type="character" w:styleId="FootnoteReference">
    <w:name w:val="footnote reference"/>
    <w:basedOn w:val="DefaultParagraphFont"/>
    <w:uiPriority w:val="99"/>
    <w:semiHidden/>
    <w:unhideWhenUsed/>
    <w:rsid w:val="00604B1C"/>
    <w:rPr>
      <w:vertAlign w:val="superscript"/>
    </w:rPr>
  </w:style>
  <w:style w:type="character" w:styleId="Hyperlink">
    <w:name w:val="Hyperlink"/>
    <w:basedOn w:val="DefaultParagraphFont"/>
    <w:uiPriority w:val="99"/>
    <w:unhideWhenUsed/>
    <w:rsid w:val="00524467"/>
    <w:rPr>
      <w:color w:val="0563C1" w:themeColor="hyperlink"/>
      <w:u w:val="single"/>
    </w:rPr>
  </w:style>
  <w:style w:type="character" w:styleId="UnresolvedMention">
    <w:name w:val="Unresolved Mention"/>
    <w:basedOn w:val="DefaultParagraphFont"/>
    <w:uiPriority w:val="99"/>
    <w:semiHidden/>
    <w:unhideWhenUsed/>
    <w:rsid w:val="00524467"/>
    <w:rPr>
      <w:color w:val="605E5C"/>
      <w:shd w:val="clear" w:color="auto" w:fill="E1DFDD"/>
    </w:rPr>
  </w:style>
  <w:style w:type="character" w:styleId="CommentReference">
    <w:name w:val="annotation reference"/>
    <w:basedOn w:val="DefaultParagraphFont"/>
    <w:uiPriority w:val="99"/>
    <w:semiHidden/>
    <w:unhideWhenUsed/>
    <w:rsid w:val="00FB137F"/>
    <w:rPr>
      <w:sz w:val="16"/>
      <w:szCs w:val="16"/>
    </w:rPr>
  </w:style>
  <w:style w:type="paragraph" w:styleId="CommentText">
    <w:name w:val="annotation text"/>
    <w:basedOn w:val="Normal"/>
    <w:link w:val="CommentTextChar"/>
    <w:uiPriority w:val="99"/>
    <w:semiHidden/>
    <w:unhideWhenUsed/>
    <w:rsid w:val="00FB137F"/>
    <w:rPr>
      <w:sz w:val="20"/>
      <w:szCs w:val="20"/>
    </w:rPr>
  </w:style>
  <w:style w:type="character" w:customStyle="1" w:styleId="CommentTextChar">
    <w:name w:val="Comment Text Char"/>
    <w:basedOn w:val="DefaultParagraphFont"/>
    <w:link w:val="CommentText"/>
    <w:uiPriority w:val="99"/>
    <w:semiHidden/>
    <w:rsid w:val="00FB137F"/>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B137F"/>
    <w:rPr>
      <w:b/>
      <w:bCs/>
    </w:rPr>
  </w:style>
  <w:style w:type="character" w:customStyle="1" w:styleId="CommentSubjectChar">
    <w:name w:val="Comment Subject Char"/>
    <w:basedOn w:val="CommentTextChar"/>
    <w:link w:val="CommentSubject"/>
    <w:uiPriority w:val="99"/>
    <w:semiHidden/>
    <w:rsid w:val="00FB137F"/>
    <w:rPr>
      <w:rFonts w:ascii="Times New Roman" w:hAnsi="Times New Roman"/>
      <w:b/>
      <w:bCs/>
      <w:kern w:val="0"/>
      <w:sz w:val="20"/>
      <w:szCs w:val="20"/>
      <w14:ligatures w14:val="none"/>
    </w:rPr>
  </w:style>
  <w:style w:type="paragraph" w:styleId="Header">
    <w:name w:val="header"/>
    <w:basedOn w:val="Normal"/>
    <w:link w:val="HeaderChar"/>
    <w:uiPriority w:val="99"/>
    <w:unhideWhenUsed/>
    <w:rsid w:val="005A7D5A"/>
    <w:pPr>
      <w:tabs>
        <w:tab w:val="center" w:pos="4680"/>
        <w:tab w:val="right" w:pos="9360"/>
      </w:tabs>
      <w:spacing w:before="0" w:after="0"/>
    </w:pPr>
  </w:style>
  <w:style w:type="character" w:customStyle="1" w:styleId="HeaderChar">
    <w:name w:val="Header Char"/>
    <w:basedOn w:val="DefaultParagraphFont"/>
    <w:link w:val="Header"/>
    <w:uiPriority w:val="99"/>
    <w:rsid w:val="005A7D5A"/>
    <w:rPr>
      <w:rFonts w:ascii="Times New Roman" w:hAnsi="Times New Roman"/>
      <w:kern w:val="0"/>
      <w:sz w:val="24"/>
      <w14:ligatures w14:val="none"/>
    </w:rPr>
  </w:style>
  <w:style w:type="paragraph" w:styleId="Footer">
    <w:name w:val="footer"/>
    <w:basedOn w:val="Normal"/>
    <w:link w:val="FooterChar"/>
    <w:uiPriority w:val="99"/>
    <w:unhideWhenUsed/>
    <w:rsid w:val="005A7D5A"/>
    <w:pPr>
      <w:tabs>
        <w:tab w:val="center" w:pos="4680"/>
        <w:tab w:val="right" w:pos="9360"/>
      </w:tabs>
      <w:spacing w:before="0" w:after="0"/>
    </w:pPr>
  </w:style>
  <w:style w:type="character" w:customStyle="1" w:styleId="FooterChar">
    <w:name w:val="Footer Char"/>
    <w:basedOn w:val="DefaultParagraphFont"/>
    <w:link w:val="Footer"/>
    <w:uiPriority w:val="99"/>
    <w:rsid w:val="005A7D5A"/>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0062">
      <w:bodyDiv w:val="1"/>
      <w:marLeft w:val="0"/>
      <w:marRight w:val="0"/>
      <w:marTop w:val="0"/>
      <w:marBottom w:val="0"/>
      <w:divBdr>
        <w:top w:val="none" w:sz="0" w:space="0" w:color="auto"/>
        <w:left w:val="none" w:sz="0" w:space="0" w:color="auto"/>
        <w:bottom w:val="none" w:sz="0" w:space="0" w:color="auto"/>
        <w:right w:val="none" w:sz="0" w:space="0" w:color="auto"/>
      </w:divBdr>
    </w:div>
    <w:div w:id="178392322">
      <w:bodyDiv w:val="1"/>
      <w:marLeft w:val="0"/>
      <w:marRight w:val="0"/>
      <w:marTop w:val="0"/>
      <w:marBottom w:val="0"/>
      <w:divBdr>
        <w:top w:val="none" w:sz="0" w:space="0" w:color="auto"/>
        <w:left w:val="none" w:sz="0" w:space="0" w:color="auto"/>
        <w:bottom w:val="none" w:sz="0" w:space="0" w:color="auto"/>
        <w:right w:val="none" w:sz="0" w:space="0" w:color="auto"/>
      </w:divBdr>
    </w:div>
    <w:div w:id="723214735">
      <w:bodyDiv w:val="1"/>
      <w:marLeft w:val="0"/>
      <w:marRight w:val="0"/>
      <w:marTop w:val="0"/>
      <w:marBottom w:val="0"/>
      <w:divBdr>
        <w:top w:val="none" w:sz="0" w:space="0" w:color="auto"/>
        <w:left w:val="none" w:sz="0" w:space="0" w:color="auto"/>
        <w:bottom w:val="none" w:sz="0" w:space="0" w:color="auto"/>
        <w:right w:val="none" w:sz="0" w:space="0" w:color="auto"/>
      </w:divBdr>
    </w:div>
    <w:div w:id="928001929">
      <w:bodyDiv w:val="1"/>
      <w:marLeft w:val="0"/>
      <w:marRight w:val="0"/>
      <w:marTop w:val="0"/>
      <w:marBottom w:val="0"/>
      <w:divBdr>
        <w:top w:val="none" w:sz="0" w:space="0" w:color="auto"/>
        <w:left w:val="none" w:sz="0" w:space="0" w:color="auto"/>
        <w:bottom w:val="none" w:sz="0" w:space="0" w:color="auto"/>
        <w:right w:val="none" w:sz="0" w:space="0" w:color="auto"/>
      </w:divBdr>
    </w:div>
    <w:div w:id="938680519">
      <w:bodyDiv w:val="1"/>
      <w:marLeft w:val="0"/>
      <w:marRight w:val="0"/>
      <w:marTop w:val="0"/>
      <w:marBottom w:val="0"/>
      <w:divBdr>
        <w:top w:val="none" w:sz="0" w:space="0" w:color="auto"/>
        <w:left w:val="none" w:sz="0" w:space="0" w:color="auto"/>
        <w:bottom w:val="none" w:sz="0" w:space="0" w:color="auto"/>
        <w:right w:val="none" w:sz="0" w:space="0" w:color="auto"/>
      </w:divBdr>
    </w:div>
    <w:div w:id="136926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cdnsm5-ss5.sharpschool.com/UserFiles/Servers/Server_3013045/File/19-20%20Renatta/World%20Hon%20Summer%20Middle%20Ages%20Rea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903</Words>
  <Characters>5578</Characters>
  <Application>Microsoft Office Word</Application>
  <DocSecurity>0</DocSecurity>
  <Lines>46</Lines>
  <Paragraphs>12</Paragraphs>
  <ScaleCrop>false</ScaleCrop>
  <Company/>
  <LinksUpToDate>false</LinksUpToDate>
  <CharactersWithSpaces>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2023-10-26T19:40:00Z</dcterms:created>
  <dcterms:modified xsi:type="dcterms:W3CDTF">2023-10-27T23:09:00Z</dcterms:modified>
</cp:coreProperties>
</file>