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28018" w14:textId="1E4CF596" w:rsidR="0049719A" w:rsidRPr="00FA01AA" w:rsidRDefault="0049719A" w:rsidP="05E06BC0">
      <w:pPr>
        <w:spacing w:line="360" w:lineRule="auto"/>
        <w:rPr>
          <w:rFonts w:asciiTheme="majorHAnsi" w:eastAsiaTheme="majorEastAsia" w:hAnsiTheme="majorHAnsi" w:cstheme="majorHAnsi"/>
          <w:b/>
          <w:bCs/>
        </w:rPr>
      </w:pPr>
      <w:r w:rsidRPr="00FA01AA">
        <w:rPr>
          <w:rFonts w:asciiTheme="majorHAnsi" w:eastAsiaTheme="majorEastAsia" w:hAnsiTheme="majorHAnsi" w:cstheme="majorHAnsi"/>
          <w:b/>
          <w:bCs/>
        </w:rPr>
        <w:t>Research Project – Sacred Geography (Semester 1)</w:t>
      </w:r>
    </w:p>
    <w:p w14:paraId="09764586" w14:textId="1955EAD7" w:rsidR="0049719A" w:rsidRPr="00FA01AA" w:rsidRDefault="0049719A" w:rsidP="05E06BC0">
      <w:pPr>
        <w:spacing w:line="360" w:lineRule="auto"/>
        <w:rPr>
          <w:rFonts w:asciiTheme="majorHAnsi" w:eastAsiaTheme="majorEastAsia" w:hAnsiTheme="majorHAnsi" w:cstheme="majorHAnsi"/>
        </w:rPr>
      </w:pPr>
    </w:p>
    <w:p w14:paraId="101F06AF" w14:textId="77777777" w:rsidR="0049719A" w:rsidRPr="00FA01AA" w:rsidRDefault="0049719A" w:rsidP="05E06BC0">
      <w:pPr>
        <w:spacing w:line="360" w:lineRule="auto"/>
        <w:rPr>
          <w:rFonts w:asciiTheme="majorHAnsi" w:eastAsiaTheme="majorEastAsia" w:hAnsiTheme="majorHAnsi" w:cstheme="majorHAnsi"/>
        </w:rPr>
      </w:pPr>
    </w:p>
    <w:p w14:paraId="71EB2F21" w14:textId="3B09252C" w:rsidR="0049719A" w:rsidRPr="00FA01AA" w:rsidRDefault="00F80344" w:rsidP="05E06BC0">
      <w:pPr>
        <w:spacing w:line="360" w:lineRule="auto"/>
        <w:jc w:val="center"/>
        <w:rPr>
          <w:rFonts w:asciiTheme="majorHAnsi" w:eastAsiaTheme="majorEastAsia" w:hAnsiTheme="majorHAnsi" w:cstheme="majorHAnsi"/>
          <w:u w:val="single"/>
        </w:rPr>
      </w:pPr>
      <w:r>
        <w:rPr>
          <w:rFonts w:asciiTheme="majorHAnsi" w:eastAsiaTheme="majorEastAsia" w:hAnsiTheme="majorHAnsi" w:cstheme="majorHAnsi"/>
          <w:u w:val="single"/>
        </w:rPr>
        <w:t>Introduction</w:t>
      </w:r>
    </w:p>
    <w:p w14:paraId="6197A500" w14:textId="11A1E7B1" w:rsidR="0049719A" w:rsidRPr="00FA01AA" w:rsidRDefault="0049719A" w:rsidP="05E06BC0">
      <w:pPr>
        <w:spacing w:line="360" w:lineRule="auto"/>
        <w:rPr>
          <w:rFonts w:asciiTheme="majorHAnsi" w:eastAsiaTheme="majorEastAsia" w:hAnsiTheme="majorHAnsi" w:cstheme="majorHAnsi"/>
          <w:b/>
          <w:bCs/>
          <w:u w:val="single"/>
        </w:rPr>
      </w:pPr>
    </w:p>
    <w:p w14:paraId="3359BB8A" w14:textId="20407203" w:rsidR="00BB133C" w:rsidRPr="00FA01AA" w:rsidRDefault="0049719A" w:rsidP="05E06BC0">
      <w:pPr>
        <w:spacing w:line="360" w:lineRule="auto"/>
        <w:ind w:firstLine="720"/>
        <w:rPr>
          <w:rFonts w:asciiTheme="majorHAnsi" w:eastAsiaTheme="majorEastAsia" w:hAnsiTheme="majorHAnsi" w:cstheme="majorHAnsi"/>
        </w:rPr>
      </w:pPr>
      <w:r w:rsidRPr="00FA01AA">
        <w:rPr>
          <w:rFonts w:asciiTheme="majorHAnsi" w:eastAsiaTheme="majorEastAsia" w:hAnsiTheme="majorHAnsi" w:cstheme="majorHAnsi"/>
        </w:rPr>
        <w:t>The aim</w:t>
      </w:r>
      <w:r w:rsidR="31B61B06" w:rsidRPr="00FA01AA">
        <w:rPr>
          <w:rFonts w:asciiTheme="majorHAnsi" w:eastAsiaTheme="majorEastAsia" w:hAnsiTheme="majorHAnsi" w:cstheme="majorHAnsi"/>
        </w:rPr>
        <w:t xml:space="preserve"> </w:t>
      </w:r>
      <w:r w:rsidRPr="00FA01AA">
        <w:rPr>
          <w:rFonts w:asciiTheme="majorHAnsi" w:eastAsiaTheme="majorEastAsia" w:hAnsiTheme="majorHAnsi" w:cstheme="majorHAnsi"/>
        </w:rPr>
        <w:t xml:space="preserve">of this research project </w:t>
      </w:r>
      <w:r w:rsidR="24C33E85" w:rsidRPr="00FA01AA">
        <w:rPr>
          <w:rFonts w:asciiTheme="majorHAnsi" w:eastAsiaTheme="majorEastAsia" w:hAnsiTheme="majorHAnsi" w:cstheme="majorHAnsi"/>
        </w:rPr>
        <w:t>is to</w:t>
      </w:r>
      <w:r w:rsidRPr="00FA01AA">
        <w:rPr>
          <w:rFonts w:asciiTheme="majorHAnsi" w:eastAsiaTheme="majorEastAsia" w:hAnsiTheme="majorHAnsi" w:cstheme="majorHAnsi"/>
        </w:rPr>
        <w:t xml:space="preserve"> investigate whether sacredness is natural</w:t>
      </w:r>
      <w:r w:rsidR="664367A1" w:rsidRPr="00FA01AA">
        <w:rPr>
          <w:rFonts w:asciiTheme="majorHAnsi" w:eastAsiaTheme="majorEastAsia" w:hAnsiTheme="majorHAnsi" w:cstheme="majorHAnsi"/>
        </w:rPr>
        <w:t>,</w:t>
      </w:r>
      <w:r w:rsidRPr="00FA01AA">
        <w:rPr>
          <w:rFonts w:asciiTheme="majorHAnsi" w:eastAsiaTheme="majorEastAsia" w:hAnsiTheme="majorHAnsi" w:cstheme="majorHAnsi"/>
        </w:rPr>
        <w:t xml:space="preserve"> or</w:t>
      </w:r>
      <w:r w:rsidR="5A7DB5E6" w:rsidRPr="00FA01AA">
        <w:rPr>
          <w:rFonts w:asciiTheme="majorHAnsi" w:eastAsiaTheme="majorEastAsia" w:hAnsiTheme="majorHAnsi" w:cstheme="majorHAnsi"/>
        </w:rPr>
        <w:t xml:space="preserve"> whether it is</w:t>
      </w:r>
      <w:r w:rsidRPr="00FA01AA">
        <w:rPr>
          <w:rFonts w:asciiTheme="majorHAnsi" w:eastAsiaTheme="majorEastAsia" w:hAnsiTheme="majorHAnsi" w:cstheme="majorHAnsi"/>
        </w:rPr>
        <w:t xml:space="preserve"> constructed </w:t>
      </w:r>
      <w:r w:rsidR="001110D0">
        <w:rPr>
          <w:rFonts w:asciiTheme="majorHAnsi" w:eastAsiaTheme="majorEastAsia" w:hAnsiTheme="majorHAnsi" w:cstheme="majorHAnsi"/>
        </w:rPr>
        <w:t>through</w:t>
      </w:r>
      <w:r w:rsidRPr="00FA01AA">
        <w:rPr>
          <w:rFonts w:asciiTheme="majorHAnsi" w:eastAsiaTheme="majorEastAsia" w:hAnsiTheme="majorHAnsi" w:cstheme="majorHAnsi"/>
        </w:rPr>
        <w:t xml:space="preserve"> </w:t>
      </w:r>
      <w:r w:rsidR="66703626" w:rsidRPr="00FA01AA">
        <w:rPr>
          <w:rFonts w:asciiTheme="majorHAnsi" w:eastAsiaTheme="majorEastAsia" w:hAnsiTheme="majorHAnsi" w:cstheme="majorHAnsi"/>
        </w:rPr>
        <w:t>the meaning-making of human beings</w:t>
      </w:r>
      <w:r w:rsidRPr="00FA01AA">
        <w:rPr>
          <w:rFonts w:asciiTheme="majorHAnsi" w:eastAsiaTheme="majorEastAsia" w:hAnsiTheme="majorHAnsi" w:cstheme="majorHAnsi"/>
        </w:rPr>
        <w:t>. The way in which this will be done is through</w:t>
      </w:r>
      <w:r w:rsidR="4D2D2526" w:rsidRPr="00FA01AA">
        <w:rPr>
          <w:rFonts w:asciiTheme="majorHAnsi" w:eastAsiaTheme="majorEastAsia" w:hAnsiTheme="majorHAnsi" w:cstheme="majorHAnsi"/>
        </w:rPr>
        <w:t xml:space="preserve"> a phenomenological analysis of</w:t>
      </w:r>
      <w:r w:rsidRPr="00FA01AA">
        <w:rPr>
          <w:rFonts w:asciiTheme="majorHAnsi" w:eastAsiaTheme="majorEastAsia" w:hAnsiTheme="majorHAnsi" w:cstheme="majorHAnsi"/>
        </w:rPr>
        <w:t xml:space="preserve"> taking a bath. Bathing has be</w:t>
      </w:r>
      <w:r w:rsidR="7A0D8C8E" w:rsidRPr="00FA01AA">
        <w:rPr>
          <w:rFonts w:asciiTheme="majorHAnsi" w:eastAsiaTheme="majorEastAsia" w:hAnsiTheme="majorHAnsi" w:cstheme="majorHAnsi"/>
        </w:rPr>
        <w:t>en</w:t>
      </w:r>
      <w:r w:rsidRPr="00FA01AA">
        <w:rPr>
          <w:rFonts w:asciiTheme="majorHAnsi" w:eastAsiaTheme="majorEastAsia" w:hAnsiTheme="majorHAnsi" w:cstheme="majorHAnsi"/>
        </w:rPr>
        <w:t xml:space="preserve"> known to possess healing modalities</w:t>
      </w:r>
      <w:r w:rsidR="4C293F23" w:rsidRPr="00FA01AA">
        <w:rPr>
          <w:rFonts w:asciiTheme="majorHAnsi" w:eastAsiaTheme="majorEastAsia" w:hAnsiTheme="majorHAnsi" w:cstheme="majorHAnsi"/>
        </w:rPr>
        <w:t xml:space="preserve"> and </w:t>
      </w:r>
      <w:r w:rsidRPr="00FA01AA">
        <w:rPr>
          <w:rFonts w:asciiTheme="majorHAnsi" w:eastAsiaTheme="majorEastAsia" w:hAnsiTheme="majorHAnsi" w:cstheme="majorHAnsi"/>
        </w:rPr>
        <w:t>fulfi</w:t>
      </w:r>
      <w:r w:rsidR="585B736F" w:rsidRPr="00FA01AA">
        <w:rPr>
          <w:rFonts w:asciiTheme="majorHAnsi" w:eastAsiaTheme="majorEastAsia" w:hAnsiTheme="majorHAnsi" w:cstheme="majorHAnsi"/>
        </w:rPr>
        <w:t>l</w:t>
      </w:r>
      <w:r w:rsidRPr="00FA01AA">
        <w:rPr>
          <w:rFonts w:asciiTheme="majorHAnsi" w:eastAsiaTheme="majorEastAsia" w:hAnsiTheme="majorHAnsi" w:cstheme="majorHAnsi"/>
        </w:rPr>
        <w:t>l</w:t>
      </w:r>
      <w:r w:rsidR="35D9FDDA" w:rsidRPr="00FA01AA">
        <w:rPr>
          <w:rFonts w:asciiTheme="majorHAnsi" w:eastAsiaTheme="majorEastAsia" w:hAnsiTheme="majorHAnsi" w:cstheme="majorHAnsi"/>
        </w:rPr>
        <w:t>ing</w:t>
      </w:r>
      <w:r w:rsidRPr="00FA01AA">
        <w:rPr>
          <w:rFonts w:asciiTheme="majorHAnsi" w:eastAsiaTheme="majorEastAsia" w:hAnsiTheme="majorHAnsi" w:cstheme="majorHAnsi"/>
        </w:rPr>
        <w:t xml:space="preserve"> a role within religious ritual for many hundreds of years</w:t>
      </w:r>
      <w:r w:rsidR="224130CD" w:rsidRPr="00FA01AA">
        <w:rPr>
          <w:rFonts w:asciiTheme="majorHAnsi" w:eastAsiaTheme="majorEastAsia" w:hAnsiTheme="majorHAnsi" w:cstheme="majorHAnsi"/>
        </w:rPr>
        <w:t>.</w:t>
      </w:r>
      <w:r w:rsidR="00BB133C" w:rsidRPr="00FA01AA">
        <w:rPr>
          <w:rStyle w:val="FootnoteReference"/>
          <w:rFonts w:asciiTheme="majorHAnsi" w:eastAsiaTheme="majorEastAsia" w:hAnsiTheme="majorHAnsi" w:cstheme="majorHAnsi"/>
        </w:rPr>
        <w:footnoteReference w:id="1"/>
      </w:r>
      <w:r w:rsidR="224130CD" w:rsidRPr="00FA01AA">
        <w:rPr>
          <w:rFonts w:asciiTheme="majorHAnsi" w:eastAsiaTheme="majorEastAsia" w:hAnsiTheme="majorHAnsi" w:cstheme="majorHAnsi"/>
        </w:rPr>
        <w:t xml:space="preserve"> </w:t>
      </w:r>
      <w:r w:rsidR="00623BA2">
        <w:rPr>
          <w:rFonts w:asciiTheme="majorHAnsi" w:eastAsiaTheme="majorEastAsia" w:hAnsiTheme="majorHAnsi" w:cstheme="majorHAnsi"/>
        </w:rPr>
        <w:t>W</w:t>
      </w:r>
      <w:r w:rsidR="783708EA" w:rsidRPr="00FA01AA">
        <w:rPr>
          <w:rFonts w:asciiTheme="majorHAnsi" w:eastAsiaTheme="majorEastAsia" w:hAnsiTheme="majorHAnsi" w:cstheme="majorHAnsi"/>
        </w:rPr>
        <w:t xml:space="preserve">ith this research I intend to explore </w:t>
      </w:r>
      <w:r w:rsidR="001110D0">
        <w:rPr>
          <w:rFonts w:asciiTheme="majorHAnsi" w:eastAsiaTheme="majorEastAsia" w:hAnsiTheme="majorHAnsi" w:cstheme="majorHAnsi"/>
        </w:rPr>
        <w:t xml:space="preserve">the </w:t>
      </w:r>
      <w:r w:rsidR="783708EA" w:rsidRPr="00FA01AA">
        <w:rPr>
          <w:rFonts w:asciiTheme="majorHAnsi" w:eastAsiaTheme="majorEastAsia" w:hAnsiTheme="majorHAnsi" w:cstheme="majorHAnsi"/>
        </w:rPr>
        <w:t>extent to which bathing could be seen as an example of sacred space</w:t>
      </w:r>
      <w:r w:rsidR="00623BA2">
        <w:rPr>
          <w:rFonts w:asciiTheme="majorHAnsi" w:eastAsiaTheme="majorEastAsia" w:hAnsiTheme="majorHAnsi" w:cstheme="majorHAnsi"/>
        </w:rPr>
        <w:t>, and if so, whether</w:t>
      </w:r>
      <w:r w:rsidRPr="00FA01AA">
        <w:rPr>
          <w:rFonts w:asciiTheme="majorHAnsi" w:eastAsiaTheme="majorEastAsia" w:hAnsiTheme="majorHAnsi" w:cstheme="majorHAnsi"/>
        </w:rPr>
        <w:t xml:space="preserve"> sacredness </w:t>
      </w:r>
      <w:r w:rsidR="00623BA2">
        <w:rPr>
          <w:rFonts w:asciiTheme="majorHAnsi" w:eastAsiaTheme="majorEastAsia" w:hAnsiTheme="majorHAnsi" w:cstheme="majorHAnsi"/>
        </w:rPr>
        <w:t xml:space="preserve">is </w:t>
      </w:r>
      <w:r w:rsidRPr="00FA01AA">
        <w:rPr>
          <w:rFonts w:asciiTheme="majorHAnsi" w:eastAsiaTheme="majorEastAsia" w:hAnsiTheme="majorHAnsi" w:cstheme="majorHAnsi"/>
        </w:rPr>
        <w:t xml:space="preserve">constructed, </w:t>
      </w:r>
      <w:r w:rsidR="2996AFA8" w:rsidRPr="00FA01AA">
        <w:rPr>
          <w:rFonts w:asciiTheme="majorHAnsi" w:eastAsiaTheme="majorEastAsia" w:hAnsiTheme="majorHAnsi" w:cstheme="majorHAnsi"/>
        </w:rPr>
        <w:t>i.e.</w:t>
      </w:r>
      <w:r w:rsidR="00623BA2">
        <w:rPr>
          <w:rFonts w:asciiTheme="majorHAnsi" w:eastAsiaTheme="majorEastAsia" w:hAnsiTheme="majorHAnsi" w:cstheme="majorHAnsi"/>
        </w:rPr>
        <w:t xml:space="preserve">, whether the </w:t>
      </w:r>
      <w:r w:rsidRPr="00FA01AA">
        <w:rPr>
          <w:rFonts w:asciiTheme="majorHAnsi" w:eastAsiaTheme="majorEastAsia" w:hAnsiTheme="majorHAnsi" w:cstheme="majorHAnsi"/>
        </w:rPr>
        <w:t xml:space="preserve">meaning attached to the act </w:t>
      </w:r>
      <w:r w:rsidR="00623BA2">
        <w:rPr>
          <w:rFonts w:asciiTheme="majorHAnsi" w:eastAsiaTheme="majorEastAsia" w:hAnsiTheme="majorHAnsi" w:cstheme="majorHAnsi"/>
        </w:rPr>
        <w:t xml:space="preserve">create </w:t>
      </w:r>
      <w:r w:rsidRPr="00FA01AA">
        <w:rPr>
          <w:rFonts w:asciiTheme="majorHAnsi" w:eastAsiaTheme="majorEastAsia" w:hAnsiTheme="majorHAnsi" w:cstheme="majorHAnsi"/>
        </w:rPr>
        <w:t>sacred</w:t>
      </w:r>
      <w:r w:rsidR="00623BA2">
        <w:rPr>
          <w:rFonts w:asciiTheme="majorHAnsi" w:eastAsiaTheme="majorEastAsia" w:hAnsiTheme="majorHAnsi" w:cstheme="majorHAnsi"/>
        </w:rPr>
        <w:t>ness</w:t>
      </w:r>
      <w:r w:rsidRPr="00FA01AA">
        <w:rPr>
          <w:rFonts w:asciiTheme="majorHAnsi" w:eastAsiaTheme="majorEastAsia" w:hAnsiTheme="majorHAnsi" w:cstheme="majorHAnsi"/>
        </w:rPr>
        <w:t xml:space="preserve"> through repetition and human meaning-making</w:t>
      </w:r>
      <w:r w:rsidR="00623BA2">
        <w:rPr>
          <w:rFonts w:asciiTheme="majorHAnsi" w:eastAsiaTheme="majorEastAsia" w:hAnsiTheme="majorHAnsi" w:cstheme="majorHAnsi"/>
        </w:rPr>
        <w:t>,</w:t>
      </w:r>
      <w:r w:rsidR="00BB133C" w:rsidRPr="00FA01AA">
        <w:rPr>
          <w:rStyle w:val="FootnoteReference"/>
          <w:rFonts w:asciiTheme="majorHAnsi" w:eastAsiaTheme="majorEastAsia" w:hAnsiTheme="majorHAnsi" w:cstheme="majorHAnsi"/>
        </w:rPr>
        <w:footnoteReference w:id="2"/>
      </w:r>
      <w:r w:rsidRPr="00FA01AA">
        <w:rPr>
          <w:rFonts w:asciiTheme="majorHAnsi" w:eastAsiaTheme="majorEastAsia" w:hAnsiTheme="majorHAnsi" w:cstheme="majorHAnsi"/>
        </w:rPr>
        <w:t xml:space="preserve"> </w:t>
      </w:r>
      <w:r w:rsidR="00623BA2">
        <w:rPr>
          <w:rFonts w:asciiTheme="majorHAnsi" w:eastAsiaTheme="majorEastAsia" w:hAnsiTheme="majorHAnsi" w:cstheme="majorHAnsi"/>
        </w:rPr>
        <w:t xml:space="preserve">or if </w:t>
      </w:r>
      <w:r w:rsidRPr="00FA01AA">
        <w:rPr>
          <w:rFonts w:asciiTheme="majorHAnsi" w:eastAsiaTheme="majorEastAsia" w:hAnsiTheme="majorHAnsi" w:cstheme="majorHAnsi"/>
        </w:rPr>
        <w:t xml:space="preserve">the space itself can be considered </w:t>
      </w:r>
      <w:r w:rsidR="6B492990" w:rsidRPr="00FA01AA">
        <w:rPr>
          <w:rFonts w:asciiTheme="majorHAnsi" w:eastAsiaTheme="majorEastAsia" w:hAnsiTheme="majorHAnsi" w:cstheme="majorHAnsi"/>
        </w:rPr>
        <w:t>to</w:t>
      </w:r>
      <w:r w:rsidRPr="00FA01AA">
        <w:rPr>
          <w:rFonts w:asciiTheme="majorHAnsi" w:eastAsiaTheme="majorEastAsia" w:hAnsiTheme="majorHAnsi" w:cstheme="majorHAnsi"/>
        </w:rPr>
        <w:t xml:space="preserve"> possess its own inherent qualities of sacredness.</w:t>
      </w:r>
      <w:r w:rsidR="04678DF1" w:rsidRPr="00FA01AA">
        <w:rPr>
          <w:rFonts w:asciiTheme="majorHAnsi" w:eastAsiaTheme="majorEastAsia" w:hAnsiTheme="majorHAnsi" w:cstheme="majorHAnsi"/>
        </w:rPr>
        <w:t xml:space="preserve"> Laura </w:t>
      </w:r>
      <w:proofErr w:type="spellStart"/>
      <w:r w:rsidR="04678DF1" w:rsidRPr="00FA01AA">
        <w:rPr>
          <w:rFonts w:asciiTheme="majorHAnsi" w:eastAsiaTheme="majorEastAsia" w:hAnsiTheme="majorHAnsi" w:cstheme="majorHAnsi"/>
        </w:rPr>
        <w:t>C</w:t>
      </w:r>
      <w:r w:rsidR="2B328009" w:rsidRPr="00FA01AA">
        <w:rPr>
          <w:rFonts w:asciiTheme="majorHAnsi" w:eastAsiaTheme="majorEastAsia" w:hAnsiTheme="majorHAnsi" w:cstheme="majorHAnsi"/>
        </w:rPr>
        <w:t>o</w:t>
      </w:r>
      <w:r w:rsidR="00736F65">
        <w:rPr>
          <w:rFonts w:asciiTheme="majorHAnsi" w:eastAsiaTheme="majorEastAsia" w:hAnsiTheme="majorHAnsi" w:cstheme="majorHAnsi"/>
        </w:rPr>
        <w:t>l</w:t>
      </w:r>
      <w:r w:rsidR="2B328009" w:rsidRPr="00FA01AA">
        <w:rPr>
          <w:rFonts w:asciiTheme="majorHAnsi" w:eastAsiaTheme="majorEastAsia" w:hAnsiTheme="majorHAnsi" w:cstheme="majorHAnsi"/>
        </w:rPr>
        <w:t>telli</w:t>
      </w:r>
      <w:proofErr w:type="spellEnd"/>
      <w:r w:rsidR="2B328009" w:rsidRPr="00FA01AA">
        <w:rPr>
          <w:rFonts w:asciiTheme="majorHAnsi" w:eastAsiaTheme="majorEastAsia" w:hAnsiTheme="majorHAnsi" w:cstheme="majorHAnsi"/>
        </w:rPr>
        <w:t xml:space="preserve"> </w:t>
      </w:r>
      <w:r w:rsidRPr="00FA01AA">
        <w:rPr>
          <w:rFonts w:asciiTheme="majorHAnsi" w:eastAsiaTheme="majorEastAsia" w:hAnsiTheme="majorHAnsi" w:cstheme="majorHAnsi"/>
        </w:rPr>
        <w:t>argues that ‘sacred waters evoke visions of headwaters and lakes, rivers and springs endowed with powers of purification or magic-casting spells’.</w:t>
      </w:r>
      <w:r w:rsidR="00BB133C" w:rsidRPr="00FA01AA">
        <w:rPr>
          <w:rStyle w:val="FootnoteReference"/>
          <w:rFonts w:asciiTheme="majorHAnsi" w:eastAsiaTheme="majorEastAsia" w:hAnsiTheme="majorHAnsi" w:cstheme="majorHAnsi"/>
        </w:rPr>
        <w:footnoteReference w:id="3"/>
      </w:r>
      <w:r w:rsidRPr="00FA01AA">
        <w:rPr>
          <w:rFonts w:asciiTheme="majorHAnsi" w:eastAsiaTheme="majorEastAsia" w:hAnsiTheme="majorHAnsi" w:cstheme="majorHAnsi"/>
        </w:rPr>
        <w:t xml:space="preserve"> </w:t>
      </w:r>
      <w:r w:rsidR="001110D0">
        <w:rPr>
          <w:rFonts w:asciiTheme="majorHAnsi" w:eastAsiaTheme="majorEastAsia" w:hAnsiTheme="majorHAnsi" w:cstheme="majorHAnsi"/>
        </w:rPr>
        <w:t>This</w:t>
      </w:r>
      <w:r w:rsidRPr="00FA01AA">
        <w:rPr>
          <w:rFonts w:asciiTheme="majorHAnsi" w:eastAsiaTheme="majorEastAsia" w:hAnsiTheme="majorHAnsi" w:cstheme="majorHAnsi"/>
        </w:rPr>
        <w:t xml:space="preserve"> research project extends such a notion to the seemingly simple and profane act of bathing, consequently exploring the potentiality and phenomenological experience of taking a bath as a sacred space</w:t>
      </w:r>
      <w:r w:rsidR="001110D0">
        <w:rPr>
          <w:rFonts w:asciiTheme="majorHAnsi" w:eastAsiaTheme="majorEastAsia" w:hAnsiTheme="majorHAnsi" w:cstheme="majorHAnsi"/>
        </w:rPr>
        <w:t xml:space="preserve"> and undertaking</w:t>
      </w:r>
      <w:r w:rsidR="00BB133C" w:rsidRPr="00FA01AA">
        <w:rPr>
          <w:rFonts w:asciiTheme="majorHAnsi" w:eastAsiaTheme="majorEastAsia" w:hAnsiTheme="majorHAnsi" w:cstheme="majorHAnsi"/>
        </w:rPr>
        <w:t xml:space="preserve"> the goal of investigating whether this sacredness can be extended to a space whereby the water has been removed from its natural habitat or landscape, existing within the home in an entirely man-made landscape such as the bathroom, or more specifically the bathtub. Key questions I aim to answer throughout this research is whether sacredness possesses the ability to subvert; whether humans have the power to designate things as either sacred or profane</w:t>
      </w:r>
      <w:r w:rsidR="00623BA2">
        <w:rPr>
          <w:rFonts w:asciiTheme="majorHAnsi" w:eastAsiaTheme="majorEastAsia" w:hAnsiTheme="majorHAnsi" w:cstheme="majorHAnsi"/>
        </w:rPr>
        <w:t xml:space="preserve"> or whether we are simply the experiencers of it</w:t>
      </w:r>
      <w:r w:rsidR="00BB133C" w:rsidRPr="00FA01AA">
        <w:rPr>
          <w:rFonts w:asciiTheme="majorHAnsi" w:eastAsiaTheme="majorEastAsia" w:hAnsiTheme="majorHAnsi" w:cstheme="majorHAnsi"/>
        </w:rPr>
        <w:t xml:space="preserve">, and how this can play out in terms of our personal lives, but also politically, culturally and ecologically. Is it our decisions, our beliefs and </w:t>
      </w:r>
      <w:r w:rsidR="00623BA2">
        <w:rPr>
          <w:rFonts w:asciiTheme="majorHAnsi" w:eastAsiaTheme="majorEastAsia" w:hAnsiTheme="majorHAnsi" w:cstheme="majorHAnsi"/>
        </w:rPr>
        <w:t>actions</w:t>
      </w:r>
      <w:r w:rsidR="00BB133C" w:rsidRPr="00FA01AA">
        <w:rPr>
          <w:rFonts w:asciiTheme="majorHAnsi" w:eastAsiaTheme="majorEastAsia" w:hAnsiTheme="majorHAnsi" w:cstheme="majorHAnsi"/>
        </w:rPr>
        <w:t xml:space="preserve"> that create sacredness? Or can, and does sacredness exist without us?</w:t>
      </w:r>
    </w:p>
    <w:p w14:paraId="3E2DF109" w14:textId="287A4DE4" w:rsidR="0049719A" w:rsidRPr="00FA01AA" w:rsidRDefault="0049719A" w:rsidP="05E06BC0">
      <w:pPr>
        <w:spacing w:line="360" w:lineRule="auto"/>
        <w:rPr>
          <w:rFonts w:asciiTheme="majorHAnsi" w:eastAsiaTheme="majorEastAsia" w:hAnsiTheme="majorHAnsi" w:cstheme="majorHAnsi"/>
        </w:rPr>
      </w:pPr>
    </w:p>
    <w:p w14:paraId="0A9D0194" w14:textId="77777777" w:rsidR="00FA01AA" w:rsidRPr="00FA01AA" w:rsidRDefault="00FA01AA" w:rsidP="05E06BC0">
      <w:pPr>
        <w:spacing w:line="360" w:lineRule="auto"/>
        <w:rPr>
          <w:rFonts w:asciiTheme="majorHAnsi" w:eastAsiaTheme="majorEastAsia" w:hAnsiTheme="majorHAnsi" w:cstheme="majorHAnsi"/>
        </w:rPr>
      </w:pPr>
    </w:p>
    <w:p w14:paraId="770AFB7E" w14:textId="66128449" w:rsidR="00BB133C" w:rsidRPr="00FA01AA" w:rsidRDefault="00BB133C" w:rsidP="05E06BC0">
      <w:pPr>
        <w:spacing w:line="360" w:lineRule="auto"/>
        <w:jc w:val="center"/>
        <w:rPr>
          <w:rFonts w:asciiTheme="majorHAnsi" w:eastAsiaTheme="majorEastAsia" w:hAnsiTheme="majorHAnsi" w:cstheme="majorHAnsi"/>
          <w:u w:val="single"/>
        </w:rPr>
      </w:pPr>
      <w:r w:rsidRPr="00FA01AA">
        <w:rPr>
          <w:rFonts w:asciiTheme="majorHAnsi" w:eastAsiaTheme="majorEastAsia" w:hAnsiTheme="majorHAnsi" w:cstheme="majorHAnsi"/>
          <w:u w:val="single"/>
        </w:rPr>
        <w:t>Methodology</w:t>
      </w:r>
    </w:p>
    <w:p w14:paraId="6F9A42CC" w14:textId="0C018246" w:rsidR="00BB133C" w:rsidRPr="00FA01AA" w:rsidRDefault="00BB133C" w:rsidP="05E06BC0">
      <w:pPr>
        <w:spacing w:line="360" w:lineRule="auto"/>
        <w:rPr>
          <w:rFonts w:asciiTheme="majorHAnsi" w:eastAsiaTheme="majorEastAsia" w:hAnsiTheme="majorHAnsi" w:cstheme="majorHAnsi"/>
          <w:b/>
          <w:bCs/>
          <w:u w:val="single"/>
        </w:rPr>
      </w:pPr>
    </w:p>
    <w:p w14:paraId="16AA9869" w14:textId="04AFE525" w:rsidR="000600CE" w:rsidRPr="00FA01AA" w:rsidRDefault="00276D51" w:rsidP="05E06BC0">
      <w:pPr>
        <w:spacing w:line="360" w:lineRule="auto"/>
        <w:ind w:firstLine="720"/>
        <w:rPr>
          <w:rFonts w:asciiTheme="majorHAnsi" w:eastAsiaTheme="majorEastAsia" w:hAnsiTheme="majorHAnsi" w:cstheme="majorHAnsi"/>
        </w:rPr>
      </w:pPr>
      <w:r w:rsidRPr="00FA01AA">
        <w:rPr>
          <w:rFonts w:asciiTheme="majorHAnsi" w:eastAsiaTheme="majorEastAsia" w:hAnsiTheme="majorHAnsi" w:cstheme="majorHAnsi"/>
        </w:rPr>
        <w:t xml:space="preserve">In order to investigate the aims listed above, I enlisted a </w:t>
      </w:r>
      <w:r w:rsidR="00777677" w:rsidRPr="00FA01AA">
        <w:rPr>
          <w:rFonts w:asciiTheme="majorHAnsi" w:eastAsiaTheme="majorEastAsia" w:hAnsiTheme="majorHAnsi" w:cstheme="majorHAnsi"/>
        </w:rPr>
        <w:t xml:space="preserve">qualitative, </w:t>
      </w:r>
      <w:r w:rsidRPr="00FA01AA">
        <w:rPr>
          <w:rFonts w:asciiTheme="majorHAnsi" w:eastAsiaTheme="majorEastAsia" w:hAnsiTheme="majorHAnsi" w:cstheme="majorHAnsi"/>
        </w:rPr>
        <w:t>phenomenological approach of engaging with my primary and emotional senses in order to explore my experiences of sacredness and bathing, and producing qualitative data based upon these experiences</w:t>
      </w:r>
      <w:r w:rsidR="4E7CEDF8" w:rsidRPr="00FA01AA">
        <w:rPr>
          <w:rFonts w:asciiTheme="majorHAnsi" w:eastAsiaTheme="majorEastAsia" w:hAnsiTheme="majorHAnsi" w:cstheme="majorHAnsi"/>
        </w:rPr>
        <w:t>, such as journal entries</w:t>
      </w:r>
      <w:r w:rsidRPr="00FA01AA">
        <w:rPr>
          <w:rFonts w:asciiTheme="majorHAnsi" w:eastAsiaTheme="majorEastAsia" w:hAnsiTheme="majorHAnsi" w:cstheme="majorHAnsi"/>
        </w:rPr>
        <w:t>. I decided to take a bath once a week for six weeks, each time noting the conditions, the environment, my own emotions and mood, time, date and duration of each bath. After and at times during</w:t>
      </w:r>
      <w:r w:rsidR="000600CE" w:rsidRPr="00FA01AA">
        <w:rPr>
          <w:rFonts w:asciiTheme="majorHAnsi" w:eastAsiaTheme="majorEastAsia" w:hAnsiTheme="majorHAnsi" w:cstheme="majorHAnsi"/>
        </w:rPr>
        <w:t xml:space="preserve"> the bath</w:t>
      </w:r>
      <w:r w:rsidRPr="00FA01AA">
        <w:rPr>
          <w:rFonts w:asciiTheme="majorHAnsi" w:eastAsiaTheme="majorEastAsia" w:hAnsiTheme="majorHAnsi" w:cstheme="majorHAnsi"/>
        </w:rPr>
        <w:t xml:space="preserve">, I journaled my </w:t>
      </w:r>
      <w:r w:rsidR="00777677" w:rsidRPr="00FA01AA">
        <w:rPr>
          <w:rFonts w:asciiTheme="majorHAnsi" w:eastAsiaTheme="majorEastAsia" w:hAnsiTheme="majorHAnsi" w:cstheme="majorHAnsi"/>
        </w:rPr>
        <w:t>embodied and sensory</w:t>
      </w:r>
      <w:r w:rsidRPr="00FA01AA">
        <w:rPr>
          <w:rFonts w:asciiTheme="majorHAnsi" w:eastAsiaTheme="majorEastAsia" w:hAnsiTheme="majorHAnsi" w:cstheme="majorHAnsi"/>
        </w:rPr>
        <w:t xml:space="preserve"> experience, focusing on my main </w:t>
      </w:r>
      <w:r w:rsidR="00777677" w:rsidRPr="00FA01AA">
        <w:rPr>
          <w:rFonts w:asciiTheme="majorHAnsi" w:eastAsiaTheme="majorEastAsia" w:hAnsiTheme="majorHAnsi" w:cstheme="majorHAnsi"/>
        </w:rPr>
        <w:t>sense perception, emotions</w:t>
      </w:r>
      <w:r w:rsidRPr="00FA01AA">
        <w:rPr>
          <w:rFonts w:asciiTheme="majorHAnsi" w:eastAsiaTheme="majorEastAsia" w:hAnsiTheme="majorHAnsi" w:cstheme="majorHAnsi"/>
        </w:rPr>
        <w:t xml:space="preserve"> and any thoughts or ideas that transpired from each session</w:t>
      </w:r>
      <w:r w:rsidR="77D009A3" w:rsidRPr="00FA01AA">
        <w:rPr>
          <w:rFonts w:asciiTheme="majorHAnsi" w:eastAsiaTheme="majorEastAsia" w:hAnsiTheme="majorHAnsi" w:cstheme="majorHAnsi"/>
        </w:rPr>
        <w:t>, which was done in order to detail my thoughts and feelings within the context of the specific setting of that time</w:t>
      </w:r>
      <w:r w:rsidRPr="00FA01AA">
        <w:rPr>
          <w:rFonts w:asciiTheme="majorHAnsi" w:eastAsiaTheme="majorEastAsia" w:hAnsiTheme="majorHAnsi" w:cstheme="majorHAnsi"/>
        </w:rPr>
        <w:t>.</w:t>
      </w:r>
      <w:r w:rsidRPr="00FA01AA">
        <w:rPr>
          <w:rStyle w:val="FootnoteReference"/>
          <w:rFonts w:asciiTheme="majorHAnsi" w:eastAsiaTheme="majorEastAsia" w:hAnsiTheme="majorHAnsi" w:cstheme="majorHAnsi"/>
        </w:rPr>
        <w:footnoteReference w:id="4"/>
      </w:r>
      <w:r w:rsidRPr="00FA01AA">
        <w:rPr>
          <w:rFonts w:asciiTheme="majorHAnsi" w:eastAsiaTheme="majorEastAsia" w:hAnsiTheme="majorHAnsi" w:cstheme="majorHAnsi"/>
        </w:rPr>
        <w:t xml:space="preserve"> </w:t>
      </w:r>
      <w:r w:rsidR="006C06B6" w:rsidRPr="00FA01AA">
        <w:rPr>
          <w:rFonts w:asciiTheme="majorHAnsi" w:eastAsiaTheme="majorEastAsia" w:hAnsiTheme="majorHAnsi" w:cstheme="majorHAnsi"/>
        </w:rPr>
        <w:t xml:space="preserve">A strength of a qualitative approach within research methods </w:t>
      </w:r>
      <w:r w:rsidR="00DD583F" w:rsidRPr="00FA01AA">
        <w:rPr>
          <w:rFonts w:asciiTheme="majorHAnsi" w:eastAsiaTheme="majorEastAsia" w:hAnsiTheme="majorHAnsi" w:cstheme="majorHAnsi"/>
        </w:rPr>
        <w:t xml:space="preserve">is made evident by </w:t>
      </w:r>
      <w:proofErr w:type="spellStart"/>
      <w:r w:rsidR="00DD583F" w:rsidRPr="00FA01AA">
        <w:rPr>
          <w:rFonts w:asciiTheme="majorHAnsi" w:eastAsiaTheme="majorEastAsia" w:hAnsiTheme="majorHAnsi" w:cstheme="majorHAnsi"/>
        </w:rPr>
        <w:t>Hennik</w:t>
      </w:r>
      <w:proofErr w:type="spellEnd"/>
      <w:r w:rsidR="00DD583F" w:rsidRPr="00FA01AA">
        <w:rPr>
          <w:rFonts w:asciiTheme="majorHAnsi" w:eastAsiaTheme="majorEastAsia" w:hAnsiTheme="majorHAnsi" w:cstheme="majorHAnsi"/>
        </w:rPr>
        <w:t xml:space="preserve">, </w:t>
      </w:r>
      <w:proofErr w:type="spellStart"/>
      <w:r w:rsidR="00DD583F" w:rsidRPr="00FA01AA">
        <w:rPr>
          <w:rFonts w:asciiTheme="majorHAnsi" w:eastAsiaTheme="majorEastAsia" w:hAnsiTheme="majorHAnsi" w:cstheme="majorHAnsi"/>
        </w:rPr>
        <w:t>Hutter</w:t>
      </w:r>
      <w:proofErr w:type="spellEnd"/>
      <w:r w:rsidR="00B26746" w:rsidRPr="00FA01AA">
        <w:rPr>
          <w:rFonts w:asciiTheme="majorHAnsi" w:eastAsiaTheme="majorEastAsia" w:hAnsiTheme="majorHAnsi" w:cstheme="majorHAnsi"/>
        </w:rPr>
        <w:t xml:space="preserve"> and Bailey, who acknowledge the b</w:t>
      </w:r>
      <w:r w:rsidR="003B7E41" w:rsidRPr="00FA01AA">
        <w:rPr>
          <w:rFonts w:asciiTheme="majorHAnsi" w:eastAsiaTheme="majorEastAsia" w:hAnsiTheme="majorHAnsi" w:cstheme="majorHAnsi"/>
        </w:rPr>
        <w:t xml:space="preserve">readth of potential for qualitative research to unearth experiences in greater detail than positivist quantitative </w:t>
      </w:r>
      <w:r w:rsidR="00127FC5" w:rsidRPr="00FA01AA">
        <w:rPr>
          <w:rFonts w:asciiTheme="majorHAnsi" w:eastAsiaTheme="majorEastAsia" w:hAnsiTheme="majorHAnsi" w:cstheme="majorHAnsi"/>
        </w:rPr>
        <w:t>methods in research.</w:t>
      </w:r>
      <w:r w:rsidR="00127FC5" w:rsidRPr="00FA01AA">
        <w:rPr>
          <w:rStyle w:val="FootnoteReference"/>
          <w:rFonts w:asciiTheme="majorHAnsi" w:eastAsiaTheme="majorEastAsia" w:hAnsiTheme="majorHAnsi" w:cstheme="majorHAnsi"/>
        </w:rPr>
        <w:footnoteReference w:id="5"/>
      </w:r>
      <w:r w:rsidR="0036611D" w:rsidRPr="00FA01AA">
        <w:rPr>
          <w:rFonts w:asciiTheme="majorHAnsi" w:eastAsiaTheme="majorEastAsia" w:hAnsiTheme="majorHAnsi" w:cstheme="majorHAnsi"/>
        </w:rPr>
        <w:t xml:space="preserve"> As such, the qualitative approach </w:t>
      </w:r>
      <w:r w:rsidR="003A202C" w:rsidRPr="00FA01AA">
        <w:rPr>
          <w:rFonts w:asciiTheme="majorHAnsi" w:eastAsiaTheme="majorEastAsia" w:hAnsiTheme="majorHAnsi" w:cstheme="majorHAnsi"/>
        </w:rPr>
        <w:t xml:space="preserve">was </w:t>
      </w:r>
      <w:r w:rsidR="06BB3CC6" w:rsidRPr="00FA01AA">
        <w:rPr>
          <w:rFonts w:asciiTheme="majorHAnsi" w:eastAsiaTheme="majorEastAsia" w:hAnsiTheme="majorHAnsi" w:cstheme="majorHAnsi"/>
        </w:rPr>
        <w:t xml:space="preserve">an appropriate methodological choice </w:t>
      </w:r>
      <w:r w:rsidR="003A202C" w:rsidRPr="00FA01AA">
        <w:rPr>
          <w:rFonts w:asciiTheme="majorHAnsi" w:eastAsiaTheme="majorEastAsia" w:hAnsiTheme="majorHAnsi" w:cstheme="majorHAnsi"/>
        </w:rPr>
        <w:t>in order to fully explore the realms of my phenomenological research</w:t>
      </w:r>
      <w:r w:rsidR="717A037D" w:rsidRPr="00FA01AA">
        <w:rPr>
          <w:rFonts w:asciiTheme="majorHAnsi" w:eastAsiaTheme="majorEastAsia" w:hAnsiTheme="majorHAnsi" w:cstheme="majorHAnsi"/>
        </w:rPr>
        <w:t xml:space="preserve"> and the experiences that arose during the research</w:t>
      </w:r>
      <w:r w:rsidR="003A202C" w:rsidRPr="00FA01AA">
        <w:rPr>
          <w:rFonts w:asciiTheme="majorHAnsi" w:eastAsiaTheme="majorEastAsia" w:hAnsiTheme="majorHAnsi" w:cstheme="majorHAnsi"/>
        </w:rPr>
        <w:t xml:space="preserve">. </w:t>
      </w:r>
      <w:r w:rsidR="000600CE" w:rsidRPr="00FA01AA">
        <w:rPr>
          <w:rFonts w:asciiTheme="majorHAnsi" w:eastAsiaTheme="majorEastAsia" w:hAnsiTheme="majorHAnsi" w:cstheme="majorHAnsi"/>
        </w:rPr>
        <w:t>As state</w:t>
      </w:r>
      <w:r w:rsidR="00777677" w:rsidRPr="00FA01AA">
        <w:rPr>
          <w:rFonts w:asciiTheme="majorHAnsi" w:eastAsiaTheme="majorEastAsia" w:hAnsiTheme="majorHAnsi" w:cstheme="majorHAnsi"/>
        </w:rPr>
        <w:t>d</w:t>
      </w:r>
      <w:r w:rsidR="000600CE" w:rsidRPr="00FA01AA">
        <w:rPr>
          <w:rFonts w:asciiTheme="majorHAnsi" w:eastAsiaTheme="majorEastAsia" w:hAnsiTheme="majorHAnsi" w:cstheme="majorHAnsi"/>
        </w:rPr>
        <w:t xml:space="preserve"> by Tim Ingold, ‘[the] notion of space is undoubtedly complex…the approach requires, rather, a continuous dialectic between ideas and empirical data’</w:t>
      </w:r>
      <w:r w:rsidR="00941536" w:rsidRPr="00FA01AA">
        <w:rPr>
          <w:rFonts w:asciiTheme="majorHAnsi" w:eastAsiaTheme="majorEastAsia" w:hAnsiTheme="majorHAnsi" w:cstheme="majorHAnsi"/>
        </w:rPr>
        <w:t>.</w:t>
      </w:r>
      <w:r w:rsidR="002F0CCF" w:rsidRPr="00FA01AA">
        <w:rPr>
          <w:rStyle w:val="FootnoteReference"/>
          <w:rFonts w:asciiTheme="majorHAnsi" w:eastAsiaTheme="majorEastAsia" w:hAnsiTheme="majorHAnsi" w:cstheme="majorHAnsi"/>
        </w:rPr>
        <w:footnoteReference w:id="6"/>
      </w:r>
      <w:r w:rsidR="002F0CCF" w:rsidRPr="00FA01AA">
        <w:rPr>
          <w:rFonts w:asciiTheme="majorHAnsi" w:eastAsiaTheme="majorEastAsia" w:hAnsiTheme="majorHAnsi" w:cstheme="majorHAnsi"/>
        </w:rPr>
        <w:t xml:space="preserve"> </w:t>
      </w:r>
      <w:r w:rsidR="000600CE" w:rsidRPr="00FA01AA">
        <w:rPr>
          <w:rFonts w:asciiTheme="majorHAnsi" w:eastAsiaTheme="majorEastAsia" w:hAnsiTheme="majorHAnsi" w:cstheme="majorHAnsi"/>
        </w:rPr>
        <w:t xml:space="preserve">Consequently, in order to build my argument around the idea of sacredness </w:t>
      </w:r>
      <w:r w:rsidR="78BD4068" w:rsidRPr="00FA01AA">
        <w:rPr>
          <w:rFonts w:asciiTheme="majorHAnsi" w:eastAsiaTheme="majorEastAsia" w:hAnsiTheme="majorHAnsi" w:cstheme="majorHAnsi"/>
        </w:rPr>
        <w:t>with regards to a personal space such as bathing</w:t>
      </w:r>
      <w:r w:rsidR="000600CE" w:rsidRPr="00FA01AA">
        <w:rPr>
          <w:rFonts w:asciiTheme="majorHAnsi" w:eastAsiaTheme="majorEastAsia" w:hAnsiTheme="majorHAnsi" w:cstheme="majorHAnsi"/>
        </w:rPr>
        <w:t xml:space="preserve">, I embarked on a continual deliberation between my own phenomenological, embodied experience, using both external primary and secondary sources to bolster, expand and strengthen, or at times critique, my own qualitative information as produced by the bathing sessions. </w:t>
      </w:r>
      <w:r w:rsidR="00B34D13" w:rsidRPr="00FA01AA">
        <w:rPr>
          <w:rFonts w:asciiTheme="majorHAnsi" w:eastAsiaTheme="majorEastAsia" w:hAnsiTheme="majorHAnsi" w:cstheme="majorHAnsi"/>
        </w:rPr>
        <w:t xml:space="preserve">Ingold contends a strength of the phenomenological approach as developing a method for a shift away from </w:t>
      </w:r>
      <w:r w:rsidR="00516930" w:rsidRPr="00FA01AA">
        <w:rPr>
          <w:rFonts w:asciiTheme="majorHAnsi" w:eastAsiaTheme="majorEastAsia" w:hAnsiTheme="majorHAnsi" w:cstheme="majorHAnsi"/>
        </w:rPr>
        <w:t xml:space="preserve">exclusively </w:t>
      </w:r>
      <w:r w:rsidR="00667528" w:rsidRPr="00FA01AA">
        <w:rPr>
          <w:rFonts w:asciiTheme="majorHAnsi" w:eastAsiaTheme="majorEastAsia" w:hAnsiTheme="majorHAnsi" w:cstheme="majorHAnsi"/>
        </w:rPr>
        <w:t>abstract ideas, providing a form that shapes research into a more grounded sense, one that is able to contain and demonstrates the multitudes of the human experience</w:t>
      </w:r>
      <w:r w:rsidR="0E7FE8D2" w:rsidRPr="00FA01AA">
        <w:rPr>
          <w:rFonts w:asciiTheme="majorHAnsi" w:eastAsiaTheme="majorEastAsia" w:hAnsiTheme="majorHAnsi" w:cstheme="majorHAnsi"/>
        </w:rPr>
        <w:t xml:space="preserve">, consequently defining the rationale for this </w:t>
      </w:r>
      <w:r w:rsidR="0E7FE8D2" w:rsidRPr="00FA01AA">
        <w:rPr>
          <w:rFonts w:asciiTheme="majorHAnsi" w:eastAsiaTheme="majorEastAsia" w:hAnsiTheme="majorHAnsi" w:cstheme="majorHAnsi"/>
        </w:rPr>
        <w:lastRenderedPageBreak/>
        <w:t>methodology as being focused on my subjective, lived experience</w:t>
      </w:r>
      <w:r w:rsidR="00667528" w:rsidRPr="00FA01AA">
        <w:rPr>
          <w:rFonts w:asciiTheme="majorHAnsi" w:eastAsiaTheme="majorEastAsia" w:hAnsiTheme="majorHAnsi" w:cstheme="majorHAnsi"/>
        </w:rPr>
        <w:t>.</w:t>
      </w:r>
      <w:r w:rsidR="00667528" w:rsidRPr="00FA01AA">
        <w:rPr>
          <w:rStyle w:val="FootnoteReference"/>
          <w:rFonts w:asciiTheme="majorHAnsi" w:eastAsiaTheme="majorEastAsia" w:hAnsiTheme="majorHAnsi" w:cstheme="majorHAnsi"/>
        </w:rPr>
        <w:footnoteReference w:id="7"/>
      </w:r>
      <w:r w:rsidR="00B34D13" w:rsidRPr="00FA01AA">
        <w:rPr>
          <w:rFonts w:asciiTheme="majorHAnsi" w:eastAsiaTheme="majorEastAsia" w:hAnsiTheme="majorHAnsi" w:cstheme="majorHAnsi"/>
        </w:rPr>
        <w:t xml:space="preserve"> </w:t>
      </w:r>
      <w:r w:rsidR="3AF8B108" w:rsidRPr="00FA01AA">
        <w:rPr>
          <w:rFonts w:asciiTheme="majorHAnsi" w:eastAsiaTheme="majorEastAsia" w:hAnsiTheme="majorHAnsi" w:cstheme="majorHAnsi"/>
        </w:rPr>
        <w:t>However,</w:t>
      </w:r>
      <w:r w:rsidR="00892E63" w:rsidRPr="00FA01AA">
        <w:rPr>
          <w:rFonts w:asciiTheme="majorHAnsi" w:eastAsiaTheme="majorEastAsia" w:hAnsiTheme="majorHAnsi" w:cstheme="majorHAnsi"/>
        </w:rPr>
        <w:t xml:space="preserve"> </w:t>
      </w:r>
      <w:proofErr w:type="spellStart"/>
      <w:r w:rsidR="00892E63" w:rsidRPr="00FA01AA">
        <w:rPr>
          <w:rFonts w:asciiTheme="majorHAnsi" w:eastAsiaTheme="majorEastAsia" w:hAnsiTheme="majorHAnsi" w:cstheme="majorHAnsi"/>
        </w:rPr>
        <w:t>Gunzberg</w:t>
      </w:r>
      <w:proofErr w:type="spellEnd"/>
      <w:r w:rsidR="00892E63" w:rsidRPr="00FA01AA">
        <w:rPr>
          <w:rFonts w:asciiTheme="majorHAnsi" w:eastAsiaTheme="majorEastAsia" w:hAnsiTheme="majorHAnsi" w:cstheme="majorHAnsi"/>
        </w:rPr>
        <w:t xml:space="preserve"> and Brady </w:t>
      </w:r>
      <w:r w:rsidR="261950A6" w:rsidRPr="00FA01AA">
        <w:rPr>
          <w:rFonts w:asciiTheme="majorHAnsi" w:eastAsiaTheme="majorEastAsia" w:hAnsiTheme="majorHAnsi" w:cstheme="majorHAnsi"/>
        </w:rPr>
        <w:t xml:space="preserve">note </w:t>
      </w:r>
      <w:r w:rsidR="00BA0C07" w:rsidRPr="00FA01AA">
        <w:rPr>
          <w:rFonts w:asciiTheme="majorHAnsi" w:eastAsiaTheme="majorEastAsia" w:hAnsiTheme="majorHAnsi" w:cstheme="majorHAnsi"/>
        </w:rPr>
        <w:t xml:space="preserve">a </w:t>
      </w:r>
      <w:r w:rsidR="212499DE" w:rsidRPr="00FA01AA">
        <w:rPr>
          <w:rFonts w:asciiTheme="majorHAnsi" w:eastAsiaTheme="majorEastAsia" w:hAnsiTheme="majorHAnsi" w:cstheme="majorHAnsi"/>
        </w:rPr>
        <w:t xml:space="preserve">potential </w:t>
      </w:r>
      <w:r w:rsidR="00BA0C07" w:rsidRPr="00FA01AA">
        <w:rPr>
          <w:rFonts w:asciiTheme="majorHAnsi" w:eastAsiaTheme="majorEastAsia" w:hAnsiTheme="majorHAnsi" w:cstheme="majorHAnsi"/>
        </w:rPr>
        <w:t>limitation of</w:t>
      </w:r>
      <w:r w:rsidR="00892E63" w:rsidRPr="00FA01AA">
        <w:rPr>
          <w:rFonts w:asciiTheme="majorHAnsi" w:eastAsiaTheme="majorEastAsia" w:hAnsiTheme="majorHAnsi" w:cstheme="majorHAnsi"/>
        </w:rPr>
        <w:t xml:space="preserve"> the phenomenological approach </w:t>
      </w:r>
      <w:r w:rsidR="00BA0C07" w:rsidRPr="00FA01AA">
        <w:rPr>
          <w:rFonts w:asciiTheme="majorHAnsi" w:eastAsiaTheme="majorEastAsia" w:hAnsiTheme="majorHAnsi" w:cstheme="majorHAnsi"/>
        </w:rPr>
        <w:t xml:space="preserve">as being </w:t>
      </w:r>
      <w:r w:rsidR="67F965F9" w:rsidRPr="00FA01AA">
        <w:rPr>
          <w:rFonts w:asciiTheme="majorHAnsi" w:eastAsiaTheme="majorEastAsia" w:hAnsiTheme="majorHAnsi" w:cstheme="majorHAnsi"/>
        </w:rPr>
        <w:t xml:space="preserve">constrained </w:t>
      </w:r>
      <w:r w:rsidR="49F89F5E" w:rsidRPr="00FA01AA">
        <w:rPr>
          <w:rFonts w:asciiTheme="majorHAnsi" w:eastAsiaTheme="majorEastAsia" w:hAnsiTheme="majorHAnsi" w:cstheme="majorHAnsi"/>
        </w:rPr>
        <w:t>in its utility for other applications outside of self-reflection</w:t>
      </w:r>
      <w:r w:rsidR="31477FD2" w:rsidRPr="00FA01AA">
        <w:rPr>
          <w:rFonts w:asciiTheme="majorHAnsi" w:eastAsiaTheme="majorEastAsia" w:hAnsiTheme="majorHAnsi" w:cstheme="majorHAnsi"/>
        </w:rPr>
        <w:t>.</w:t>
      </w:r>
      <w:r w:rsidR="00B54DA2" w:rsidRPr="00FA01AA">
        <w:rPr>
          <w:rStyle w:val="FootnoteReference"/>
          <w:rFonts w:asciiTheme="majorHAnsi" w:eastAsiaTheme="majorEastAsia" w:hAnsiTheme="majorHAnsi" w:cstheme="majorHAnsi"/>
        </w:rPr>
        <w:footnoteReference w:id="8"/>
      </w:r>
      <w:r w:rsidR="00B54DA2" w:rsidRPr="00FA01AA">
        <w:rPr>
          <w:rFonts w:asciiTheme="majorHAnsi" w:eastAsiaTheme="majorEastAsia" w:hAnsiTheme="majorHAnsi" w:cstheme="majorHAnsi"/>
        </w:rPr>
        <w:t xml:space="preserve">  </w:t>
      </w:r>
    </w:p>
    <w:p w14:paraId="20EA24A8" w14:textId="0916C604" w:rsidR="000600CE" w:rsidRPr="00FA01AA" w:rsidRDefault="000600CE" w:rsidP="05E06BC0">
      <w:pPr>
        <w:spacing w:line="360" w:lineRule="auto"/>
        <w:ind w:firstLine="720"/>
        <w:rPr>
          <w:rFonts w:asciiTheme="majorHAnsi" w:eastAsiaTheme="majorEastAsia" w:hAnsiTheme="majorHAnsi" w:cstheme="majorHAnsi"/>
        </w:rPr>
      </w:pPr>
    </w:p>
    <w:p w14:paraId="39D9B8C5" w14:textId="67BEA753" w:rsidR="000600CE" w:rsidRPr="00FA01AA" w:rsidRDefault="00142CD9" w:rsidP="05E06BC0">
      <w:pPr>
        <w:spacing w:line="360" w:lineRule="auto"/>
        <w:ind w:firstLine="720"/>
        <w:rPr>
          <w:rFonts w:asciiTheme="majorHAnsi" w:eastAsiaTheme="majorEastAsia" w:hAnsiTheme="majorHAnsi" w:cstheme="majorHAnsi"/>
          <w:color w:val="000000" w:themeColor="text1"/>
        </w:rPr>
      </w:pPr>
      <w:r w:rsidRPr="00FA01AA">
        <w:rPr>
          <w:rFonts w:asciiTheme="majorHAnsi" w:eastAsiaTheme="majorEastAsia" w:hAnsiTheme="majorHAnsi" w:cstheme="majorHAnsi"/>
        </w:rPr>
        <w:t xml:space="preserve">The methodology of this research project also involved the recognition of both </w:t>
      </w:r>
      <w:proofErr w:type="gramStart"/>
      <w:r w:rsidRPr="00FA01AA">
        <w:rPr>
          <w:rFonts w:asciiTheme="majorHAnsi" w:eastAsiaTheme="majorEastAsia" w:hAnsiTheme="majorHAnsi" w:cstheme="majorHAnsi"/>
        </w:rPr>
        <w:t>myself</w:t>
      </w:r>
      <w:proofErr w:type="gramEnd"/>
      <w:r w:rsidRPr="00FA01AA">
        <w:rPr>
          <w:rFonts w:asciiTheme="majorHAnsi" w:eastAsiaTheme="majorEastAsia" w:hAnsiTheme="majorHAnsi" w:cstheme="majorHAnsi"/>
        </w:rPr>
        <w:t xml:space="preserve">, and the water as </w:t>
      </w:r>
      <w:r w:rsidR="00561DDB" w:rsidRPr="00FA01AA">
        <w:rPr>
          <w:rFonts w:asciiTheme="majorHAnsi" w:eastAsiaTheme="majorEastAsia" w:hAnsiTheme="majorHAnsi" w:cstheme="majorHAnsi"/>
        </w:rPr>
        <w:t xml:space="preserve">research participants. The inclusion of the water as a participate was influenced by </w:t>
      </w:r>
      <w:proofErr w:type="spellStart"/>
      <w:r w:rsidR="00561DDB" w:rsidRPr="00FA01AA">
        <w:rPr>
          <w:rFonts w:asciiTheme="majorHAnsi" w:eastAsiaTheme="majorEastAsia" w:hAnsiTheme="majorHAnsi" w:cstheme="majorHAnsi"/>
        </w:rPr>
        <w:t>Darrelyn</w:t>
      </w:r>
      <w:proofErr w:type="spellEnd"/>
      <w:r w:rsidR="00561DDB" w:rsidRPr="00FA01AA">
        <w:rPr>
          <w:rFonts w:asciiTheme="majorHAnsi" w:eastAsiaTheme="majorEastAsia" w:hAnsiTheme="majorHAnsi" w:cstheme="majorHAnsi"/>
        </w:rPr>
        <w:t xml:space="preserve"> </w:t>
      </w:r>
      <w:proofErr w:type="spellStart"/>
      <w:r w:rsidR="00276D51" w:rsidRPr="00FA01AA">
        <w:rPr>
          <w:rFonts w:asciiTheme="majorHAnsi" w:eastAsiaTheme="majorEastAsia" w:hAnsiTheme="majorHAnsi" w:cstheme="majorHAnsi"/>
          <w:color w:val="000000" w:themeColor="text1"/>
        </w:rPr>
        <w:t>Gunzberg</w:t>
      </w:r>
      <w:proofErr w:type="spellEnd"/>
      <w:r w:rsidR="00276D51" w:rsidRPr="00FA01AA">
        <w:rPr>
          <w:rFonts w:asciiTheme="majorHAnsi" w:eastAsiaTheme="majorEastAsia" w:hAnsiTheme="majorHAnsi" w:cstheme="majorHAnsi"/>
          <w:color w:val="000000" w:themeColor="text1"/>
        </w:rPr>
        <w:t xml:space="preserve"> and </w:t>
      </w:r>
      <w:r w:rsidR="00561DDB" w:rsidRPr="00FA01AA">
        <w:rPr>
          <w:rFonts w:asciiTheme="majorHAnsi" w:eastAsiaTheme="majorEastAsia" w:hAnsiTheme="majorHAnsi" w:cstheme="majorHAnsi"/>
          <w:color w:val="000000" w:themeColor="text1"/>
        </w:rPr>
        <w:t xml:space="preserve">Bernadette </w:t>
      </w:r>
      <w:r w:rsidR="00276D51" w:rsidRPr="00FA01AA">
        <w:rPr>
          <w:rFonts w:asciiTheme="majorHAnsi" w:eastAsiaTheme="majorEastAsia" w:hAnsiTheme="majorHAnsi" w:cstheme="majorHAnsi"/>
          <w:color w:val="000000" w:themeColor="text1"/>
        </w:rPr>
        <w:t>Brady</w:t>
      </w:r>
      <w:r w:rsidR="000520A6" w:rsidRPr="00FA01AA">
        <w:rPr>
          <w:rFonts w:asciiTheme="majorHAnsi" w:eastAsiaTheme="majorEastAsia" w:hAnsiTheme="majorHAnsi" w:cstheme="majorHAnsi"/>
          <w:color w:val="000000" w:themeColor="text1"/>
        </w:rPr>
        <w:t xml:space="preserve">, who in their study of mountains and landscapes argued </w:t>
      </w:r>
      <w:r w:rsidR="4CAED4FB" w:rsidRPr="00FA01AA">
        <w:rPr>
          <w:rFonts w:asciiTheme="majorHAnsi" w:eastAsiaTheme="majorEastAsia" w:hAnsiTheme="majorHAnsi" w:cstheme="majorHAnsi"/>
          <w:color w:val="000000" w:themeColor="text1"/>
        </w:rPr>
        <w:t>in favour of the agency of natural landscapes</w:t>
      </w:r>
      <w:r w:rsidR="00276D51" w:rsidRPr="00FA01AA">
        <w:rPr>
          <w:rFonts w:asciiTheme="majorHAnsi" w:eastAsiaTheme="majorEastAsia" w:hAnsiTheme="majorHAnsi" w:cstheme="majorHAnsi"/>
          <w:color w:val="000000" w:themeColor="text1"/>
        </w:rPr>
        <w:t>.</w:t>
      </w:r>
      <w:r w:rsidR="00276D51" w:rsidRPr="00FA01AA">
        <w:rPr>
          <w:rStyle w:val="FootnoteReference"/>
          <w:rFonts w:asciiTheme="majorHAnsi" w:eastAsiaTheme="majorEastAsia" w:hAnsiTheme="majorHAnsi" w:cstheme="majorHAnsi"/>
          <w:color w:val="000000" w:themeColor="text1"/>
        </w:rPr>
        <w:footnoteReference w:id="9"/>
      </w:r>
      <w:r w:rsidR="718A1B04" w:rsidRPr="00FA01AA">
        <w:rPr>
          <w:rFonts w:asciiTheme="majorHAnsi" w:eastAsiaTheme="majorEastAsia" w:hAnsiTheme="majorHAnsi" w:cstheme="majorHAnsi"/>
          <w:color w:val="000000" w:themeColor="text1"/>
        </w:rPr>
        <w:t xml:space="preserve"> Likewise, </w:t>
      </w:r>
      <w:r w:rsidR="00276D51" w:rsidRPr="00FA01AA">
        <w:rPr>
          <w:rFonts w:asciiTheme="majorHAnsi" w:eastAsiaTheme="majorEastAsia" w:hAnsiTheme="majorHAnsi" w:cstheme="majorHAnsi"/>
          <w:color w:val="000000" w:themeColor="text1"/>
        </w:rPr>
        <w:t xml:space="preserve">Peter Pels </w:t>
      </w:r>
      <w:r w:rsidR="2C014794" w:rsidRPr="00FA01AA">
        <w:rPr>
          <w:rFonts w:asciiTheme="majorHAnsi" w:eastAsiaTheme="majorEastAsia" w:hAnsiTheme="majorHAnsi" w:cstheme="majorHAnsi"/>
          <w:color w:val="000000" w:themeColor="text1"/>
        </w:rPr>
        <w:t xml:space="preserve">contends </w:t>
      </w:r>
      <w:r w:rsidR="00276D51" w:rsidRPr="00FA01AA">
        <w:rPr>
          <w:rFonts w:asciiTheme="majorHAnsi" w:eastAsiaTheme="majorEastAsia" w:hAnsiTheme="majorHAnsi" w:cstheme="majorHAnsi"/>
          <w:color w:val="000000" w:themeColor="text1"/>
        </w:rPr>
        <w:t xml:space="preserve">in favour of </w:t>
      </w:r>
      <w:r w:rsidR="43D09178" w:rsidRPr="00FA01AA">
        <w:rPr>
          <w:rFonts w:asciiTheme="majorHAnsi" w:eastAsiaTheme="majorEastAsia" w:hAnsiTheme="majorHAnsi" w:cstheme="majorHAnsi"/>
          <w:color w:val="000000" w:themeColor="text1"/>
        </w:rPr>
        <w:t>considering ‘things</w:t>
      </w:r>
      <w:r w:rsidR="00276D51" w:rsidRPr="00FA01AA">
        <w:rPr>
          <w:rFonts w:asciiTheme="majorHAnsi" w:eastAsiaTheme="majorEastAsia" w:hAnsiTheme="majorHAnsi" w:cstheme="majorHAnsi"/>
          <w:color w:val="000000" w:themeColor="text1"/>
        </w:rPr>
        <w:t>’</w:t>
      </w:r>
      <w:r w:rsidR="32CECDB8" w:rsidRPr="00FA01AA">
        <w:rPr>
          <w:rFonts w:asciiTheme="majorHAnsi" w:eastAsiaTheme="majorEastAsia" w:hAnsiTheme="majorHAnsi" w:cstheme="majorHAnsi"/>
          <w:color w:val="000000" w:themeColor="text1"/>
        </w:rPr>
        <w:t xml:space="preserve"> as having agency, with </w:t>
      </w:r>
      <w:proofErr w:type="spellStart"/>
      <w:r w:rsidR="32CECDB8" w:rsidRPr="00FA01AA">
        <w:rPr>
          <w:rFonts w:asciiTheme="majorHAnsi" w:eastAsiaTheme="majorEastAsia" w:hAnsiTheme="majorHAnsi" w:cstheme="majorHAnsi"/>
          <w:color w:val="000000" w:themeColor="text1"/>
        </w:rPr>
        <w:t>Holbraad</w:t>
      </w:r>
      <w:proofErr w:type="spellEnd"/>
      <w:r w:rsidR="32CECDB8" w:rsidRPr="00FA01AA">
        <w:rPr>
          <w:rFonts w:asciiTheme="majorHAnsi" w:eastAsiaTheme="majorEastAsia" w:hAnsiTheme="majorHAnsi" w:cstheme="majorHAnsi"/>
          <w:color w:val="000000" w:themeColor="text1"/>
        </w:rPr>
        <w:t xml:space="preserve"> noting the cultural context of the </w:t>
      </w:r>
      <w:proofErr w:type="spellStart"/>
      <w:r w:rsidR="32CECDB8" w:rsidRPr="00FA01AA">
        <w:rPr>
          <w:rFonts w:asciiTheme="majorHAnsi" w:eastAsiaTheme="majorEastAsia" w:hAnsiTheme="majorHAnsi" w:cstheme="majorHAnsi"/>
          <w:color w:val="000000" w:themeColor="text1"/>
        </w:rPr>
        <w:t>dominantion</w:t>
      </w:r>
      <w:proofErr w:type="spellEnd"/>
      <w:r w:rsidR="32CECDB8" w:rsidRPr="00FA01AA">
        <w:rPr>
          <w:rFonts w:asciiTheme="majorHAnsi" w:eastAsiaTheme="majorEastAsia" w:hAnsiTheme="majorHAnsi" w:cstheme="majorHAnsi"/>
          <w:color w:val="000000" w:themeColor="text1"/>
        </w:rPr>
        <w:t xml:space="preserve"> of ‘things’ that historically </w:t>
      </w:r>
      <w:r w:rsidR="089D8490" w:rsidRPr="00FA01AA">
        <w:rPr>
          <w:rFonts w:asciiTheme="majorHAnsi" w:eastAsiaTheme="majorEastAsia" w:hAnsiTheme="majorHAnsi" w:cstheme="majorHAnsi"/>
          <w:color w:val="000000" w:themeColor="text1"/>
        </w:rPr>
        <w:t>cannot or</w:t>
      </w:r>
      <w:r w:rsidR="32CECDB8" w:rsidRPr="00FA01AA">
        <w:rPr>
          <w:rFonts w:asciiTheme="majorHAnsi" w:eastAsiaTheme="majorEastAsia" w:hAnsiTheme="majorHAnsi" w:cstheme="majorHAnsi"/>
          <w:color w:val="000000" w:themeColor="text1"/>
        </w:rPr>
        <w:t xml:space="preserve"> have not been allowed to speak.</w:t>
      </w:r>
      <w:r w:rsidR="00276D51" w:rsidRPr="00FA01AA">
        <w:rPr>
          <w:rStyle w:val="FootnoteReference"/>
          <w:rFonts w:asciiTheme="majorHAnsi" w:eastAsiaTheme="majorEastAsia" w:hAnsiTheme="majorHAnsi" w:cstheme="majorHAnsi"/>
          <w:color w:val="000000" w:themeColor="text1"/>
        </w:rPr>
        <w:footnoteReference w:id="10"/>
      </w:r>
      <w:r w:rsidR="3C7CFD11" w:rsidRPr="00FA01AA">
        <w:rPr>
          <w:rFonts w:asciiTheme="majorHAnsi" w:eastAsiaTheme="majorEastAsia" w:hAnsiTheme="majorHAnsi" w:cstheme="majorHAnsi"/>
          <w:color w:val="000000" w:themeColor="text1"/>
        </w:rPr>
        <w:t xml:space="preserve"> </w:t>
      </w:r>
      <w:r w:rsidR="4FDB03A0" w:rsidRPr="00FA01AA">
        <w:rPr>
          <w:rFonts w:asciiTheme="majorHAnsi" w:eastAsiaTheme="majorEastAsia" w:hAnsiTheme="majorHAnsi" w:cstheme="majorHAnsi"/>
          <w:color w:val="000000" w:themeColor="text1"/>
        </w:rPr>
        <w:t xml:space="preserve">Consequently, </w:t>
      </w:r>
      <w:r w:rsidR="00276D51" w:rsidRPr="00FA01AA">
        <w:rPr>
          <w:rFonts w:asciiTheme="majorHAnsi" w:eastAsiaTheme="majorEastAsia" w:hAnsiTheme="majorHAnsi" w:cstheme="majorHAnsi"/>
          <w:color w:val="000000" w:themeColor="text1"/>
        </w:rPr>
        <w:t>I intend</w:t>
      </w:r>
      <w:r w:rsidR="00A97D7F" w:rsidRPr="00FA01AA">
        <w:rPr>
          <w:rFonts w:asciiTheme="majorHAnsi" w:eastAsiaTheme="majorEastAsia" w:hAnsiTheme="majorHAnsi" w:cstheme="majorHAnsi"/>
          <w:color w:val="000000" w:themeColor="text1"/>
        </w:rPr>
        <w:t xml:space="preserve">ed </w:t>
      </w:r>
      <w:r w:rsidR="00276D51" w:rsidRPr="00FA01AA">
        <w:rPr>
          <w:rFonts w:asciiTheme="majorHAnsi" w:eastAsiaTheme="majorEastAsia" w:hAnsiTheme="majorHAnsi" w:cstheme="majorHAnsi"/>
          <w:color w:val="000000" w:themeColor="text1"/>
        </w:rPr>
        <w:t>to treat my research participant, the water</w:t>
      </w:r>
      <w:r w:rsidR="762FDF8B" w:rsidRPr="00FA01AA">
        <w:rPr>
          <w:rFonts w:asciiTheme="majorHAnsi" w:eastAsiaTheme="majorEastAsia" w:hAnsiTheme="majorHAnsi" w:cstheme="majorHAnsi"/>
          <w:color w:val="000000" w:themeColor="text1"/>
        </w:rPr>
        <w:t>,</w:t>
      </w:r>
      <w:r w:rsidR="00276D51" w:rsidRPr="00FA01AA">
        <w:rPr>
          <w:rFonts w:asciiTheme="majorHAnsi" w:eastAsiaTheme="majorEastAsia" w:hAnsiTheme="majorHAnsi" w:cstheme="majorHAnsi"/>
          <w:color w:val="000000" w:themeColor="text1"/>
        </w:rPr>
        <w:t xml:space="preserve"> as an alive being </w:t>
      </w:r>
      <w:r w:rsidR="35F2EF19" w:rsidRPr="00FA01AA">
        <w:rPr>
          <w:rFonts w:asciiTheme="majorHAnsi" w:eastAsiaTheme="majorEastAsia" w:hAnsiTheme="majorHAnsi" w:cstheme="majorHAnsi"/>
          <w:color w:val="000000" w:themeColor="text1"/>
        </w:rPr>
        <w:t xml:space="preserve">possessing its own </w:t>
      </w:r>
      <w:r w:rsidR="00276D51" w:rsidRPr="00FA01AA">
        <w:rPr>
          <w:rFonts w:asciiTheme="majorHAnsi" w:eastAsiaTheme="majorEastAsia" w:hAnsiTheme="majorHAnsi" w:cstheme="majorHAnsi"/>
          <w:color w:val="000000" w:themeColor="text1"/>
        </w:rPr>
        <w:t xml:space="preserve">agency </w:t>
      </w:r>
      <w:r w:rsidR="006251D3" w:rsidRPr="00FA01AA">
        <w:rPr>
          <w:rFonts w:asciiTheme="majorHAnsi" w:eastAsiaTheme="majorEastAsia" w:hAnsiTheme="majorHAnsi" w:cstheme="majorHAnsi"/>
          <w:color w:val="000000" w:themeColor="text1"/>
        </w:rPr>
        <w:t>notwithstanding</w:t>
      </w:r>
      <w:r w:rsidR="00276D51" w:rsidRPr="00FA01AA">
        <w:rPr>
          <w:rFonts w:asciiTheme="majorHAnsi" w:eastAsiaTheme="majorEastAsia" w:hAnsiTheme="majorHAnsi" w:cstheme="majorHAnsi"/>
          <w:color w:val="000000" w:themeColor="text1"/>
        </w:rPr>
        <w:t xml:space="preserve"> of its likeness to humanness</w:t>
      </w:r>
      <w:r w:rsidR="006251D3" w:rsidRPr="00FA01AA">
        <w:rPr>
          <w:rFonts w:asciiTheme="majorHAnsi" w:eastAsiaTheme="majorEastAsia" w:hAnsiTheme="majorHAnsi" w:cstheme="majorHAnsi"/>
          <w:color w:val="000000" w:themeColor="text1"/>
        </w:rPr>
        <w:t xml:space="preserve">, as such </w:t>
      </w:r>
      <w:r w:rsidR="00276D51" w:rsidRPr="00FA01AA">
        <w:rPr>
          <w:rFonts w:asciiTheme="majorHAnsi" w:eastAsiaTheme="majorEastAsia" w:hAnsiTheme="majorHAnsi" w:cstheme="majorHAnsi"/>
          <w:color w:val="000000" w:themeColor="text1"/>
        </w:rPr>
        <w:t>seeing humanness only as a vessel through which to conduct my phenomenological research, as opposed to anthropomorphising it, which could suggest a lack of inherent quality.</w:t>
      </w:r>
      <w:r w:rsidR="00276D51" w:rsidRPr="00FA01AA">
        <w:rPr>
          <w:rStyle w:val="FootnoteReference"/>
          <w:rFonts w:asciiTheme="majorHAnsi" w:eastAsiaTheme="majorEastAsia" w:hAnsiTheme="majorHAnsi" w:cstheme="majorHAnsi"/>
          <w:color w:val="000000" w:themeColor="text1"/>
        </w:rPr>
        <w:footnoteReference w:id="11"/>
      </w:r>
    </w:p>
    <w:p w14:paraId="7A8269B0" w14:textId="781D7D0B" w:rsidR="002F0CCF" w:rsidRPr="00FA01AA" w:rsidRDefault="002F0CCF" w:rsidP="05E06BC0">
      <w:pPr>
        <w:spacing w:line="360" w:lineRule="auto"/>
        <w:ind w:firstLine="720"/>
        <w:rPr>
          <w:rFonts w:asciiTheme="majorHAnsi" w:eastAsiaTheme="majorEastAsia" w:hAnsiTheme="majorHAnsi" w:cstheme="majorHAnsi"/>
          <w:color w:val="000000" w:themeColor="text1"/>
        </w:rPr>
      </w:pPr>
    </w:p>
    <w:p w14:paraId="2A91DDDF" w14:textId="4B279C5C" w:rsidR="0083355A" w:rsidRPr="00FA01AA" w:rsidRDefault="002F0CCF" w:rsidP="05E06BC0">
      <w:pPr>
        <w:spacing w:line="360" w:lineRule="auto"/>
        <w:ind w:firstLine="720"/>
        <w:rPr>
          <w:rFonts w:asciiTheme="majorHAnsi" w:eastAsiaTheme="majorEastAsia" w:hAnsiTheme="majorHAnsi" w:cstheme="majorHAnsi"/>
          <w:color w:val="000000" w:themeColor="text1"/>
        </w:rPr>
      </w:pPr>
      <w:r w:rsidRPr="00FA01AA">
        <w:rPr>
          <w:rFonts w:asciiTheme="majorHAnsi" w:eastAsiaTheme="majorEastAsia" w:hAnsiTheme="majorHAnsi" w:cstheme="majorHAnsi"/>
          <w:color w:val="000000" w:themeColor="text1"/>
        </w:rPr>
        <w:t xml:space="preserve">With regards to reflexive considerations, </w:t>
      </w:r>
      <w:r w:rsidR="009301D5" w:rsidRPr="00FA01AA">
        <w:rPr>
          <w:rFonts w:asciiTheme="majorHAnsi" w:eastAsiaTheme="majorEastAsia" w:hAnsiTheme="majorHAnsi" w:cstheme="majorHAnsi"/>
          <w:color w:val="000000" w:themeColor="text1"/>
        </w:rPr>
        <w:t xml:space="preserve">one limitation of my methodology transpires from </w:t>
      </w:r>
      <w:r w:rsidR="3A8E543F" w:rsidRPr="00FA01AA">
        <w:rPr>
          <w:rFonts w:asciiTheme="majorHAnsi" w:eastAsiaTheme="majorEastAsia" w:hAnsiTheme="majorHAnsi" w:cstheme="majorHAnsi"/>
          <w:color w:val="000000" w:themeColor="text1"/>
        </w:rPr>
        <w:t xml:space="preserve">one </w:t>
      </w:r>
      <w:r w:rsidR="009301D5" w:rsidRPr="00FA01AA">
        <w:rPr>
          <w:rFonts w:asciiTheme="majorHAnsi" w:eastAsiaTheme="majorEastAsia" w:hAnsiTheme="majorHAnsi" w:cstheme="majorHAnsi"/>
          <w:color w:val="000000" w:themeColor="text1"/>
        </w:rPr>
        <w:t>argument that ‘what space depends on is who is experiencing it and how’.</w:t>
      </w:r>
      <w:r w:rsidRPr="00FA01AA">
        <w:rPr>
          <w:rStyle w:val="FootnoteReference"/>
          <w:rFonts w:asciiTheme="majorHAnsi" w:eastAsiaTheme="majorEastAsia" w:hAnsiTheme="majorHAnsi" w:cstheme="majorHAnsi"/>
          <w:color w:val="000000" w:themeColor="text1"/>
        </w:rPr>
        <w:footnoteReference w:id="12"/>
      </w:r>
      <w:r w:rsidR="003A202C" w:rsidRPr="00FA01AA">
        <w:rPr>
          <w:rFonts w:asciiTheme="majorHAnsi" w:eastAsiaTheme="majorEastAsia" w:hAnsiTheme="majorHAnsi" w:cstheme="majorHAnsi"/>
          <w:color w:val="000000" w:themeColor="text1"/>
        </w:rPr>
        <w:t xml:space="preserve"> </w:t>
      </w:r>
      <w:r w:rsidR="00461BE0" w:rsidRPr="00FA01AA">
        <w:rPr>
          <w:rStyle w:val="normaltextrun"/>
          <w:rFonts w:asciiTheme="majorHAnsi" w:eastAsiaTheme="majorEastAsia" w:hAnsiTheme="majorHAnsi" w:cstheme="majorHAnsi"/>
          <w:lang w:val="en-US"/>
        </w:rPr>
        <w:t>As</w:t>
      </w:r>
      <w:r w:rsidR="014ED18C" w:rsidRPr="00FA01AA">
        <w:rPr>
          <w:rStyle w:val="normaltextrun"/>
          <w:rFonts w:asciiTheme="majorHAnsi" w:eastAsiaTheme="majorEastAsia" w:hAnsiTheme="majorHAnsi" w:cstheme="majorHAnsi"/>
          <w:lang w:val="en-US"/>
        </w:rPr>
        <w:t xml:space="preserve"> argued by Tilley,</w:t>
      </w:r>
      <w:r w:rsidR="00461BE0" w:rsidRPr="00FA01AA">
        <w:rPr>
          <w:rStyle w:val="normaltextrun"/>
          <w:rFonts w:asciiTheme="majorHAnsi" w:eastAsiaTheme="majorEastAsia" w:hAnsiTheme="majorHAnsi" w:cstheme="majorHAnsi"/>
          <w:lang w:val="en-US"/>
        </w:rPr>
        <w:t xml:space="preserve"> the experience of space is not objective, rather it exists and is produced through the influence and perspective of the power dynamics as relational to gender, age and social or cultural considerations.</w:t>
      </w:r>
      <w:r w:rsidR="00461BE0" w:rsidRPr="00FA01AA">
        <w:rPr>
          <w:rStyle w:val="FootnoteReference"/>
          <w:rFonts w:asciiTheme="majorHAnsi" w:eastAsiaTheme="majorEastAsia" w:hAnsiTheme="majorHAnsi" w:cstheme="majorHAnsi"/>
          <w:color w:val="000000" w:themeColor="text1"/>
        </w:rPr>
        <w:footnoteReference w:id="13"/>
      </w:r>
      <w:r w:rsidR="00461BE0" w:rsidRPr="00FA01AA">
        <w:rPr>
          <w:rStyle w:val="normaltextrun"/>
          <w:rFonts w:asciiTheme="majorHAnsi" w:eastAsiaTheme="majorEastAsia" w:hAnsiTheme="majorHAnsi" w:cstheme="majorHAnsi"/>
          <w:lang w:val="en-US"/>
        </w:rPr>
        <w:t xml:space="preserve">  </w:t>
      </w:r>
      <w:r w:rsidR="003A202C" w:rsidRPr="00FA01AA">
        <w:rPr>
          <w:rFonts w:asciiTheme="majorHAnsi" w:eastAsiaTheme="majorEastAsia" w:hAnsiTheme="majorHAnsi" w:cstheme="majorHAnsi"/>
          <w:color w:val="000000" w:themeColor="text1"/>
        </w:rPr>
        <w:t>As my research focused mainly on my own experiences, it is vital to note the subjective nature of this research</w:t>
      </w:r>
      <w:r w:rsidR="00635240" w:rsidRPr="00FA01AA">
        <w:rPr>
          <w:rFonts w:asciiTheme="majorHAnsi" w:eastAsiaTheme="majorEastAsia" w:hAnsiTheme="majorHAnsi" w:cstheme="majorHAnsi"/>
          <w:color w:val="000000" w:themeColor="text1"/>
        </w:rPr>
        <w:t>, and the influence this may have had on the findings</w:t>
      </w:r>
      <w:r w:rsidR="00FA01AA" w:rsidRPr="00FA01AA">
        <w:rPr>
          <w:rFonts w:asciiTheme="majorHAnsi" w:eastAsiaTheme="majorEastAsia" w:hAnsiTheme="majorHAnsi" w:cstheme="majorHAnsi"/>
          <w:color w:val="000000" w:themeColor="text1"/>
        </w:rPr>
        <w:t>.</w:t>
      </w:r>
      <w:r w:rsidR="00FA01AA" w:rsidRPr="00FA01AA">
        <w:rPr>
          <w:rStyle w:val="FootnoteReference"/>
          <w:rFonts w:asciiTheme="majorHAnsi" w:eastAsiaTheme="majorEastAsia" w:hAnsiTheme="majorHAnsi" w:cstheme="majorHAnsi"/>
          <w:color w:val="000000" w:themeColor="text1"/>
        </w:rPr>
        <w:footnoteReference w:id="14"/>
      </w:r>
      <w:r w:rsidR="006E378C" w:rsidRPr="00FA01AA">
        <w:rPr>
          <w:rFonts w:asciiTheme="majorHAnsi" w:eastAsiaTheme="majorEastAsia" w:hAnsiTheme="majorHAnsi" w:cstheme="majorHAnsi"/>
          <w:color w:val="000000" w:themeColor="text1"/>
        </w:rPr>
        <w:t xml:space="preserve"> As a white, cis-gendered, working-class female in a capitalist Western society, my interpretations</w:t>
      </w:r>
      <w:r w:rsidR="00774200" w:rsidRPr="00FA01AA">
        <w:rPr>
          <w:rFonts w:asciiTheme="majorHAnsi" w:eastAsiaTheme="majorEastAsia" w:hAnsiTheme="majorHAnsi" w:cstheme="majorHAnsi"/>
          <w:color w:val="000000" w:themeColor="text1"/>
        </w:rPr>
        <w:t xml:space="preserve">, experiences and findings will undoubtedly reflect this. It </w:t>
      </w:r>
      <w:r w:rsidR="00774200" w:rsidRPr="00FA01AA">
        <w:rPr>
          <w:rFonts w:asciiTheme="majorHAnsi" w:eastAsiaTheme="majorEastAsia" w:hAnsiTheme="majorHAnsi" w:cstheme="majorHAnsi"/>
          <w:color w:val="000000" w:themeColor="text1"/>
        </w:rPr>
        <w:lastRenderedPageBreak/>
        <w:t>is here I would like to consider the effect of my economic and cultural privilege</w:t>
      </w:r>
      <w:r w:rsidR="0074152C" w:rsidRPr="00FA01AA">
        <w:rPr>
          <w:rFonts w:asciiTheme="majorHAnsi" w:eastAsiaTheme="majorEastAsia" w:hAnsiTheme="majorHAnsi" w:cstheme="majorHAnsi"/>
          <w:color w:val="000000" w:themeColor="text1"/>
        </w:rPr>
        <w:t>. Although to m</w:t>
      </w:r>
      <w:r w:rsidR="105EF64E" w:rsidRPr="00FA01AA">
        <w:rPr>
          <w:rFonts w:asciiTheme="majorHAnsi" w:eastAsiaTheme="majorEastAsia" w:hAnsiTheme="majorHAnsi" w:cstheme="majorHAnsi"/>
          <w:color w:val="000000" w:themeColor="text1"/>
        </w:rPr>
        <w:t>yself and many others</w:t>
      </w:r>
      <w:r w:rsidR="0074152C" w:rsidRPr="00FA01AA">
        <w:rPr>
          <w:rFonts w:asciiTheme="majorHAnsi" w:eastAsiaTheme="majorEastAsia" w:hAnsiTheme="majorHAnsi" w:cstheme="majorHAnsi"/>
          <w:color w:val="000000" w:themeColor="text1"/>
        </w:rPr>
        <w:t>, bathing could be seen within my cultural context as</w:t>
      </w:r>
      <w:r w:rsidR="67EFF728" w:rsidRPr="00FA01AA">
        <w:rPr>
          <w:rFonts w:asciiTheme="majorHAnsi" w:eastAsiaTheme="majorEastAsia" w:hAnsiTheme="majorHAnsi" w:cstheme="majorHAnsi"/>
          <w:color w:val="000000" w:themeColor="text1"/>
        </w:rPr>
        <w:t xml:space="preserve"> </w:t>
      </w:r>
      <w:r w:rsidR="0074152C" w:rsidRPr="00FA01AA">
        <w:rPr>
          <w:rFonts w:asciiTheme="majorHAnsi" w:eastAsiaTheme="majorEastAsia" w:hAnsiTheme="majorHAnsi" w:cstheme="majorHAnsi"/>
          <w:color w:val="000000" w:themeColor="text1"/>
        </w:rPr>
        <w:t>profane,</w:t>
      </w:r>
      <w:r w:rsidR="52E1D745" w:rsidRPr="00FA01AA">
        <w:rPr>
          <w:rFonts w:asciiTheme="majorHAnsi" w:eastAsiaTheme="majorEastAsia" w:hAnsiTheme="majorHAnsi" w:cstheme="majorHAnsi"/>
          <w:color w:val="000000" w:themeColor="text1"/>
        </w:rPr>
        <w:t xml:space="preserve"> especially considering that</w:t>
      </w:r>
      <w:r w:rsidR="0074152C" w:rsidRPr="00FA01AA">
        <w:rPr>
          <w:rFonts w:asciiTheme="majorHAnsi" w:eastAsiaTheme="majorEastAsia" w:hAnsiTheme="majorHAnsi" w:cstheme="majorHAnsi"/>
          <w:color w:val="000000" w:themeColor="text1"/>
        </w:rPr>
        <w:t xml:space="preserve"> two-thirds of the world’s population experience </w:t>
      </w:r>
      <w:r w:rsidR="00801508" w:rsidRPr="00FA01AA">
        <w:rPr>
          <w:rFonts w:asciiTheme="majorHAnsi" w:eastAsiaTheme="majorEastAsia" w:hAnsiTheme="majorHAnsi" w:cstheme="majorHAnsi"/>
          <w:color w:val="000000" w:themeColor="text1"/>
        </w:rPr>
        <w:t>water scarcity during at least one month of the year.</w:t>
      </w:r>
      <w:r w:rsidR="00801508" w:rsidRPr="00FA01AA">
        <w:rPr>
          <w:rStyle w:val="FootnoteReference"/>
          <w:rFonts w:asciiTheme="majorHAnsi" w:eastAsiaTheme="majorEastAsia" w:hAnsiTheme="majorHAnsi" w:cstheme="majorHAnsi"/>
          <w:color w:val="000000" w:themeColor="text1"/>
        </w:rPr>
        <w:footnoteReference w:id="15"/>
      </w:r>
      <w:r w:rsidR="00AA08C1" w:rsidRPr="00FA01AA">
        <w:rPr>
          <w:rFonts w:asciiTheme="majorHAnsi" w:eastAsiaTheme="majorEastAsia" w:hAnsiTheme="majorHAnsi" w:cstheme="majorHAnsi"/>
          <w:color w:val="000000" w:themeColor="text1"/>
        </w:rPr>
        <w:t xml:space="preserve"> Additionally, </w:t>
      </w:r>
      <w:r w:rsidR="00103EE1" w:rsidRPr="00FA01AA">
        <w:rPr>
          <w:rFonts w:asciiTheme="majorHAnsi" w:eastAsiaTheme="majorEastAsia" w:hAnsiTheme="majorHAnsi" w:cstheme="majorHAnsi"/>
          <w:color w:val="000000" w:themeColor="text1"/>
        </w:rPr>
        <w:t xml:space="preserve">the current </w:t>
      </w:r>
      <w:r w:rsidR="59A2AA52" w:rsidRPr="00FA01AA">
        <w:rPr>
          <w:rFonts w:asciiTheme="majorHAnsi" w:eastAsiaTheme="majorEastAsia" w:hAnsiTheme="majorHAnsi" w:cstheme="majorHAnsi"/>
          <w:color w:val="000000" w:themeColor="text1"/>
        </w:rPr>
        <w:t>’</w:t>
      </w:r>
      <w:r w:rsidR="00103EE1" w:rsidRPr="00FA01AA">
        <w:rPr>
          <w:rFonts w:asciiTheme="majorHAnsi" w:eastAsiaTheme="majorEastAsia" w:hAnsiTheme="majorHAnsi" w:cstheme="majorHAnsi"/>
          <w:color w:val="000000" w:themeColor="text1"/>
        </w:rPr>
        <w:t>Cost of Living Crisis</w:t>
      </w:r>
      <w:r w:rsidR="72FADEB2" w:rsidRPr="00FA01AA">
        <w:rPr>
          <w:rFonts w:asciiTheme="majorHAnsi" w:eastAsiaTheme="majorEastAsia" w:hAnsiTheme="majorHAnsi" w:cstheme="majorHAnsi"/>
          <w:color w:val="000000" w:themeColor="text1"/>
        </w:rPr>
        <w:t>’</w:t>
      </w:r>
      <w:r w:rsidR="00103EE1" w:rsidRPr="00FA01AA">
        <w:rPr>
          <w:rFonts w:asciiTheme="majorHAnsi" w:eastAsiaTheme="majorEastAsia" w:hAnsiTheme="majorHAnsi" w:cstheme="majorHAnsi"/>
          <w:color w:val="000000" w:themeColor="text1"/>
        </w:rPr>
        <w:t xml:space="preserve"> in the United Kingdom</w:t>
      </w:r>
      <w:r w:rsidR="538B6467" w:rsidRPr="00FA01AA">
        <w:rPr>
          <w:rFonts w:asciiTheme="majorHAnsi" w:eastAsiaTheme="majorEastAsia" w:hAnsiTheme="majorHAnsi" w:cstheme="majorHAnsi"/>
          <w:color w:val="000000" w:themeColor="text1"/>
        </w:rPr>
        <w:t xml:space="preserve"> means that</w:t>
      </w:r>
      <w:r w:rsidR="00103EE1" w:rsidRPr="00FA01AA">
        <w:rPr>
          <w:rFonts w:asciiTheme="majorHAnsi" w:eastAsiaTheme="majorEastAsia" w:hAnsiTheme="majorHAnsi" w:cstheme="majorHAnsi"/>
          <w:color w:val="000000" w:themeColor="text1"/>
        </w:rPr>
        <w:t xml:space="preserve"> British media are publishing articles and guidance on adjusting personal lifestyles to account for rising energy and living costs, one such suggestion is to take baths, instead of showers.</w:t>
      </w:r>
      <w:r w:rsidR="00AF1463" w:rsidRPr="00FA01AA">
        <w:rPr>
          <w:rStyle w:val="FootnoteReference"/>
          <w:rFonts w:asciiTheme="majorHAnsi" w:eastAsiaTheme="majorEastAsia" w:hAnsiTheme="majorHAnsi" w:cstheme="majorHAnsi"/>
          <w:color w:val="000000" w:themeColor="text1"/>
        </w:rPr>
        <w:footnoteReference w:id="16"/>
      </w:r>
      <w:r w:rsidR="00912AD2" w:rsidRPr="00FA01AA">
        <w:rPr>
          <w:rFonts w:asciiTheme="majorHAnsi" w:eastAsiaTheme="majorEastAsia" w:hAnsiTheme="majorHAnsi" w:cstheme="majorHAnsi"/>
          <w:color w:val="000000" w:themeColor="text1"/>
        </w:rPr>
        <w:t xml:space="preserve"> </w:t>
      </w:r>
      <w:r w:rsidR="59F1FACB" w:rsidRPr="00FA01AA">
        <w:rPr>
          <w:rFonts w:asciiTheme="majorHAnsi" w:eastAsiaTheme="majorEastAsia" w:hAnsiTheme="majorHAnsi" w:cstheme="majorHAnsi"/>
          <w:color w:val="000000" w:themeColor="text1"/>
        </w:rPr>
        <w:t>Although I am a working class postgraduate student in her early twenties, m</w:t>
      </w:r>
      <w:r w:rsidR="00103EE1" w:rsidRPr="00FA01AA">
        <w:rPr>
          <w:rFonts w:asciiTheme="majorHAnsi" w:eastAsiaTheme="majorEastAsia" w:hAnsiTheme="majorHAnsi" w:cstheme="majorHAnsi"/>
          <w:color w:val="000000" w:themeColor="text1"/>
        </w:rPr>
        <w:t xml:space="preserve">y relative economic security </w:t>
      </w:r>
      <w:r w:rsidR="00B503F9" w:rsidRPr="00FA01AA">
        <w:rPr>
          <w:rFonts w:asciiTheme="majorHAnsi" w:eastAsiaTheme="majorEastAsia" w:hAnsiTheme="majorHAnsi" w:cstheme="majorHAnsi"/>
          <w:color w:val="000000" w:themeColor="text1"/>
        </w:rPr>
        <w:t>in comparison to many others at this current time of writing, then, becomes evident</w:t>
      </w:r>
      <w:r w:rsidR="60A14424" w:rsidRPr="00FA01AA">
        <w:rPr>
          <w:rFonts w:asciiTheme="majorHAnsi" w:eastAsiaTheme="majorEastAsia" w:hAnsiTheme="majorHAnsi" w:cstheme="majorHAnsi"/>
          <w:color w:val="000000" w:themeColor="text1"/>
        </w:rPr>
        <w:t>, and already begins a limitation of my ability as researcher to fully proffer understanding of how water as sacred or profane may show up in other cultures with</w:t>
      </w:r>
      <w:r w:rsidR="0461ADC0" w:rsidRPr="00FA01AA">
        <w:rPr>
          <w:rFonts w:asciiTheme="majorHAnsi" w:eastAsiaTheme="majorEastAsia" w:hAnsiTheme="majorHAnsi" w:cstheme="majorHAnsi"/>
          <w:color w:val="000000" w:themeColor="text1"/>
        </w:rPr>
        <w:t xml:space="preserve"> other social classes that possess either</w:t>
      </w:r>
      <w:r w:rsidR="60A14424" w:rsidRPr="00FA01AA">
        <w:rPr>
          <w:rFonts w:asciiTheme="majorHAnsi" w:eastAsiaTheme="majorEastAsia" w:hAnsiTheme="majorHAnsi" w:cstheme="majorHAnsi"/>
          <w:color w:val="000000" w:themeColor="text1"/>
        </w:rPr>
        <w:t xml:space="preserve"> more or less relative economic privilege</w:t>
      </w:r>
      <w:r w:rsidR="00B503F9" w:rsidRPr="00FA01AA">
        <w:rPr>
          <w:rFonts w:asciiTheme="majorHAnsi" w:eastAsiaTheme="majorEastAsia" w:hAnsiTheme="majorHAnsi" w:cstheme="majorHAnsi"/>
          <w:color w:val="000000" w:themeColor="text1"/>
        </w:rPr>
        <w:t xml:space="preserve">. </w:t>
      </w:r>
    </w:p>
    <w:p w14:paraId="5CEF266A" w14:textId="731516AC" w:rsidR="0083355A" w:rsidRPr="00FA01AA" w:rsidRDefault="0083355A" w:rsidP="05E06BC0">
      <w:pPr>
        <w:spacing w:line="360" w:lineRule="auto"/>
        <w:ind w:firstLine="720"/>
        <w:rPr>
          <w:rStyle w:val="normaltextrun"/>
          <w:rFonts w:asciiTheme="majorHAnsi" w:eastAsiaTheme="majorEastAsia" w:hAnsiTheme="majorHAnsi" w:cstheme="majorHAnsi"/>
          <w:lang w:val="en-US"/>
        </w:rPr>
      </w:pPr>
    </w:p>
    <w:p w14:paraId="350C5276" w14:textId="41C04FD5" w:rsidR="0083355A" w:rsidRPr="00FA01AA" w:rsidRDefault="0083355A" w:rsidP="05E06BC0">
      <w:pPr>
        <w:spacing w:line="360" w:lineRule="auto"/>
        <w:ind w:firstLine="720"/>
        <w:rPr>
          <w:rStyle w:val="normaltextrun"/>
          <w:rFonts w:asciiTheme="majorHAnsi" w:eastAsiaTheme="majorEastAsia" w:hAnsiTheme="majorHAnsi" w:cstheme="majorHAnsi"/>
          <w:lang w:val="en-US"/>
        </w:rPr>
      </w:pPr>
      <w:r w:rsidRPr="00FA01AA">
        <w:rPr>
          <w:rStyle w:val="normaltextrun"/>
          <w:rFonts w:asciiTheme="majorHAnsi" w:eastAsiaTheme="majorEastAsia" w:hAnsiTheme="majorHAnsi" w:cstheme="majorHAnsi"/>
          <w:lang w:val="en-US"/>
        </w:rPr>
        <w:t xml:space="preserve">In a different vein, researcher bias here could originate from my humanness. </w:t>
      </w:r>
      <w:r w:rsidR="7FE933A0" w:rsidRPr="00FA01AA">
        <w:rPr>
          <w:rStyle w:val="normaltextrun"/>
          <w:rFonts w:asciiTheme="majorHAnsi" w:eastAsiaTheme="majorEastAsia" w:hAnsiTheme="majorHAnsi" w:cstheme="majorHAnsi"/>
          <w:lang w:val="en-US"/>
        </w:rPr>
        <w:t xml:space="preserve">Judith Bell and Steven Waters </w:t>
      </w:r>
      <w:proofErr w:type="spellStart"/>
      <w:r w:rsidR="7FE933A0" w:rsidRPr="00FA01AA">
        <w:rPr>
          <w:rStyle w:val="normaltextrun"/>
          <w:rFonts w:asciiTheme="majorHAnsi" w:eastAsiaTheme="majorEastAsia" w:hAnsiTheme="majorHAnsi" w:cstheme="majorHAnsi"/>
          <w:lang w:val="en-US"/>
        </w:rPr>
        <w:t>recognise</w:t>
      </w:r>
      <w:proofErr w:type="spellEnd"/>
      <w:r w:rsidR="7FE933A0" w:rsidRPr="00FA01AA">
        <w:rPr>
          <w:rStyle w:val="normaltextrun"/>
          <w:rFonts w:asciiTheme="majorHAnsi" w:eastAsiaTheme="majorEastAsia" w:hAnsiTheme="majorHAnsi" w:cstheme="majorHAnsi"/>
          <w:lang w:val="en-US"/>
        </w:rPr>
        <w:t xml:space="preserve"> one form of researcher bias as the potential of a researcher presenting information that may </w:t>
      </w:r>
      <w:r w:rsidR="44707D14" w:rsidRPr="00FA01AA">
        <w:rPr>
          <w:rStyle w:val="normaltextrun"/>
          <w:rFonts w:asciiTheme="majorHAnsi" w:eastAsiaTheme="majorEastAsia" w:hAnsiTheme="majorHAnsi" w:cstheme="majorHAnsi"/>
          <w:lang w:val="en-US"/>
        </w:rPr>
        <w:t>have been unintentionally selected to portray one particular viewpoint, therefore there is a risk of this study to be lacking in objectivity.</w:t>
      </w:r>
      <w:r w:rsidR="002F0CCF" w:rsidRPr="00FA01AA">
        <w:rPr>
          <w:rStyle w:val="FootnoteReference"/>
          <w:rFonts w:asciiTheme="majorHAnsi" w:eastAsiaTheme="majorEastAsia" w:hAnsiTheme="majorHAnsi" w:cstheme="majorHAnsi"/>
          <w:lang w:val="en-US"/>
        </w:rPr>
        <w:footnoteReference w:id="17"/>
      </w:r>
      <w:r w:rsidR="44707D14" w:rsidRPr="00FA01AA">
        <w:rPr>
          <w:rStyle w:val="normaltextrun"/>
          <w:rFonts w:asciiTheme="majorHAnsi" w:eastAsiaTheme="majorEastAsia" w:hAnsiTheme="majorHAnsi" w:cstheme="majorHAnsi"/>
          <w:lang w:val="en-US"/>
        </w:rPr>
        <w:t xml:space="preserve"> With t</w:t>
      </w:r>
      <w:r w:rsidR="008D7AC9" w:rsidRPr="00FA01AA">
        <w:rPr>
          <w:rStyle w:val="normaltextrun"/>
          <w:rFonts w:asciiTheme="majorHAnsi" w:eastAsiaTheme="majorEastAsia" w:hAnsiTheme="majorHAnsi" w:cstheme="majorHAnsi"/>
          <w:lang w:val="en-US"/>
        </w:rPr>
        <w:t xml:space="preserve">he aims of this study as being to </w:t>
      </w:r>
      <w:proofErr w:type="spellStart"/>
      <w:r w:rsidR="008D7AC9" w:rsidRPr="00FA01AA">
        <w:rPr>
          <w:rStyle w:val="normaltextrun"/>
          <w:rFonts w:asciiTheme="majorHAnsi" w:eastAsiaTheme="majorEastAsia" w:hAnsiTheme="majorHAnsi" w:cstheme="majorHAnsi"/>
          <w:lang w:val="en-US"/>
        </w:rPr>
        <w:t>analyse</w:t>
      </w:r>
      <w:proofErr w:type="spellEnd"/>
      <w:r w:rsidR="008D7AC9" w:rsidRPr="00FA01AA">
        <w:rPr>
          <w:rStyle w:val="normaltextrun"/>
          <w:rFonts w:asciiTheme="majorHAnsi" w:eastAsiaTheme="majorEastAsia" w:hAnsiTheme="majorHAnsi" w:cstheme="majorHAnsi"/>
          <w:lang w:val="en-US"/>
        </w:rPr>
        <w:t xml:space="preserve"> and investigate the effect of human meaning-making through exploring whether a subject is inherently sacred or not</w:t>
      </w:r>
      <w:r w:rsidR="3E8E18D2" w:rsidRPr="00FA01AA">
        <w:rPr>
          <w:rStyle w:val="normaltextrun"/>
          <w:rFonts w:asciiTheme="majorHAnsi" w:eastAsiaTheme="majorEastAsia" w:hAnsiTheme="majorHAnsi" w:cstheme="majorHAnsi"/>
          <w:lang w:val="en-US"/>
        </w:rPr>
        <w:t xml:space="preserve">, </w:t>
      </w:r>
      <w:r w:rsidR="1784468D" w:rsidRPr="00FA01AA">
        <w:rPr>
          <w:rStyle w:val="normaltextrun"/>
          <w:rFonts w:asciiTheme="majorHAnsi" w:eastAsiaTheme="majorEastAsia" w:hAnsiTheme="majorHAnsi" w:cstheme="majorHAnsi"/>
          <w:lang w:val="en-US"/>
        </w:rPr>
        <w:t>this</w:t>
      </w:r>
      <w:r w:rsidR="008D7AC9" w:rsidRPr="00FA01AA">
        <w:rPr>
          <w:rStyle w:val="normaltextrun"/>
          <w:rFonts w:asciiTheme="majorHAnsi" w:eastAsiaTheme="majorEastAsia" w:hAnsiTheme="majorHAnsi" w:cstheme="majorHAnsi"/>
          <w:lang w:val="en-US"/>
        </w:rPr>
        <w:t xml:space="preserve"> </w:t>
      </w:r>
      <w:r w:rsidR="009E40A8" w:rsidRPr="00FA01AA">
        <w:rPr>
          <w:rStyle w:val="normaltextrun"/>
          <w:rFonts w:asciiTheme="majorHAnsi" w:eastAsiaTheme="majorEastAsia" w:hAnsiTheme="majorHAnsi" w:cstheme="majorHAnsi"/>
          <w:lang w:val="en-US"/>
        </w:rPr>
        <w:t xml:space="preserve">research itself is </w:t>
      </w:r>
      <w:r w:rsidR="688FE067" w:rsidRPr="00FA01AA">
        <w:rPr>
          <w:rStyle w:val="normaltextrun"/>
          <w:rFonts w:asciiTheme="majorHAnsi" w:eastAsiaTheme="majorEastAsia" w:hAnsiTheme="majorHAnsi" w:cstheme="majorHAnsi"/>
          <w:lang w:val="en-US"/>
        </w:rPr>
        <w:t xml:space="preserve">limited by the fact </w:t>
      </w:r>
      <w:proofErr w:type="spellStart"/>
      <w:r w:rsidR="688FE067" w:rsidRPr="00FA01AA">
        <w:rPr>
          <w:rStyle w:val="normaltextrun"/>
          <w:rFonts w:asciiTheme="majorHAnsi" w:eastAsiaTheme="majorEastAsia" w:hAnsiTheme="majorHAnsi" w:cstheme="majorHAnsi"/>
          <w:lang w:val="en-US"/>
        </w:rPr>
        <w:t>i</w:t>
      </w:r>
      <w:proofErr w:type="spellEnd"/>
      <w:r w:rsidR="688FE067" w:rsidRPr="00FA01AA">
        <w:rPr>
          <w:rStyle w:val="normaltextrun"/>
          <w:rFonts w:asciiTheme="majorHAnsi" w:eastAsiaTheme="majorEastAsia" w:hAnsiTheme="majorHAnsi" w:cstheme="majorHAnsi"/>
          <w:lang w:val="en-US"/>
        </w:rPr>
        <w:t xml:space="preserve"> am a human being, who is </w:t>
      </w:r>
      <w:r w:rsidR="009E40A8" w:rsidRPr="00FA01AA">
        <w:rPr>
          <w:rStyle w:val="normaltextrun"/>
          <w:rFonts w:asciiTheme="majorHAnsi" w:eastAsiaTheme="majorEastAsia" w:hAnsiTheme="majorHAnsi" w:cstheme="majorHAnsi"/>
          <w:lang w:val="en-US"/>
        </w:rPr>
        <w:t xml:space="preserve">attributing meaning </w:t>
      </w:r>
      <w:r w:rsidR="76CC679F" w:rsidRPr="00FA01AA">
        <w:rPr>
          <w:rStyle w:val="normaltextrun"/>
          <w:rFonts w:asciiTheme="majorHAnsi" w:eastAsiaTheme="majorEastAsia" w:hAnsiTheme="majorHAnsi" w:cstheme="majorHAnsi"/>
          <w:lang w:val="en-US"/>
        </w:rPr>
        <w:t xml:space="preserve">to the topic </w:t>
      </w:r>
      <w:r w:rsidR="009E40A8" w:rsidRPr="00FA01AA">
        <w:rPr>
          <w:rStyle w:val="normaltextrun"/>
          <w:rFonts w:asciiTheme="majorHAnsi" w:eastAsiaTheme="majorEastAsia" w:hAnsiTheme="majorHAnsi" w:cstheme="majorHAnsi"/>
          <w:lang w:val="en-US"/>
        </w:rPr>
        <w:t>whether the findings either confirm or negate my hypothesis.</w:t>
      </w:r>
      <w:r w:rsidR="00461BE0" w:rsidRPr="00FA01AA">
        <w:rPr>
          <w:rStyle w:val="normaltextrun"/>
          <w:rFonts w:asciiTheme="majorHAnsi" w:eastAsiaTheme="majorEastAsia" w:hAnsiTheme="majorHAnsi" w:cstheme="majorHAnsi"/>
          <w:lang w:val="en-US"/>
        </w:rPr>
        <w:t xml:space="preserve"> Ingold refers to </w:t>
      </w:r>
      <w:r w:rsidR="00AC5AF7" w:rsidRPr="00FA01AA">
        <w:rPr>
          <w:rStyle w:val="normaltextrun"/>
          <w:rFonts w:asciiTheme="majorHAnsi" w:eastAsiaTheme="majorEastAsia" w:hAnsiTheme="majorHAnsi" w:cstheme="majorHAnsi"/>
          <w:lang w:val="en-US"/>
        </w:rPr>
        <w:t xml:space="preserve">the relationship between Being and Being-in-the-world, the latter requiring an element of distance between the </w:t>
      </w:r>
      <w:r w:rsidR="00424C79" w:rsidRPr="00FA01AA">
        <w:rPr>
          <w:rStyle w:val="normaltextrun"/>
          <w:rFonts w:asciiTheme="majorHAnsi" w:eastAsiaTheme="majorEastAsia" w:hAnsiTheme="majorHAnsi" w:cstheme="majorHAnsi"/>
          <w:lang w:val="en-US"/>
        </w:rPr>
        <w:t>human the desire and action involved in transcending this distance through a variation of ways, such as sensory perception, as well as movements and intentions.</w:t>
      </w:r>
      <w:r w:rsidR="002F0CCF" w:rsidRPr="00FA01AA">
        <w:rPr>
          <w:rStyle w:val="FootnoteReference"/>
          <w:rFonts w:asciiTheme="majorHAnsi" w:eastAsiaTheme="majorEastAsia" w:hAnsiTheme="majorHAnsi" w:cstheme="majorHAnsi"/>
          <w:lang w:val="en-US"/>
        </w:rPr>
        <w:footnoteReference w:id="18"/>
      </w:r>
      <w:r w:rsidR="00424C79" w:rsidRPr="00FA01AA">
        <w:rPr>
          <w:rStyle w:val="normaltextrun"/>
          <w:rFonts w:asciiTheme="majorHAnsi" w:eastAsiaTheme="majorEastAsia" w:hAnsiTheme="majorHAnsi" w:cstheme="majorHAnsi"/>
          <w:lang w:val="en-US"/>
        </w:rPr>
        <w:t xml:space="preserve"> Consequently</w:t>
      </w:r>
      <w:r w:rsidR="39446D64" w:rsidRPr="00FA01AA">
        <w:rPr>
          <w:rStyle w:val="normaltextrun"/>
          <w:rFonts w:asciiTheme="majorHAnsi" w:eastAsiaTheme="majorEastAsia" w:hAnsiTheme="majorHAnsi" w:cstheme="majorHAnsi"/>
          <w:lang w:val="en-US"/>
        </w:rPr>
        <w:t xml:space="preserve">, </w:t>
      </w:r>
      <w:r w:rsidR="00424C79" w:rsidRPr="00FA01AA">
        <w:rPr>
          <w:rStyle w:val="normaltextrun"/>
          <w:rFonts w:asciiTheme="majorHAnsi" w:eastAsiaTheme="majorEastAsia" w:hAnsiTheme="majorHAnsi" w:cstheme="majorHAnsi"/>
          <w:lang w:val="en-US"/>
        </w:rPr>
        <w:t xml:space="preserve">any attempt here made to </w:t>
      </w:r>
      <w:r w:rsidR="00C5354D" w:rsidRPr="00FA01AA">
        <w:rPr>
          <w:rStyle w:val="normaltextrun"/>
          <w:rFonts w:asciiTheme="majorHAnsi" w:eastAsiaTheme="majorEastAsia" w:hAnsiTheme="majorHAnsi" w:cstheme="majorHAnsi"/>
          <w:lang w:val="en-US"/>
        </w:rPr>
        <w:t>understand and instigate a detachment and creation of meaning-making surrounding the space of bathing is influenced by my own attempt to create or investigate this very meaning.</w:t>
      </w:r>
    </w:p>
    <w:p w14:paraId="75625A82" w14:textId="2D5FE3E8" w:rsidR="00230C89" w:rsidRPr="00FA01AA" w:rsidRDefault="00FA01AA" w:rsidP="05E06BC0">
      <w:pPr>
        <w:spacing w:line="360" w:lineRule="auto"/>
        <w:ind w:firstLine="720"/>
        <w:rPr>
          <w:rStyle w:val="normaltextrun"/>
          <w:rFonts w:asciiTheme="majorHAnsi" w:eastAsiaTheme="majorEastAsia" w:hAnsiTheme="majorHAnsi" w:cstheme="majorHAnsi"/>
          <w:lang w:val="en-US"/>
        </w:rPr>
      </w:pPr>
      <w:r w:rsidRPr="00FA01AA">
        <w:rPr>
          <w:rStyle w:val="normaltextrun"/>
          <w:rFonts w:asciiTheme="majorHAnsi" w:eastAsiaTheme="majorEastAsia" w:hAnsiTheme="majorHAnsi" w:cstheme="majorHAnsi"/>
          <w:lang w:val="en-US"/>
        </w:rPr>
        <w:tab/>
      </w:r>
      <w:r w:rsidRPr="00FA01AA">
        <w:rPr>
          <w:rStyle w:val="normaltextrun"/>
          <w:rFonts w:asciiTheme="majorHAnsi" w:eastAsiaTheme="majorEastAsia" w:hAnsiTheme="majorHAnsi" w:cstheme="majorHAnsi"/>
          <w:lang w:val="en-US"/>
        </w:rPr>
        <w:tab/>
      </w:r>
      <w:r w:rsidRPr="00FA01AA">
        <w:rPr>
          <w:rStyle w:val="normaltextrun"/>
          <w:rFonts w:asciiTheme="majorHAnsi" w:eastAsiaTheme="majorEastAsia" w:hAnsiTheme="majorHAnsi" w:cstheme="majorHAnsi"/>
          <w:lang w:val="en-US"/>
        </w:rPr>
        <w:tab/>
      </w:r>
      <w:r w:rsidRPr="00FA01AA">
        <w:rPr>
          <w:rStyle w:val="normaltextrun"/>
          <w:rFonts w:asciiTheme="majorHAnsi" w:eastAsiaTheme="majorEastAsia" w:hAnsiTheme="majorHAnsi" w:cstheme="majorHAnsi"/>
          <w:lang w:val="en-US"/>
        </w:rPr>
        <w:tab/>
      </w:r>
      <w:r w:rsidRPr="00FA01AA">
        <w:rPr>
          <w:rStyle w:val="normaltextrun"/>
          <w:rFonts w:asciiTheme="majorHAnsi" w:eastAsiaTheme="majorEastAsia" w:hAnsiTheme="majorHAnsi" w:cstheme="majorHAnsi"/>
          <w:lang w:val="en-US"/>
        </w:rPr>
        <w:tab/>
      </w:r>
    </w:p>
    <w:p w14:paraId="5081E82C" w14:textId="77777777" w:rsidR="00FA01AA" w:rsidRPr="00FA01AA" w:rsidRDefault="00FA01AA" w:rsidP="05E06BC0">
      <w:pPr>
        <w:spacing w:line="360" w:lineRule="auto"/>
        <w:ind w:firstLine="720"/>
        <w:rPr>
          <w:rStyle w:val="normaltextrun"/>
          <w:rFonts w:asciiTheme="majorHAnsi" w:eastAsiaTheme="majorEastAsia" w:hAnsiTheme="majorHAnsi" w:cstheme="majorHAnsi"/>
          <w:lang w:val="en-US"/>
        </w:rPr>
      </w:pPr>
    </w:p>
    <w:p w14:paraId="4DA7E1DF" w14:textId="5A339A7E" w:rsidR="009C768A" w:rsidRPr="00FA01AA" w:rsidRDefault="00230C89" w:rsidP="05E06BC0">
      <w:pPr>
        <w:spacing w:line="360" w:lineRule="auto"/>
        <w:jc w:val="center"/>
        <w:rPr>
          <w:rStyle w:val="normaltextrun"/>
          <w:rFonts w:asciiTheme="majorHAnsi" w:eastAsiaTheme="majorEastAsia" w:hAnsiTheme="majorHAnsi" w:cstheme="majorHAnsi"/>
          <w:u w:val="single"/>
          <w:lang w:val="en-US"/>
        </w:rPr>
      </w:pPr>
      <w:r w:rsidRPr="00FA01AA">
        <w:rPr>
          <w:rStyle w:val="normaltextrun"/>
          <w:rFonts w:asciiTheme="majorHAnsi" w:eastAsiaTheme="majorEastAsia" w:hAnsiTheme="majorHAnsi" w:cstheme="majorHAnsi"/>
          <w:u w:val="single"/>
          <w:lang w:val="en-US"/>
        </w:rPr>
        <w:t xml:space="preserve">Academic Rationale </w:t>
      </w:r>
      <w:r w:rsidR="445D0401" w:rsidRPr="00FA01AA">
        <w:rPr>
          <w:rStyle w:val="normaltextrun"/>
          <w:rFonts w:asciiTheme="majorHAnsi" w:eastAsiaTheme="majorEastAsia" w:hAnsiTheme="majorHAnsi" w:cstheme="majorHAnsi"/>
          <w:u w:val="single"/>
          <w:lang w:val="en-US"/>
        </w:rPr>
        <w:t>and Literature Review</w:t>
      </w:r>
    </w:p>
    <w:p w14:paraId="2C2850BD" w14:textId="0436A72F" w:rsidR="009C768A" w:rsidRPr="00FA01AA" w:rsidRDefault="009C768A" w:rsidP="05E06BC0">
      <w:pPr>
        <w:spacing w:line="360" w:lineRule="auto"/>
        <w:jc w:val="center"/>
        <w:rPr>
          <w:rStyle w:val="normaltextrun"/>
          <w:rFonts w:asciiTheme="majorHAnsi" w:eastAsiaTheme="majorEastAsia" w:hAnsiTheme="majorHAnsi" w:cstheme="majorHAnsi"/>
          <w:u w:val="single"/>
          <w:lang w:val="en-US"/>
        </w:rPr>
      </w:pPr>
    </w:p>
    <w:p w14:paraId="52FAEA78" w14:textId="5D722F1B" w:rsidR="009C768A" w:rsidRPr="00FA01AA" w:rsidRDefault="047E8994" w:rsidP="05E06BC0">
      <w:pPr>
        <w:spacing w:line="360" w:lineRule="auto"/>
        <w:ind w:firstLine="720"/>
        <w:rPr>
          <w:rFonts w:asciiTheme="majorHAnsi" w:eastAsiaTheme="majorEastAsia" w:hAnsiTheme="majorHAnsi" w:cstheme="majorHAnsi"/>
          <w:lang w:val="en-US"/>
        </w:rPr>
      </w:pPr>
      <w:r w:rsidRPr="00FA01AA">
        <w:rPr>
          <w:rStyle w:val="normaltextrun"/>
          <w:rFonts w:asciiTheme="majorHAnsi" w:eastAsiaTheme="majorEastAsia" w:hAnsiTheme="majorHAnsi" w:cstheme="majorHAnsi"/>
          <w:lang w:val="en-US"/>
        </w:rPr>
        <w:t xml:space="preserve">With regards to existing literature around bathing and sacredness, </w:t>
      </w:r>
      <w:r w:rsidR="007D432A" w:rsidRPr="00FA01AA">
        <w:rPr>
          <w:rStyle w:val="normaltextrun"/>
          <w:rFonts w:asciiTheme="majorHAnsi" w:eastAsiaTheme="majorEastAsia" w:hAnsiTheme="majorHAnsi" w:cstheme="majorHAnsi"/>
          <w:lang w:val="en-US"/>
        </w:rPr>
        <w:t>Croon J, H.</w:t>
      </w:r>
      <w:r w:rsidR="74163202" w:rsidRPr="00FA01AA">
        <w:rPr>
          <w:rStyle w:val="normaltextrun"/>
          <w:rFonts w:asciiTheme="majorHAnsi" w:eastAsiaTheme="majorEastAsia" w:hAnsiTheme="majorHAnsi" w:cstheme="majorHAnsi"/>
          <w:lang w:val="en-US"/>
        </w:rPr>
        <w:t xml:space="preserve"> </w:t>
      </w:r>
      <w:r w:rsidR="007C4EB3" w:rsidRPr="00FA01AA">
        <w:rPr>
          <w:rStyle w:val="normaltextrun"/>
          <w:rFonts w:asciiTheme="majorHAnsi" w:eastAsiaTheme="majorEastAsia" w:hAnsiTheme="majorHAnsi" w:cstheme="majorHAnsi"/>
          <w:lang w:val="en-US"/>
        </w:rPr>
        <w:t>looks at the mythological lore and legends associated with hot springs in ancient times, including the healing gods and deities that were, and in some places still are, worshipped.</w:t>
      </w:r>
      <w:r w:rsidR="007D432A" w:rsidRPr="00FA01AA">
        <w:rPr>
          <w:rStyle w:val="FootnoteReference"/>
          <w:rFonts w:asciiTheme="majorHAnsi" w:eastAsiaTheme="majorEastAsia" w:hAnsiTheme="majorHAnsi" w:cstheme="majorHAnsi"/>
          <w:lang w:val="en-US"/>
        </w:rPr>
        <w:footnoteReference w:id="19"/>
      </w:r>
      <w:r w:rsidR="004553CC" w:rsidRPr="00FA01AA">
        <w:rPr>
          <w:rStyle w:val="normaltextrun"/>
          <w:rFonts w:asciiTheme="majorHAnsi" w:eastAsiaTheme="majorEastAsia" w:hAnsiTheme="majorHAnsi" w:cstheme="majorHAnsi"/>
          <w:lang w:val="en-US"/>
        </w:rPr>
        <w:t xml:space="preserve"> </w:t>
      </w:r>
      <w:r w:rsidR="00600557" w:rsidRPr="00FA01AA">
        <w:rPr>
          <w:rStyle w:val="normaltextrun"/>
          <w:rFonts w:asciiTheme="majorHAnsi" w:eastAsiaTheme="majorEastAsia" w:hAnsiTheme="majorHAnsi" w:cstheme="majorHAnsi"/>
          <w:lang w:val="en-US"/>
        </w:rPr>
        <w:t xml:space="preserve">Croon makes note of the fact that water specifically played an intimate and vital role within the cult of </w:t>
      </w:r>
      <w:proofErr w:type="spellStart"/>
      <w:r w:rsidR="00600557" w:rsidRPr="00FA01AA">
        <w:rPr>
          <w:rStyle w:val="normaltextrun"/>
          <w:rFonts w:asciiTheme="majorHAnsi" w:eastAsiaTheme="majorEastAsia" w:hAnsiTheme="majorHAnsi" w:cstheme="majorHAnsi"/>
          <w:lang w:val="en-US"/>
        </w:rPr>
        <w:t>Asklepios</w:t>
      </w:r>
      <w:proofErr w:type="spellEnd"/>
      <w:r w:rsidR="00EF43E8" w:rsidRPr="00FA01AA">
        <w:rPr>
          <w:rStyle w:val="normaltextrun"/>
          <w:rFonts w:asciiTheme="majorHAnsi" w:eastAsiaTheme="majorEastAsia" w:hAnsiTheme="majorHAnsi" w:cstheme="majorHAnsi"/>
          <w:lang w:val="en-US"/>
        </w:rPr>
        <w:t>,</w:t>
      </w:r>
      <w:r w:rsidR="02C987DD" w:rsidRPr="00FA01AA">
        <w:rPr>
          <w:rStyle w:val="normaltextrun"/>
          <w:rFonts w:asciiTheme="majorHAnsi" w:eastAsiaTheme="majorEastAsia" w:hAnsiTheme="majorHAnsi" w:cstheme="majorHAnsi"/>
          <w:lang w:val="en-US"/>
        </w:rPr>
        <w:t xml:space="preserve"> also detailing the</w:t>
      </w:r>
      <w:r w:rsidR="003D6CF2" w:rsidRPr="00FA01AA">
        <w:rPr>
          <w:rStyle w:val="normaltextrun"/>
          <w:rFonts w:asciiTheme="majorHAnsi" w:eastAsiaTheme="majorEastAsia" w:hAnsiTheme="majorHAnsi" w:cstheme="majorHAnsi"/>
          <w:lang w:val="en-US"/>
        </w:rPr>
        <w:t xml:space="preserve"> </w:t>
      </w:r>
      <w:r w:rsidR="00535D37" w:rsidRPr="00FA01AA">
        <w:rPr>
          <w:rStyle w:val="normaltextrun"/>
          <w:rFonts w:asciiTheme="majorHAnsi" w:eastAsiaTheme="majorEastAsia" w:hAnsiTheme="majorHAnsi" w:cstheme="majorHAnsi"/>
          <w:lang w:val="en-US"/>
        </w:rPr>
        <w:t xml:space="preserve">religious experience of bathing in ancient Greek culture, such experiences being the product of ‘awesome supernatural chthonic powers’, being not only </w:t>
      </w:r>
      <w:proofErr w:type="spellStart"/>
      <w:r w:rsidR="00535D37" w:rsidRPr="00FA01AA">
        <w:rPr>
          <w:rStyle w:val="normaltextrun"/>
          <w:rFonts w:asciiTheme="majorHAnsi" w:eastAsiaTheme="majorEastAsia" w:hAnsiTheme="majorHAnsi" w:cstheme="majorHAnsi"/>
          <w:lang w:val="en-US"/>
        </w:rPr>
        <w:t>utilised</w:t>
      </w:r>
      <w:proofErr w:type="spellEnd"/>
      <w:r w:rsidR="00535D37" w:rsidRPr="00FA01AA">
        <w:rPr>
          <w:rStyle w:val="normaltextrun"/>
          <w:rFonts w:asciiTheme="majorHAnsi" w:eastAsiaTheme="majorEastAsia" w:hAnsiTheme="majorHAnsi" w:cstheme="majorHAnsi"/>
          <w:lang w:val="en-US"/>
        </w:rPr>
        <w:t xml:space="preserve"> for religious means but also for wellbeing and health reasons</w:t>
      </w:r>
      <w:r w:rsidR="36B11832" w:rsidRPr="00FA01AA">
        <w:rPr>
          <w:rStyle w:val="normaltextrun"/>
          <w:rFonts w:asciiTheme="majorHAnsi" w:eastAsiaTheme="majorEastAsia" w:hAnsiTheme="majorHAnsi" w:cstheme="majorHAnsi"/>
          <w:lang w:val="en-US"/>
        </w:rPr>
        <w:t>.</w:t>
      </w:r>
      <w:r w:rsidR="009C768A" w:rsidRPr="00FA01AA">
        <w:rPr>
          <w:rStyle w:val="normaltextrun"/>
          <w:rFonts w:asciiTheme="majorHAnsi" w:eastAsiaTheme="majorEastAsia" w:hAnsiTheme="majorHAnsi" w:cstheme="majorHAnsi"/>
          <w:lang w:val="en-US"/>
        </w:rPr>
        <w:t xml:space="preserve"> </w:t>
      </w:r>
      <w:r w:rsidR="006D1FF6" w:rsidRPr="00FA01AA">
        <w:rPr>
          <w:rStyle w:val="normaltextrun"/>
          <w:rFonts w:asciiTheme="majorHAnsi" w:eastAsiaTheme="majorEastAsia" w:hAnsiTheme="majorHAnsi" w:cstheme="majorHAnsi"/>
          <w:lang w:val="en-US"/>
        </w:rPr>
        <w:t xml:space="preserve">Likewise, </w:t>
      </w:r>
      <w:r w:rsidR="006D1FF6" w:rsidRPr="00FA01AA">
        <w:rPr>
          <w:rFonts w:asciiTheme="majorHAnsi" w:eastAsiaTheme="majorEastAsia" w:hAnsiTheme="majorHAnsi" w:cstheme="majorHAnsi"/>
        </w:rPr>
        <w:t>T. Bender (2014) conducted</w:t>
      </w:r>
      <w:r w:rsidR="004F5972" w:rsidRPr="00FA01AA">
        <w:rPr>
          <w:rFonts w:asciiTheme="majorHAnsi" w:eastAsiaTheme="majorEastAsia" w:hAnsiTheme="majorHAnsi" w:cstheme="majorHAnsi"/>
        </w:rPr>
        <w:t xml:space="preserve"> contemporary</w:t>
      </w:r>
      <w:r w:rsidR="006D1FF6" w:rsidRPr="00FA01AA">
        <w:rPr>
          <w:rFonts w:asciiTheme="majorHAnsi" w:eastAsiaTheme="majorEastAsia" w:hAnsiTheme="majorHAnsi" w:cstheme="majorHAnsi"/>
        </w:rPr>
        <w:t xml:space="preserve"> research into the healing benefits of hydro and balneotherapy</w:t>
      </w:r>
      <w:r w:rsidR="004F5972" w:rsidRPr="00FA01AA">
        <w:rPr>
          <w:rFonts w:asciiTheme="majorHAnsi" w:eastAsiaTheme="majorEastAsia" w:hAnsiTheme="majorHAnsi" w:cstheme="majorHAnsi"/>
        </w:rPr>
        <w:t xml:space="preserve">, i.e., </w:t>
      </w:r>
      <w:r w:rsidR="006D1FF6" w:rsidRPr="00FA01AA">
        <w:rPr>
          <w:rFonts w:asciiTheme="majorHAnsi" w:eastAsiaTheme="majorEastAsia" w:hAnsiTheme="majorHAnsi" w:cstheme="majorHAnsi"/>
        </w:rPr>
        <w:t>‘the practice of bathing, usually in minerals...as a therapeutic modality’</w:t>
      </w:r>
      <w:r w:rsidR="004F5972" w:rsidRPr="00FA01AA">
        <w:rPr>
          <w:rFonts w:asciiTheme="majorHAnsi" w:eastAsiaTheme="majorEastAsia" w:hAnsiTheme="majorHAnsi" w:cstheme="majorHAnsi"/>
        </w:rPr>
        <w:t>, specifically</w:t>
      </w:r>
      <w:r w:rsidR="006D1FF6" w:rsidRPr="00FA01AA">
        <w:rPr>
          <w:rFonts w:asciiTheme="majorHAnsi" w:eastAsiaTheme="majorEastAsia" w:hAnsiTheme="majorHAnsi" w:cstheme="majorHAnsi"/>
        </w:rPr>
        <w:t xml:space="preserve"> on chronic pain and inflammatory conditions, revealing positive effects on the conditions after undergoing balneotherapeutic methods</w:t>
      </w:r>
      <w:r w:rsidR="009115C4" w:rsidRPr="00FA01AA">
        <w:rPr>
          <w:rFonts w:asciiTheme="majorHAnsi" w:eastAsiaTheme="majorEastAsia" w:hAnsiTheme="majorHAnsi" w:cstheme="majorHAnsi"/>
        </w:rPr>
        <w:t xml:space="preserve"> that possess the potentiality of exceeding the pain reduction offered by pharmaceutical analgesics</w:t>
      </w:r>
      <w:r w:rsidR="006D1FF6" w:rsidRPr="00FA01AA">
        <w:rPr>
          <w:rFonts w:asciiTheme="majorHAnsi" w:eastAsiaTheme="majorEastAsia" w:hAnsiTheme="majorHAnsi" w:cstheme="majorHAnsi"/>
        </w:rPr>
        <w:t>.</w:t>
      </w:r>
      <w:r w:rsidR="007D432A" w:rsidRPr="00FA01AA">
        <w:rPr>
          <w:rStyle w:val="FootnoteReference"/>
          <w:rFonts w:asciiTheme="majorHAnsi" w:eastAsiaTheme="majorEastAsia" w:hAnsiTheme="majorHAnsi" w:cstheme="majorHAnsi"/>
        </w:rPr>
        <w:footnoteReference w:id="20"/>
      </w:r>
      <w:r w:rsidR="006D1FF6" w:rsidRPr="00FA01AA">
        <w:rPr>
          <w:rFonts w:asciiTheme="majorHAnsi" w:eastAsiaTheme="majorEastAsia" w:hAnsiTheme="majorHAnsi" w:cstheme="majorHAnsi"/>
        </w:rPr>
        <w:t xml:space="preserve"> </w:t>
      </w:r>
      <w:r w:rsidR="001740D1" w:rsidRPr="00FA01AA">
        <w:rPr>
          <w:rFonts w:asciiTheme="majorHAnsi" w:eastAsiaTheme="majorEastAsia" w:hAnsiTheme="majorHAnsi" w:cstheme="majorHAnsi"/>
        </w:rPr>
        <w:t xml:space="preserve"> </w:t>
      </w:r>
      <w:r w:rsidR="002A6C00" w:rsidRPr="00FA01AA">
        <w:rPr>
          <w:rFonts w:asciiTheme="majorHAnsi" w:eastAsiaTheme="majorEastAsia" w:hAnsiTheme="majorHAnsi" w:cstheme="majorHAnsi"/>
        </w:rPr>
        <w:t xml:space="preserve">This is relevant to the question of whether sacredness is manmade or inherent as </w:t>
      </w:r>
      <w:r w:rsidR="00D47E95" w:rsidRPr="00FA01AA">
        <w:rPr>
          <w:rFonts w:asciiTheme="majorHAnsi" w:eastAsiaTheme="majorEastAsia" w:hAnsiTheme="majorHAnsi" w:cstheme="majorHAnsi"/>
        </w:rPr>
        <w:t xml:space="preserve">it calls into question whether these springs were viewed as sacred because of their healing properties and what they could achieve for human welfare, or if their sacredness was the cause </w:t>
      </w:r>
      <w:r w:rsidR="00047306" w:rsidRPr="00FA01AA">
        <w:rPr>
          <w:rFonts w:asciiTheme="majorHAnsi" w:eastAsiaTheme="majorEastAsia" w:hAnsiTheme="majorHAnsi" w:cstheme="majorHAnsi"/>
        </w:rPr>
        <w:t xml:space="preserve">of the healing properties. </w:t>
      </w:r>
    </w:p>
    <w:p w14:paraId="3E057DC1" w14:textId="77777777" w:rsidR="00A46968" w:rsidRPr="00FA01AA" w:rsidRDefault="00A46968" w:rsidP="05E06BC0">
      <w:pPr>
        <w:spacing w:line="360" w:lineRule="auto"/>
        <w:rPr>
          <w:rFonts w:asciiTheme="majorHAnsi" w:eastAsiaTheme="majorEastAsia" w:hAnsiTheme="majorHAnsi" w:cstheme="majorHAnsi"/>
          <w:lang w:val="en-US"/>
        </w:rPr>
      </w:pPr>
    </w:p>
    <w:p w14:paraId="1C915B76" w14:textId="23F1EC9B" w:rsidR="008D5FCE" w:rsidRPr="00FA01AA" w:rsidRDefault="0035477D" w:rsidP="05E06BC0">
      <w:pPr>
        <w:spacing w:line="360" w:lineRule="auto"/>
        <w:ind w:firstLine="720"/>
        <w:rPr>
          <w:rStyle w:val="normaltextrun"/>
          <w:rFonts w:asciiTheme="majorHAnsi" w:eastAsiaTheme="majorEastAsia" w:hAnsiTheme="majorHAnsi" w:cstheme="majorHAnsi"/>
          <w:lang w:val="en-US"/>
        </w:rPr>
      </w:pPr>
      <w:r w:rsidRPr="00FA01AA">
        <w:rPr>
          <w:rFonts w:asciiTheme="majorHAnsi" w:eastAsiaTheme="majorEastAsia" w:hAnsiTheme="majorHAnsi" w:cstheme="majorHAnsi"/>
          <w:color w:val="000000"/>
        </w:rPr>
        <w:t xml:space="preserve">Indeed, </w:t>
      </w:r>
      <w:r w:rsidR="00D513A4" w:rsidRPr="00FA01AA">
        <w:rPr>
          <w:rFonts w:asciiTheme="majorHAnsi" w:eastAsiaTheme="majorEastAsia" w:hAnsiTheme="majorHAnsi" w:cstheme="majorHAnsi"/>
          <w:color w:val="000000"/>
        </w:rPr>
        <w:t xml:space="preserve">Anna </w:t>
      </w:r>
      <w:proofErr w:type="spellStart"/>
      <w:r w:rsidR="00D513A4" w:rsidRPr="00FA01AA">
        <w:rPr>
          <w:rFonts w:asciiTheme="majorHAnsi" w:eastAsiaTheme="majorEastAsia" w:hAnsiTheme="majorHAnsi" w:cstheme="majorHAnsi"/>
          <w:color w:val="000000"/>
        </w:rPr>
        <w:t>Perdibon</w:t>
      </w:r>
      <w:proofErr w:type="spellEnd"/>
      <w:r w:rsidR="00D513A4" w:rsidRPr="00FA01AA">
        <w:rPr>
          <w:rFonts w:asciiTheme="majorHAnsi" w:eastAsiaTheme="majorEastAsia" w:hAnsiTheme="majorHAnsi" w:cstheme="majorHAnsi"/>
          <w:color w:val="000000"/>
        </w:rPr>
        <w:t xml:space="preserve"> </w:t>
      </w:r>
      <w:r w:rsidR="1477E501" w:rsidRPr="00FA01AA">
        <w:rPr>
          <w:rFonts w:asciiTheme="majorHAnsi" w:eastAsiaTheme="majorEastAsia" w:hAnsiTheme="majorHAnsi" w:cstheme="majorHAnsi"/>
          <w:color w:val="000000" w:themeColor="text1"/>
        </w:rPr>
        <w:t>contends that natural elements such as rivers were themselves considered living entities and beings in ancient Mesopotamian society, and similarly to the text by Croon, are frequently linked to deities and gods</w:t>
      </w:r>
      <w:r w:rsidR="00425A1F" w:rsidRPr="00FA01AA">
        <w:rPr>
          <w:rFonts w:asciiTheme="majorHAnsi" w:eastAsiaTheme="majorEastAsia" w:hAnsiTheme="majorHAnsi" w:cstheme="majorHAnsi"/>
          <w:color w:val="000000"/>
        </w:rPr>
        <w:t>.</w:t>
      </w:r>
      <w:r w:rsidR="00425A1F" w:rsidRPr="00FA01AA">
        <w:rPr>
          <w:rStyle w:val="FootnoteReference"/>
          <w:rFonts w:asciiTheme="majorHAnsi" w:eastAsiaTheme="majorEastAsia" w:hAnsiTheme="majorHAnsi" w:cstheme="majorHAnsi"/>
          <w:color w:val="000000"/>
        </w:rPr>
        <w:footnoteReference w:id="21"/>
      </w:r>
      <w:r w:rsidRPr="00FA01AA">
        <w:rPr>
          <w:rFonts w:asciiTheme="majorHAnsi" w:eastAsiaTheme="majorEastAsia" w:hAnsiTheme="majorHAnsi" w:cstheme="majorHAnsi"/>
          <w:color w:val="000000"/>
        </w:rPr>
        <w:t xml:space="preserve"> </w:t>
      </w:r>
      <w:r w:rsidR="00CF58DE" w:rsidRPr="00FA01AA">
        <w:rPr>
          <w:rFonts w:asciiTheme="majorHAnsi" w:eastAsiaTheme="majorEastAsia" w:hAnsiTheme="majorHAnsi" w:cstheme="majorHAnsi"/>
          <w:color w:val="000000"/>
        </w:rPr>
        <w:t xml:space="preserve">The text itself aims to investigate </w:t>
      </w:r>
      <w:r w:rsidR="00D60DAD" w:rsidRPr="00FA01AA">
        <w:rPr>
          <w:rFonts w:asciiTheme="majorHAnsi" w:eastAsiaTheme="majorEastAsia" w:hAnsiTheme="majorHAnsi" w:cstheme="majorHAnsi"/>
          <w:color w:val="000000"/>
        </w:rPr>
        <w:t xml:space="preserve">the extent to which natural elements and landscape were ascribed as having agency, as well as their existence as potentially divine entities. </w:t>
      </w:r>
      <w:r w:rsidR="001A7C8C" w:rsidRPr="00FA01AA">
        <w:rPr>
          <w:rFonts w:asciiTheme="majorHAnsi" w:eastAsiaTheme="majorEastAsia" w:hAnsiTheme="majorHAnsi" w:cstheme="majorHAnsi"/>
          <w:color w:val="000000"/>
        </w:rPr>
        <w:t>This approach suggests an inherent quality of sacredness to natural formations of water and landscape, which supports further</w:t>
      </w:r>
      <w:r w:rsidR="00495CC2" w:rsidRPr="00FA01AA">
        <w:rPr>
          <w:rFonts w:asciiTheme="majorHAnsi" w:eastAsiaTheme="majorEastAsia" w:hAnsiTheme="majorHAnsi" w:cstheme="majorHAnsi"/>
          <w:color w:val="000000"/>
        </w:rPr>
        <w:t xml:space="preserve"> Croon’s research into hot springs in ancient Greco-Roman culture. </w:t>
      </w:r>
      <w:r w:rsidR="00337009" w:rsidRPr="00FA01AA">
        <w:rPr>
          <w:rFonts w:asciiTheme="majorHAnsi" w:eastAsiaTheme="majorEastAsia" w:hAnsiTheme="majorHAnsi" w:cstheme="majorHAnsi"/>
          <w:color w:val="000000"/>
        </w:rPr>
        <w:t xml:space="preserve">Interestingly, the idea of entanglement and interconnectedness suggested by </w:t>
      </w:r>
      <w:proofErr w:type="spellStart"/>
      <w:r w:rsidR="00337009" w:rsidRPr="00FA01AA">
        <w:rPr>
          <w:rFonts w:asciiTheme="majorHAnsi" w:eastAsiaTheme="majorEastAsia" w:hAnsiTheme="majorHAnsi" w:cstheme="majorHAnsi"/>
          <w:color w:val="000000"/>
        </w:rPr>
        <w:t>Perdibon</w:t>
      </w:r>
      <w:proofErr w:type="spellEnd"/>
      <w:r w:rsidR="00337009" w:rsidRPr="00FA01AA">
        <w:rPr>
          <w:rFonts w:asciiTheme="majorHAnsi" w:eastAsiaTheme="majorEastAsia" w:hAnsiTheme="majorHAnsi" w:cstheme="majorHAnsi"/>
          <w:color w:val="000000"/>
        </w:rPr>
        <w:t xml:space="preserve"> also suggests that this sacredness is an interplay between symbolism and religious function,</w:t>
      </w:r>
      <w:r w:rsidR="00DC1FC7" w:rsidRPr="00FA01AA">
        <w:rPr>
          <w:rFonts w:asciiTheme="majorHAnsi" w:eastAsiaTheme="majorEastAsia" w:hAnsiTheme="majorHAnsi" w:cstheme="majorHAnsi"/>
          <w:color w:val="000000"/>
        </w:rPr>
        <w:t xml:space="preserve"> suggest</w:t>
      </w:r>
      <w:r w:rsidR="73CA5799" w:rsidRPr="00FA01AA">
        <w:rPr>
          <w:rFonts w:asciiTheme="majorHAnsi" w:eastAsiaTheme="majorEastAsia" w:hAnsiTheme="majorHAnsi" w:cstheme="majorHAnsi"/>
          <w:color w:val="000000"/>
        </w:rPr>
        <w:t>ing</w:t>
      </w:r>
      <w:r w:rsidR="00DC1FC7" w:rsidRPr="00FA01AA">
        <w:rPr>
          <w:rFonts w:asciiTheme="majorHAnsi" w:eastAsiaTheme="majorEastAsia" w:hAnsiTheme="majorHAnsi" w:cstheme="majorHAnsi"/>
          <w:color w:val="000000"/>
        </w:rPr>
        <w:t xml:space="preserve"> that </w:t>
      </w:r>
      <w:r w:rsidR="00A97A5D" w:rsidRPr="00FA01AA">
        <w:rPr>
          <w:rFonts w:asciiTheme="majorHAnsi" w:eastAsiaTheme="majorEastAsia" w:hAnsiTheme="majorHAnsi" w:cstheme="majorHAnsi"/>
          <w:color w:val="000000"/>
        </w:rPr>
        <w:lastRenderedPageBreak/>
        <w:t xml:space="preserve">sacredness may not be as straightforward as being an effect of human construction or </w:t>
      </w:r>
      <w:r w:rsidR="00D31BD6" w:rsidRPr="00FA01AA">
        <w:rPr>
          <w:rFonts w:asciiTheme="majorHAnsi" w:eastAsiaTheme="majorEastAsia" w:hAnsiTheme="majorHAnsi" w:cstheme="majorHAnsi"/>
          <w:color w:val="000000"/>
        </w:rPr>
        <w:t xml:space="preserve">its own esoteric agency, </w:t>
      </w:r>
      <w:r w:rsidR="531CCA32" w:rsidRPr="00FA01AA">
        <w:rPr>
          <w:rFonts w:asciiTheme="majorHAnsi" w:eastAsiaTheme="majorEastAsia" w:hAnsiTheme="majorHAnsi" w:cstheme="majorHAnsi"/>
          <w:color w:val="000000"/>
        </w:rPr>
        <w:t xml:space="preserve">and </w:t>
      </w:r>
      <w:proofErr w:type="gramStart"/>
      <w:r w:rsidR="00D31BD6" w:rsidRPr="00FA01AA">
        <w:rPr>
          <w:rFonts w:asciiTheme="majorHAnsi" w:eastAsiaTheme="majorEastAsia" w:hAnsiTheme="majorHAnsi" w:cstheme="majorHAnsi"/>
          <w:color w:val="000000"/>
        </w:rPr>
        <w:t xml:space="preserve">in actuality </w:t>
      </w:r>
      <w:r w:rsidR="2DA9E551" w:rsidRPr="00FA01AA">
        <w:rPr>
          <w:rFonts w:asciiTheme="majorHAnsi" w:eastAsiaTheme="majorEastAsia" w:hAnsiTheme="majorHAnsi" w:cstheme="majorHAnsi"/>
          <w:color w:val="000000"/>
        </w:rPr>
        <w:t>being</w:t>
      </w:r>
      <w:proofErr w:type="gramEnd"/>
      <w:r w:rsidR="2DA9E551" w:rsidRPr="00FA01AA">
        <w:rPr>
          <w:rFonts w:asciiTheme="majorHAnsi" w:eastAsiaTheme="majorEastAsia" w:hAnsiTheme="majorHAnsi" w:cstheme="majorHAnsi"/>
          <w:color w:val="000000"/>
        </w:rPr>
        <w:t xml:space="preserve"> </w:t>
      </w:r>
      <w:r w:rsidR="00D31BD6" w:rsidRPr="00FA01AA">
        <w:rPr>
          <w:rFonts w:asciiTheme="majorHAnsi" w:eastAsiaTheme="majorEastAsia" w:hAnsiTheme="majorHAnsi" w:cstheme="majorHAnsi"/>
          <w:color w:val="000000"/>
        </w:rPr>
        <w:t xml:space="preserve">a co-constitutive </w:t>
      </w:r>
      <w:r w:rsidR="00BB181B" w:rsidRPr="00FA01AA">
        <w:rPr>
          <w:rFonts w:asciiTheme="majorHAnsi" w:eastAsiaTheme="majorEastAsia" w:hAnsiTheme="majorHAnsi" w:cstheme="majorHAnsi"/>
          <w:color w:val="000000"/>
        </w:rPr>
        <w:t xml:space="preserve">relationship between existing sacredness and the human perpetuation of it. </w:t>
      </w:r>
      <w:r w:rsidR="008D5FCE" w:rsidRPr="00FA01AA">
        <w:rPr>
          <w:rStyle w:val="normaltextrun"/>
          <w:rFonts w:asciiTheme="majorHAnsi" w:eastAsiaTheme="majorEastAsia" w:hAnsiTheme="majorHAnsi" w:cstheme="majorHAnsi"/>
          <w:lang w:val="en-US"/>
        </w:rPr>
        <w:t xml:space="preserve">Similarly, </w:t>
      </w:r>
      <w:proofErr w:type="spellStart"/>
      <w:r w:rsidR="008D5FCE" w:rsidRPr="00FA01AA">
        <w:rPr>
          <w:rStyle w:val="normaltextrun"/>
          <w:rFonts w:asciiTheme="majorHAnsi" w:eastAsiaTheme="majorEastAsia" w:hAnsiTheme="majorHAnsi" w:cstheme="majorHAnsi"/>
          <w:lang w:val="en-US"/>
        </w:rPr>
        <w:t>Terje</w:t>
      </w:r>
      <w:proofErr w:type="spellEnd"/>
      <w:r w:rsidR="008D5FCE" w:rsidRPr="00FA01AA">
        <w:rPr>
          <w:rStyle w:val="normaltextrun"/>
          <w:rFonts w:asciiTheme="majorHAnsi" w:eastAsiaTheme="majorEastAsia" w:hAnsiTheme="majorHAnsi" w:cstheme="majorHAnsi"/>
          <w:lang w:val="en-US"/>
        </w:rPr>
        <w:t xml:space="preserve"> </w:t>
      </w:r>
      <w:proofErr w:type="spellStart"/>
      <w:r w:rsidR="008D5FCE" w:rsidRPr="00FA01AA">
        <w:rPr>
          <w:rStyle w:val="normaltextrun"/>
          <w:rFonts w:asciiTheme="majorHAnsi" w:eastAsiaTheme="majorEastAsia" w:hAnsiTheme="majorHAnsi" w:cstheme="majorHAnsi"/>
          <w:lang w:val="en-US"/>
        </w:rPr>
        <w:t>Oestigaard</w:t>
      </w:r>
      <w:proofErr w:type="spellEnd"/>
      <w:r w:rsidR="008D5FCE" w:rsidRPr="00FA01AA">
        <w:rPr>
          <w:rStyle w:val="normaltextrun"/>
          <w:rFonts w:asciiTheme="majorHAnsi" w:eastAsiaTheme="majorEastAsia" w:hAnsiTheme="majorHAnsi" w:cstheme="majorHAnsi"/>
          <w:lang w:val="en-US"/>
        </w:rPr>
        <w:t xml:space="preserve"> </w:t>
      </w:r>
      <w:r w:rsidR="00D57C5B" w:rsidRPr="00FA01AA">
        <w:rPr>
          <w:rStyle w:val="normaltextrun"/>
          <w:rFonts w:asciiTheme="majorHAnsi" w:eastAsiaTheme="majorEastAsia" w:hAnsiTheme="majorHAnsi" w:cstheme="majorHAnsi"/>
          <w:lang w:val="en-US"/>
        </w:rPr>
        <w:t xml:space="preserve">advocates for the power and potential of religious and ritual practice, with water often being an instrumental element as part of these </w:t>
      </w:r>
      <w:r w:rsidR="00237882" w:rsidRPr="00FA01AA">
        <w:rPr>
          <w:rStyle w:val="normaltextrun"/>
          <w:rFonts w:asciiTheme="majorHAnsi" w:eastAsiaTheme="majorEastAsia" w:hAnsiTheme="majorHAnsi" w:cstheme="majorHAnsi"/>
          <w:lang w:val="en-US"/>
        </w:rPr>
        <w:t>customs</w:t>
      </w:r>
      <w:r w:rsidR="00815E54" w:rsidRPr="00FA01AA">
        <w:rPr>
          <w:rStyle w:val="normaltextrun"/>
          <w:rFonts w:asciiTheme="majorHAnsi" w:eastAsiaTheme="majorEastAsia" w:hAnsiTheme="majorHAnsi" w:cstheme="majorHAnsi"/>
          <w:lang w:val="en-US"/>
        </w:rPr>
        <w:t>, particularly within ancient cultures and religions</w:t>
      </w:r>
      <w:r w:rsidR="00237882" w:rsidRPr="00FA01AA">
        <w:rPr>
          <w:rStyle w:val="normaltextrun"/>
          <w:rFonts w:asciiTheme="majorHAnsi" w:eastAsiaTheme="majorEastAsia" w:hAnsiTheme="majorHAnsi" w:cstheme="majorHAnsi"/>
          <w:lang w:val="en-US"/>
        </w:rPr>
        <w:t>.</w:t>
      </w:r>
      <w:r w:rsidR="00815E54" w:rsidRPr="00FA01AA">
        <w:rPr>
          <w:rStyle w:val="FootnoteReference"/>
          <w:rFonts w:asciiTheme="majorHAnsi" w:eastAsiaTheme="majorEastAsia" w:hAnsiTheme="majorHAnsi" w:cstheme="majorHAnsi"/>
          <w:lang w:val="en-US"/>
        </w:rPr>
        <w:footnoteReference w:id="22"/>
      </w:r>
      <w:r w:rsidR="00815E54" w:rsidRPr="00FA01AA">
        <w:rPr>
          <w:rStyle w:val="normaltextrun"/>
          <w:rFonts w:asciiTheme="majorHAnsi" w:eastAsiaTheme="majorEastAsia" w:hAnsiTheme="majorHAnsi" w:cstheme="majorHAnsi"/>
          <w:lang w:val="en-US"/>
        </w:rPr>
        <w:t xml:space="preserve"> </w:t>
      </w:r>
      <w:proofErr w:type="spellStart"/>
      <w:r w:rsidR="00B23978" w:rsidRPr="00FA01AA">
        <w:rPr>
          <w:rStyle w:val="normaltextrun"/>
          <w:rFonts w:asciiTheme="majorHAnsi" w:eastAsiaTheme="majorEastAsia" w:hAnsiTheme="majorHAnsi" w:cstheme="majorHAnsi"/>
          <w:lang w:val="en-US"/>
        </w:rPr>
        <w:t>Oestigaard</w:t>
      </w:r>
      <w:proofErr w:type="spellEnd"/>
      <w:r w:rsidR="00B23978" w:rsidRPr="00FA01AA">
        <w:rPr>
          <w:rStyle w:val="normaltextrun"/>
          <w:rFonts w:asciiTheme="majorHAnsi" w:eastAsiaTheme="majorEastAsia" w:hAnsiTheme="majorHAnsi" w:cstheme="majorHAnsi"/>
          <w:lang w:val="en-US"/>
        </w:rPr>
        <w:t xml:space="preserve"> demonstrates water’s fundamental sacredness</w:t>
      </w:r>
      <w:r w:rsidR="003E01A7" w:rsidRPr="00FA01AA">
        <w:rPr>
          <w:rStyle w:val="normaltextrun"/>
          <w:rFonts w:asciiTheme="majorHAnsi" w:eastAsiaTheme="majorEastAsia" w:hAnsiTheme="majorHAnsi" w:cstheme="majorHAnsi"/>
          <w:lang w:val="en-US"/>
        </w:rPr>
        <w:t xml:space="preserve"> and its simultaneous affective nature as it is interacted with by humans</w:t>
      </w:r>
      <w:r w:rsidR="0B248A0A" w:rsidRPr="00FA01AA">
        <w:rPr>
          <w:rStyle w:val="normaltextrun"/>
          <w:rFonts w:asciiTheme="majorHAnsi" w:eastAsiaTheme="majorEastAsia" w:hAnsiTheme="majorHAnsi" w:cstheme="majorHAnsi"/>
          <w:lang w:val="en-US"/>
        </w:rPr>
        <w:t xml:space="preserve">, as well as its potential for revealing a more in depth understanding of the relationship </w:t>
      </w:r>
      <w:proofErr w:type="spellStart"/>
      <w:r w:rsidR="0B248A0A" w:rsidRPr="00FA01AA">
        <w:rPr>
          <w:rStyle w:val="normaltextrun"/>
          <w:rFonts w:asciiTheme="majorHAnsi" w:eastAsiaTheme="majorEastAsia" w:hAnsiTheme="majorHAnsi" w:cstheme="majorHAnsi"/>
          <w:lang w:val="en-US"/>
        </w:rPr>
        <w:t>betweeen</w:t>
      </w:r>
      <w:proofErr w:type="spellEnd"/>
      <w:r w:rsidR="0B248A0A" w:rsidRPr="00FA01AA">
        <w:rPr>
          <w:rStyle w:val="normaltextrun"/>
          <w:rFonts w:asciiTheme="majorHAnsi" w:eastAsiaTheme="majorEastAsia" w:hAnsiTheme="majorHAnsi" w:cstheme="majorHAnsi"/>
          <w:lang w:val="en-US"/>
        </w:rPr>
        <w:t xml:space="preserve"> religion and ritual</w:t>
      </w:r>
      <w:r w:rsidR="003E01A7" w:rsidRPr="00FA01AA">
        <w:rPr>
          <w:rStyle w:val="normaltextrun"/>
          <w:rFonts w:asciiTheme="majorHAnsi" w:eastAsiaTheme="majorEastAsia" w:hAnsiTheme="majorHAnsi" w:cstheme="majorHAnsi"/>
          <w:lang w:val="en-US"/>
        </w:rPr>
        <w:t>. For instance, he states</w:t>
      </w:r>
      <w:r w:rsidR="00B23978" w:rsidRPr="00FA01AA">
        <w:rPr>
          <w:rStyle w:val="normaltextrun"/>
          <w:rFonts w:asciiTheme="majorHAnsi" w:eastAsiaTheme="majorEastAsia" w:hAnsiTheme="majorHAnsi" w:cstheme="majorHAnsi"/>
          <w:lang w:val="en-US"/>
        </w:rPr>
        <w:t xml:space="preserve"> </w:t>
      </w:r>
      <w:r w:rsidR="003E01A7" w:rsidRPr="00FA01AA">
        <w:rPr>
          <w:rStyle w:val="normaltextrun"/>
          <w:rFonts w:asciiTheme="majorHAnsi" w:eastAsiaTheme="majorEastAsia" w:hAnsiTheme="majorHAnsi" w:cstheme="majorHAnsi"/>
          <w:lang w:val="en-US"/>
        </w:rPr>
        <w:t>‘Water is a medium for everything – it has human character, because we are humans, it is a social matter but also a spiritual substance</w:t>
      </w:r>
      <w:r w:rsidR="00270A9C" w:rsidRPr="00FA01AA">
        <w:rPr>
          <w:rStyle w:val="normaltextrun"/>
          <w:rFonts w:asciiTheme="majorHAnsi" w:eastAsiaTheme="majorEastAsia" w:hAnsiTheme="majorHAnsi" w:cstheme="majorHAnsi"/>
          <w:lang w:val="en-US"/>
        </w:rPr>
        <w:t xml:space="preserve"> and divine manifestation with immanent powers; and still, it belongs to the realm of nature as a fluid liquid’.</w:t>
      </w:r>
      <w:r w:rsidR="00494811" w:rsidRPr="00FA01AA">
        <w:rPr>
          <w:rStyle w:val="normaltextrun"/>
          <w:rFonts w:asciiTheme="majorHAnsi" w:eastAsiaTheme="majorEastAsia" w:hAnsiTheme="majorHAnsi" w:cstheme="majorHAnsi"/>
          <w:lang w:val="en-US"/>
        </w:rPr>
        <w:t xml:space="preserve"> </w:t>
      </w:r>
      <w:proofErr w:type="spellStart"/>
      <w:r w:rsidR="4FABD37D" w:rsidRPr="00FA01AA">
        <w:rPr>
          <w:rStyle w:val="normaltextrun"/>
          <w:rFonts w:asciiTheme="majorHAnsi" w:eastAsiaTheme="majorEastAsia" w:hAnsiTheme="majorHAnsi" w:cstheme="majorHAnsi"/>
          <w:lang w:val="en-US"/>
        </w:rPr>
        <w:t>Oestigaard’s</w:t>
      </w:r>
      <w:proofErr w:type="spellEnd"/>
      <w:r w:rsidR="4FABD37D" w:rsidRPr="00FA01AA">
        <w:rPr>
          <w:rStyle w:val="normaltextrun"/>
          <w:rFonts w:asciiTheme="majorHAnsi" w:eastAsiaTheme="majorEastAsia" w:hAnsiTheme="majorHAnsi" w:cstheme="majorHAnsi"/>
          <w:lang w:val="en-US"/>
        </w:rPr>
        <w:t xml:space="preserve"> contentions suggest a lack of separation between human beingness, sacredness and water, suggesting that not one can be removed from the other, being relevant</w:t>
      </w:r>
      <w:r w:rsidR="3564DC7A" w:rsidRPr="00FA01AA">
        <w:rPr>
          <w:rStyle w:val="normaltextrun"/>
          <w:rFonts w:asciiTheme="majorHAnsi" w:eastAsiaTheme="majorEastAsia" w:hAnsiTheme="majorHAnsi" w:cstheme="majorHAnsi"/>
          <w:lang w:val="en-US"/>
        </w:rPr>
        <w:t xml:space="preserve"> to this research as a bridging of the gap between profanity and sacredness.</w:t>
      </w:r>
      <w:r w:rsidR="4FABD37D" w:rsidRPr="00FA01AA">
        <w:rPr>
          <w:rStyle w:val="normaltextrun"/>
          <w:rFonts w:asciiTheme="majorHAnsi" w:eastAsiaTheme="majorEastAsia" w:hAnsiTheme="majorHAnsi" w:cstheme="majorHAnsi"/>
          <w:lang w:val="en-US"/>
        </w:rPr>
        <w:t xml:space="preserve"> </w:t>
      </w:r>
    </w:p>
    <w:p w14:paraId="7A759232" w14:textId="0F36A3EE" w:rsidR="05E06BC0" w:rsidRPr="00FA01AA" w:rsidRDefault="05E06BC0" w:rsidP="05E06BC0">
      <w:pPr>
        <w:spacing w:line="360" w:lineRule="auto"/>
        <w:ind w:firstLine="720"/>
        <w:rPr>
          <w:rStyle w:val="normaltextrun"/>
          <w:rFonts w:asciiTheme="majorHAnsi" w:eastAsiaTheme="majorEastAsia" w:hAnsiTheme="majorHAnsi" w:cstheme="majorHAnsi"/>
          <w:lang w:val="en-US"/>
        </w:rPr>
      </w:pPr>
    </w:p>
    <w:p w14:paraId="2615297E" w14:textId="48763733" w:rsidR="001B4B7D" w:rsidRPr="00FA01AA" w:rsidRDefault="00AE2AB2" w:rsidP="05E06BC0">
      <w:pPr>
        <w:spacing w:line="360" w:lineRule="auto"/>
        <w:ind w:firstLine="720"/>
        <w:rPr>
          <w:rFonts w:asciiTheme="majorHAnsi" w:eastAsiaTheme="majorEastAsia" w:hAnsiTheme="majorHAnsi" w:cstheme="majorHAnsi"/>
        </w:rPr>
      </w:pPr>
      <w:r w:rsidRPr="00FA01AA">
        <w:rPr>
          <w:rStyle w:val="normaltextrun"/>
          <w:rFonts w:asciiTheme="majorHAnsi" w:eastAsiaTheme="majorEastAsia" w:hAnsiTheme="majorHAnsi" w:cstheme="majorHAnsi"/>
          <w:lang w:val="en-US"/>
        </w:rPr>
        <w:t xml:space="preserve">With regards to more contemporary examples of the religious or spiritual use of water and how this shapes the argument of whether it possesses its own inherent sacredness or profanity, </w:t>
      </w:r>
      <w:r w:rsidRPr="00FA01AA">
        <w:rPr>
          <w:rFonts w:asciiTheme="majorHAnsi" w:eastAsiaTheme="majorEastAsia" w:hAnsiTheme="majorHAnsi" w:cstheme="majorHAnsi"/>
        </w:rPr>
        <w:t>Susan Baker describes the fast-growing religion of Wicca and its relationship to water, both spiritually and moralistically.</w:t>
      </w:r>
      <w:r w:rsidR="007E7F31" w:rsidRPr="00FA01AA">
        <w:rPr>
          <w:rStyle w:val="FootnoteReference"/>
          <w:rFonts w:asciiTheme="majorHAnsi" w:eastAsiaTheme="majorEastAsia" w:hAnsiTheme="majorHAnsi" w:cstheme="majorHAnsi"/>
        </w:rPr>
        <w:footnoteReference w:id="23"/>
      </w:r>
      <w:r w:rsidRPr="00FA01AA">
        <w:rPr>
          <w:rFonts w:asciiTheme="majorHAnsi" w:eastAsiaTheme="majorEastAsia" w:hAnsiTheme="majorHAnsi" w:cstheme="majorHAnsi"/>
        </w:rPr>
        <w:t xml:space="preserve"> Water is considered an essential and sacred element to Wiccans, who use the five classical elements symbolically in their ritual practices. Baker</w:t>
      </w:r>
      <w:r w:rsidR="009A6962" w:rsidRPr="00FA01AA">
        <w:rPr>
          <w:rFonts w:asciiTheme="majorHAnsi" w:eastAsiaTheme="majorEastAsia" w:hAnsiTheme="majorHAnsi" w:cstheme="majorHAnsi"/>
        </w:rPr>
        <w:t xml:space="preserve"> also</w:t>
      </w:r>
      <w:r w:rsidRPr="00FA01AA">
        <w:rPr>
          <w:rFonts w:asciiTheme="majorHAnsi" w:eastAsiaTheme="majorEastAsia" w:hAnsiTheme="majorHAnsi" w:cstheme="majorHAnsi"/>
        </w:rPr>
        <w:t xml:space="preserve"> asserts that Wiccans believe water to be the ‘blood’ of the planetary system, with ecologically conscious behaviour, values and beliefs considered the duty and servitude of Wiccans.</w:t>
      </w:r>
      <w:r w:rsidR="009A6962" w:rsidRPr="00FA01AA">
        <w:rPr>
          <w:rFonts w:asciiTheme="majorHAnsi" w:eastAsiaTheme="majorEastAsia" w:hAnsiTheme="majorHAnsi" w:cstheme="majorHAnsi"/>
        </w:rPr>
        <w:t xml:space="preserve"> In this case, it is suggested that the water, being a natural and essential element, does indeed possess innate </w:t>
      </w:r>
      <w:r w:rsidR="004442FE" w:rsidRPr="00FA01AA">
        <w:rPr>
          <w:rFonts w:asciiTheme="majorHAnsi" w:eastAsiaTheme="majorEastAsia" w:hAnsiTheme="majorHAnsi" w:cstheme="majorHAnsi"/>
        </w:rPr>
        <w:t>venerability</w:t>
      </w:r>
      <w:r w:rsidR="326F3CCB" w:rsidRPr="00FA01AA">
        <w:rPr>
          <w:rFonts w:asciiTheme="majorHAnsi" w:eastAsiaTheme="majorEastAsia" w:hAnsiTheme="majorHAnsi" w:cstheme="majorHAnsi"/>
        </w:rPr>
        <w:t>,</w:t>
      </w:r>
      <w:r w:rsidR="005F334E" w:rsidRPr="00FA01AA">
        <w:rPr>
          <w:rFonts w:asciiTheme="majorHAnsi" w:eastAsiaTheme="majorEastAsia" w:hAnsiTheme="majorHAnsi" w:cstheme="majorHAnsi"/>
        </w:rPr>
        <w:t xml:space="preserve"> </w:t>
      </w:r>
      <w:r w:rsidR="702CC648" w:rsidRPr="00FA01AA">
        <w:rPr>
          <w:rFonts w:asciiTheme="majorHAnsi" w:eastAsiaTheme="majorEastAsia" w:hAnsiTheme="majorHAnsi" w:cstheme="majorHAnsi"/>
        </w:rPr>
        <w:t>although</w:t>
      </w:r>
      <w:r w:rsidR="005F334E" w:rsidRPr="00FA01AA">
        <w:rPr>
          <w:rFonts w:asciiTheme="majorHAnsi" w:eastAsiaTheme="majorEastAsia" w:hAnsiTheme="majorHAnsi" w:cstheme="majorHAnsi"/>
        </w:rPr>
        <w:t xml:space="preserve"> Baker does not assert that water is sacred as independent to other natural formations, </w:t>
      </w:r>
      <w:r w:rsidR="002E051C" w:rsidRPr="00FA01AA">
        <w:rPr>
          <w:rFonts w:asciiTheme="majorHAnsi" w:eastAsiaTheme="majorEastAsia" w:hAnsiTheme="majorHAnsi" w:cstheme="majorHAnsi"/>
        </w:rPr>
        <w:t>rather contending the Wiccan belief that all life and all of the Earth are sacred, for them there is no distinction of sacredness</w:t>
      </w:r>
      <w:r w:rsidR="1B1DE577" w:rsidRPr="00FA01AA">
        <w:rPr>
          <w:rFonts w:asciiTheme="majorHAnsi" w:eastAsiaTheme="majorEastAsia" w:hAnsiTheme="majorHAnsi" w:cstheme="majorHAnsi"/>
        </w:rPr>
        <w:t xml:space="preserve">, much like </w:t>
      </w:r>
      <w:proofErr w:type="spellStart"/>
      <w:r w:rsidR="1B1DE577" w:rsidRPr="00FA01AA">
        <w:rPr>
          <w:rFonts w:asciiTheme="majorHAnsi" w:eastAsiaTheme="majorEastAsia" w:hAnsiTheme="majorHAnsi" w:cstheme="majorHAnsi"/>
        </w:rPr>
        <w:t>Oestigaard’s</w:t>
      </w:r>
      <w:proofErr w:type="spellEnd"/>
      <w:r w:rsidR="1B1DE577" w:rsidRPr="00FA01AA">
        <w:rPr>
          <w:rFonts w:asciiTheme="majorHAnsi" w:eastAsiaTheme="majorEastAsia" w:hAnsiTheme="majorHAnsi" w:cstheme="majorHAnsi"/>
        </w:rPr>
        <w:t xml:space="preserve"> contentions of how ’water represents the one and the many at the same </w:t>
      </w:r>
      <w:r w:rsidR="1B1DE577" w:rsidRPr="00FA01AA">
        <w:rPr>
          <w:rFonts w:asciiTheme="majorHAnsi" w:eastAsiaTheme="majorEastAsia" w:hAnsiTheme="majorHAnsi" w:cstheme="majorHAnsi"/>
        </w:rPr>
        <w:lastRenderedPageBreak/>
        <w:t>time’</w:t>
      </w:r>
      <w:r w:rsidR="002E051C" w:rsidRPr="00FA01AA">
        <w:rPr>
          <w:rFonts w:asciiTheme="majorHAnsi" w:eastAsiaTheme="majorEastAsia" w:hAnsiTheme="majorHAnsi" w:cstheme="majorHAnsi"/>
        </w:rPr>
        <w:t>.</w:t>
      </w:r>
      <w:r w:rsidRPr="00FA01AA">
        <w:rPr>
          <w:rStyle w:val="FootnoteReference"/>
          <w:rFonts w:asciiTheme="majorHAnsi" w:eastAsiaTheme="majorEastAsia" w:hAnsiTheme="majorHAnsi" w:cstheme="majorHAnsi"/>
        </w:rPr>
        <w:footnoteReference w:id="24"/>
      </w:r>
      <w:r w:rsidR="711421FC" w:rsidRPr="00FA01AA">
        <w:rPr>
          <w:rFonts w:asciiTheme="majorHAnsi" w:eastAsiaTheme="majorEastAsia" w:hAnsiTheme="majorHAnsi" w:cstheme="majorHAnsi"/>
        </w:rPr>
        <w:t xml:space="preserve"> However, sacredness can also be culturally relative, as demonstrated by Longo and </w:t>
      </w:r>
      <w:proofErr w:type="spellStart"/>
      <w:r w:rsidR="711421FC" w:rsidRPr="00FA01AA">
        <w:rPr>
          <w:rFonts w:asciiTheme="majorHAnsi" w:eastAsiaTheme="majorEastAsia" w:hAnsiTheme="majorHAnsi" w:cstheme="majorHAnsi"/>
        </w:rPr>
        <w:t>Miewald</w:t>
      </w:r>
      <w:proofErr w:type="spellEnd"/>
      <w:r w:rsidR="711421FC" w:rsidRPr="00FA01AA">
        <w:rPr>
          <w:rFonts w:asciiTheme="majorHAnsi" w:eastAsiaTheme="majorEastAsia" w:hAnsiTheme="majorHAnsi" w:cstheme="majorHAnsi"/>
        </w:rPr>
        <w:t xml:space="preserve"> </w:t>
      </w:r>
      <w:r w:rsidR="7C5BE8BC" w:rsidRPr="00FA01AA">
        <w:rPr>
          <w:rFonts w:asciiTheme="majorHAnsi" w:eastAsiaTheme="majorEastAsia" w:hAnsiTheme="majorHAnsi" w:cstheme="majorHAnsi"/>
        </w:rPr>
        <w:t xml:space="preserve">who </w:t>
      </w:r>
      <w:r w:rsidR="711421FC" w:rsidRPr="00FA01AA">
        <w:rPr>
          <w:rFonts w:asciiTheme="majorHAnsi" w:eastAsiaTheme="majorEastAsia" w:hAnsiTheme="majorHAnsi" w:cstheme="majorHAnsi"/>
        </w:rPr>
        <w:t>discuss the exploitation of indigenous waters across a variety of global communities and landscapes</w:t>
      </w:r>
      <w:r w:rsidR="3C29B66B" w:rsidRPr="00FA01AA">
        <w:rPr>
          <w:rFonts w:asciiTheme="majorHAnsi" w:eastAsiaTheme="majorEastAsia" w:hAnsiTheme="majorHAnsi" w:cstheme="majorHAnsi"/>
        </w:rPr>
        <w:t xml:space="preserve"> for the</w:t>
      </w:r>
      <w:r w:rsidR="711421FC" w:rsidRPr="00FA01AA">
        <w:rPr>
          <w:rFonts w:asciiTheme="majorHAnsi" w:eastAsiaTheme="majorEastAsia" w:hAnsiTheme="majorHAnsi" w:cstheme="majorHAnsi"/>
        </w:rPr>
        <w:t xml:space="preserve"> </w:t>
      </w:r>
      <w:r w:rsidR="33759C8A" w:rsidRPr="00FA01AA">
        <w:rPr>
          <w:rFonts w:asciiTheme="majorHAnsi" w:eastAsiaTheme="majorEastAsia" w:hAnsiTheme="majorHAnsi" w:cstheme="majorHAnsi"/>
        </w:rPr>
        <w:t>purpose</w:t>
      </w:r>
      <w:r w:rsidR="711421FC" w:rsidRPr="00FA01AA">
        <w:rPr>
          <w:rFonts w:asciiTheme="majorHAnsi" w:eastAsiaTheme="majorEastAsia" w:hAnsiTheme="majorHAnsi" w:cstheme="majorHAnsi"/>
        </w:rPr>
        <w:t xml:space="preserve"> </w:t>
      </w:r>
      <w:r w:rsidR="33759C8A" w:rsidRPr="00FA01AA">
        <w:rPr>
          <w:rFonts w:asciiTheme="majorHAnsi" w:eastAsiaTheme="majorEastAsia" w:hAnsiTheme="majorHAnsi" w:cstheme="majorHAnsi"/>
        </w:rPr>
        <w:t xml:space="preserve">of </w:t>
      </w:r>
      <w:r w:rsidR="711421FC" w:rsidRPr="00FA01AA">
        <w:rPr>
          <w:rFonts w:asciiTheme="majorHAnsi" w:eastAsiaTheme="majorEastAsia" w:hAnsiTheme="majorHAnsi" w:cstheme="majorHAnsi"/>
        </w:rPr>
        <w:t>economic utility.</w:t>
      </w:r>
      <w:r w:rsidR="711421FC" w:rsidRPr="00FA01AA">
        <w:rPr>
          <w:rFonts w:asciiTheme="majorHAnsi" w:eastAsiaTheme="majorEastAsia" w:hAnsiTheme="majorHAnsi" w:cstheme="majorHAnsi"/>
          <w:vertAlign w:val="superscript"/>
        </w:rPr>
        <w:t>25</w:t>
      </w:r>
    </w:p>
    <w:p w14:paraId="12A8737E" w14:textId="636358F3" w:rsidR="001B4B7D" w:rsidRPr="00FA01AA" w:rsidRDefault="001B4B7D" w:rsidP="05E06BC0">
      <w:pPr>
        <w:spacing w:line="360" w:lineRule="auto"/>
        <w:ind w:firstLine="720"/>
        <w:rPr>
          <w:rFonts w:asciiTheme="majorHAnsi" w:eastAsiaTheme="majorEastAsia" w:hAnsiTheme="majorHAnsi" w:cstheme="majorHAnsi"/>
        </w:rPr>
      </w:pPr>
    </w:p>
    <w:p w14:paraId="5749C1B5" w14:textId="34EE45E0" w:rsidR="00FA63BE" w:rsidRPr="00FA01AA" w:rsidRDefault="001603F6" w:rsidP="05E06BC0">
      <w:pPr>
        <w:spacing w:line="360" w:lineRule="auto"/>
        <w:ind w:firstLine="720"/>
        <w:rPr>
          <w:rFonts w:asciiTheme="majorHAnsi" w:eastAsiaTheme="majorEastAsia" w:hAnsiTheme="majorHAnsi" w:cstheme="majorHAnsi"/>
        </w:rPr>
      </w:pPr>
      <w:r w:rsidRPr="00FA01AA">
        <w:rPr>
          <w:rFonts w:asciiTheme="majorHAnsi" w:eastAsiaTheme="majorEastAsia" w:hAnsiTheme="majorHAnsi" w:cstheme="majorHAnsi"/>
        </w:rPr>
        <w:t xml:space="preserve"> </w:t>
      </w:r>
      <w:r w:rsidR="75328837" w:rsidRPr="00FA01AA">
        <w:rPr>
          <w:rFonts w:asciiTheme="majorHAnsi" w:eastAsiaTheme="majorEastAsia" w:hAnsiTheme="majorHAnsi" w:cstheme="majorHAnsi"/>
        </w:rPr>
        <w:t>As a result, t</w:t>
      </w:r>
      <w:r w:rsidR="7340E205" w:rsidRPr="00FA01AA">
        <w:rPr>
          <w:rFonts w:asciiTheme="majorHAnsi" w:eastAsiaTheme="majorEastAsia" w:hAnsiTheme="majorHAnsi" w:cstheme="majorHAnsi"/>
        </w:rPr>
        <w:t xml:space="preserve">his research aims to fill the gaps that are demonstrated in this literature review </w:t>
      </w:r>
      <w:r w:rsidR="4DACE93A" w:rsidRPr="00FA01AA">
        <w:rPr>
          <w:rFonts w:asciiTheme="majorHAnsi" w:eastAsiaTheme="majorEastAsia" w:hAnsiTheme="majorHAnsi" w:cstheme="majorHAnsi"/>
        </w:rPr>
        <w:t xml:space="preserve">whereby previous researchers have investigated the inherent qualities that may exemplify the sacredness of water as a natural substance, as by removing water from its natural </w:t>
      </w:r>
      <w:r w:rsidR="365F07A4" w:rsidRPr="00FA01AA">
        <w:rPr>
          <w:rFonts w:asciiTheme="majorHAnsi" w:eastAsiaTheme="majorEastAsia" w:hAnsiTheme="majorHAnsi" w:cstheme="majorHAnsi"/>
        </w:rPr>
        <w:t xml:space="preserve">habitat or specific religious ritual, my phenomenological experience </w:t>
      </w:r>
      <w:r w:rsidR="33A8D207" w:rsidRPr="00FA01AA">
        <w:rPr>
          <w:rFonts w:asciiTheme="majorHAnsi" w:eastAsiaTheme="majorEastAsia" w:hAnsiTheme="majorHAnsi" w:cstheme="majorHAnsi"/>
        </w:rPr>
        <w:t>attempts to understand and experience the sacredness of water independently from religion, physiological healing</w:t>
      </w:r>
      <w:r w:rsidR="530A8820" w:rsidRPr="00FA01AA">
        <w:rPr>
          <w:rFonts w:asciiTheme="majorHAnsi" w:eastAsiaTheme="majorEastAsia" w:hAnsiTheme="majorHAnsi" w:cstheme="majorHAnsi"/>
        </w:rPr>
        <w:t xml:space="preserve"> or economic utility</w:t>
      </w:r>
      <w:r w:rsidR="33A8D207" w:rsidRPr="00FA01AA">
        <w:rPr>
          <w:rFonts w:asciiTheme="majorHAnsi" w:eastAsiaTheme="majorEastAsia" w:hAnsiTheme="majorHAnsi" w:cstheme="majorHAnsi"/>
        </w:rPr>
        <w:t>. Though this research does indeed incorporate specific elements from the a</w:t>
      </w:r>
      <w:r w:rsidR="6BE720D4" w:rsidRPr="00FA01AA">
        <w:rPr>
          <w:rFonts w:asciiTheme="majorHAnsi" w:eastAsiaTheme="majorEastAsia" w:hAnsiTheme="majorHAnsi" w:cstheme="majorHAnsi"/>
        </w:rPr>
        <w:t xml:space="preserve">forementioned areas such as the use of ritual and considerations of cultural significance, these are utilised in order to construct an argument, whilst the element of ritual is incorporated in order to </w:t>
      </w:r>
      <w:proofErr w:type="spellStart"/>
      <w:r w:rsidR="6BE720D4" w:rsidRPr="00FA01AA">
        <w:rPr>
          <w:rFonts w:asciiTheme="majorHAnsi" w:eastAsiaTheme="majorEastAsia" w:hAnsiTheme="majorHAnsi" w:cstheme="majorHAnsi"/>
        </w:rPr>
        <w:t>anaylse</w:t>
      </w:r>
      <w:proofErr w:type="spellEnd"/>
      <w:r w:rsidR="6BE720D4" w:rsidRPr="00FA01AA">
        <w:rPr>
          <w:rFonts w:asciiTheme="majorHAnsi" w:eastAsiaTheme="majorEastAsia" w:hAnsiTheme="majorHAnsi" w:cstheme="majorHAnsi"/>
        </w:rPr>
        <w:t xml:space="preserve"> the extent to which this affects the experience of sacredness within the </w:t>
      </w:r>
      <w:r w:rsidR="68ACB915" w:rsidRPr="00FA01AA">
        <w:rPr>
          <w:rFonts w:asciiTheme="majorHAnsi" w:eastAsiaTheme="majorEastAsia" w:hAnsiTheme="majorHAnsi" w:cstheme="majorHAnsi"/>
        </w:rPr>
        <w:t xml:space="preserve">private </w:t>
      </w:r>
      <w:r w:rsidR="6BE720D4" w:rsidRPr="00FA01AA">
        <w:rPr>
          <w:rFonts w:asciiTheme="majorHAnsi" w:eastAsiaTheme="majorEastAsia" w:hAnsiTheme="majorHAnsi" w:cstheme="majorHAnsi"/>
        </w:rPr>
        <w:t xml:space="preserve">space of </w:t>
      </w:r>
      <w:r w:rsidR="7E800951" w:rsidRPr="00FA01AA">
        <w:rPr>
          <w:rFonts w:asciiTheme="majorHAnsi" w:eastAsiaTheme="majorEastAsia" w:hAnsiTheme="majorHAnsi" w:cstheme="majorHAnsi"/>
        </w:rPr>
        <w:t>bathing.</w:t>
      </w:r>
    </w:p>
    <w:p w14:paraId="0C318444" w14:textId="1BEE7707" w:rsidR="00FA63BE" w:rsidRPr="00FA01AA" w:rsidRDefault="00FA63BE" w:rsidP="05E06BC0">
      <w:pPr>
        <w:spacing w:line="360" w:lineRule="auto"/>
        <w:ind w:firstLine="720"/>
        <w:rPr>
          <w:rFonts w:asciiTheme="majorHAnsi" w:eastAsiaTheme="majorEastAsia" w:hAnsiTheme="majorHAnsi" w:cstheme="majorHAnsi"/>
        </w:rPr>
      </w:pPr>
    </w:p>
    <w:p w14:paraId="3C67E97D" w14:textId="1D5D82C5" w:rsidR="00FA63BE" w:rsidRPr="00FA01AA" w:rsidRDefault="00FA63BE" w:rsidP="05E06BC0">
      <w:pPr>
        <w:spacing w:line="360" w:lineRule="auto"/>
        <w:ind w:firstLine="720"/>
        <w:rPr>
          <w:rFonts w:asciiTheme="majorHAnsi" w:eastAsiaTheme="majorEastAsia" w:hAnsiTheme="majorHAnsi" w:cstheme="majorHAnsi"/>
        </w:rPr>
      </w:pPr>
    </w:p>
    <w:p w14:paraId="1ECB0414" w14:textId="01B79042" w:rsidR="00FA63BE" w:rsidRPr="00FA01AA" w:rsidRDefault="754D5752" w:rsidP="05E06BC0">
      <w:pPr>
        <w:spacing w:line="360" w:lineRule="auto"/>
        <w:jc w:val="center"/>
        <w:rPr>
          <w:rFonts w:asciiTheme="majorHAnsi" w:eastAsiaTheme="majorEastAsia" w:hAnsiTheme="majorHAnsi" w:cstheme="majorHAnsi"/>
          <w:u w:val="single"/>
        </w:rPr>
      </w:pPr>
      <w:r w:rsidRPr="00FA01AA">
        <w:rPr>
          <w:rFonts w:asciiTheme="majorHAnsi" w:eastAsiaTheme="majorEastAsia" w:hAnsiTheme="majorHAnsi" w:cstheme="majorHAnsi"/>
          <w:u w:val="single"/>
        </w:rPr>
        <w:t>Findings</w:t>
      </w:r>
    </w:p>
    <w:p w14:paraId="64F8C063" w14:textId="1E217455" w:rsidR="00FA63BE" w:rsidRPr="00FA01AA" w:rsidRDefault="00FA63BE" w:rsidP="05E06BC0">
      <w:pPr>
        <w:spacing w:line="360" w:lineRule="auto"/>
        <w:ind w:firstLine="720"/>
        <w:rPr>
          <w:rFonts w:asciiTheme="majorHAnsi" w:eastAsiaTheme="majorEastAsia" w:hAnsiTheme="majorHAnsi" w:cstheme="majorHAnsi"/>
        </w:rPr>
      </w:pPr>
    </w:p>
    <w:p w14:paraId="2931F475" w14:textId="129DD716" w:rsidR="00D57C5B" w:rsidRPr="00FA01AA" w:rsidRDefault="18B55138" w:rsidP="05E06BC0">
      <w:pPr>
        <w:spacing w:line="360" w:lineRule="auto"/>
        <w:jc w:val="center"/>
        <w:rPr>
          <w:rFonts w:asciiTheme="majorHAnsi" w:eastAsiaTheme="majorEastAsia" w:hAnsiTheme="majorHAnsi" w:cstheme="majorHAnsi"/>
        </w:rPr>
      </w:pPr>
      <w:r w:rsidRPr="00FA01AA">
        <w:rPr>
          <w:rFonts w:asciiTheme="majorHAnsi" w:eastAsiaTheme="majorEastAsia" w:hAnsiTheme="majorHAnsi" w:cstheme="majorHAnsi"/>
          <w:u w:val="single"/>
        </w:rPr>
        <w:t>Part 1. Meditative and Spiritual Bathing</w:t>
      </w:r>
      <w:r w:rsidRPr="00FA01AA">
        <w:rPr>
          <w:rFonts w:asciiTheme="majorHAnsi" w:eastAsiaTheme="majorEastAsia" w:hAnsiTheme="majorHAnsi" w:cstheme="majorHAnsi"/>
        </w:rPr>
        <w:t xml:space="preserve"> </w:t>
      </w:r>
    </w:p>
    <w:p w14:paraId="13ED00CF" w14:textId="03D07DEE" w:rsidR="00D57C5B" w:rsidRPr="00FA01AA" w:rsidRDefault="00D57C5B" w:rsidP="05E06BC0">
      <w:pPr>
        <w:spacing w:line="360" w:lineRule="auto"/>
        <w:jc w:val="center"/>
        <w:rPr>
          <w:rFonts w:asciiTheme="majorHAnsi" w:eastAsiaTheme="majorEastAsia" w:hAnsiTheme="majorHAnsi" w:cstheme="majorHAnsi"/>
        </w:rPr>
      </w:pPr>
    </w:p>
    <w:p w14:paraId="26614969" w14:textId="1D327441" w:rsidR="00D57C5B" w:rsidRPr="00FA01AA" w:rsidRDefault="1CDC011E" w:rsidP="05E06BC0">
      <w:pPr>
        <w:spacing w:line="360" w:lineRule="auto"/>
        <w:rPr>
          <w:rFonts w:asciiTheme="majorHAnsi" w:eastAsiaTheme="majorEastAsia" w:hAnsiTheme="majorHAnsi" w:cstheme="majorHAnsi"/>
        </w:rPr>
      </w:pPr>
      <w:r w:rsidRPr="00FA01AA">
        <w:rPr>
          <w:rFonts w:asciiTheme="majorHAnsi" w:eastAsiaTheme="majorEastAsia" w:hAnsiTheme="majorHAnsi" w:cstheme="majorHAnsi"/>
        </w:rPr>
        <w:t xml:space="preserve">Following on from </w:t>
      </w:r>
      <w:r w:rsidR="02950A1B" w:rsidRPr="00FA01AA">
        <w:rPr>
          <w:rFonts w:asciiTheme="majorHAnsi" w:eastAsiaTheme="majorEastAsia" w:hAnsiTheme="majorHAnsi" w:cstheme="majorHAnsi"/>
        </w:rPr>
        <w:t xml:space="preserve">the research conducted prior to and during the planning stages of this research project, I initially approached the </w:t>
      </w:r>
      <w:r w:rsidR="13BF351D" w:rsidRPr="00FA01AA">
        <w:rPr>
          <w:rFonts w:asciiTheme="majorHAnsi" w:eastAsiaTheme="majorEastAsia" w:hAnsiTheme="majorHAnsi" w:cstheme="majorHAnsi"/>
        </w:rPr>
        <w:t xml:space="preserve">bathing sessions with the research of Christopher Tilley in mind, whereby space has only a relative significance as created by our </w:t>
      </w:r>
      <w:r w:rsidR="7CA46CBE" w:rsidRPr="00FA01AA">
        <w:rPr>
          <w:rFonts w:asciiTheme="majorHAnsi" w:eastAsiaTheme="majorEastAsia" w:hAnsiTheme="majorHAnsi" w:cstheme="majorHAnsi"/>
        </w:rPr>
        <w:t>existence</w:t>
      </w:r>
      <w:r w:rsidR="13BF351D" w:rsidRPr="00FA01AA">
        <w:rPr>
          <w:rFonts w:asciiTheme="majorHAnsi" w:eastAsiaTheme="majorEastAsia" w:hAnsiTheme="majorHAnsi" w:cstheme="majorHAnsi"/>
        </w:rPr>
        <w:t xml:space="preserve"> and relation to it as humans.</w:t>
      </w:r>
      <w:r w:rsidR="00D57C5B" w:rsidRPr="00FA01AA">
        <w:rPr>
          <w:rStyle w:val="FootnoteReference"/>
          <w:rFonts w:asciiTheme="majorHAnsi" w:eastAsiaTheme="majorEastAsia" w:hAnsiTheme="majorHAnsi" w:cstheme="majorHAnsi"/>
        </w:rPr>
        <w:footnoteReference w:id="25"/>
      </w:r>
      <w:r w:rsidR="13BF351D" w:rsidRPr="00FA01AA">
        <w:rPr>
          <w:rFonts w:asciiTheme="majorHAnsi" w:eastAsiaTheme="majorEastAsia" w:hAnsiTheme="majorHAnsi" w:cstheme="majorHAnsi"/>
        </w:rPr>
        <w:t xml:space="preserve"> F</w:t>
      </w:r>
      <w:r w:rsidR="79783E19" w:rsidRPr="00FA01AA">
        <w:rPr>
          <w:rFonts w:asciiTheme="majorHAnsi" w:eastAsiaTheme="majorEastAsia" w:hAnsiTheme="majorHAnsi" w:cstheme="majorHAnsi"/>
        </w:rPr>
        <w:t xml:space="preserve">rom this, my initial research was conducted from the standpoint of understanding that to be human is to both create a distance between the self and the attempt to bridge this distance, I.e., Being-in-the-world as a </w:t>
      </w:r>
      <w:r w:rsidR="2BD428A5" w:rsidRPr="00FA01AA">
        <w:rPr>
          <w:rFonts w:asciiTheme="majorHAnsi" w:eastAsiaTheme="majorEastAsia" w:hAnsiTheme="majorHAnsi" w:cstheme="majorHAnsi"/>
        </w:rPr>
        <w:t>process</w:t>
      </w:r>
      <w:r w:rsidR="79783E19" w:rsidRPr="00FA01AA">
        <w:rPr>
          <w:rFonts w:asciiTheme="majorHAnsi" w:eastAsiaTheme="majorEastAsia" w:hAnsiTheme="majorHAnsi" w:cstheme="majorHAnsi"/>
        </w:rPr>
        <w:t xml:space="preserve"> of </w:t>
      </w:r>
      <w:r w:rsidR="676D90F0" w:rsidRPr="00FA01AA">
        <w:rPr>
          <w:rFonts w:asciiTheme="majorHAnsi" w:eastAsiaTheme="majorEastAsia" w:hAnsiTheme="majorHAnsi" w:cstheme="majorHAnsi"/>
        </w:rPr>
        <w:t xml:space="preserve">detachment and objectification </w:t>
      </w:r>
      <w:r w:rsidR="6CD050CC" w:rsidRPr="00FA01AA">
        <w:rPr>
          <w:rFonts w:asciiTheme="majorHAnsi" w:eastAsiaTheme="majorEastAsia" w:hAnsiTheme="majorHAnsi" w:cstheme="majorHAnsi"/>
        </w:rPr>
        <w:t xml:space="preserve">as I saw myself as separate from the space itself. </w:t>
      </w:r>
      <w:r w:rsidR="6CA2A550" w:rsidRPr="00FA01AA">
        <w:rPr>
          <w:rFonts w:asciiTheme="majorHAnsi" w:eastAsiaTheme="majorEastAsia" w:hAnsiTheme="majorHAnsi" w:cstheme="majorHAnsi"/>
        </w:rPr>
        <w:t xml:space="preserve">Consequently, my research began with the intent to bridge this gap and initial assumed separation through meditative practice and ritual. </w:t>
      </w:r>
      <w:r w:rsidR="49CB806F" w:rsidRPr="00FA01AA">
        <w:rPr>
          <w:rFonts w:asciiTheme="majorHAnsi" w:eastAsiaTheme="majorEastAsia" w:hAnsiTheme="majorHAnsi" w:cstheme="majorHAnsi"/>
        </w:rPr>
        <w:t xml:space="preserve">I intended to use my human agency in order to link ’the physical space of </w:t>
      </w:r>
      <w:r w:rsidR="49CB806F" w:rsidRPr="00FA01AA">
        <w:rPr>
          <w:rFonts w:asciiTheme="majorHAnsi" w:eastAsiaTheme="majorEastAsia" w:hAnsiTheme="majorHAnsi" w:cstheme="majorHAnsi"/>
        </w:rPr>
        <w:lastRenderedPageBreak/>
        <w:t>the non-humanly created world, somatic states of the body, the mental space of cognition...</w:t>
      </w:r>
      <w:r w:rsidR="6DA53C7B" w:rsidRPr="00FA01AA">
        <w:rPr>
          <w:rFonts w:asciiTheme="majorHAnsi" w:eastAsiaTheme="majorEastAsia" w:hAnsiTheme="majorHAnsi" w:cstheme="majorHAnsi"/>
        </w:rPr>
        <w:t>[the] encounter and interaction between...the human and non-human environment’.</w:t>
      </w:r>
      <w:r w:rsidR="00D57C5B" w:rsidRPr="00FA01AA">
        <w:rPr>
          <w:rStyle w:val="FootnoteReference"/>
          <w:rFonts w:asciiTheme="majorHAnsi" w:eastAsiaTheme="majorEastAsia" w:hAnsiTheme="majorHAnsi" w:cstheme="majorHAnsi"/>
        </w:rPr>
        <w:footnoteReference w:id="26"/>
      </w:r>
      <w:r w:rsidR="6E296E9D" w:rsidRPr="00FA01AA">
        <w:rPr>
          <w:rFonts w:asciiTheme="majorHAnsi" w:eastAsiaTheme="majorEastAsia" w:hAnsiTheme="majorHAnsi" w:cstheme="majorHAnsi"/>
        </w:rPr>
        <w:t xml:space="preserve"> As a result, the initial bathing session was attempted with specific intention and a desire to formulate a specific experience that could be written about and presented in my findings. I began with a </w:t>
      </w:r>
      <w:proofErr w:type="gramStart"/>
      <w:r w:rsidR="6E296E9D" w:rsidRPr="00FA01AA">
        <w:rPr>
          <w:rFonts w:asciiTheme="majorHAnsi" w:eastAsiaTheme="majorEastAsia" w:hAnsiTheme="majorHAnsi" w:cstheme="majorHAnsi"/>
        </w:rPr>
        <w:t>ritual and ritualistic prop</w:t>
      </w:r>
      <w:r w:rsidR="59C4DBDC" w:rsidRPr="00FA01AA">
        <w:rPr>
          <w:rFonts w:asciiTheme="majorHAnsi" w:eastAsiaTheme="majorEastAsia" w:hAnsiTheme="majorHAnsi" w:cstheme="majorHAnsi"/>
        </w:rPr>
        <w:t>s</w:t>
      </w:r>
      <w:proofErr w:type="gramEnd"/>
      <w:r w:rsidR="59C4DBDC" w:rsidRPr="00FA01AA">
        <w:rPr>
          <w:rFonts w:asciiTheme="majorHAnsi" w:eastAsiaTheme="majorEastAsia" w:hAnsiTheme="majorHAnsi" w:cstheme="majorHAnsi"/>
        </w:rPr>
        <w:t xml:space="preserve"> such as incense sticks, candles and meditation frequency music. I had decided to create an almost religious and meditative space in order to essentially trigger an experience</w:t>
      </w:r>
      <w:r w:rsidR="650CA29C" w:rsidRPr="00FA01AA">
        <w:rPr>
          <w:rFonts w:asciiTheme="majorHAnsi" w:eastAsiaTheme="majorEastAsia" w:hAnsiTheme="majorHAnsi" w:cstheme="majorHAnsi"/>
        </w:rPr>
        <w:t xml:space="preserve"> of sacredness. </w:t>
      </w:r>
    </w:p>
    <w:p w14:paraId="56BF0C6F" w14:textId="4BAC87E3" w:rsidR="00D57C5B" w:rsidRPr="00FA01AA" w:rsidRDefault="00D57C5B" w:rsidP="05E06BC0">
      <w:pPr>
        <w:spacing w:line="360" w:lineRule="auto"/>
        <w:rPr>
          <w:rFonts w:asciiTheme="majorHAnsi" w:eastAsiaTheme="majorEastAsia" w:hAnsiTheme="majorHAnsi" w:cstheme="majorHAnsi"/>
        </w:rPr>
      </w:pPr>
    </w:p>
    <w:p w14:paraId="377D41D0" w14:textId="01BE5F89" w:rsidR="00D57C5B" w:rsidRPr="00FA01AA" w:rsidRDefault="18B55138" w:rsidP="05E06BC0">
      <w:pPr>
        <w:spacing w:line="360" w:lineRule="auto"/>
        <w:ind w:firstLine="720"/>
        <w:rPr>
          <w:rFonts w:asciiTheme="majorHAnsi" w:eastAsiaTheme="majorEastAsia" w:hAnsiTheme="majorHAnsi" w:cstheme="majorHAnsi"/>
        </w:rPr>
      </w:pPr>
      <w:r w:rsidRPr="00FA01AA">
        <w:rPr>
          <w:rFonts w:asciiTheme="majorHAnsi" w:eastAsiaTheme="majorEastAsia" w:hAnsiTheme="majorHAnsi" w:cstheme="majorHAnsi"/>
        </w:rPr>
        <w:t>‘</w:t>
      </w:r>
      <w:r w:rsidRPr="00FA01AA">
        <w:rPr>
          <w:rFonts w:asciiTheme="majorHAnsi" w:eastAsiaTheme="majorEastAsia" w:hAnsiTheme="majorHAnsi" w:cstheme="majorHAnsi"/>
          <w:i/>
          <w:iCs/>
        </w:rPr>
        <w:t xml:space="preserve">The fact I am in the bath surrounded by water seems to melt away - I am now, for a time, not conscious of the fact I am in a body of water, and entirely focused within my consciousness. I do not see visualisations per say, with my lack of a visual memory and imagination this is a common theme, but formations of light glimmer across the nothingness that exists with my eyes closed. Gold, namely, but slivers of blue light floats across my perception. I feel as though I am existing in a liminal space, my body is something that I know exists but </w:t>
      </w:r>
      <w:proofErr w:type="gramStart"/>
      <w:r w:rsidRPr="00FA01AA">
        <w:rPr>
          <w:rFonts w:asciiTheme="majorHAnsi" w:eastAsiaTheme="majorEastAsia" w:hAnsiTheme="majorHAnsi" w:cstheme="majorHAnsi"/>
          <w:i/>
          <w:iCs/>
        </w:rPr>
        <w:t>at this time</w:t>
      </w:r>
      <w:proofErr w:type="gramEnd"/>
      <w:r w:rsidRPr="00FA01AA">
        <w:rPr>
          <w:rFonts w:asciiTheme="majorHAnsi" w:eastAsiaTheme="majorEastAsia" w:hAnsiTheme="majorHAnsi" w:cstheme="majorHAnsi"/>
          <w:i/>
          <w:iCs/>
        </w:rPr>
        <w:t xml:space="preserve"> I do not feel it.</w:t>
      </w:r>
      <w:r w:rsidRPr="00FA01AA">
        <w:rPr>
          <w:rFonts w:asciiTheme="majorHAnsi" w:eastAsiaTheme="majorEastAsia" w:hAnsiTheme="majorHAnsi" w:cstheme="majorHAnsi"/>
        </w:rPr>
        <w:t>’</w:t>
      </w:r>
      <w:r w:rsidR="00D57C5B" w:rsidRPr="00FA01AA">
        <w:rPr>
          <w:rStyle w:val="FootnoteReference"/>
          <w:rFonts w:asciiTheme="majorHAnsi" w:eastAsiaTheme="majorEastAsia" w:hAnsiTheme="majorHAnsi" w:cstheme="majorHAnsi"/>
        </w:rPr>
        <w:footnoteReference w:id="27"/>
      </w:r>
      <w:r w:rsidRPr="00FA01AA">
        <w:rPr>
          <w:rFonts w:asciiTheme="majorHAnsi" w:eastAsiaTheme="majorEastAsia" w:hAnsiTheme="majorHAnsi" w:cstheme="majorHAnsi"/>
        </w:rPr>
        <w:t xml:space="preserve"> </w:t>
      </w:r>
    </w:p>
    <w:p w14:paraId="10AC7618" w14:textId="0ECEB929" w:rsidR="00D57C5B" w:rsidRPr="00FA01AA" w:rsidRDefault="00D57C5B" w:rsidP="05E06BC0">
      <w:pPr>
        <w:spacing w:line="360" w:lineRule="auto"/>
        <w:ind w:firstLine="720"/>
        <w:rPr>
          <w:rFonts w:asciiTheme="majorHAnsi" w:eastAsiaTheme="majorEastAsia" w:hAnsiTheme="majorHAnsi" w:cstheme="majorHAnsi"/>
        </w:rPr>
      </w:pPr>
    </w:p>
    <w:p w14:paraId="6E8307C9" w14:textId="49F8135A" w:rsidR="00D57C5B" w:rsidRPr="00FA01AA" w:rsidRDefault="570EA63F" w:rsidP="05E06BC0">
      <w:pPr>
        <w:spacing w:line="360" w:lineRule="auto"/>
        <w:ind w:firstLine="720"/>
        <w:rPr>
          <w:rFonts w:asciiTheme="majorHAnsi" w:eastAsiaTheme="majorEastAsia" w:hAnsiTheme="majorHAnsi" w:cstheme="majorHAnsi"/>
        </w:rPr>
      </w:pPr>
      <w:r w:rsidRPr="00FA01AA">
        <w:rPr>
          <w:rFonts w:asciiTheme="majorHAnsi" w:eastAsiaTheme="majorEastAsia" w:hAnsiTheme="majorHAnsi" w:cstheme="majorHAnsi"/>
        </w:rPr>
        <w:t xml:space="preserve">Reflecting upon this session, my phenomenological experience of this bath was indeed a deeper meditative state than I </w:t>
      </w:r>
      <w:proofErr w:type="gramStart"/>
      <w:r w:rsidRPr="00FA01AA">
        <w:rPr>
          <w:rFonts w:asciiTheme="majorHAnsi" w:eastAsiaTheme="majorEastAsia" w:hAnsiTheme="majorHAnsi" w:cstheme="majorHAnsi"/>
        </w:rPr>
        <w:t>had a tendency to</w:t>
      </w:r>
      <w:proofErr w:type="gramEnd"/>
      <w:r w:rsidRPr="00FA01AA">
        <w:rPr>
          <w:rFonts w:asciiTheme="majorHAnsi" w:eastAsiaTheme="majorEastAsia" w:hAnsiTheme="majorHAnsi" w:cstheme="majorHAnsi"/>
        </w:rPr>
        <w:t xml:space="preserve"> reach in any meditative </w:t>
      </w:r>
      <w:r w:rsidR="62566CFF" w:rsidRPr="00FA01AA">
        <w:rPr>
          <w:rFonts w:asciiTheme="majorHAnsi" w:eastAsiaTheme="majorEastAsia" w:hAnsiTheme="majorHAnsi" w:cstheme="majorHAnsi"/>
        </w:rPr>
        <w:t xml:space="preserve">state prior to it. It indeed felt intimate with my own </w:t>
      </w:r>
      <w:proofErr w:type="gramStart"/>
      <w:r w:rsidR="62566CFF" w:rsidRPr="00FA01AA">
        <w:rPr>
          <w:rFonts w:asciiTheme="majorHAnsi" w:eastAsiaTheme="majorEastAsia" w:hAnsiTheme="majorHAnsi" w:cstheme="majorHAnsi"/>
        </w:rPr>
        <w:t>con</w:t>
      </w:r>
      <w:r w:rsidR="68BD0363" w:rsidRPr="00FA01AA">
        <w:rPr>
          <w:rFonts w:asciiTheme="majorHAnsi" w:eastAsiaTheme="majorEastAsia" w:hAnsiTheme="majorHAnsi" w:cstheme="majorHAnsi"/>
        </w:rPr>
        <w:t>sciousness, but</w:t>
      </w:r>
      <w:proofErr w:type="gramEnd"/>
      <w:r w:rsidR="68BD0363" w:rsidRPr="00FA01AA">
        <w:rPr>
          <w:rFonts w:asciiTheme="majorHAnsi" w:eastAsiaTheme="majorEastAsia" w:hAnsiTheme="majorHAnsi" w:cstheme="majorHAnsi"/>
        </w:rPr>
        <w:t xml:space="preserve"> felt lacking with regards to any connection to the water, as it too had been used a prop to spark a specific kind of encounter. This was less of a discussion </w:t>
      </w:r>
      <w:r w:rsidR="2761E895" w:rsidRPr="00FA01AA">
        <w:rPr>
          <w:rFonts w:asciiTheme="majorHAnsi" w:eastAsiaTheme="majorEastAsia" w:hAnsiTheme="majorHAnsi" w:cstheme="majorHAnsi"/>
          <w:i/>
          <w:iCs/>
        </w:rPr>
        <w:t xml:space="preserve">with </w:t>
      </w:r>
      <w:r w:rsidR="2761E895" w:rsidRPr="00FA01AA">
        <w:rPr>
          <w:rFonts w:asciiTheme="majorHAnsi" w:eastAsiaTheme="majorEastAsia" w:hAnsiTheme="majorHAnsi" w:cstheme="majorHAnsi"/>
        </w:rPr>
        <w:t xml:space="preserve">the water and more the water being used for a specific intent which I recognise now differed from my actual intent for the research. In other meditative </w:t>
      </w:r>
      <w:r w:rsidR="3EF2A9FB" w:rsidRPr="00FA01AA">
        <w:rPr>
          <w:rFonts w:asciiTheme="majorHAnsi" w:eastAsiaTheme="majorEastAsia" w:hAnsiTheme="majorHAnsi" w:cstheme="majorHAnsi"/>
        </w:rPr>
        <w:t>and spiritually focused intentional bathing sessions, I found similar occurrences. I reported feeling ‘a wider</w:t>
      </w:r>
      <w:r w:rsidR="51A23B05" w:rsidRPr="00FA01AA">
        <w:rPr>
          <w:rFonts w:asciiTheme="majorHAnsi" w:eastAsiaTheme="majorEastAsia" w:hAnsiTheme="majorHAnsi" w:cstheme="majorHAnsi"/>
        </w:rPr>
        <w:t xml:space="preserve"> and more expansive</w:t>
      </w:r>
      <w:r w:rsidR="3EF2A9FB" w:rsidRPr="00FA01AA">
        <w:rPr>
          <w:rFonts w:asciiTheme="majorHAnsi" w:eastAsiaTheme="majorEastAsia" w:hAnsiTheme="majorHAnsi" w:cstheme="majorHAnsi"/>
        </w:rPr>
        <w:t xml:space="preserve"> sense of my own consciousness’</w:t>
      </w:r>
      <w:r w:rsidR="57B5B802" w:rsidRPr="00FA01AA">
        <w:rPr>
          <w:rFonts w:asciiTheme="majorHAnsi" w:eastAsiaTheme="majorEastAsia" w:hAnsiTheme="majorHAnsi" w:cstheme="majorHAnsi"/>
        </w:rPr>
        <w:t xml:space="preserve">, </w:t>
      </w:r>
      <w:r w:rsidR="32B752EF" w:rsidRPr="00FA01AA">
        <w:rPr>
          <w:rFonts w:asciiTheme="majorHAnsi" w:eastAsiaTheme="majorEastAsia" w:hAnsiTheme="majorHAnsi" w:cstheme="majorHAnsi"/>
        </w:rPr>
        <w:t xml:space="preserve">‘increased mental clarity’ and ‘increased </w:t>
      </w:r>
      <w:r w:rsidR="10472037" w:rsidRPr="00FA01AA">
        <w:rPr>
          <w:rFonts w:asciiTheme="majorHAnsi" w:eastAsiaTheme="majorEastAsia" w:hAnsiTheme="majorHAnsi" w:cstheme="majorHAnsi"/>
        </w:rPr>
        <w:t>gratitude for water and its apparent ability to provide an environment for deeper spiritual connection’</w:t>
      </w:r>
      <w:r w:rsidR="32B752EF" w:rsidRPr="00FA01AA">
        <w:rPr>
          <w:rFonts w:asciiTheme="majorHAnsi" w:eastAsiaTheme="majorEastAsia" w:hAnsiTheme="majorHAnsi" w:cstheme="majorHAnsi"/>
        </w:rPr>
        <w:t xml:space="preserve"> and yet simultaneously ‘little connection to the water itself’</w:t>
      </w:r>
      <w:r w:rsidR="6F9992CF" w:rsidRPr="00FA01AA">
        <w:rPr>
          <w:rFonts w:asciiTheme="majorHAnsi" w:eastAsiaTheme="majorEastAsia" w:hAnsiTheme="majorHAnsi" w:cstheme="majorHAnsi"/>
        </w:rPr>
        <w:t>.</w:t>
      </w:r>
      <w:r w:rsidR="00D57C5B" w:rsidRPr="00FA01AA">
        <w:rPr>
          <w:rStyle w:val="FootnoteReference"/>
          <w:rFonts w:asciiTheme="majorHAnsi" w:eastAsiaTheme="majorEastAsia" w:hAnsiTheme="majorHAnsi" w:cstheme="majorHAnsi"/>
        </w:rPr>
        <w:footnoteReference w:id="28"/>
      </w:r>
      <w:r w:rsidR="1F3E5AE9" w:rsidRPr="00FA01AA">
        <w:rPr>
          <w:rFonts w:asciiTheme="majorHAnsi" w:eastAsiaTheme="majorEastAsia" w:hAnsiTheme="majorHAnsi" w:cstheme="majorHAnsi"/>
        </w:rPr>
        <w:t xml:space="preserve"> I also noted feeling ’less present...my mind feels calmer</w:t>
      </w:r>
      <w:r w:rsidR="2E3E7801" w:rsidRPr="00FA01AA">
        <w:rPr>
          <w:rFonts w:asciiTheme="majorHAnsi" w:eastAsiaTheme="majorEastAsia" w:hAnsiTheme="majorHAnsi" w:cstheme="majorHAnsi"/>
        </w:rPr>
        <w:t xml:space="preserve"> and less obtrusive</w:t>
      </w:r>
      <w:r w:rsidR="1F3E5AE9" w:rsidRPr="00FA01AA">
        <w:rPr>
          <w:rFonts w:asciiTheme="majorHAnsi" w:eastAsiaTheme="majorEastAsia" w:hAnsiTheme="majorHAnsi" w:cstheme="majorHAnsi"/>
        </w:rPr>
        <w:t xml:space="preserve"> after these baths but p</w:t>
      </w:r>
      <w:r w:rsidR="27D7E19D" w:rsidRPr="00FA01AA">
        <w:rPr>
          <w:rFonts w:asciiTheme="majorHAnsi" w:eastAsiaTheme="majorEastAsia" w:hAnsiTheme="majorHAnsi" w:cstheme="majorHAnsi"/>
        </w:rPr>
        <w:t xml:space="preserve">hysically </w:t>
      </w:r>
      <w:r w:rsidR="1F3E5AE9" w:rsidRPr="00FA01AA">
        <w:rPr>
          <w:rFonts w:asciiTheme="majorHAnsi" w:eastAsiaTheme="majorEastAsia" w:hAnsiTheme="majorHAnsi" w:cstheme="majorHAnsi"/>
        </w:rPr>
        <w:t>there seems to be no change</w:t>
      </w:r>
      <w:r w:rsidR="79483FDB" w:rsidRPr="00FA01AA">
        <w:rPr>
          <w:rFonts w:asciiTheme="majorHAnsi" w:eastAsiaTheme="majorEastAsia" w:hAnsiTheme="majorHAnsi" w:cstheme="majorHAnsi"/>
        </w:rPr>
        <w:t xml:space="preserve">, anxiety still feels in charge over </w:t>
      </w:r>
      <w:r w:rsidR="79483FDB" w:rsidRPr="00FA01AA">
        <w:rPr>
          <w:rFonts w:asciiTheme="majorHAnsi" w:eastAsiaTheme="majorEastAsia" w:hAnsiTheme="majorHAnsi" w:cstheme="majorHAnsi"/>
        </w:rPr>
        <w:lastRenderedPageBreak/>
        <w:t>the body</w:t>
      </w:r>
      <w:r w:rsidR="24441CD8" w:rsidRPr="00FA01AA">
        <w:rPr>
          <w:rFonts w:asciiTheme="majorHAnsi" w:eastAsiaTheme="majorEastAsia" w:hAnsiTheme="majorHAnsi" w:cstheme="majorHAnsi"/>
        </w:rPr>
        <w:t>’.</w:t>
      </w:r>
      <w:r w:rsidR="00D57C5B" w:rsidRPr="00FA01AA">
        <w:rPr>
          <w:rStyle w:val="FootnoteReference"/>
          <w:rFonts w:asciiTheme="majorHAnsi" w:eastAsiaTheme="majorEastAsia" w:hAnsiTheme="majorHAnsi" w:cstheme="majorHAnsi"/>
        </w:rPr>
        <w:footnoteReference w:id="29"/>
      </w:r>
      <w:r w:rsidR="57FA984F" w:rsidRPr="00FA01AA">
        <w:rPr>
          <w:rFonts w:asciiTheme="majorHAnsi" w:eastAsiaTheme="majorEastAsia" w:hAnsiTheme="majorHAnsi" w:cstheme="majorHAnsi"/>
        </w:rPr>
        <w:t xml:space="preserve"> It became increasingly apparent that some aspect of my approach was lacking, in perhaps the way I felt increasingly individualistic as opposed to unit</w:t>
      </w:r>
      <w:r w:rsidR="45CF3967" w:rsidRPr="00FA01AA">
        <w:rPr>
          <w:rFonts w:asciiTheme="majorHAnsi" w:eastAsiaTheme="majorEastAsia" w:hAnsiTheme="majorHAnsi" w:cstheme="majorHAnsi"/>
        </w:rPr>
        <w:t xml:space="preserve">ive </w:t>
      </w:r>
      <w:r w:rsidR="57FA984F" w:rsidRPr="00FA01AA">
        <w:rPr>
          <w:rFonts w:asciiTheme="majorHAnsi" w:eastAsiaTheme="majorEastAsia" w:hAnsiTheme="majorHAnsi" w:cstheme="majorHAnsi"/>
        </w:rPr>
        <w:t>with something greater than myself</w:t>
      </w:r>
      <w:r w:rsidR="4C35CFCB" w:rsidRPr="00FA01AA">
        <w:rPr>
          <w:rFonts w:asciiTheme="majorHAnsi" w:eastAsiaTheme="majorEastAsia" w:hAnsiTheme="majorHAnsi" w:cstheme="majorHAnsi"/>
        </w:rPr>
        <w:t xml:space="preserve"> in a physical and tangible way.</w:t>
      </w:r>
      <w:r w:rsidR="00D57C5B" w:rsidRPr="00FA01AA">
        <w:rPr>
          <w:rStyle w:val="FootnoteReference"/>
          <w:rFonts w:asciiTheme="majorHAnsi" w:eastAsiaTheme="majorEastAsia" w:hAnsiTheme="majorHAnsi" w:cstheme="majorHAnsi"/>
        </w:rPr>
        <w:footnoteReference w:id="30"/>
      </w:r>
      <w:r w:rsidR="6BCCBFBE" w:rsidRPr="00FA01AA">
        <w:rPr>
          <w:rFonts w:asciiTheme="majorHAnsi" w:eastAsiaTheme="majorEastAsia" w:hAnsiTheme="majorHAnsi" w:cstheme="majorHAnsi"/>
        </w:rPr>
        <w:t xml:space="preserve"> </w:t>
      </w:r>
    </w:p>
    <w:p w14:paraId="30301EC9" w14:textId="3D2AD0FE" w:rsidR="00D57C5B" w:rsidRDefault="00D57C5B" w:rsidP="05E06BC0">
      <w:pPr>
        <w:spacing w:line="360" w:lineRule="auto"/>
        <w:rPr>
          <w:rFonts w:asciiTheme="majorHAnsi" w:eastAsiaTheme="majorEastAsia" w:hAnsiTheme="majorHAnsi" w:cstheme="majorHAnsi"/>
        </w:rPr>
      </w:pPr>
    </w:p>
    <w:p w14:paraId="54BFDB10" w14:textId="77777777" w:rsidR="00311F39" w:rsidRPr="00FA01AA" w:rsidRDefault="00311F39" w:rsidP="05E06BC0">
      <w:pPr>
        <w:spacing w:line="360" w:lineRule="auto"/>
        <w:rPr>
          <w:rFonts w:asciiTheme="majorHAnsi" w:eastAsiaTheme="majorEastAsia" w:hAnsiTheme="majorHAnsi" w:cstheme="majorHAnsi"/>
        </w:rPr>
      </w:pPr>
    </w:p>
    <w:p w14:paraId="2E6AA53E" w14:textId="1720EF97" w:rsidR="00D57C5B" w:rsidRPr="00FA01AA" w:rsidRDefault="18B55138" w:rsidP="05E06BC0">
      <w:pPr>
        <w:spacing w:line="360" w:lineRule="auto"/>
        <w:jc w:val="center"/>
        <w:rPr>
          <w:rFonts w:asciiTheme="majorHAnsi" w:eastAsiaTheme="majorEastAsia" w:hAnsiTheme="majorHAnsi" w:cstheme="majorHAnsi"/>
        </w:rPr>
      </w:pPr>
      <w:r w:rsidRPr="00FA01AA">
        <w:rPr>
          <w:rFonts w:asciiTheme="majorHAnsi" w:eastAsiaTheme="majorEastAsia" w:hAnsiTheme="majorHAnsi" w:cstheme="majorHAnsi"/>
          <w:u w:val="single"/>
        </w:rPr>
        <w:t>Part 2</w:t>
      </w:r>
      <w:r w:rsidR="7127F7F9" w:rsidRPr="00FA01AA">
        <w:rPr>
          <w:rFonts w:asciiTheme="majorHAnsi" w:eastAsiaTheme="majorEastAsia" w:hAnsiTheme="majorHAnsi" w:cstheme="majorHAnsi"/>
          <w:u w:val="single"/>
        </w:rPr>
        <w:t xml:space="preserve"> -</w:t>
      </w:r>
      <w:r w:rsidRPr="00FA01AA">
        <w:rPr>
          <w:rFonts w:asciiTheme="majorHAnsi" w:eastAsiaTheme="majorEastAsia" w:hAnsiTheme="majorHAnsi" w:cstheme="majorHAnsi"/>
          <w:u w:val="single"/>
        </w:rPr>
        <w:t xml:space="preserve"> </w:t>
      </w:r>
      <w:r w:rsidR="081899EB" w:rsidRPr="00FA01AA">
        <w:rPr>
          <w:rFonts w:asciiTheme="majorHAnsi" w:eastAsiaTheme="majorEastAsia" w:hAnsiTheme="majorHAnsi" w:cstheme="majorHAnsi"/>
          <w:u w:val="single"/>
        </w:rPr>
        <w:t>An</w:t>
      </w:r>
      <w:r w:rsidRPr="00FA01AA">
        <w:rPr>
          <w:rFonts w:asciiTheme="majorHAnsi" w:eastAsiaTheme="majorEastAsia" w:hAnsiTheme="majorHAnsi" w:cstheme="majorHAnsi"/>
          <w:u w:val="single"/>
        </w:rPr>
        <w:t xml:space="preserve"> </w:t>
      </w:r>
      <w:r w:rsidR="081899EB" w:rsidRPr="00FA01AA">
        <w:rPr>
          <w:rFonts w:asciiTheme="majorHAnsi" w:eastAsiaTheme="majorEastAsia" w:hAnsiTheme="majorHAnsi" w:cstheme="majorHAnsi"/>
          <w:u w:val="single"/>
        </w:rPr>
        <w:t>apparent lacking in my phenomenological approach</w:t>
      </w:r>
    </w:p>
    <w:p w14:paraId="7A4C6C17" w14:textId="3AAFA2FC" w:rsidR="00D57C5B" w:rsidRPr="00FA01AA" w:rsidRDefault="00D57C5B" w:rsidP="05E06BC0">
      <w:pPr>
        <w:spacing w:line="360" w:lineRule="auto"/>
        <w:jc w:val="center"/>
        <w:rPr>
          <w:rFonts w:asciiTheme="majorHAnsi" w:eastAsiaTheme="majorEastAsia" w:hAnsiTheme="majorHAnsi" w:cstheme="majorHAnsi"/>
        </w:rPr>
      </w:pPr>
    </w:p>
    <w:p w14:paraId="07BCF2C3" w14:textId="0305F132" w:rsidR="00D57C5B" w:rsidRPr="00FA01AA" w:rsidRDefault="04741E99" w:rsidP="05E06BC0">
      <w:pPr>
        <w:spacing w:line="360" w:lineRule="auto"/>
        <w:rPr>
          <w:rFonts w:asciiTheme="majorHAnsi" w:eastAsiaTheme="majorEastAsia" w:hAnsiTheme="majorHAnsi" w:cstheme="majorHAnsi"/>
        </w:rPr>
      </w:pPr>
      <w:r w:rsidRPr="00FA01AA">
        <w:rPr>
          <w:rFonts w:asciiTheme="majorHAnsi" w:eastAsiaTheme="majorEastAsia" w:hAnsiTheme="majorHAnsi" w:cstheme="majorHAnsi"/>
        </w:rPr>
        <w:t xml:space="preserve">After three initial sessions of bathing with the intent of being conscious of my spiritual experience, on one specific day I found myself battling with my mental health and </w:t>
      </w:r>
      <w:r w:rsidR="431903CA" w:rsidRPr="00FA01AA">
        <w:rPr>
          <w:rFonts w:asciiTheme="majorHAnsi" w:eastAsiaTheme="majorEastAsia" w:hAnsiTheme="majorHAnsi" w:cstheme="majorHAnsi"/>
        </w:rPr>
        <w:t xml:space="preserve">ongoing </w:t>
      </w:r>
      <w:r w:rsidRPr="00FA01AA">
        <w:rPr>
          <w:rFonts w:asciiTheme="majorHAnsi" w:eastAsiaTheme="majorEastAsia" w:hAnsiTheme="majorHAnsi" w:cstheme="majorHAnsi"/>
        </w:rPr>
        <w:t>issues of chronic pain</w:t>
      </w:r>
      <w:r w:rsidR="4ADC66A0" w:rsidRPr="00FA01AA">
        <w:rPr>
          <w:rFonts w:asciiTheme="majorHAnsi" w:eastAsiaTheme="majorEastAsia" w:hAnsiTheme="majorHAnsi" w:cstheme="majorHAnsi"/>
        </w:rPr>
        <w:t xml:space="preserve">. I decided to forgo, or rather lacked the energy to, set up the bath without the previous ritualistic elements of the previous baths. No salts, no essential oils, no music, no incense or candles, no meditative intent. It was simply </w:t>
      </w:r>
      <w:proofErr w:type="gramStart"/>
      <w:r w:rsidR="4ADC66A0" w:rsidRPr="00FA01AA">
        <w:rPr>
          <w:rFonts w:asciiTheme="majorHAnsi" w:eastAsiaTheme="majorEastAsia" w:hAnsiTheme="majorHAnsi" w:cstheme="majorHAnsi"/>
        </w:rPr>
        <w:t>myself</w:t>
      </w:r>
      <w:proofErr w:type="gramEnd"/>
      <w:r w:rsidR="4ADC66A0" w:rsidRPr="00FA01AA">
        <w:rPr>
          <w:rFonts w:asciiTheme="majorHAnsi" w:eastAsiaTheme="majorEastAsia" w:hAnsiTheme="majorHAnsi" w:cstheme="majorHAnsi"/>
        </w:rPr>
        <w:t xml:space="preserve"> and the water in this session. The following quote is from my journal on that specific da</w:t>
      </w:r>
      <w:r w:rsidR="497F9A2E" w:rsidRPr="00FA01AA">
        <w:rPr>
          <w:rFonts w:asciiTheme="majorHAnsi" w:eastAsiaTheme="majorEastAsia" w:hAnsiTheme="majorHAnsi" w:cstheme="majorHAnsi"/>
        </w:rPr>
        <w:t>y.</w:t>
      </w:r>
    </w:p>
    <w:p w14:paraId="0721D73B" w14:textId="552831FF" w:rsidR="00D57C5B" w:rsidRPr="00FA01AA" w:rsidRDefault="00D57C5B" w:rsidP="05E06BC0">
      <w:pPr>
        <w:spacing w:line="360" w:lineRule="auto"/>
        <w:rPr>
          <w:rFonts w:asciiTheme="majorHAnsi" w:eastAsiaTheme="majorEastAsia" w:hAnsiTheme="majorHAnsi" w:cstheme="majorHAnsi"/>
        </w:rPr>
      </w:pPr>
    </w:p>
    <w:p w14:paraId="29B49971" w14:textId="56004343" w:rsidR="00D57C5B" w:rsidRPr="00FA01AA" w:rsidRDefault="497F9A2E" w:rsidP="05E06BC0">
      <w:pPr>
        <w:spacing w:line="360" w:lineRule="auto"/>
        <w:ind w:firstLine="720"/>
        <w:rPr>
          <w:rFonts w:asciiTheme="majorHAnsi" w:eastAsiaTheme="majorEastAsia" w:hAnsiTheme="majorHAnsi" w:cstheme="majorHAnsi"/>
          <w:i/>
          <w:iCs/>
        </w:rPr>
      </w:pPr>
      <w:r w:rsidRPr="00FA01AA">
        <w:rPr>
          <w:rFonts w:asciiTheme="majorHAnsi" w:eastAsiaTheme="majorEastAsia" w:hAnsiTheme="majorHAnsi" w:cstheme="majorHAnsi"/>
        </w:rPr>
        <w:t>‘</w:t>
      </w:r>
      <w:r w:rsidRPr="00FA01AA">
        <w:rPr>
          <w:rFonts w:asciiTheme="majorHAnsi" w:eastAsiaTheme="majorEastAsia" w:hAnsiTheme="majorHAnsi" w:cstheme="majorHAnsi"/>
          <w:i/>
          <w:iCs/>
        </w:rPr>
        <w:t xml:space="preserve">I allowed myself to sit with the sensations, both emotional and physical that I felt had been plaguing me throughout my day until that point. My chronic pain and mental health difficulties often feel like unwelcome intruders in my space. I wondered whether my own sitting with of difficult and uncomfortable sensations was in any way akin to the water’s experience of having an intruder it its space too, and noticed how instead of remaining rigid, the water shifted and flowed around my physical body and </w:t>
      </w:r>
      <w:r w:rsidR="6B1C9E03" w:rsidRPr="00FA01AA">
        <w:rPr>
          <w:rFonts w:asciiTheme="majorHAnsi" w:eastAsiaTheme="majorEastAsia" w:hAnsiTheme="majorHAnsi" w:cstheme="majorHAnsi"/>
          <w:i/>
          <w:iCs/>
        </w:rPr>
        <w:t>space and</w:t>
      </w:r>
      <w:r w:rsidRPr="00FA01AA">
        <w:rPr>
          <w:rFonts w:asciiTheme="majorHAnsi" w:eastAsiaTheme="majorEastAsia" w:hAnsiTheme="majorHAnsi" w:cstheme="majorHAnsi"/>
          <w:i/>
          <w:iCs/>
        </w:rPr>
        <w:t xml:space="preserve"> returned to its original form once I left.</w:t>
      </w:r>
      <w:r w:rsidR="1711F22B" w:rsidRPr="00FA01AA">
        <w:rPr>
          <w:rFonts w:asciiTheme="majorHAnsi" w:eastAsiaTheme="majorEastAsia" w:hAnsiTheme="majorHAnsi" w:cstheme="majorHAnsi"/>
          <w:i/>
          <w:iCs/>
        </w:rPr>
        <w:t xml:space="preserve"> </w:t>
      </w:r>
    </w:p>
    <w:p w14:paraId="744A6E92" w14:textId="1F0BA1B4" w:rsidR="00D57C5B" w:rsidRPr="00FA01AA" w:rsidRDefault="00D57C5B" w:rsidP="05E06BC0">
      <w:pPr>
        <w:spacing w:line="360" w:lineRule="auto"/>
        <w:rPr>
          <w:rFonts w:asciiTheme="majorHAnsi" w:eastAsiaTheme="majorEastAsia" w:hAnsiTheme="majorHAnsi" w:cstheme="majorHAnsi"/>
          <w:i/>
          <w:iCs/>
        </w:rPr>
      </w:pPr>
    </w:p>
    <w:p w14:paraId="03AF616F" w14:textId="0F2712DF" w:rsidR="00D57C5B" w:rsidRPr="00FA01AA" w:rsidRDefault="1711F22B" w:rsidP="05E06BC0">
      <w:pPr>
        <w:spacing w:line="360" w:lineRule="auto"/>
        <w:ind w:firstLine="720"/>
        <w:rPr>
          <w:rFonts w:asciiTheme="majorHAnsi" w:eastAsiaTheme="majorEastAsia" w:hAnsiTheme="majorHAnsi" w:cstheme="majorHAnsi"/>
          <w:i/>
          <w:iCs/>
        </w:rPr>
      </w:pPr>
      <w:r w:rsidRPr="00FA01AA">
        <w:rPr>
          <w:rFonts w:asciiTheme="majorHAnsi" w:eastAsiaTheme="majorEastAsia" w:hAnsiTheme="majorHAnsi" w:cstheme="majorHAnsi"/>
          <w:i/>
          <w:iCs/>
        </w:rPr>
        <w:t>Perhaps I should approach the unwanted sensations in the way the water does – to allow gentle space for them, to allow them the grace the water offers my physical body, and perhaps they too will eventually shift in the way I do from the water’s space. The water offers me that trust, and maybe I too should offer myself the trust that these sensations will pass eventually, too.</w:t>
      </w:r>
      <w:r w:rsidR="497F9A2E" w:rsidRPr="00FA01AA">
        <w:rPr>
          <w:rFonts w:asciiTheme="majorHAnsi" w:eastAsiaTheme="majorEastAsia" w:hAnsiTheme="majorHAnsi" w:cstheme="majorHAnsi"/>
          <w:i/>
          <w:iCs/>
        </w:rPr>
        <w:t>’</w:t>
      </w:r>
      <w:r w:rsidR="00D57C5B" w:rsidRPr="00FA01AA">
        <w:rPr>
          <w:rStyle w:val="FootnoteReference"/>
          <w:rFonts w:asciiTheme="majorHAnsi" w:eastAsiaTheme="majorEastAsia" w:hAnsiTheme="majorHAnsi" w:cstheme="majorHAnsi"/>
          <w:i/>
          <w:iCs/>
        </w:rPr>
        <w:footnoteReference w:id="31"/>
      </w:r>
    </w:p>
    <w:p w14:paraId="7E26340E" w14:textId="03B74223" w:rsidR="00D57C5B" w:rsidRPr="00FA01AA" w:rsidRDefault="00D57C5B" w:rsidP="05E06BC0">
      <w:pPr>
        <w:spacing w:line="360" w:lineRule="auto"/>
        <w:rPr>
          <w:rFonts w:asciiTheme="majorHAnsi" w:eastAsiaTheme="majorEastAsia" w:hAnsiTheme="majorHAnsi" w:cstheme="majorHAnsi"/>
        </w:rPr>
      </w:pPr>
    </w:p>
    <w:p w14:paraId="5C2E822D" w14:textId="3629F5D9" w:rsidR="00D57C5B" w:rsidRPr="00FA01AA" w:rsidRDefault="5B993B9E" w:rsidP="05E06BC0">
      <w:pPr>
        <w:spacing w:line="360" w:lineRule="auto"/>
        <w:rPr>
          <w:rFonts w:asciiTheme="majorHAnsi" w:eastAsiaTheme="majorEastAsia" w:hAnsiTheme="majorHAnsi" w:cstheme="majorHAnsi"/>
        </w:rPr>
      </w:pPr>
      <w:r w:rsidRPr="00FA01AA">
        <w:rPr>
          <w:rFonts w:asciiTheme="majorHAnsi" w:eastAsiaTheme="majorEastAsia" w:hAnsiTheme="majorHAnsi" w:cstheme="majorHAnsi"/>
        </w:rPr>
        <w:lastRenderedPageBreak/>
        <w:t>It became apparent that I had been neglecting a key instrument in the use of phenomenological research – my own bodily sensations. I had been making use of other senses in line with Tilley’s demonstration of</w:t>
      </w:r>
      <w:r w:rsidR="350949F5" w:rsidRPr="00FA01AA">
        <w:rPr>
          <w:rFonts w:asciiTheme="majorHAnsi" w:eastAsiaTheme="majorEastAsia" w:hAnsiTheme="majorHAnsi" w:cstheme="majorHAnsi"/>
        </w:rPr>
        <w:t xml:space="preserve"> a</w:t>
      </w:r>
      <w:r w:rsidRPr="00FA01AA">
        <w:rPr>
          <w:rFonts w:asciiTheme="majorHAnsi" w:eastAsiaTheme="majorEastAsia" w:hAnsiTheme="majorHAnsi" w:cstheme="majorHAnsi"/>
        </w:rPr>
        <w:t xml:space="preserve"> phenomenological approach, </w:t>
      </w:r>
      <w:r w:rsidR="24799A1A" w:rsidRPr="00FA01AA">
        <w:rPr>
          <w:rFonts w:asciiTheme="majorHAnsi" w:eastAsiaTheme="majorEastAsia" w:hAnsiTheme="majorHAnsi" w:cstheme="majorHAnsi"/>
        </w:rPr>
        <w:t xml:space="preserve">and namely had been over-using the senses of the mind in order to conduct what </w:t>
      </w:r>
      <w:bookmarkStart w:id="0" w:name="_Int_uOjFqaao"/>
      <w:proofErr w:type="gramStart"/>
      <w:r w:rsidR="24799A1A" w:rsidRPr="00FA01AA">
        <w:rPr>
          <w:rFonts w:asciiTheme="majorHAnsi" w:eastAsiaTheme="majorEastAsia" w:hAnsiTheme="majorHAnsi" w:cstheme="majorHAnsi"/>
        </w:rPr>
        <w:t>in actuality required</w:t>
      </w:r>
      <w:bookmarkEnd w:id="0"/>
      <w:proofErr w:type="gramEnd"/>
      <w:r w:rsidR="24799A1A" w:rsidRPr="00FA01AA">
        <w:rPr>
          <w:rFonts w:asciiTheme="majorHAnsi" w:eastAsiaTheme="majorEastAsia" w:hAnsiTheme="majorHAnsi" w:cstheme="majorHAnsi"/>
        </w:rPr>
        <w:t xml:space="preserve"> an increased awareness of my physica</w:t>
      </w:r>
      <w:r w:rsidR="270B4D98" w:rsidRPr="00FA01AA">
        <w:rPr>
          <w:rFonts w:asciiTheme="majorHAnsi" w:eastAsiaTheme="majorEastAsia" w:hAnsiTheme="majorHAnsi" w:cstheme="majorHAnsi"/>
        </w:rPr>
        <w:t>l body. It was not until I was forced to acknowledge this through</w:t>
      </w:r>
      <w:r w:rsidR="33AFBF77" w:rsidRPr="00FA01AA">
        <w:rPr>
          <w:rFonts w:asciiTheme="majorHAnsi" w:eastAsiaTheme="majorEastAsia" w:hAnsiTheme="majorHAnsi" w:cstheme="majorHAnsi"/>
        </w:rPr>
        <w:t xml:space="preserve"> the</w:t>
      </w:r>
      <w:r w:rsidR="270B4D98" w:rsidRPr="00FA01AA">
        <w:rPr>
          <w:rFonts w:asciiTheme="majorHAnsi" w:eastAsiaTheme="majorEastAsia" w:hAnsiTheme="majorHAnsi" w:cstheme="majorHAnsi"/>
        </w:rPr>
        <w:t xml:space="preserve"> unignorable physical pain </w:t>
      </w:r>
      <w:r w:rsidR="37D7AD1A" w:rsidRPr="00FA01AA">
        <w:rPr>
          <w:rFonts w:asciiTheme="majorHAnsi" w:eastAsiaTheme="majorEastAsia" w:hAnsiTheme="majorHAnsi" w:cstheme="majorHAnsi"/>
        </w:rPr>
        <w:t>of the condition I suffer from</w:t>
      </w:r>
      <w:r w:rsidR="008A3650">
        <w:rPr>
          <w:rFonts w:asciiTheme="majorHAnsi" w:eastAsiaTheme="majorEastAsia" w:hAnsiTheme="majorHAnsi" w:cstheme="majorHAnsi"/>
        </w:rPr>
        <w:t>,</w:t>
      </w:r>
      <w:r w:rsidR="37D7AD1A" w:rsidRPr="00FA01AA">
        <w:rPr>
          <w:rFonts w:asciiTheme="majorHAnsi" w:eastAsiaTheme="majorEastAsia" w:hAnsiTheme="majorHAnsi" w:cstheme="majorHAnsi"/>
        </w:rPr>
        <w:t xml:space="preserve"> Endometriosis</w:t>
      </w:r>
      <w:r w:rsidR="008A3650">
        <w:rPr>
          <w:rFonts w:asciiTheme="majorHAnsi" w:eastAsiaTheme="majorEastAsia" w:hAnsiTheme="majorHAnsi" w:cstheme="majorHAnsi"/>
        </w:rPr>
        <w:t>,</w:t>
      </w:r>
      <w:r w:rsidR="37D7AD1A" w:rsidRPr="00FA01AA">
        <w:rPr>
          <w:rFonts w:asciiTheme="majorHAnsi" w:eastAsiaTheme="majorEastAsia" w:hAnsiTheme="majorHAnsi" w:cstheme="majorHAnsi"/>
        </w:rPr>
        <w:t xml:space="preserve"> </w:t>
      </w:r>
      <w:r w:rsidR="270B4D98" w:rsidRPr="00FA01AA">
        <w:rPr>
          <w:rFonts w:asciiTheme="majorHAnsi" w:eastAsiaTheme="majorEastAsia" w:hAnsiTheme="majorHAnsi" w:cstheme="majorHAnsi"/>
        </w:rPr>
        <w:t xml:space="preserve">that I became aware of what my research had in fact been entirely lacking. In the words of </w:t>
      </w:r>
      <w:r w:rsidR="3E9C0EFE" w:rsidRPr="00FA01AA">
        <w:rPr>
          <w:rFonts w:asciiTheme="majorHAnsi" w:eastAsiaTheme="majorEastAsia" w:hAnsiTheme="majorHAnsi" w:cstheme="majorHAnsi"/>
        </w:rPr>
        <w:t>Merleau-Ponty, ‘the human body provides the fundamental mediation point between thought and the world. The world and the subject reflect and flow into each other through the body that provides the living bond with the world.’</w:t>
      </w:r>
      <w:r w:rsidR="00D57C5B" w:rsidRPr="00FA01AA">
        <w:rPr>
          <w:rStyle w:val="FootnoteReference"/>
          <w:rFonts w:asciiTheme="majorHAnsi" w:eastAsiaTheme="majorEastAsia" w:hAnsiTheme="majorHAnsi" w:cstheme="majorHAnsi"/>
        </w:rPr>
        <w:footnoteReference w:id="32"/>
      </w:r>
      <w:r w:rsidR="1B3E6618" w:rsidRPr="00FA01AA">
        <w:rPr>
          <w:rFonts w:asciiTheme="majorHAnsi" w:eastAsiaTheme="majorEastAsia" w:hAnsiTheme="majorHAnsi" w:cstheme="majorHAnsi"/>
        </w:rPr>
        <w:t xml:space="preserve"> In a sense, I had struggled to develop any </w:t>
      </w:r>
      <w:r w:rsidR="001110D0">
        <w:rPr>
          <w:rFonts w:asciiTheme="majorHAnsi" w:eastAsiaTheme="majorEastAsia" w:hAnsiTheme="majorHAnsi" w:cstheme="majorHAnsi"/>
        </w:rPr>
        <w:t>dialogue</w:t>
      </w:r>
      <w:r w:rsidR="1B3E6618" w:rsidRPr="00FA01AA">
        <w:rPr>
          <w:rFonts w:asciiTheme="majorHAnsi" w:eastAsiaTheme="majorEastAsia" w:hAnsiTheme="majorHAnsi" w:cstheme="majorHAnsi"/>
        </w:rPr>
        <w:t xml:space="preserve"> with or connection to the water as I had been bypassing the physical sensations of the body</w:t>
      </w:r>
      <w:r w:rsidR="155C01D6" w:rsidRPr="00FA01AA">
        <w:rPr>
          <w:rFonts w:asciiTheme="majorHAnsi" w:eastAsiaTheme="majorEastAsia" w:hAnsiTheme="majorHAnsi" w:cstheme="majorHAnsi"/>
        </w:rPr>
        <w:t xml:space="preserve">. I also found it interesting </w:t>
      </w:r>
      <w:r w:rsidR="5400E707" w:rsidRPr="00FA01AA">
        <w:rPr>
          <w:rFonts w:asciiTheme="majorHAnsi" w:eastAsiaTheme="majorEastAsia" w:hAnsiTheme="majorHAnsi" w:cstheme="majorHAnsi"/>
        </w:rPr>
        <w:t xml:space="preserve">thereafter </w:t>
      </w:r>
      <w:r w:rsidR="155C01D6" w:rsidRPr="00FA01AA">
        <w:rPr>
          <w:rFonts w:asciiTheme="majorHAnsi" w:eastAsiaTheme="majorEastAsia" w:hAnsiTheme="majorHAnsi" w:cstheme="majorHAnsi"/>
        </w:rPr>
        <w:t>that connections between water and em</w:t>
      </w:r>
      <w:r w:rsidR="094A8654" w:rsidRPr="00FA01AA">
        <w:rPr>
          <w:rFonts w:asciiTheme="majorHAnsi" w:eastAsiaTheme="majorEastAsia" w:hAnsiTheme="majorHAnsi" w:cstheme="majorHAnsi"/>
        </w:rPr>
        <w:t>otions</w:t>
      </w:r>
      <w:r w:rsidR="292AA08D" w:rsidRPr="00FA01AA">
        <w:rPr>
          <w:rFonts w:asciiTheme="majorHAnsi" w:eastAsiaTheme="majorEastAsia" w:hAnsiTheme="majorHAnsi" w:cstheme="majorHAnsi"/>
        </w:rPr>
        <w:t xml:space="preserve"> are dominant, in symbolism, archetypes and astrology, as well as patterns between the two displayed within the natural world. </w:t>
      </w:r>
      <w:r w:rsidR="063AA1AD" w:rsidRPr="00FA01AA">
        <w:rPr>
          <w:rFonts w:asciiTheme="majorHAnsi" w:eastAsiaTheme="majorEastAsia" w:hAnsiTheme="majorHAnsi" w:cstheme="majorHAnsi"/>
        </w:rPr>
        <w:t>As is well known, the gravitational pull exerted by the Moon and the Earth is what creates the tides in the waters on Earth.</w:t>
      </w:r>
      <w:r w:rsidR="00D57C5B" w:rsidRPr="00FA01AA">
        <w:rPr>
          <w:rStyle w:val="FootnoteReference"/>
          <w:rFonts w:asciiTheme="majorHAnsi" w:eastAsiaTheme="majorEastAsia" w:hAnsiTheme="majorHAnsi" w:cstheme="majorHAnsi"/>
        </w:rPr>
        <w:footnoteReference w:id="33"/>
      </w:r>
      <w:r w:rsidR="51288184" w:rsidRPr="00FA01AA">
        <w:rPr>
          <w:rFonts w:asciiTheme="majorHAnsi" w:eastAsiaTheme="majorEastAsia" w:hAnsiTheme="majorHAnsi" w:cstheme="majorHAnsi"/>
        </w:rPr>
        <w:t xml:space="preserve"> With regards to archetype and symbol,</w:t>
      </w:r>
      <w:r w:rsidR="063AA1AD" w:rsidRPr="00FA01AA">
        <w:rPr>
          <w:rFonts w:asciiTheme="majorHAnsi" w:eastAsiaTheme="majorEastAsia" w:hAnsiTheme="majorHAnsi" w:cstheme="majorHAnsi"/>
        </w:rPr>
        <w:t xml:space="preserve"> </w:t>
      </w:r>
      <w:r w:rsidR="08C4691A" w:rsidRPr="00FA01AA">
        <w:rPr>
          <w:rFonts w:asciiTheme="majorHAnsi" w:eastAsiaTheme="majorEastAsia" w:hAnsiTheme="majorHAnsi" w:cstheme="majorHAnsi"/>
        </w:rPr>
        <w:t>i</w:t>
      </w:r>
      <w:r w:rsidR="76F206EC" w:rsidRPr="00FA01AA">
        <w:rPr>
          <w:rFonts w:asciiTheme="majorHAnsi" w:eastAsiaTheme="majorEastAsia" w:hAnsiTheme="majorHAnsi" w:cstheme="majorHAnsi"/>
        </w:rPr>
        <w:t>n the Major Arcana</w:t>
      </w:r>
      <w:r w:rsidR="292AA08D" w:rsidRPr="00FA01AA">
        <w:rPr>
          <w:rFonts w:asciiTheme="majorHAnsi" w:eastAsiaTheme="majorEastAsia" w:hAnsiTheme="majorHAnsi" w:cstheme="majorHAnsi"/>
        </w:rPr>
        <w:t xml:space="preserve"> </w:t>
      </w:r>
      <w:r w:rsidR="1696A49A" w:rsidRPr="00FA01AA">
        <w:rPr>
          <w:rFonts w:asciiTheme="majorHAnsi" w:eastAsiaTheme="majorEastAsia" w:hAnsiTheme="majorHAnsi" w:cstheme="majorHAnsi"/>
        </w:rPr>
        <w:t xml:space="preserve">the </w:t>
      </w:r>
      <w:r w:rsidR="292AA08D" w:rsidRPr="00FA01AA">
        <w:rPr>
          <w:rFonts w:asciiTheme="majorHAnsi" w:eastAsiaTheme="majorEastAsia" w:hAnsiTheme="majorHAnsi" w:cstheme="majorHAnsi"/>
        </w:rPr>
        <w:t xml:space="preserve">tarot card </w:t>
      </w:r>
      <w:r w:rsidR="348D84A4" w:rsidRPr="00FA01AA">
        <w:rPr>
          <w:rFonts w:asciiTheme="majorHAnsi" w:eastAsiaTheme="majorEastAsia" w:hAnsiTheme="majorHAnsi" w:cstheme="majorHAnsi"/>
        </w:rPr>
        <w:t>of the moon 'with its cycle of waxing and waning, “tells of life’s power to cast off the shadow of death through tireless rounds of rebirths in unending cycles of time”’</w:t>
      </w:r>
      <w:r w:rsidR="568C56DC" w:rsidRPr="00FA01AA">
        <w:rPr>
          <w:rFonts w:asciiTheme="majorHAnsi" w:eastAsiaTheme="majorEastAsia" w:hAnsiTheme="majorHAnsi" w:cstheme="majorHAnsi"/>
        </w:rPr>
        <w:t>, in other words representing hidden inner emotions that come and go much like the phases of the moon</w:t>
      </w:r>
      <w:r w:rsidR="348D84A4" w:rsidRPr="00FA01AA">
        <w:rPr>
          <w:rFonts w:asciiTheme="majorHAnsi" w:eastAsiaTheme="majorEastAsia" w:hAnsiTheme="majorHAnsi" w:cstheme="majorHAnsi"/>
        </w:rPr>
        <w:t>.</w:t>
      </w:r>
      <w:r w:rsidR="00D57C5B" w:rsidRPr="00FA01AA">
        <w:rPr>
          <w:rStyle w:val="FootnoteReference"/>
          <w:rFonts w:asciiTheme="majorHAnsi" w:eastAsiaTheme="majorEastAsia" w:hAnsiTheme="majorHAnsi" w:cstheme="majorHAnsi"/>
        </w:rPr>
        <w:footnoteReference w:id="34"/>
      </w:r>
      <w:r w:rsidR="14E95EB7" w:rsidRPr="00FA01AA">
        <w:rPr>
          <w:rFonts w:asciiTheme="majorHAnsi" w:eastAsiaTheme="majorEastAsia" w:hAnsiTheme="majorHAnsi" w:cstheme="majorHAnsi"/>
        </w:rPr>
        <w:t xml:space="preserve"> </w:t>
      </w:r>
      <w:r w:rsidR="2962638A" w:rsidRPr="00FA01AA">
        <w:rPr>
          <w:rFonts w:asciiTheme="majorHAnsi" w:eastAsiaTheme="majorEastAsia" w:hAnsiTheme="majorHAnsi" w:cstheme="majorHAnsi"/>
        </w:rPr>
        <w:t>Carl Jung als</w:t>
      </w:r>
      <w:r w:rsidR="5787E78A" w:rsidRPr="00FA01AA">
        <w:rPr>
          <w:rFonts w:asciiTheme="majorHAnsi" w:eastAsiaTheme="majorEastAsia" w:hAnsiTheme="majorHAnsi" w:cstheme="majorHAnsi"/>
        </w:rPr>
        <w:t>o</w:t>
      </w:r>
      <w:r w:rsidR="2962638A" w:rsidRPr="00FA01AA">
        <w:rPr>
          <w:rFonts w:asciiTheme="majorHAnsi" w:eastAsiaTheme="majorEastAsia" w:hAnsiTheme="majorHAnsi" w:cstheme="majorHAnsi"/>
        </w:rPr>
        <w:t xml:space="preserve"> states that consciousness is represented by the moon</w:t>
      </w:r>
      <w:r w:rsidR="419A6B15" w:rsidRPr="00FA01AA">
        <w:rPr>
          <w:rFonts w:asciiTheme="majorHAnsi" w:eastAsiaTheme="majorEastAsia" w:hAnsiTheme="majorHAnsi" w:cstheme="majorHAnsi"/>
        </w:rPr>
        <w:t>, whilst the similarities that occur</w:t>
      </w:r>
      <w:r w:rsidR="0590A793" w:rsidRPr="00FA01AA">
        <w:rPr>
          <w:rFonts w:asciiTheme="majorHAnsi" w:eastAsiaTheme="majorEastAsia" w:hAnsiTheme="majorHAnsi" w:cstheme="majorHAnsi"/>
        </w:rPr>
        <w:t xml:space="preserve"> </w:t>
      </w:r>
      <w:r w:rsidR="419A6B15" w:rsidRPr="00FA01AA">
        <w:rPr>
          <w:rFonts w:asciiTheme="majorHAnsi" w:eastAsiaTheme="majorEastAsia" w:hAnsiTheme="majorHAnsi" w:cstheme="majorHAnsi"/>
        </w:rPr>
        <w:t>between</w:t>
      </w:r>
      <w:r w:rsidR="3C1312AA" w:rsidRPr="00FA01AA">
        <w:rPr>
          <w:rFonts w:asciiTheme="majorHAnsi" w:eastAsiaTheme="majorEastAsia" w:hAnsiTheme="majorHAnsi" w:cstheme="majorHAnsi"/>
        </w:rPr>
        <w:t xml:space="preserve"> the monthly cycles of women and the monthly cycles of the moon are marked throughout time, history and language.</w:t>
      </w:r>
      <w:r w:rsidR="00D57C5B" w:rsidRPr="00FA01AA">
        <w:rPr>
          <w:rStyle w:val="FootnoteReference"/>
          <w:rFonts w:asciiTheme="majorHAnsi" w:eastAsiaTheme="majorEastAsia" w:hAnsiTheme="majorHAnsi" w:cstheme="majorHAnsi"/>
        </w:rPr>
        <w:footnoteReference w:id="35"/>
      </w:r>
      <w:r w:rsidR="751076AA" w:rsidRPr="00FA01AA">
        <w:rPr>
          <w:rFonts w:asciiTheme="majorHAnsi" w:eastAsiaTheme="majorEastAsia" w:hAnsiTheme="majorHAnsi" w:cstheme="majorHAnsi"/>
        </w:rPr>
        <w:t xml:space="preserve"> </w:t>
      </w:r>
      <w:r w:rsidR="7A44C3FA" w:rsidRPr="00FA01AA">
        <w:rPr>
          <w:rFonts w:asciiTheme="majorHAnsi" w:eastAsiaTheme="majorEastAsia" w:hAnsiTheme="majorHAnsi" w:cstheme="majorHAnsi"/>
        </w:rPr>
        <w:t>I found an interesting connection here whereby</w:t>
      </w:r>
      <w:r w:rsidR="751076AA" w:rsidRPr="00FA01AA">
        <w:rPr>
          <w:rFonts w:asciiTheme="majorHAnsi" w:eastAsiaTheme="majorEastAsia" w:hAnsiTheme="majorHAnsi" w:cstheme="majorHAnsi"/>
        </w:rPr>
        <w:t xml:space="preserve"> the painful condition that alerted me to what was lacking in my phenomenological research into sacredness and the water is linked with my own menstrual cycle.</w:t>
      </w:r>
      <w:r w:rsidR="7FB12F34" w:rsidRPr="00FA01AA">
        <w:rPr>
          <w:rFonts w:asciiTheme="majorHAnsi" w:eastAsiaTheme="majorEastAsia" w:hAnsiTheme="majorHAnsi" w:cstheme="majorHAnsi"/>
        </w:rPr>
        <w:t xml:space="preserve"> </w:t>
      </w:r>
      <w:r w:rsidR="0B6EEEFD" w:rsidRPr="00FA01AA">
        <w:rPr>
          <w:rFonts w:asciiTheme="majorHAnsi" w:eastAsiaTheme="majorEastAsia" w:hAnsiTheme="majorHAnsi" w:cstheme="majorHAnsi"/>
        </w:rPr>
        <w:t xml:space="preserve">Furthermore, </w:t>
      </w:r>
      <w:r w:rsidR="7FB12F34" w:rsidRPr="00FA01AA">
        <w:rPr>
          <w:rFonts w:asciiTheme="majorHAnsi" w:eastAsiaTheme="majorEastAsia" w:hAnsiTheme="majorHAnsi" w:cstheme="majorHAnsi"/>
        </w:rPr>
        <w:t>Patrick Curry defines astrology as ’the practice of relating the heavenly bodies to lives and events on earth’</w:t>
      </w:r>
      <w:r w:rsidR="00D57C5B" w:rsidRPr="00FA01AA">
        <w:rPr>
          <w:rStyle w:val="FootnoteReference"/>
          <w:rFonts w:asciiTheme="majorHAnsi" w:eastAsiaTheme="majorEastAsia" w:hAnsiTheme="majorHAnsi" w:cstheme="majorHAnsi"/>
        </w:rPr>
        <w:footnoteReference w:id="36"/>
      </w:r>
      <w:r w:rsidR="7FB12F34" w:rsidRPr="00FA01AA">
        <w:rPr>
          <w:rFonts w:asciiTheme="majorHAnsi" w:eastAsiaTheme="majorEastAsia" w:hAnsiTheme="majorHAnsi" w:cstheme="majorHAnsi"/>
        </w:rPr>
        <w:t xml:space="preserve"> and </w:t>
      </w:r>
      <w:r w:rsidR="7FB12F34" w:rsidRPr="00FA01AA">
        <w:rPr>
          <w:rFonts w:asciiTheme="majorHAnsi" w:eastAsiaTheme="majorEastAsia" w:hAnsiTheme="majorHAnsi" w:cstheme="majorHAnsi"/>
        </w:rPr>
        <w:lastRenderedPageBreak/>
        <w:t>indeed in popular contemporary</w:t>
      </w:r>
      <w:r w:rsidR="2A8F425E" w:rsidRPr="00FA01AA">
        <w:rPr>
          <w:rFonts w:asciiTheme="majorHAnsi" w:eastAsiaTheme="majorEastAsia" w:hAnsiTheme="majorHAnsi" w:cstheme="majorHAnsi"/>
        </w:rPr>
        <w:t xml:space="preserve"> </w:t>
      </w:r>
      <w:r w:rsidR="3623226E" w:rsidRPr="00FA01AA">
        <w:rPr>
          <w:rFonts w:asciiTheme="majorHAnsi" w:eastAsiaTheme="majorEastAsia" w:hAnsiTheme="majorHAnsi" w:cstheme="majorHAnsi"/>
        </w:rPr>
        <w:t xml:space="preserve">Western </w:t>
      </w:r>
      <w:r w:rsidR="2A8F425E" w:rsidRPr="00FA01AA">
        <w:rPr>
          <w:rFonts w:asciiTheme="majorHAnsi" w:eastAsiaTheme="majorEastAsia" w:hAnsiTheme="majorHAnsi" w:cstheme="majorHAnsi"/>
        </w:rPr>
        <w:t>Astrology</w:t>
      </w:r>
      <w:r w:rsidR="14686015" w:rsidRPr="00FA01AA">
        <w:rPr>
          <w:rFonts w:asciiTheme="majorHAnsi" w:eastAsiaTheme="majorEastAsia" w:hAnsiTheme="majorHAnsi" w:cstheme="majorHAnsi"/>
        </w:rPr>
        <w:t xml:space="preserve">, </w:t>
      </w:r>
      <w:r w:rsidR="678E0292" w:rsidRPr="00FA01AA">
        <w:rPr>
          <w:rFonts w:asciiTheme="majorHAnsi" w:eastAsiaTheme="majorEastAsia" w:hAnsiTheme="majorHAnsi" w:cstheme="majorHAnsi"/>
        </w:rPr>
        <w:t>the moon rules Cancer, a water sign.</w:t>
      </w:r>
      <w:r w:rsidR="00D57C5B" w:rsidRPr="00FA01AA">
        <w:rPr>
          <w:rStyle w:val="FootnoteReference"/>
          <w:rFonts w:asciiTheme="majorHAnsi" w:eastAsiaTheme="majorEastAsia" w:hAnsiTheme="majorHAnsi" w:cstheme="majorHAnsi"/>
        </w:rPr>
        <w:footnoteReference w:id="37"/>
      </w:r>
      <w:r w:rsidR="678E0292" w:rsidRPr="00FA01AA">
        <w:rPr>
          <w:rFonts w:asciiTheme="majorHAnsi" w:eastAsiaTheme="majorEastAsia" w:hAnsiTheme="majorHAnsi" w:cstheme="majorHAnsi"/>
        </w:rPr>
        <w:t xml:space="preserve"> </w:t>
      </w:r>
      <w:r w:rsidR="622FD072" w:rsidRPr="00FA01AA">
        <w:rPr>
          <w:rFonts w:asciiTheme="majorHAnsi" w:eastAsiaTheme="majorEastAsia" w:hAnsiTheme="majorHAnsi" w:cstheme="majorHAnsi"/>
        </w:rPr>
        <w:t xml:space="preserve">Indelibly, the Moon is culturally significant and embodied through the unconscious, including ones’ inner emotions and feelings. It was in this way that I felt I had begun to achieve the aim of </w:t>
      </w:r>
      <w:r w:rsidR="0E25249A" w:rsidRPr="00FA01AA">
        <w:rPr>
          <w:rFonts w:asciiTheme="majorHAnsi" w:eastAsiaTheme="majorEastAsia" w:hAnsiTheme="majorHAnsi" w:cstheme="majorHAnsi"/>
        </w:rPr>
        <w:t xml:space="preserve">communicating and </w:t>
      </w:r>
      <w:proofErr w:type="gramStart"/>
      <w:r w:rsidR="0E25249A" w:rsidRPr="00FA01AA">
        <w:rPr>
          <w:rFonts w:asciiTheme="majorHAnsi" w:eastAsiaTheme="majorEastAsia" w:hAnsiTheme="majorHAnsi" w:cstheme="majorHAnsi"/>
        </w:rPr>
        <w:t>entering into</w:t>
      </w:r>
      <w:proofErr w:type="gramEnd"/>
      <w:r w:rsidR="0E25249A" w:rsidRPr="00FA01AA">
        <w:rPr>
          <w:rFonts w:asciiTheme="majorHAnsi" w:eastAsiaTheme="majorEastAsia" w:hAnsiTheme="majorHAnsi" w:cstheme="majorHAnsi"/>
        </w:rPr>
        <w:t xml:space="preserve"> a discussion, with the water. I felt it had taught me something about the necessity of my own embodied and corporal experience, both with regards to the research process and within my own spiritual comp</w:t>
      </w:r>
      <w:r w:rsidR="1AF25162" w:rsidRPr="00FA01AA">
        <w:rPr>
          <w:rFonts w:asciiTheme="majorHAnsi" w:eastAsiaTheme="majorEastAsia" w:hAnsiTheme="majorHAnsi" w:cstheme="majorHAnsi"/>
        </w:rPr>
        <w:t>rehension</w:t>
      </w:r>
      <w:r w:rsidR="1A99DBF7" w:rsidRPr="00FA01AA">
        <w:rPr>
          <w:rFonts w:asciiTheme="majorHAnsi" w:eastAsiaTheme="majorEastAsia" w:hAnsiTheme="majorHAnsi" w:cstheme="majorHAnsi"/>
        </w:rPr>
        <w:t xml:space="preserve">, something that was also evidenced upon additional secondary research being conducted int connections between the moon, emotions and water. </w:t>
      </w:r>
    </w:p>
    <w:p w14:paraId="5BE2B1A4" w14:textId="5E868B40" w:rsidR="00D57C5B" w:rsidRDefault="00D57C5B" w:rsidP="05E06BC0">
      <w:pPr>
        <w:spacing w:line="360" w:lineRule="auto"/>
        <w:rPr>
          <w:rFonts w:asciiTheme="majorHAnsi" w:eastAsiaTheme="majorEastAsia" w:hAnsiTheme="majorHAnsi" w:cstheme="majorHAnsi"/>
        </w:rPr>
      </w:pPr>
    </w:p>
    <w:p w14:paraId="48392F2A" w14:textId="77777777" w:rsidR="00311F39" w:rsidRDefault="00311F39" w:rsidP="05E06BC0">
      <w:pPr>
        <w:spacing w:line="360" w:lineRule="auto"/>
        <w:rPr>
          <w:rFonts w:asciiTheme="majorHAnsi" w:eastAsiaTheme="majorEastAsia" w:hAnsiTheme="majorHAnsi" w:cstheme="majorHAnsi"/>
        </w:rPr>
      </w:pPr>
    </w:p>
    <w:p w14:paraId="526D8444" w14:textId="77777777" w:rsidR="00311F39" w:rsidRPr="00FA01AA" w:rsidRDefault="00311F39" w:rsidP="05E06BC0">
      <w:pPr>
        <w:spacing w:line="360" w:lineRule="auto"/>
        <w:rPr>
          <w:rFonts w:asciiTheme="majorHAnsi" w:eastAsiaTheme="majorEastAsia" w:hAnsiTheme="majorHAnsi" w:cstheme="majorHAnsi"/>
        </w:rPr>
      </w:pPr>
    </w:p>
    <w:p w14:paraId="0230E94D" w14:textId="638BE28B" w:rsidR="00AB7F93" w:rsidRPr="00FA01AA" w:rsidRDefault="18B55138" w:rsidP="05E06BC0">
      <w:pPr>
        <w:spacing w:line="360" w:lineRule="auto"/>
        <w:jc w:val="center"/>
        <w:rPr>
          <w:rFonts w:asciiTheme="majorHAnsi" w:eastAsiaTheme="majorEastAsia" w:hAnsiTheme="majorHAnsi" w:cstheme="majorHAnsi"/>
          <w:u w:val="single"/>
        </w:rPr>
      </w:pPr>
      <w:r w:rsidRPr="00FA01AA">
        <w:rPr>
          <w:rFonts w:asciiTheme="majorHAnsi" w:eastAsiaTheme="majorEastAsia" w:hAnsiTheme="majorHAnsi" w:cstheme="majorHAnsi"/>
          <w:u w:val="single"/>
        </w:rPr>
        <w:t>Part 3</w:t>
      </w:r>
      <w:r w:rsidR="056AA178" w:rsidRPr="00FA01AA">
        <w:rPr>
          <w:rFonts w:asciiTheme="majorHAnsi" w:eastAsiaTheme="majorEastAsia" w:hAnsiTheme="majorHAnsi" w:cstheme="majorHAnsi"/>
          <w:u w:val="single"/>
        </w:rPr>
        <w:t xml:space="preserve"> -</w:t>
      </w:r>
      <w:r w:rsidRPr="00FA01AA">
        <w:rPr>
          <w:rFonts w:asciiTheme="majorHAnsi" w:eastAsiaTheme="majorEastAsia" w:hAnsiTheme="majorHAnsi" w:cstheme="majorHAnsi"/>
          <w:u w:val="single"/>
        </w:rPr>
        <w:t xml:space="preserve"> Learning to be present</w:t>
      </w:r>
      <w:r w:rsidRPr="00FA01AA">
        <w:rPr>
          <w:rFonts w:asciiTheme="majorHAnsi" w:eastAsiaTheme="majorEastAsia" w:hAnsiTheme="majorHAnsi" w:cstheme="majorHAnsi"/>
        </w:rPr>
        <w:t xml:space="preserve"> </w:t>
      </w:r>
    </w:p>
    <w:p w14:paraId="0E7BE3FA" w14:textId="5C338E33" w:rsidR="00AB7F93" w:rsidRPr="00FA01AA" w:rsidRDefault="00AB7F93" w:rsidP="05E06BC0">
      <w:pPr>
        <w:spacing w:line="360" w:lineRule="auto"/>
        <w:rPr>
          <w:rFonts w:asciiTheme="majorHAnsi" w:eastAsiaTheme="majorEastAsia" w:hAnsiTheme="majorHAnsi" w:cstheme="majorHAnsi"/>
        </w:rPr>
      </w:pPr>
    </w:p>
    <w:p w14:paraId="193C1E67" w14:textId="4DE3ECCA" w:rsidR="00AB7F93" w:rsidRPr="00FA01AA" w:rsidRDefault="5CC36538" w:rsidP="05E06BC0">
      <w:pPr>
        <w:spacing w:line="360" w:lineRule="auto"/>
        <w:ind w:firstLine="720"/>
        <w:rPr>
          <w:rFonts w:asciiTheme="majorHAnsi" w:eastAsiaTheme="majorEastAsia" w:hAnsiTheme="majorHAnsi" w:cstheme="majorHAnsi"/>
        </w:rPr>
      </w:pPr>
      <w:r w:rsidRPr="00FA01AA">
        <w:rPr>
          <w:rFonts w:asciiTheme="majorHAnsi" w:eastAsiaTheme="majorEastAsia" w:hAnsiTheme="majorHAnsi" w:cstheme="majorHAnsi"/>
        </w:rPr>
        <w:t xml:space="preserve">Having felt as though I had learned something through my phenomenological approach, I decided to forgo the ritualistic settings entirely an instead </w:t>
      </w:r>
      <w:proofErr w:type="gramStart"/>
      <w:r w:rsidRPr="00FA01AA">
        <w:rPr>
          <w:rFonts w:asciiTheme="majorHAnsi" w:eastAsiaTheme="majorEastAsia" w:hAnsiTheme="majorHAnsi" w:cstheme="majorHAnsi"/>
        </w:rPr>
        <w:t>enter into</w:t>
      </w:r>
      <w:proofErr w:type="gramEnd"/>
      <w:r w:rsidRPr="00FA01AA">
        <w:rPr>
          <w:rFonts w:asciiTheme="majorHAnsi" w:eastAsiaTheme="majorEastAsia" w:hAnsiTheme="majorHAnsi" w:cstheme="majorHAnsi"/>
        </w:rPr>
        <w:t xml:space="preserve"> a dialogue with the water solely through my physical bo</w:t>
      </w:r>
      <w:r w:rsidR="56E100F6" w:rsidRPr="00FA01AA">
        <w:rPr>
          <w:rFonts w:asciiTheme="majorHAnsi" w:eastAsiaTheme="majorEastAsia" w:hAnsiTheme="majorHAnsi" w:cstheme="majorHAnsi"/>
        </w:rPr>
        <w:t xml:space="preserve">dy. Additionally, I intentionally began to recall times that I had felt more in touch with my physical body, finding these instances </w:t>
      </w:r>
      <w:r w:rsidR="475D9E91" w:rsidRPr="00FA01AA">
        <w:rPr>
          <w:rFonts w:asciiTheme="majorHAnsi" w:eastAsiaTheme="majorEastAsia" w:hAnsiTheme="majorHAnsi" w:cstheme="majorHAnsi"/>
        </w:rPr>
        <w:t>predominantly</w:t>
      </w:r>
      <w:r w:rsidR="56E100F6" w:rsidRPr="00FA01AA">
        <w:rPr>
          <w:rFonts w:asciiTheme="majorHAnsi" w:eastAsiaTheme="majorEastAsia" w:hAnsiTheme="majorHAnsi" w:cstheme="majorHAnsi"/>
        </w:rPr>
        <w:t xml:space="preserve"> within my childhood and often in nature.</w:t>
      </w:r>
      <w:r w:rsidR="29AB21C4" w:rsidRPr="00FA01AA">
        <w:rPr>
          <w:rFonts w:asciiTheme="majorHAnsi" w:eastAsiaTheme="majorEastAsia" w:hAnsiTheme="majorHAnsi" w:cstheme="majorHAnsi"/>
        </w:rPr>
        <w:t xml:space="preserve"> As many children do, I recall playing outside and being awe-struck by simple things, the sensation of textured bark on a tree or the cold splash of the sea on an early</w:t>
      </w:r>
      <w:r w:rsidR="6B375A9D" w:rsidRPr="00FA01AA">
        <w:rPr>
          <w:rFonts w:asciiTheme="majorHAnsi" w:eastAsiaTheme="majorEastAsia" w:hAnsiTheme="majorHAnsi" w:cstheme="majorHAnsi"/>
        </w:rPr>
        <w:t xml:space="preserve"> summer’s day. These instances shared </w:t>
      </w:r>
      <w:proofErr w:type="gramStart"/>
      <w:r w:rsidR="6B375A9D" w:rsidRPr="00FA01AA">
        <w:rPr>
          <w:rFonts w:asciiTheme="majorHAnsi" w:eastAsiaTheme="majorEastAsia" w:hAnsiTheme="majorHAnsi" w:cstheme="majorHAnsi"/>
        </w:rPr>
        <w:t>in particular one</w:t>
      </w:r>
      <w:proofErr w:type="gramEnd"/>
      <w:r w:rsidR="6B375A9D" w:rsidRPr="00FA01AA">
        <w:rPr>
          <w:rFonts w:asciiTheme="majorHAnsi" w:eastAsiaTheme="majorEastAsia" w:hAnsiTheme="majorHAnsi" w:cstheme="majorHAnsi"/>
        </w:rPr>
        <w:t xml:space="preserve"> feature of being totally and entirely present with the body and the sensations enacted through touch and engagement with the natural world. </w:t>
      </w:r>
      <w:proofErr w:type="gramStart"/>
      <w:r w:rsidR="6B375A9D" w:rsidRPr="00FA01AA">
        <w:rPr>
          <w:rFonts w:asciiTheme="majorHAnsi" w:eastAsiaTheme="majorEastAsia" w:hAnsiTheme="majorHAnsi" w:cstheme="majorHAnsi"/>
        </w:rPr>
        <w:t>With this in mind, I</w:t>
      </w:r>
      <w:proofErr w:type="gramEnd"/>
      <w:r w:rsidR="6B375A9D" w:rsidRPr="00FA01AA">
        <w:rPr>
          <w:rFonts w:asciiTheme="majorHAnsi" w:eastAsiaTheme="majorEastAsia" w:hAnsiTheme="majorHAnsi" w:cstheme="majorHAnsi"/>
        </w:rPr>
        <w:t xml:space="preserve"> </w:t>
      </w:r>
      <w:r w:rsidR="6554F65B" w:rsidRPr="00FA01AA">
        <w:rPr>
          <w:rFonts w:asciiTheme="majorHAnsi" w:eastAsiaTheme="majorEastAsia" w:hAnsiTheme="majorHAnsi" w:cstheme="majorHAnsi"/>
        </w:rPr>
        <w:t>approached</w:t>
      </w:r>
      <w:r w:rsidR="6B375A9D" w:rsidRPr="00FA01AA">
        <w:rPr>
          <w:rFonts w:asciiTheme="majorHAnsi" w:eastAsiaTheme="majorEastAsia" w:hAnsiTheme="majorHAnsi" w:cstheme="majorHAnsi"/>
        </w:rPr>
        <w:t xml:space="preserve"> my bathing sessions</w:t>
      </w:r>
      <w:r w:rsidR="12CFB08B" w:rsidRPr="00FA01AA">
        <w:rPr>
          <w:rFonts w:asciiTheme="majorHAnsi" w:eastAsiaTheme="majorEastAsia" w:hAnsiTheme="majorHAnsi" w:cstheme="majorHAnsi"/>
        </w:rPr>
        <w:t xml:space="preserve"> from henceforward</w:t>
      </w:r>
      <w:r w:rsidR="6B375A9D" w:rsidRPr="00FA01AA">
        <w:rPr>
          <w:rFonts w:asciiTheme="majorHAnsi" w:eastAsiaTheme="majorEastAsia" w:hAnsiTheme="majorHAnsi" w:cstheme="majorHAnsi"/>
        </w:rPr>
        <w:t xml:space="preserve"> </w:t>
      </w:r>
      <w:r w:rsidR="7133C4AA" w:rsidRPr="00FA01AA">
        <w:rPr>
          <w:rFonts w:asciiTheme="majorHAnsi" w:eastAsiaTheme="majorEastAsia" w:hAnsiTheme="majorHAnsi" w:cstheme="majorHAnsi"/>
        </w:rPr>
        <w:t>with an almost childlike sense of wonder</w:t>
      </w:r>
      <w:r w:rsidR="04A89DAC" w:rsidRPr="00FA01AA">
        <w:rPr>
          <w:rFonts w:asciiTheme="majorHAnsi" w:eastAsiaTheme="majorEastAsia" w:hAnsiTheme="majorHAnsi" w:cstheme="majorHAnsi"/>
        </w:rPr>
        <w:t>.</w:t>
      </w:r>
      <w:r w:rsidR="15FBDF30" w:rsidRPr="00FA01AA">
        <w:rPr>
          <w:rFonts w:asciiTheme="majorHAnsi" w:eastAsiaTheme="majorEastAsia" w:hAnsiTheme="majorHAnsi" w:cstheme="majorHAnsi"/>
        </w:rPr>
        <w:t xml:space="preserve"> Additionally, I paid increased attention and awareness to specific areas of the body and how it felt for them to be enveloped by the water.</w:t>
      </w:r>
      <w:r w:rsidR="04A89DAC" w:rsidRPr="00FA01AA">
        <w:rPr>
          <w:rFonts w:asciiTheme="majorHAnsi" w:eastAsiaTheme="majorEastAsia" w:hAnsiTheme="majorHAnsi" w:cstheme="majorHAnsi"/>
        </w:rPr>
        <w:t xml:space="preserve"> In one bat</w:t>
      </w:r>
      <w:r w:rsidR="69055722" w:rsidRPr="00FA01AA">
        <w:rPr>
          <w:rFonts w:asciiTheme="majorHAnsi" w:eastAsiaTheme="majorEastAsia" w:hAnsiTheme="majorHAnsi" w:cstheme="majorHAnsi"/>
        </w:rPr>
        <w:t>hing session</w:t>
      </w:r>
      <w:r w:rsidR="04A89DAC" w:rsidRPr="00FA01AA">
        <w:rPr>
          <w:rFonts w:asciiTheme="majorHAnsi" w:eastAsiaTheme="majorEastAsia" w:hAnsiTheme="majorHAnsi" w:cstheme="majorHAnsi"/>
        </w:rPr>
        <w:t>, I noted ‘The sensation of bursting, fizzing and tingling bubbles exploding on and around the nape of my neck as I lower myself into the warm water’</w:t>
      </w:r>
      <w:r w:rsidR="2A6071F1" w:rsidRPr="00FA01AA">
        <w:rPr>
          <w:rFonts w:asciiTheme="majorHAnsi" w:eastAsiaTheme="majorEastAsia" w:hAnsiTheme="majorHAnsi" w:cstheme="majorHAnsi"/>
        </w:rPr>
        <w:t>.</w:t>
      </w:r>
      <w:r w:rsidR="00AB7F93" w:rsidRPr="00FA01AA">
        <w:rPr>
          <w:rStyle w:val="FootnoteReference"/>
          <w:rFonts w:asciiTheme="majorHAnsi" w:eastAsiaTheme="majorEastAsia" w:hAnsiTheme="majorHAnsi" w:cstheme="majorHAnsi"/>
        </w:rPr>
        <w:footnoteReference w:id="38"/>
      </w:r>
      <w:r w:rsidR="4857C9BB" w:rsidRPr="00FA01AA">
        <w:rPr>
          <w:rFonts w:asciiTheme="majorHAnsi" w:eastAsiaTheme="majorEastAsia" w:hAnsiTheme="majorHAnsi" w:cstheme="majorHAnsi"/>
        </w:rPr>
        <w:t xml:space="preserve"> I allowed myself to focus with both tactile sense and visual, paying attention to my body with detailed awareness, watching the water disperse around my physical body and rise again with my movements. </w:t>
      </w:r>
      <w:r w:rsidR="27AA3C54" w:rsidRPr="00FA01AA">
        <w:rPr>
          <w:rFonts w:asciiTheme="majorHAnsi" w:eastAsiaTheme="majorEastAsia" w:hAnsiTheme="majorHAnsi" w:cstheme="majorHAnsi"/>
        </w:rPr>
        <w:t>The result</w:t>
      </w:r>
      <w:r w:rsidR="4857C9BB" w:rsidRPr="00FA01AA">
        <w:rPr>
          <w:rFonts w:asciiTheme="majorHAnsi" w:eastAsiaTheme="majorEastAsia" w:hAnsiTheme="majorHAnsi" w:cstheme="majorHAnsi"/>
        </w:rPr>
        <w:t xml:space="preserve"> was </w:t>
      </w:r>
      <w:r w:rsidR="2B40E774" w:rsidRPr="00FA01AA">
        <w:rPr>
          <w:rFonts w:asciiTheme="majorHAnsi" w:eastAsiaTheme="majorEastAsia" w:hAnsiTheme="majorHAnsi" w:cstheme="majorHAnsi"/>
        </w:rPr>
        <w:t xml:space="preserve">the water being both </w:t>
      </w:r>
      <w:r w:rsidR="4857C9BB" w:rsidRPr="00FA01AA">
        <w:rPr>
          <w:rFonts w:asciiTheme="majorHAnsi" w:eastAsiaTheme="majorEastAsia" w:hAnsiTheme="majorHAnsi" w:cstheme="majorHAnsi"/>
        </w:rPr>
        <w:lastRenderedPageBreak/>
        <w:t>affected, and aff</w:t>
      </w:r>
      <w:r w:rsidR="0AAE4EE0" w:rsidRPr="00FA01AA">
        <w:rPr>
          <w:rFonts w:asciiTheme="majorHAnsi" w:eastAsiaTheme="majorEastAsia" w:hAnsiTheme="majorHAnsi" w:cstheme="majorHAnsi"/>
        </w:rPr>
        <w:t>ective</w:t>
      </w:r>
      <w:r w:rsidR="06FCAEED" w:rsidRPr="00FA01AA">
        <w:rPr>
          <w:rFonts w:asciiTheme="majorHAnsi" w:eastAsiaTheme="majorEastAsia" w:hAnsiTheme="majorHAnsi" w:cstheme="majorHAnsi"/>
        </w:rPr>
        <w:t xml:space="preserve"> by and of my limbs and physical form. Within myself, my mindset began to change from observational to experiential, with one journal entry detailing </w:t>
      </w:r>
      <w:proofErr w:type="gramStart"/>
      <w:r w:rsidR="06FCAEED" w:rsidRPr="00FA01AA">
        <w:rPr>
          <w:rFonts w:asciiTheme="majorHAnsi" w:eastAsiaTheme="majorEastAsia" w:hAnsiTheme="majorHAnsi" w:cstheme="majorHAnsi"/>
        </w:rPr>
        <w:t>how</w:t>
      </w:r>
      <w:r w:rsidR="0D634551" w:rsidRPr="00FA01AA">
        <w:rPr>
          <w:rFonts w:asciiTheme="majorHAnsi" w:eastAsiaTheme="majorEastAsia" w:hAnsiTheme="majorHAnsi" w:cstheme="majorHAnsi"/>
        </w:rPr>
        <w:t>;</w:t>
      </w:r>
      <w:proofErr w:type="gramEnd"/>
    </w:p>
    <w:p w14:paraId="04ECCD65" w14:textId="78D30F8F" w:rsidR="00AB7F93" w:rsidRPr="00FA01AA" w:rsidRDefault="00AB7F93" w:rsidP="05E06BC0">
      <w:pPr>
        <w:spacing w:line="360" w:lineRule="auto"/>
        <w:ind w:firstLine="720"/>
        <w:rPr>
          <w:rFonts w:asciiTheme="majorHAnsi" w:eastAsiaTheme="majorEastAsia" w:hAnsiTheme="majorHAnsi" w:cstheme="majorHAnsi"/>
        </w:rPr>
      </w:pPr>
    </w:p>
    <w:p w14:paraId="42C9631B" w14:textId="6A515F3B" w:rsidR="00AB7F93" w:rsidRPr="00FA01AA" w:rsidRDefault="0D634551" w:rsidP="05E06BC0">
      <w:pPr>
        <w:spacing w:line="360" w:lineRule="auto"/>
        <w:ind w:firstLine="720"/>
        <w:rPr>
          <w:rFonts w:asciiTheme="majorHAnsi" w:eastAsiaTheme="majorEastAsia" w:hAnsiTheme="majorHAnsi" w:cstheme="majorHAnsi"/>
          <w:i/>
          <w:iCs/>
        </w:rPr>
      </w:pPr>
      <w:r w:rsidRPr="00FA01AA">
        <w:rPr>
          <w:rFonts w:asciiTheme="majorHAnsi" w:eastAsiaTheme="majorEastAsia" w:hAnsiTheme="majorHAnsi" w:cstheme="majorHAnsi"/>
        </w:rPr>
        <w:t>‘</w:t>
      </w:r>
      <w:r w:rsidRPr="00FA01AA">
        <w:rPr>
          <w:rFonts w:asciiTheme="majorHAnsi" w:eastAsiaTheme="majorEastAsia" w:hAnsiTheme="majorHAnsi" w:cstheme="majorHAnsi"/>
          <w:i/>
          <w:iCs/>
        </w:rPr>
        <w:t xml:space="preserve">I began to play with the water much like I did as a child, worrying less about remaining small and still and </w:t>
      </w:r>
      <w:r w:rsidR="42EB5E81" w:rsidRPr="00FA01AA">
        <w:rPr>
          <w:rFonts w:asciiTheme="majorHAnsi" w:eastAsiaTheme="majorEastAsia" w:hAnsiTheme="majorHAnsi" w:cstheme="majorHAnsi"/>
          <w:i/>
          <w:iCs/>
        </w:rPr>
        <w:t xml:space="preserve">overly </w:t>
      </w:r>
      <w:r w:rsidRPr="00FA01AA">
        <w:rPr>
          <w:rFonts w:asciiTheme="majorHAnsi" w:eastAsiaTheme="majorEastAsia" w:hAnsiTheme="majorHAnsi" w:cstheme="majorHAnsi"/>
          <w:i/>
          <w:iCs/>
        </w:rPr>
        <w:t xml:space="preserve">concerned with grown up matters </w:t>
      </w:r>
      <w:r w:rsidR="7CD50E38" w:rsidRPr="00FA01AA">
        <w:rPr>
          <w:rFonts w:asciiTheme="majorHAnsi" w:eastAsiaTheme="majorEastAsia" w:hAnsiTheme="majorHAnsi" w:cstheme="majorHAnsi"/>
          <w:i/>
          <w:iCs/>
        </w:rPr>
        <w:t xml:space="preserve">or </w:t>
      </w:r>
      <w:r w:rsidRPr="00FA01AA">
        <w:rPr>
          <w:rFonts w:asciiTheme="majorHAnsi" w:eastAsiaTheme="majorEastAsia" w:hAnsiTheme="majorHAnsi" w:cstheme="majorHAnsi"/>
          <w:i/>
          <w:iCs/>
        </w:rPr>
        <w:t xml:space="preserve">the intense </w:t>
      </w:r>
      <w:r w:rsidR="0D502594" w:rsidRPr="00FA01AA">
        <w:rPr>
          <w:rFonts w:asciiTheme="majorHAnsi" w:eastAsiaTheme="majorEastAsia" w:hAnsiTheme="majorHAnsi" w:cstheme="majorHAnsi"/>
          <w:i/>
          <w:iCs/>
        </w:rPr>
        <w:t xml:space="preserve">yearning </w:t>
      </w:r>
      <w:bookmarkStart w:id="1" w:name="_Int_zmQDbb4i"/>
      <w:r w:rsidRPr="00FA01AA">
        <w:rPr>
          <w:rFonts w:asciiTheme="majorHAnsi" w:eastAsiaTheme="majorEastAsia" w:hAnsiTheme="majorHAnsi" w:cstheme="majorHAnsi"/>
          <w:i/>
          <w:iCs/>
        </w:rPr>
        <w:t>of “needing</w:t>
      </w:r>
      <w:bookmarkEnd w:id="1"/>
      <w:r w:rsidRPr="00FA01AA">
        <w:rPr>
          <w:rFonts w:asciiTheme="majorHAnsi" w:eastAsiaTheme="majorEastAsia" w:hAnsiTheme="majorHAnsi" w:cstheme="majorHAnsi"/>
          <w:i/>
          <w:iCs/>
        </w:rPr>
        <w:t xml:space="preserve"> to relax” that typically infiltra</w:t>
      </w:r>
      <w:r w:rsidR="223DD11A" w:rsidRPr="00FA01AA">
        <w:rPr>
          <w:rFonts w:asciiTheme="majorHAnsi" w:eastAsiaTheme="majorEastAsia" w:hAnsiTheme="majorHAnsi" w:cstheme="majorHAnsi"/>
          <w:i/>
          <w:iCs/>
        </w:rPr>
        <w:t>tes</w:t>
      </w:r>
      <w:r w:rsidRPr="00FA01AA">
        <w:rPr>
          <w:rFonts w:asciiTheme="majorHAnsi" w:eastAsiaTheme="majorEastAsia" w:hAnsiTheme="majorHAnsi" w:cstheme="majorHAnsi"/>
          <w:i/>
          <w:iCs/>
        </w:rPr>
        <w:t xml:space="preserve"> my usual bathing experiences</w:t>
      </w:r>
      <w:r w:rsidR="3F57EF30" w:rsidRPr="00FA01AA">
        <w:rPr>
          <w:rFonts w:asciiTheme="majorHAnsi" w:eastAsiaTheme="majorEastAsia" w:hAnsiTheme="majorHAnsi" w:cstheme="majorHAnsi"/>
          <w:i/>
          <w:iCs/>
        </w:rPr>
        <w:t>.</w:t>
      </w:r>
      <w:r w:rsidRPr="00FA01AA">
        <w:rPr>
          <w:rFonts w:asciiTheme="majorHAnsi" w:eastAsiaTheme="majorEastAsia" w:hAnsiTheme="majorHAnsi" w:cstheme="majorHAnsi"/>
          <w:i/>
          <w:iCs/>
        </w:rPr>
        <w:t xml:space="preserve"> </w:t>
      </w:r>
      <w:r w:rsidR="691E1FAD" w:rsidRPr="00FA01AA">
        <w:rPr>
          <w:rFonts w:asciiTheme="majorHAnsi" w:eastAsiaTheme="majorEastAsia" w:hAnsiTheme="majorHAnsi" w:cstheme="majorHAnsi"/>
          <w:i/>
          <w:iCs/>
        </w:rPr>
        <w:t>I</w:t>
      </w:r>
      <w:r w:rsidRPr="00FA01AA">
        <w:rPr>
          <w:rFonts w:asciiTheme="majorHAnsi" w:eastAsiaTheme="majorEastAsia" w:hAnsiTheme="majorHAnsi" w:cstheme="majorHAnsi"/>
          <w:i/>
          <w:iCs/>
        </w:rPr>
        <w:t>nstead</w:t>
      </w:r>
      <w:r w:rsidR="5E4AD00A" w:rsidRPr="00FA01AA">
        <w:rPr>
          <w:rFonts w:asciiTheme="majorHAnsi" w:eastAsiaTheme="majorEastAsia" w:hAnsiTheme="majorHAnsi" w:cstheme="majorHAnsi"/>
          <w:i/>
          <w:iCs/>
        </w:rPr>
        <w:t xml:space="preserve"> I</w:t>
      </w:r>
      <w:r w:rsidRPr="00FA01AA">
        <w:rPr>
          <w:rFonts w:asciiTheme="majorHAnsi" w:eastAsiaTheme="majorEastAsia" w:hAnsiTheme="majorHAnsi" w:cstheme="majorHAnsi"/>
          <w:i/>
          <w:iCs/>
        </w:rPr>
        <w:t xml:space="preserve"> allow</w:t>
      </w:r>
      <w:r w:rsidR="32D2450D" w:rsidRPr="00FA01AA">
        <w:rPr>
          <w:rFonts w:asciiTheme="majorHAnsi" w:eastAsiaTheme="majorEastAsia" w:hAnsiTheme="majorHAnsi" w:cstheme="majorHAnsi"/>
          <w:i/>
          <w:iCs/>
        </w:rPr>
        <w:t xml:space="preserve">ed </w:t>
      </w:r>
      <w:r w:rsidRPr="00FA01AA">
        <w:rPr>
          <w:rFonts w:asciiTheme="majorHAnsi" w:eastAsiaTheme="majorEastAsia" w:hAnsiTheme="majorHAnsi" w:cstheme="majorHAnsi"/>
          <w:i/>
          <w:iCs/>
        </w:rPr>
        <w:t xml:space="preserve">myself to splash and engage with the water as though it were a game. This way of existing felt surprisingly natural and revealed to me a stark lack of incorporation of play and fun within my </w:t>
      </w:r>
      <w:r w:rsidR="40C94494" w:rsidRPr="00FA01AA">
        <w:rPr>
          <w:rFonts w:asciiTheme="majorHAnsi" w:eastAsiaTheme="majorEastAsia" w:hAnsiTheme="majorHAnsi" w:cstheme="majorHAnsi"/>
          <w:i/>
          <w:iCs/>
        </w:rPr>
        <w:t xml:space="preserve">wider </w:t>
      </w:r>
      <w:r w:rsidRPr="00FA01AA">
        <w:rPr>
          <w:rFonts w:asciiTheme="majorHAnsi" w:eastAsiaTheme="majorEastAsia" w:hAnsiTheme="majorHAnsi" w:cstheme="majorHAnsi"/>
          <w:i/>
          <w:iCs/>
        </w:rPr>
        <w:t>life</w:t>
      </w:r>
      <w:r w:rsidR="274DFCBF" w:rsidRPr="00FA01AA">
        <w:rPr>
          <w:rFonts w:asciiTheme="majorHAnsi" w:eastAsiaTheme="majorEastAsia" w:hAnsiTheme="majorHAnsi" w:cstheme="majorHAnsi"/>
          <w:i/>
          <w:iCs/>
        </w:rPr>
        <w:t>.</w:t>
      </w:r>
      <w:r w:rsidRPr="00FA01AA">
        <w:rPr>
          <w:rFonts w:asciiTheme="majorHAnsi" w:eastAsiaTheme="majorEastAsia" w:hAnsiTheme="majorHAnsi" w:cstheme="majorHAnsi"/>
          <w:i/>
          <w:iCs/>
        </w:rPr>
        <w:t>’</w:t>
      </w:r>
      <w:r w:rsidR="00AB7F93" w:rsidRPr="00FA01AA">
        <w:rPr>
          <w:rStyle w:val="FootnoteReference"/>
          <w:rFonts w:asciiTheme="majorHAnsi" w:eastAsiaTheme="majorEastAsia" w:hAnsiTheme="majorHAnsi" w:cstheme="majorHAnsi"/>
          <w:i/>
          <w:iCs/>
        </w:rPr>
        <w:footnoteReference w:id="39"/>
      </w:r>
    </w:p>
    <w:p w14:paraId="1D09FD38" w14:textId="77A235BD" w:rsidR="00AB7F93" w:rsidRPr="00FA01AA" w:rsidRDefault="00AB7F93" w:rsidP="05E06BC0">
      <w:pPr>
        <w:spacing w:line="360" w:lineRule="auto"/>
        <w:rPr>
          <w:rFonts w:asciiTheme="majorHAnsi" w:eastAsiaTheme="majorEastAsia" w:hAnsiTheme="majorHAnsi" w:cstheme="majorHAnsi"/>
        </w:rPr>
      </w:pPr>
    </w:p>
    <w:p w14:paraId="6ED9E7D6" w14:textId="4F539422" w:rsidR="00AB7F93" w:rsidRPr="00FA01AA" w:rsidRDefault="42ED9757" w:rsidP="05E06BC0">
      <w:pPr>
        <w:spacing w:line="360" w:lineRule="auto"/>
        <w:rPr>
          <w:rFonts w:asciiTheme="majorHAnsi" w:eastAsiaTheme="majorEastAsia" w:hAnsiTheme="majorHAnsi" w:cstheme="majorHAnsi"/>
        </w:rPr>
      </w:pPr>
      <w:r w:rsidRPr="00FA01AA">
        <w:rPr>
          <w:rFonts w:asciiTheme="majorHAnsi" w:eastAsiaTheme="majorEastAsia" w:hAnsiTheme="majorHAnsi" w:cstheme="majorHAnsi"/>
        </w:rPr>
        <w:t xml:space="preserve">Indeed, </w:t>
      </w:r>
      <w:proofErr w:type="spellStart"/>
      <w:r w:rsidRPr="00FA01AA">
        <w:rPr>
          <w:rFonts w:asciiTheme="majorHAnsi" w:eastAsiaTheme="majorEastAsia" w:hAnsiTheme="majorHAnsi" w:cstheme="majorHAnsi"/>
        </w:rPr>
        <w:t>Sailakumar</w:t>
      </w:r>
      <w:proofErr w:type="spellEnd"/>
      <w:r w:rsidRPr="00FA01AA">
        <w:rPr>
          <w:rFonts w:asciiTheme="majorHAnsi" w:eastAsiaTheme="majorEastAsia" w:hAnsiTheme="majorHAnsi" w:cstheme="majorHAnsi"/>
        </w:rPr>
        <w:t xml:space="preserve"> and </w:t>
      </w:r>
      <w:proofErr w:type="spellStart"/>
      <w:r w:rsidRPr="00FA01AA">
        <w:rPr>
          <w:rFonts w:asciiTheme="majorHAnsi" w:eastAsiaTheme="majorEastAsia" w:hAnsiTheme="majorHAnsi" w:cstheme="majorHAnsi"/>
        </w:rPr>
        <w:t>Naachimuthu</w:t>
      </w:r>
      <w:proofErr w:type="spellEnd"/>
      <w:r w:rsidRPr="00FA01AA">
        <w:rPr>
          <w:rFonts w:asciiTheme="majorHAnsi" w:eastAsiaTheme="majorEastAsia" w:hAnsiTheme="majorHAnsi" w:cstheme="majorHAnsi"/>
        </w:rPr>
        <w:t xml:space="preserve"> contend that the children today have less opportunity </w:t>
      </w:r>
      <w:r w:rsidR="224009F0" w:rsidRPr="00FA01AA">
        <w:rPr>
          <w:rFonts w:asciiTheme="majorHAnsi" w:eastAsiaTheme="majorEastAsia" w:hAnsiTheme="majorHAnsi" w:cstheme="majorHAnsi"/>
        </w:rPr>
        <w:t xml:space="preserve">to play outside and experience contact with nature, stating that human children require </w:t>
      </w:r>
      <w:r w:rsidR="6D2DE9C7" w:rsidRPr="00FA01AA">
        <w:rPr>
          <w:rFonts w:asciiTheme="majorHAnsi" w:eastAsiaTheme="majorEastAsia" w:hAnsiTheme="majorHAnsi" w:cstheme="majorHAnsi"/>
        </w:rPr>
        <w:t>continuous</w:t>
      </w:r>
      <w:r w:rsidR="224009F0" w:rsidRPr="00FA01AA">
        <w:rPr>
          <w:rFonts w:asciiTheme="majorHAnsi" w:eastAsiaTheme="majorEastAsia" w:hAnsiTheme="majorHAnsi" w:cstheme="majorHAnsi"/>
        </w:rPr>
        <w:t xml:space="preserve"> and direct exposure to and experiences with nature for their healthy phy</w:t>
      </w:r>
      <w:r w:rsidR="31EDF165" w:rsidRPr="00FA01AA">
        <w:rPr>
          <w:rFonts w:asciiTheme="majorHAnsi" w:eastAsiaTheme="majorEastAsia" w:hAnsiTheme="majorHAnsi" w:cstheme="majorHAnsi"/>
        </w:rPr>
        <w:t>siological and psychological development.</w:t>
      </w:r>
      <w:r w:rsidR="00AB7F93" w:rsidRPr="00FA01AA">
        <w:rPr>
          <w:rStyle w:val="FootnoteReference"/>
          <w:rFonts w:asciiTheme="majorHAnsi" w:eastAsiaTheme="majorEastAsia" w:hAnsiTheme="majorHAnsi" w:cstheme="majorHAnsi"/>
        </w:rPr>
        <w:footnoteReference w:id="40"/>
      </w:r>
      <w:r w:rsidR="2E1EF759" w:rsidRPr="00FA01AA">
        <w:rPr>
          <w:rFonts w:asciiTheme="majorHAnsi" w:eastAsiaTheme="majorEastAsia" w:hAnsiTheme="majorHAnsi" w:cstheme="majorHAnsi"/>
        </w:rPr>
        <w:t xml:space="preserve"> Other academics are questioning whether today‘s </w:t>
      </w:r>
      <w:r w:rsidR="00AE2529" w:rsidRPr="00FA01AA">
        <w:rPr>
          <w:rFonts w:asciiTheme="majorHAnsi" w:eastAsiaTheme="majorEastAsia" w:hAnsiTheme="majorHAnsi" w:cstheme="majorHAnsi"/>
        </w:rPr>
        <w:t>adults</w:t>
      </w:r>
      <w:r w:rsidR="2E1EF759" w:rsidRPr="00FA01AA">
        <w:rPr>
          <w:rFonts w:asciiTheme="majorHAnsi" w:eastAsiaTheme="majorEastAsia" w:hAnsiTheme="majorHAnsi" w:cstheme="majorHAnsi"/>
        </w:rPr>
        <w:t xml:space="preserve"> and </w:t>
      </w:r>
      <w:proofErr w:type="spellStart"/>
      <w:r w:rsidR="2E1EF759" w:rsidRPr="00FA01AA">
        <w:rPr>
          <w:rFonts w:asciiTheme="majorHAnsi" w:eastAsiaTheme="majorEastAsia" w:hAnsiTheme="majorHAnsi" w:cstheme="majorHAnsi"/>
        </w:rPr>
        <w:t>grown ups</w:t>
      </w:r>
      <w:proofErr w:type="spellEnd"/>
      <w:r w:rsidR="2E1EF759" w:rsidRPr="00FA01AA">
        <w:rPr>
          <w:rFonts w:asciiTheme="majorHAnsi" w:eastAsiaTheme="majorEastAsia" w:hAnsiTheme="majorHAnsi" w:cstheme="majorHAnsi"/>
        </w:rPr>
        <w:t xml:space="preserve"> are suffering from ‘nature deficit disorder’</w:t>
      </w:r>
      <w:r w:rsidR="45AFB8BF" w:rsidRPr="00FA01AA">
        <w:rPr>
          <w:rFonts w:asciiTheme="majorHAnsi" w:eastAsiaTheme="majorEastAsia" w:hAnsiTheme="majorHAnsi" w:cstheme="majorHAnsi"/>
        </w:rPr>
        <w:t xml:space="preserve"> </w:t>
      </w:r>
      <w:r w:rsidR="2E1EF759" w:rsidRPr="00FA01AA">
        <w:rPr>
          <w:rFonts w:asciiTheme="majorHAnsi" w:eastAsiaTheme="majorEastAsia" w:hAnsiTheme="majorHAnsi" w:cstheme="majorHAnsi"/>
        </w:rPr>
        <w:t>suggesting that continued exposure to nature is essential to our wellbeing.</w:t>
      </w:r>
      <w:r w:rsidR="00AB7F93" w:rsidRPr="00FA01AA">
        <w:rPr>
          <w:rStyle w:val="FootnoteReference"/>
          <w:rFonts w:asciiTheme="majorHAnsi" w:eastAsiaTheme="majorEastAsia" w:hAnsiTheme="majorHAnsi" w:cstheme="majorHAnsi"/>
        </w:rPr>
        <w:footnoteReference w:id="41"/>
      </w:r>
      <w:r w:rsidR="2E1EF759" w:rsidRPr="00FA01AA">
        <w:rPr>
          <w:rFonts w:asciiTheme="majorHAnsi" w:eastAsiaTheme="majorEastAsia" w:hAnsiTheme="majorHAnsi" w:cstheme="majorHAnsi"/>
        </w:rPr>
        <w:t xml:space="preserve"> </w:t>
      </w:r>
      <w:r w:rsidR="6E9A764F" w:rsidRPr="00FA01AA">
        <w:rPr>
          <w:rFonts w:asciiTheme="majorHAnsi" w:eastAsiaTheme="majorEastAsia" w:hAnsiTheme="majorHAnsi" w:cstheme="majorHAnsi"/>
        </w:rPr>
        <w:t xml:space="preserve">Both </w:t>
      </w:r>
      <w:r w:rsidR="49FECF00" w:rsidRPr="00FA01AA">
        <w:rPr>
          <w:rFonts w:asciiTheme="majorHAnsi" w:eastAsiaTheme="majorEastAsia" w:hAnsiTheme="majorHAnsi" w:cstheme="majorHAnsi"/>
        </w:rPr>
        <w:t>views are in line with the outcome of my phenomenological approach, as I recognised a distinct lack of circumstances in my adult life whereby I played in nature. Although the bathtub is not a natural situation and is inste</w:t>
      </w:r>
      <w:r w:rsidR="2B68C1BC" w:rsidRPr="00FA01AA">
        <w:rPr>
          <w:rFonts w:asciiTheme="majorHAnsi" w:eastAsiaTheme="majorEastAsia" w:hAnsiTheme="majorHAnsi" w:cstheme="majorHAnsi"/>
        </w:rPr>
        <w:t>ad manmade, the experience of playing with the water in the bath indeed reminded me of being a child playing outdoors in nature and reignited a desire to do so as an adult. Indeed,</w:t>
      </w:r>
      <w:r w:rsidR="5191C747" w:rsidRPr="00FA01AA">
        <w:rPr>
          <w:rFonts w:asciiTheme="majorHAnsi" w:eastAsiaTheme="majorEastAsia" w:hAnsiTheme="majorHAnsi" w:cstheme="majorHAnsi"/>
        </w:rPr>
        <w:t xml:space="preserve"> Kay Milton points out that Western cultures typically see themselves as separate from nature, whilst Eastern traditions such as Buddhism see humanity as a part of,</w:t>
      </w:r>
      <w:r w:rsidR="57F85DAB" w:rsidRPr="00FA01AA">
        <w:rPr>
          <w:rFonts w:asciiTheme="majorHAnsi" w:eastAsiaTheme="majorEastAsia" w:hAnsiTheme="majorHAnsi" w:cstheme="majorHAnsi"/>
        </w:rPr>
        <w:t xml:space="preserve"> or rather</w:t>
      </w:r>
      <w:r w:rsidR="5191C747" w:rsidRPr="00FA01AA">
        <w:rPr>
          <w:rFonts w:asciiTheme="majorHAnsi" w:eastAsiaTheme="majorEastAsia" w:hAnsiTheme="majorHAnsi" w:cstheme="majorHAnsi"/>
        </w:rPr>
        <w:t xml:space="preserve"> contained </w:t>
      </w:r>
      <w:r w:rsidR="787084A0" w:rsidRPr="00FA01AA">
        <w:rPr>
          <w:rFonts w:asciiTheme="majorHAnsi" w:eastAsiaTheme="majorEastAsia" w:hAnsiTheme="majorHAnsi" w:cstheme="majorHAnsi"/>
        </w:rPr>
        <w:t>within, nature itself.</w:t>
      </w:r>
      <w:r w:rsidR="00AB7F93" w:rsidRPr="00FA01AA">
        <w:rPr>
          <w:rStyle w:val="FootnoteReference"/>
          <w:rFonts w:asciiTheme="majorHAnsi" w:eastAsiaTheme="majorEastAsia" w:hAnsiTheme="majorHAnsi" w:cstheme="majorHAnsi"/>
        </w:rPr>
        <w:footnoteReference w:id="42"/>
      </w:r>
      <w:r w:rsidR="42F98322" w:rsidRPr="00FA01AA">
        <w:rPr>
          <w:rFonts w:asciiTheme="majorHAnsi" w:eastAsiaTheme="majorEastAsia" w:hAnsiTheme="majorHAnsi" w:cstheme="majorHAnsi"/>
        </w:rPr>
        <w:t xml:space="preserve"> The latter makes sense within the findings of my study, wherein through engaging with water as a natural element, I also learned about myself. </w:t>
      </w:r>
      <w:r w:rsidR="005510BF">
        <w:rPr>
          <w:rFonts w:asciiTheme="majorHAnsi" w:eastAsiaTheme="majorEastAsia" w:hAnsiTheme="majorHAnsi" w:cstheme="majorHAnsi"/>
        </w:rPr>
        <w:t>Indeed, John Muir</w:t>
      </w:r>
      <w:r w:rsidR="00E0341F">
        <w:rPr>
          <w:rFonts w:asciiTheme="majorHAnsi" w:eastAsiaTheme="majorEastAsia" w:hAnsiTheme="majorHAnsi" w:cstheme="majorHAnsi"/>
        </w:rPr>
        <w:t xml:space="preserve"> saw nature as a direct expression of the power of God, attesting that</w:t>
      </w:r>
      <w:r w:rsidR="00FA501C">
        <w:rPr>
          <w:rFonts w:asciiTheme="majorHAnsi" w:eastAsiaTheme="majorEastAsia" w:hAnsiTheme="majorHAnsi" w:cstheme="majorHAnsi"/>
        </w:rPr>
        <w:t xml:space="preserve"> to be immersed in it is itself a sacred act.</w:t>
      </w:r>
    </w:p>
    <w:p w14:paraId="1CBB1288" w14:textId="5BA31496" w:rsidR="00AB7F93" w:rsidRPr="00FA01AA" w:rsidRDefault="00AB7F93" w:rsidP="05E06BC0">
      <w:pPr>
        <w:spacing w:line="360" w:lineRule="auto"/>
        <w:rPr>
          <w:rFonts w:asciiTheme="majorHAnsi" w:eastAsiaTheme="majorEastAsia" w:hAnsiTheme="majorHAnsi" w:cstheme="majorHAnsi"/>
        </w:rPr>
      </w:pPr>
    </w:p>
    <w:p w14:paraId="3F860A56" w14:textId="2ED86319" w:rsidR="00AB7F93" w:rsidRPr="00FA01AA" w:rsidRDefault="00AB7F93" w:rsidP="00F80344">
      <w:pPr>
        <w:spacing w:line="360" w:lineRule="auto"/>
        <w:jc w:val="center"/>
        <w:rPr>
          <w:rFonts w:asciiTheme="majorHAnsi" w:eastAsiaTheme="majorEastAsia" w:hAnsiTheme="majorHAnsi" w:cstheme="majorHAnsi"/>
          <w:u w:val="single"/>
        </w:rPr>
      </w:pPr>
      <w:r w:rsidRPr="00FA01AA">
        <w:rPr>
          <w:rFonts w:asciiTheme="majorHAnsi" w:hAnsiTheme="majorHAnsi" w:cstheme="majorHAnsi"/>
        </w:rPr>
        <w:br/>
      </w:r>
      <w:r w:rsidR="28994F05" w:rsidRPr="00FA01AA">
        <w:rPr>
          <w:rFonts w:asciiTheme="majorHAnsi" w:eastAsiaTheme="majorEastAsia" w:hAnsiTheme="majorHAnsi" w:cstheme="majorHAnsi"/>
          <w:u w:val="single"/>
        </w:rPr>
        <w:t xml:space="preserve">Part 4 </w:t>
      </w:r>
      <w:r w:rsidR="000411E2">
        <w:rPr>
          <w:rFonts w:asciiTheme="majorHAnsi" w:eastAsiaTheme="majorEastAsia" w:hAnsiTheme="majorHAnsi" w:cstheme="majorHAnsi"/>
          <w:u w:val="single"/>
        </w:rPr>
        <w:t>–</w:t>
      </w:r>
      <w:r w:rsidR="00F80344">
        <w:rPr>
          <w:rFonts w:asciiTheme="majorHAnsi" w:eastAsiaTheme="majorEastAsia" w:hAnsiTheme="majorHAnsi" w:cstheme="majorHAnsi"/>
          <w:u w:val="single"/>
        </w:rPr>
        <w:t xml:space="preserve"> </w:t>
      </w:r>
      <w:r w:rsidR="28994F05" w:rsidRPr="00FA01AA">
        <w:rPr>
          <w:rFonts w:asciiTheme="majorHAnsi" w:eastAsiaTheme="majorEastAsia" w:hAnsiTheme="majorHAnsi" w:cstheme="majorHAnsi"/>
          <w:u w:val="single"/>
        </w:rPr>
        <w:t>Reflections</w:t>
      </w:r>
      <w:r w:rsidR="000411E2">
        <w:rPr>
          <w:rFonts w:asciiTheme="majorHAnsi" w:eastAsiaTheme="majorEastAsia" w:hAnsiTheme="majorHAnsi" w:cstheme="majorHAnsi"/>
          <w:u w:val="single"/>
        </w:rPr>
        <w:t xml:space="preserve"> and Ritual</w:t>
      </w:r>
    </w:p>
    <w:p w14:paraId="0DF22928" w14:textId="31C08E90" w:rsidR="00AB7F93" w:rsidRPr="00FA01AA" w:rsidRDefault="00AB7F93" w:rsidP="05E06BC0">
      <w:pPr>
        <w:spacing w:line="360" w:lineRule="auto"/>
        <w:jc w:val="center"/>
        <w:rPr>
          <w:rFonts w:asciiTheme="majorHAnsi" w:eastAsiaTheme="majorEastAsia" w:hAnsiTheme="majorHAnsi" w:cstheme="majorHAnsi"/>
          <w:u w:val="single"/>
        </w:rPr>
      </w:pPr>
    </w:p>
    <w:p w14:paraId="20B4BFA9" w14:textId="04FBB193" w:rsidR="00547C3D" w:rsidRDefault="613DDE40" w:rsidP="05E06BC0">
      <w:pPr>
        <w:spacing w:line="360" w:lineRule="auto"/>
        <w:ind w:firstLine="720"/>
        <w:rPr>
          <w:rFonts w:asciiTheme="majorHAnsi" w:eastAsiaTheme="majorEastAsia" w:hAnsiTheme="majorHAnsi" w:cstheme="majorHAnsi"/>
          <w:color w:val="000000" w:themeColor="text1"/>
        </w:rPr>
      </w:pPr>
      <w:r w:rsidRPr="00FA01AA">
        <w:rPr>
          <w:rFonts w:asciiTheme="majorHAnsi" w:eastAsiaTheme="majorEastAsia" w:hAnsiTheme="majorHAnsi" w:cstheme="majorHAnsi"/>
        </w:rPr>
        <w:t xml:space="preserve">When considering </w:t>
      </w:r>
      <w:r w:rsidRPr="00FA01AA">
        <w:rPr>
          <w:rFonts w:asciiTheme="majorHAnsi" w:eastAsiaTheme="majorEastAsia" w:hAnsiTheme="majorHAnsi" w:cstheme="majorHAnsi"/>
          <w:color w:val="000000" w:themeColor="text1"/>
        </w:rPr>
        <w:t xml:space="preserve">Roberto </w:t>
      </w:r>
      <w:proofErr w:type="spellStart"/>
      <w:r w:rsidRPr="00FA01AA">
        <w:rPr>
          <w:rFonts w:asciiTheme="majorHAnsi" w:eastAsiaTheme="majorEastAsia" w:hAnsiTheme="majorHAnsi" w:cstheme="majorHAnsi"/>
          <w:color w:val="000000" w:themeColor="text1"/>
        </w:rPr>
        <w:t>Farné’s</w:t>
      </w:r>
      <w:proofErr w:type="spellEnd"/>
      <w:r w:rsidRPr="00FA01AA">
        <w:rPr>
          <w:rFonts w:asciiTheme="majorHAnsi" w:eastAsiaTheme="majorEastAsia" w:hAnsiTheme="majorHAnsi" w:cstheme="majorHAnsi"/>
          <w:color w:val="000000" w:themeColor="text1"/>
        </w:rPr>
        <w:t xml:space="preserve"> contention that ‘Phenomenology is rather a way of tackling reality, a way of (re)discovering it</w:t>
      </w:r>
      <w:proofErr w:type="gramStart"/>
      <w:r w:rsidRPr="00FA01AA">
        <w:rPr>
          <w:rFonts w:asciiTheme="majorHAnsi" w:eastAsiaTheme="majorEastAsia" w:hAnsiTheme="majorHAnsi" w:cstheme="majorHAnsi"/>
          <w:color w:val="000000" w:themeColor="text1"/>
        </w:rPr>
        <w:t>’,</w:t>
      </w:r>
      <w:r w:rsidR="197C2D0E" w:rsidRPr="00FA01AA">
        <w:rPr>
          <w:rFonts w:asciiTheme="majorHAnsi" w:eastAsiaTheme="majorEastAsia" w:hAnsiTheme="majorHAnsi" w:cstheme="majorHAnsi"/>
          <w:color w:val="000000" w:themeColor="text1"/>
        </w:rPr>
        <w:t>￼</w:t>
      </w:r>
      <w:proofErr w:type="gramEnd"/>
      <w:r w:rsidR="00AB7F93" w:rsidRPr="00FA01AA">
        <w:rPr>
          <w:rStyle w:val="FootnoteReference"/>
          <w:rFonts w:asciiTheme="majorHAnsi" w:eastAsiaTheme="majorEastAsia" w:hAnsiTheme="majorHAnsi" w:cstheme="majorHAnsi"/>
          <w:color w:val="000000" w:themeColor="text1"/>
        </w:rPr>
        <w:footnoteReference w:id="43"/>
      </w:r>
      <w:r w:rsidR="197C2D0E" w:rsidRPr="00FA01AA">
        <w:rPr>
          <w:rFonts w:asciiTheme="majorHAnsi" w:eastAsiaTheme="majorEastAsia" w:hAnsiTheme="majorHAnsi" w:cstheme="majorHAnsi"/>
          <w:color w:val="000000" w:themeColor="text1"/>
        </w:rPr>
        <w:t>I began to feel confident that my phenomenological approach had been successful, as I felt someth</w:t>
      </w:r>
      <w:r w:rsidR="7F35360A" w:rsidRPr="00FA01AA">
        <w:rPr>
          <w:rFonts w:asciiTheme="majorHAnsi" w:eastAsiaTheme="majorEastAsia" w:hAnsiTheme="majorHAnsi" w:cstheme="majorHAnsi"/>
          <w:color w:val="000000" w:themeColor="text1"/>
        </w:rPr>
        <w:t xml:space="preserve">ing had indeed been rediscovered </w:t>
      </w:r>
      <w:r w:rsidR="6AD0A349" w:rsidRPr="00FA01AA">
        <w:rPr>
          <w:rFonts w:asciiTheme="majorHAnsi" w:eastAsiaTheme="majorEastAsia" w:hAnsiTheme="majorHAnsi" w:cstheme="majorHAnsi"/>
          <w:color w:val="000000" w:themeColor="text1"/>
        </w:rPr>
        <w:t>through my entering into a discussion with the water. But what of sacredness? Did I feel any closer to understanding whether sacredness was inherent, or something constructed and man-made? I</w:t>
      </w:r>
      <w:r w:rsidR="16C5F771" w:rsidRPr="00FA01AA">
        <w:rPr>
          <w:rFonts w:asciiTheme="majorHAnsi" w:eastAsiaTheme="majorEastAsia" w:hAnsiTheme="majorHAnsi" w:cstheme="majorHAnsi"/>
          <w:color w:val="000000" w:themeColor="text1"/>
        </w:rPr>
        <w:t>t was at this point I began a series of reflections, upon both my bathing sessions and my own relationship with sacredness</w:t>
      </w:r>
      <w:r w:rsidR="00D62C9B">
        <w:rPr>
          <w:rFonts w:asciiTheme="majorHAnsi" w:eastAsiaTheme="majorEastAsia" w:hAnsiTheme="majorHAnsi" w:cstheme="majorHAnsi"/>
          <w:color w:val="000000" w:themeColor="text1"/>
        </w:rPr>
        <w:t>, and ritual</w:t>
      </w:r>
      <w:r w:rsidR="16C5F771" w:rsidRPr="00FA01AA">
        <w:rPr>
          <w:rFonts w:asciiTheme="majorHAnsi" w:eastAsiaTheme="majorEastAsia" w:hAnsiTheme="majorHAnsi" w:cstheme="majorHAnsi"/>
          <w:color w:val="000000" w:themeColor="text1"/>
        </w:rPr>
        <w:t xml:space="preserve">. I had initially </w:t>
      </w:r>
      <w:proofErr w:type="gramStart"/>
      <w:r w:rsidR="16C5F771" w:rsidRPr="00FA01AA">
        <w:rPr>
          <w:rFonts w:asciiTheme="majorHAnsi" w:eastAsiaTheme="majorEastAsia" w:hAnsiTheme="majorHAnsi" w:cstheme="majorHAnsi"/>
          <w:color w:val="000000" w:themeColor="text1"/>
        </w:rPr>
        <w:t>entered into</w:t>
      </w:r>
      <w:proofErr w:type="gramEnd"/>
      <w:r w:rsidR="16C5F771" w:rsidRPr="00FA01AA">
        <w:rPr>
          <w:rFonts w:asciiTheme="majorHAnsi" w:eastAsiaTheme="majorEastAsia" w:hAnsiTheme="majorHAnsi" w:cstheme="majorHAnsi"/>
          <w:color w:val="000000" w:themeColor="text1"/>
        </w:rPr>
        <w:t xml:space="preserve"> this research with the </w:t>
      </w:r>
      <w:r w:rsidR="00D62C9B">
        <w:rPr>
          <w:rFonts w:asciiTheme="majorHAnsi" w:eastAsiaTheme="majorEastAsia" w:hAnsiTheme="majorHAnsi" w:cstheme="majorHAnsi"/>
          <w:color w:val="000000" w:themeColor="text1"/>
        </w:rPr>
        <w:t>perspective</w:t>
      </w:r>
      <w:r w:rsidR="16C5F771" w:rsidRPr="00FA01AA">
        <w:rPr>
          <w:rFonts w:asciiTheme="majorHAnsi" w:eastAsiaTheme="majorEastAsia" w:hAnsiTheme="majorHAnsi" w:cstheme="majorHAnsi"/>
          <w:color w:val="000000" w:themeColor="text1"/>
        </w:rPr>
        <w:t xml:space="preserve"> that sacredness was s</w:t>
      </w:r>
      <w:r w:rsidR="23932439" w:rsidRPr="00FA01AA">
        <w:rPr>
          <w:rFonts w:asciiTheme="majorHAnsi" w:eastAsiaTheme="majorEastAsia" w:hAnsiTheme="majorHAnsi" w:cstheme="majorHAnsi"/>
          <w:color w:val="000000" w:themeColor="text1"/>
        </w:rPr>
        <w:t xml:space="preserve">omething </w:t>
      </w:r>
      <w:r w:rsidR="00D62C9B">
        <w:rPr>
          <w:rFonts w:asciiTheme="majorHAnsi" w:eastAsiaTheme="majorEastAsia" w:hAnsiTheme="majorHAnsi" w:cstheme="majorHAnsi"/>
          <w:color w:val="000000" w:themeColor="text1"/>
        </w:rPr>
        <w:t>contained</w:t>
      </w:r>
      <w:r w:rsidR="23932439" w:rsidRPr="00FA01AA">
        <w:rPr>
          <w:rFonts w:asciiTheme="majorHAnsi" w:eastAsiaTheme="majorEastAsia" w:hAnsiTheme="majorHAnsi" w:cstheme="majorHAnsi"/>
          <w:color w:val="000000" w:themeColor="text1"/>
        </w:rPr>
        <w:t xml:space="preserve"> within mystical experiences, </w:t>
      </w:r>
      <w:r w:rsidR="00AE5BA1">
        <w:rPr>
          <w:rFonts w:asciiTheme="majorHAnsi" w:eastAsiaTheme="majorEastAsia" w:hAnsiTheme="majorHAnsi" w:cstheme="majorHAnsi"/>
          <w:color w:val="000000" w:themeColor="text1"/>
        </w:rPr>
        <w:t>being exemplified through</w:t>
      </w:r>
      <w:r w:rsidR="23932439" w:rsidRPr="00FA01AA">
        <w:rPr>
          <w:rFonts w:asciiTheme="majorHAnsi" w:eastAsiaTheme="majorEastAsia" w:hAnsiTheme="majorHAnsi" w:cstheme="majorHAnsi"/>
          <w:color w:val="000000" w:themeColor="text1"/>
        </w:rPr>
        <w:t xml:space="preserve"> awe-inspiring moments of unity with something greater than </w:t>
      </w:r>
      <w:r w:rsidR="00AE5BA1">
        <w:rPr>
          <w:rFonts w:asciiTheme="majorHAnsi" w:eastAsiaTheme="majorEastAsia" w:hAnsiTheme="majorHAnsi" w:cstheme="majorHAnsi"/>
          <w:color w:val="000000" w:themeColor="text1"/>
        </w:rPr>
        <w:t>oneself</w:t>
      </w:r>
      <w:r w:rsidR="23932439" w:rsidRPr="00FA01AA">
        <w:rPr>
          <w:rFonts w:asciiTheme="majorHAnsi" w:eastAsiaTheme="majorEastAsia" w:hAnsiTheme="majorHAnsi" w:cstheme="majorHAnsi"/>
          <w:color w:val="000000" w:themeColor="text1"/>
        </w:rPr>
        <w:t xml:space="preserve">. </w:t>
      </w:r>
      <w:proofErr w:type="spellStart"/>
      <w:r w:rsidR="23932439" w:rsidRPr="00FA01AA">
        <w:rPr>
          <w:rFonts w:asciiTheme="majorHAnsi" w:eastAsiaTheme="majorEastAsia" w:hAnsiTheme="majorHAnsi" w:cstheme="majorHAnsi"/>
          <w:color w:val="000000" w:themeColor="text1"/>
        </w:rPr>
        <w:t>Y</w:t>
      </w:r>
      <w:r w:rsidR="09074289" w:rsidRPr="00FA01AA">
        <w:rPr>
          <w:rFonts w:asciiTheme="majorHAnsi" w:eastAsiaTheme="majorEastAsia" w:hAnsiTheme="majorHAnsi" w:cstheme="majorHAnsi"/>
          <w:color w:val="000000" w:themeColor="text1"/>
        </w:rPr>
        <w:t>aden</w:t>
      </w:r>
      <w:proofErr w:type="spellEnd"/>
      <w:r w:rsidR="09074289" w:rsidRPr="00FA01AA">
        <w:rPr>
          <w:rFonts w:asciiTheme="majorHAnsi" w:eastAsiaTheme="majorEastAsia" w:hAnsiTheme="majorHAnsi" w:cstheme="majorHAnsi"/>
          <w:color w:val="000000" w:themeColor="text1"/>
        </w:rPr>
        <w:t xml:space="preserve"> and Newberg define mystical experiences as circumstances whereby the e</w:t>
      </w:r>
      <w:r w:rsidR="34FC96B0" w:rsidRPr="00FA01AA">
        <w:rPr>
          <w:rFonts w:asciiTheme="majorHAnsi" w:eastAsiaTheme="majorEastAsia" w:hAnsiTheme="majorHAnsi" w:cstheme="majorHAnsi"/>
          <w:color w:val="000000" w:themeColor="text1"/>
        </w:rPr>
        <w:t xml:space="preserve">ssence of being an individual is transcended and one experiences a greater connectedness with all that is </w:t>
      </w:r>
      <w:r w:rsidR="00AE5BA1">
        <w:rPr>
          <w:rFonts w:asciiTheme="majorHAnsi" w:eastAsiaTheme="majorEastAsia" w:hAnsiTheme="majorHAnsi" w:cstheme="majorHAnsi"/>
          <w:color w:val="000000" w:themeColor="text1"/>
        </w:rPr>
        <w:t>‘</w:t>
      </w:r>
      <w:r w:rsidR="34FC96B0" w:rsidRPr="00FA01AA">
        <w:rPr>
          <w:rFonts w:asciiTheme="majorHAnsi" w:eastAsiaTheme="majorEastAsia" w:hAnsiTheme="majorHAnsi" w:cstheme="majorHAnsi"/>
          <w:color w:val="000000" w:themeColor="text1"/>
        </w:rPr>
        <w:t>not</w:t>
      </w:r>
      <w:r w:rsidR="00AE5BA1">
        <w:rPr>
          <w:rFonts w:asciiTheme="majorHAnsi" w:eastAsiaTheme="majorEastAsia" w:hAnsiTheme="majorHAnsi" w:cstheme="majorHAnsi"/>
          <w:color w:val="000000" w:themeColor="text1"/>
        </w:rPr>
        <w:t>’</w:t>
      </w:r>
      <w:r w:rsidR="34FC96B0" w:rsidRPr="00FA01AA">
        <w:rPr>
          <w:rFonts w:asciiTheme="majorHAnsi" w:eastAsiaTheme="majorEastAsia" w:hAnsiTheme="majorHAnsi" w:cstheme="majorHAnsi"/>
          <w:color w:val="000000" w:themeColor="text1"/>
        </w:rPr>
        <w:t xml:space="preserve"> the self,</w:t>
      </w:r>
      <w:r w:rsidR="00AE5BA1" w:rsidRPr="00FA01AA">
        <w:rPr>
          <w:rFonts w:asciiTheme="majorHAnsi" w:eastAsiaTheme="majorEastAsia" w:hAnsiTheme="majorHAnsi" w:cstheme="majorHAnsi"/>
          <w:color w:val="000000" w:themeColor="text1"/>
        </w:rPr>
        <w:t xml:space="preserve"> </w:t>
      </w:r>
      <w:r w:rsidR="00AE5BA1">
        <w:rPr>
          <w:rFonts w:asciiTheme="majorHAnsi" w:eastAsiaTheme="majorEastAsia" w:hAnsiTheme="majorHAnsi" w:cstheme="majorHAnsi"/>
          <w:color w:val="000000" w:themeColor="text1"/>
        </w:rPr>
        <w:t>h</w:t>
      </w:r>
      <w:r w:rsidR="7201B914" w:rsidRPr="00FA01AA">
        <w:rPr>
          <w:rFonts w:asciiTheme="majorHAnsi" w:eastAsiaTheme="majorEastAsia" w:hAnsiTheme="majorHAnsi" w:cstheme="majorHAnsi"/>
          <w:color w:val="000000" w:themeColor="text1"/>
        </w:rPr>
        <w:t>owever, my reflections upon my phenomenological research portrayed the opposite:</w:t>
      </w:r>
      <w:r w:rsidR="1198D3AC" w:rsidRPr="00FA01AA">
        <w:rPr>
          <w:rFonts w:asciiTheme="majorHAnsi" w:eastAsiaTheme="majorEastAsia" w:hAnsiTheme="majorHAnsi" w:cstheme="majorHAnsi"/>
          <w:color w:val="000000" w:themeColor="text1"/>
        </w:rPr>
        <w:t xml:space="preserve"> </w:t>
      </w:r>
      <w:r w:rsidR="7201B914" w:rsidRPr="00FA01AA">
        <w:rPr>
          <w:rFonts w:asciiTheme="majorHAnsi" w:eastAsiaTheme="majorEastAsia" w:hAnsiTheme="majorHAnsi" w:cstheme="majorHAnsi"/>
          <w:color w:val="000000" w:themeColor="text1"/>
        </w:rPr>
        <w:t>I had found the experience of sacredness as intimately connected with re-connecting with myself, and my body,</w:t>
      </w:r>
      <w:r w:rsidR="1C9A85D8" w:rsidRPr="00FA01AA">
        <w:rPr>
          <w:rFonts w:asciiTheme="majorHAnsi" w:eastAsiaTheme="majorEastAsia" w:hAnsiTheme="majorHAnsi" w:cstheme="majorHAnsi"/>
          <w:color w:val="000000" w:themeColor="text1"/>
        </w:rPr>
        <w:t xml:space="preserve"> through allowing myself to be open to learning from my discussions with the water.</w:t>
      </w:r>
      <w:r w:rsidR="009B2928">
        <w:rPr>
          <w:rStyle w:val="FootnoteReference"/>
          <w:rFonts w:asciiTheme="majorHAnsi" w:eastAsiaTheme="majorEastAsia" w:hAnsiTheme="majorHAnsi" w:cstheme="majorHAnsi"/>
          <w:color w:val="000000" w:themeColor="text1"/>
        </w:rPr>
        <w:footnoteReference w:id="44"/>
      </w:r>
      <w:r w:rsidR="1C9A85D8" w:rsidRPr="00FA01AA">
        <w:rPr>
          <w:rFonts w:asciiTheme="majorHAnsi" w:eastAsiaTheme="majorEastAsia" w:hAnsiTheme="majorHAnsi" w:cstheme="majorHAnsi"/>
          <w:color w:val="000000" w:themeColor="text1"/>
        </w:rPr>
        <w:t xml:space="preserve"> </w:t>
      </w:r>
      <w:r w:rsidR="54D8D4A5" w:rsidRPr="00FA01AA">
        <w:rPr>
          <w:rFonts w:asciiTheme="majorHAnsi" w:eastAsiaTheme="majorEastAsia" w:hAnsiTheme="majorHAnsi" w:cstheme="majorHAnsi"/>
          <w:color w:val="000000" w:themeColor="text1"/>
        </w:rPr>
        <w:t>I</w:t>
      </w:r>
      <w:r w:rsidR="4CF73D33" w:rsidRPr="00FA01AA">
        <w:rPr>
          <w:rFonts w:asciiTheme="majorHAnsi" w:eastAsiaTheme="majorEastAsia" w:hAnsiTheme="majorHAnsi" w:cstheme="majorHAnsi"/>
          <w:color w:val="000000" w:themeColor="text1"/>
        </w:rPr>
        <w:t xml:space="preserve"> had indeed felt that the water had taught me something in our dialogues, and that something had profound effects on the way in which I viewed not only myself, but the world around me.</w:t>
      </w:r>
      <w:r w:rsidR="00D2070F">
        <w:rPr>
          <w:rFonts w:asciiTheme="majorHAnsi" w:eastAsiaTheme="majorEastAsia" w:hAnsiTheme="majorHAnsi" w:cstheme="majorHAnsi"/>
          <w:color w:val="000000" w:themeColor="text1"/>
        </w:rPr>
        <w:t xml:space="preserve"> </w:t>
      </w:r>
    </w:p>
    <w:p w14:paraId="3FCBFF49" w14:textId="77777777" w:rsidR="00547C3D" w:rsidRDefault="00547C3D" w:rsidP="05E06BC0">
      <w:pPr>
        <w:spacing w:line="360" w:lineRule="auto"/>
        <w:ind w:firstLine="720"/>
        <w:rPr>
          <w:rFonts w:asciiTheme="majorHAnsi" w:eastAsiaTheme="majorEastAsia" w:hAnsiTheme="majorHAnsi" w:cstheme="majorHAnsi"/>
          <w:color w:val="000000" w:themeColor="text1"/>
        </w:rPr>
      </w:pPr>
    </w:p>
    <w:p w14:paraId="7FEA2B71" w14:textId="545C710F" w:rsidR="00AB7F93" w:rsidRPr="00FA01AA" w:rsidRDefault="00D2070F" w:rsidP="009B2928">
      <w:pPr>
        <w:spacing w:line="360" w:lineRule="auto"/>
        <w:ind w:firstLine="720"/>
        <w:rPr>
          <w:rFonts w:asciiTheme="majorHAnsi" w:eastAsiaTheme="majorEastAsia" w:hAnsiTheme="majorHAnsi" w:cstheme="majorHAnsi"/>
          <w:color w:val="000000" w:themeColor="text1"/>
        </w:rPr>
      </w:pPr>
      <w:r>
        <w:rPr>
          <w:rFonts w:asciiTheme="majorHAnsi" w:eastAsiaTheme="majorEastAsia" w:hAnsiTheme="majorHAnsi" w:cstheme="majorHAnsi"/>
          <w:color w:val="000000" w:themeColor="text1"/>
        </w:rPr>
        <w:t>When one considers Mircea Eliade’s contention that rituals hold the power to renew and re-sacralise</w:t>
      </w:r>
      <w:r w:rsidR="00397986">
        <w:rPr>
          <w:rFonts w:asciiTheme="majorHAnsi" w:eastAsiaTheme="majorEastAsia" w:hAnsiTheme="majorHAnsi" w:cstheme="majorHAnsi"/>
          <w:color w:val="000000" w:themeColor="text1"/>
        </w:rPr>
        <w:t xml:space="preserve"> through </w:t>
      </w:r>
      <w:r w:rsidR="0049403F">
        <w:rPr>
          <w:rFonts w:asciiTheme="majorHAnsi" w:eastAsiaTheme="majorEastAsia" w:hAnsiTheme="majorHAnsi" w:cstheme="majorHAnsi"/>
          <w:color w:val="000000" w:themeColor="text1"/>
        </w:rPr>
        <w:t>allowing a person to ‘periodically become contemporary with the gods’ where</w:t>
      </w:r>
      <w:r w:rsidR="00397986">
        <w:rPr>
          <w:rFonts w:asciiTheme="majorHAnsi" w:eastAsiaTheme="majorEastAsia" w:hAnsiTheme="majorHAnsi" w:cstheme="majorHAnsi"/>
          <w:color w:val="000000" w:themeColor="text1"/>
        </w:rPr>
        <w:t>in</w:t>
      </w:r>
      <w:r w:rsidR="0049403F">
        <w:rPr>
          <w:rFonts w:asciiTheme="majorHAnsi" w:eastAsiaTheme="majorEastAsia" w:hAnsiTheme="majorHAnsi" w:cstheme="majorHAnsi"/>
          <w:color w:val="000000" w:themeColor="text1"/>
        </w:rPr>
        <w:t xml:space="preserve"> past, present and future are transcended to reveal endless sacredness, </w:t>
      </w:r>
      <w:r w:rsidR="00D62C9B">
        <w:rPr>
          <w:rFonts w:asciiTheme="majorHAnsi" w:eastAsiaTheme="majorEastAsia" w:hAnsiTheme="majorHAnsi" w:cstheme="majorHAnsi"/>
          <w:color w:val="000000" w:themeColor="text1"/>
        </w:rPr>
        <w:t xml:space="preserve">I felt my own phenomenological approach had indeed been a </w:t>
      </w:r>
      <w:proofErr w:type="gramStart"/>
      <w:r w:rsidR="00D62C9B">
        <w:rPr>
          <w:rFonts w:asciiTheme="majorHAnsi" w:eastAsiaTheme="majorEastAsia" w:hAnsiTheme="majorHAnsi" w:cstheme="majorHAnsi"/>
          <w:color w:val="000000" w:themeColor="text1"/>
        </w:rPr>
        <w:t>ritual in its own right</w:t>
      </w:r>
      <w:proofErr w:type="gramEnd"/>
      <w:r w:rsidR="00D62C9B">
        <w:rPr>
          <w:rFonts w:asciiTheme="majorHAnsi" w:eastAsiaTheme="majorEastAsia" w:hAnsiTheme="majorHAnsi" w:cstheme="majorHAnsi"/>
          <w:color w:val="000000" w:themeColor="text1"/>
        </w:rPr>
        <w:t>.</w:t>
      </w:r>
      <w:r w:rsidR="00BF707E">
        <w:rPr>
          <w:rStyle w:val="FootnoteReference"/>
          <w:rFonts w:asciiTheme="majorHAnsi" w:eastAsiaTheme="majorEastAsia" w:hAnsiTheme="majorHAnsi" w:cstheme="majorHAnsi"/>
          <w:color w:val="000000" w:themeColor="text1"/>
        </w:rPr>
        <w:footnoteReference w:id="45"/>
      </w:r>
      <w:r w:rsidR="00D62C9B">
        <w:rPr>
          <w:rFonts w:asciiTheme="majorHAnsi" w:eastAsiaTheme="majorEastAsia" w:hAnsiTheme="majorHAnsi" w:cstheme="majorHAnsi"/>
          <w:color w:val="000000" w:themeColor="text1"/>
        </w:rPr>
        <w:t xml:space="preserve"> Rather than </w:t>
      </w:r>
      <w:r w:rsidR="00D62C9B">
        <w:rPr>
          <w:rFonts w:asciiTheme="majorHAnsi" w:eastAsiaTheme="majorEastAsia" w:hAnsiTheme="majorHAnsi" w:cstheme="majorHAnsi"/>
          <w:color w:val="000000" w:themeColor="text1"/>
        </w:rPr>
        <w:lastRenderedPageBreak/>
        <w:t xml:space="preserve">adhering to </w:t>
      </w:r>
      <w:r w:rsidR="00397986">
        <w:rPr>
          <w:rFonts w:asciiTheme="majorHAnsi" w:eastAsiaTheme="majorEastAsia" w:hAnsiTheme="majorHAnsi" w:cstheme="majorHAnsi"/>
          <w:color w:val="000000" w:themeColor="text1"/>
        </w:rPr>
        <w:t>solely</w:t>
      </w:r>
      <w:r w:rsidR="00D62C9B">
        <w:rPr>
          <w:rFonts w:asciiTheme="majorHAnsi" w:eastAsiaTheme="majorEastAsia" w:hAnsiTheme="majorHAnsi" w:cstheme="majorHAnsi"/>
          <w:color w:val="000000" w:themeColor="text1"/>
        </w:rPr>
        <w:t xml:space="preserve"> ritual</w:t>
      </w:r>
      <w:r w:rsidR="00547C3D">
        <w:rPr>
          <w:rFonts w:asciiTheme="majorHAnsi" w:eastAsiaTheme="majorEastAsia" w:hAnsiTheme="majorHAnsi" w:cstheme="majorHAnsi"/>
          <w:color w:val="000000" w:themeColor="text1"/>
        </w:rPr>
        <w:t xml:space="preserve">istic </w:t>
      </w:r>
      <w:r w:rsidR="00D62C9B">
        <w:rPr>
          <w:rFonts w:asciiTheme="majorHAnsi" w:eastAsiaTheme="majorEastAsia" w:hAnsiTheme="majorHAnsi" w:cstheme="majorHAnsi"/>
          <w:color w:val="000000" w:themeColor="text1"/>
        </w:rPr>
        <w:t>action</w:t>
      </w:r>
      <w:r w:rsidR="00547C3D">
        <w:rPr>
          <w:rFonts w:asciiTheme="majorHAnsi" w:eastAsiaTheme="majorEastAsia" w:hAnsiTheme="majorHAnsi" w:cstheme="majorHAnsi"/>
          <w:color w:val="000000" w:themeColor="text1"/>
        </w:rPr>
        <w:t xml:space="preserve">s </w:t>
      </w:r>
      <w:r w:rsidR="00D62C9B">
        <w:rPr>
          <w:rFonts w:asciiTheme="majorHAnsi" w:eastAsiaTheme="majorEastAsia" w:hAnsiTheme="majorHAnsi" w:cstheme="majorHAnsi"/>
          <w:color w:val="000000" w:themeColor="text1"/>
        </w:rPr>
        <w:t>and behaviours with material objects</w:t>
      </w:r>
      <w:r w:rsidR="00547C3D">
        <w:rPr>
          <w:rFonts w:asciiTheme="majorHAnsi" w:eastAsiaTheme="majorEastAsia" w:hAnsiTheme="majorHAnsi" w:cstheme="majorHAnsi"/>
          <w:color w:val="000000" w:themeColor="text1"/>
        </w:rPr>
        <w:t xml:space="preserve"> such as candles or meditative music</w:t>
      </w:r>
      <w:r w:rsidR="00D62C9B">
        <w:rPr>
          <w:rFonts w:asciiTheme="majorHAnsi" w:eastAsiaTheme="majorEastAsia" w:hAnsiTheme="majorHAnsi" w:cstheme="majorHAnsi"/>
          <w:color w:val="000000" w:themeColor="text1"/>
        </w:rPr>
        <w:t xml:space="preserve">, as had been the way taught to me throughout attending a Roman Catholic primary school, in fact the ritual appeared through </w:t>
      </w:r>
      <w:r w:rsidR="00547C3D">
        <w:rPr>
          <w:rFonts w:asciiTheme="majorHAnsi" w:eastAsiaTheme="majorEastAsia" w:hAnsiTheme="majorHAnsi" w:cstheme="majorHAnsi"/>
          <w:color w:val="000000" w:themeColor="text1"/>
        </w:rPr>
        <w:t>the act of learning to be</w:t>
      </w:r>
      <w:r w:rsidR="00D62C9B">
        <w:rPr>
          <w:rFonts w:asciiTheme="majorHAnsi" w:eastAsiaTheme="majorEastAsia" w:hAnsiTheme="majorHAnsi" w:cstheme="majorHAnsi"/>
          <w:color w:val="000000" w:themeColor="text1"/>
        </w:rPr>
        <w:t xml:space="preserve"> presen</w:t>
      </w:r>
      <w:r w:rsidR="00547C3D">
        <w:rPr>
          <w:rFonts w:asciiTheme="majorHAnsi" w:eastAsiaTheme="majorEastAsia" w:hAnsiTheme="majorHAnsi" w:cstheme="majorHAnsi"/>
          <w:color w:val="000000" w:themeColor="text1"/>
        </w:rPr>
        <w:t>t</w:t>
      </w:r>
      <w:r w:rsidR="00D62C9B">
        <w:rPr>
          <w:rFonts w:asciiTheme="majorHAnsi" w:eastAsiaTheme="majorEastAsia" w:hAnsiTheme="majorHAnsi" w:cstheme="majorHAnsi"/>
          <w:color w:val="000000" w:themeColor="text1"/>
        </w:rPr>
        <w:t xml:space="preserve"> with myself, my body and my phenomenological experience.</w:t>
      </w:r>
      <w:r w:rsidR="00080E3D">
        <w:rPr>
          <w:rFonts w:asciiTheme="majorHAnsi" w:eastAsiaTheme="majorEastAsia" w:hAnsiTheme="majorHAnsi" w:cstheme="majorHAnsi"/>
          <w:color w:val="000000" w:themeColor="text1"/>
        </w:rPr>
        <w:t xml:space="preserve"> What better way </w:t>
      </w:r>
      <w:r w:rsidR="007659AF">
        <w:rPr>
          <w:rFonts w:asciiTheme="majorHAnsi" w:eastAsiaTheme="majorEastAsia" w:hAnsiTheme="majorHAnsi" w:cstheme="majorHAnsi"/>
          <w:color w:val="000000" w:themeColor="text1"/>
        </w:rPr>
        <w:t xml:space="preserve">could there be </w:t>
      </w:r>
      <w:r w:rsidR="00080E3D">
        <w:rPr>
          <w:rFonts w:asciiTheme="majorHAnsi" w:eastAsiaTheme="majorEastAsia" w:hAnsiTheme="majorHAnsi" w:cstheme="majorHAnsi"/>
          <w:color w:val="000000" w:themeColor="text1"/>
        </w:rPr>
        <w:t xml:space="preserve">to experience the illusive eternal return </w:t>
      </w:r>
      <w:r w:rsidR="007659AF">
        <w:rPr>
          <w:rFonts w:asciiTheme="majorHAnsi" w:eastAsiaTheme="majorEastAsia" w:hAnsiTheme="majorHAnsi" w:cstheme="majorHAnsi"/>
          <w:color w:val="000000" w:themeColor="text1"/>
        </w:rPr>
        <w:t xml:space="preserve">or to become contemporary with the gods than to experience full presence? </w:t>
      </w:r>
      <w:r w:rsidR="0059428F">
        <w:rPr>
          <w:rFonts w:asciiTheme="majorHAnsi" w:eastAsiaTheme="majorEastAsia" w:hAnsiTheme="majorHAnsi" w:cstheme="majorHAnsi"/>
          <w:color w:val="000000" w:themeColor="text1"/>
        </w:rPr>
        <w:t xml:space="preserve">Interestingly to me, this </w:t>
      </w:r>
      <w:r w:rsidR="009C25A9">
        <w:rPr>
          <w:rFonts w:asciiTheme="majorHAnsi" w:eastAsiaTheme="majorEastAsia" w:hAnsiTheme="majorHAnsi" w:cstheme="majorHAnsi"/>
          <w:color w:val="000000" w:themeColor="text1"/>
        </w:rPr>
        <w:t xml:space="preserve">realisation of the sacredness of presence was experienced in a previously hypothesised profane space – an ordinary </w:t>
      </w:r>
      <w:r w:rsidR="00547C3D">
        <w:rPr>
          <w:rFonts w:asciiTheme="majorHAnsi" w:eastAsiaTheme="majorEastAsia" w:hAnsiTheme="majorHAnsi" w:cstheme="majorHAnsi"/>
          <w:color w:val="000000" w:themeColor="text1"/>
        </w:rPr>
        <w:t xml:space="preserve">space often reduced to purposes of hygiene had become a life lesson and an experience of communion with the self, and with nature. </w:t>
      </w:r>
      <w:r w:rsidR="006F471B">
        <w:rPr>
          <w:rFonts w:asciiTheme="majorHAnsi" w:eastAsiaTheme="majorEastAsia" w:hAnsiTheme="majorHAnsi" w:cstheme="majorHAnsi"/>
          <w:color w:val="000000" w:themeColor="text1"/>
        </w:rPr>
        <w:t xml:space="preserve">The existence of sacredness within the profane </w:t>
      </w:r>
      <w:r w:rsidR="00467941">
        <w:rPr>
          <w:rFonts w:asciiTheme="majorHAnsi" w:eastAsiaTheme="majorEastAsia" w:hAnsiTheme="majorHAnsi" w:cstheme="majorHAnsi"/>
          <w:color w:val="000000" w:themeColor="text1"/>
        </w:rPr>
        <w:t xml:space="preserve">leads me to </w:t>
      </w:r>
      <w:r w:rsidR="00D16B2F">
        <w:rPr>
          <w:rFonts w:asciiTheme="majorHAnsi" w:eastAsiaTheme="majorEastAsia" w:hAnsiTheme="majorHAnsi" w:cstheme="majorHAnsi"/>
          <w:color w:val="000000" w:themeColor="text1"/>
        </w:rPr>
        <w:t xml:space="preserve">believe that sacredness therefore is </w:t>
      </w:r>
      <w:r w:rsidR="00FC349F">
        <w:rPr>
          <w:rFonts w:asciiTheme="majorHAnsi" w:eastAsiaTheme="majorEastAsia" w:hAnsiTheme="majorHAnsi" w:cstheme="majorHAnsi"/>
          <w:color w:val="000000" w:themeColor="text1"/>
        </w:rPr>
        <w:t>an inherent part of our existence, for if we are contained within nature</w:t>
      </w:r>
      <w:r w:rsidR="00A90EFB">
        <w:rPr>
          <w:rFonts w:asciiTheme="majorHAnsi" w:eastAsiaTheme="majorEastAsia" w:hAnsiTheme="majorHAnsi" w:cstheme="majorHAnsi"/>
          <w:color w:val="000000" w:themeColor="text1"/>
        </w:rPr>
        <w:t xml:space="preserve">, perhaps our meaning-making is secondary to the very experience of sacredness itself. </w:t>
      </w:r>
    </w:p>
    <w:p w14:paraId="5E66CC6F" w14:textId="001F25B9" w:rsidR="00AB7F93" w:rsidRPr="00FA01AA" w:rsidRDefault="00AB7F93" w:rsidP="05E06BC0">
      <w:pPr>
        <w:spacing w:line="360" w:lineRule="auto"/>
        <w:rPr>
          <w:rFonts w:asciiTheme="majorHAnsi" w:eastAsiaTheme="majorEastAsia" w:hAnsiTheme="majorHAnsi" w:cstheme="majorHAnsi"/>
          <w:color w:val="000000" w:themeColor="text1"/>
        </w:rPr>
      </w:pPr>
    </w:p>
    <w:p w14:paraId="701EA19E" w14:textId="77777777" w:rsidR="00311F39" w:rsidRDefault="00311F39" w:rsidP="009B2928">
      <w:pPr>
        <w:spacing w:line="360" w:lineRule="auto"/>
        <w:rPr>
          <w:rFonts w:asciiTheme="majorHAnsi" w:eastAsiaTheme="majorEastAsia" w:hAnsiTheme="majorHAnsi" w:cstheme="majorHAnsi"/>
          <w:color w:val="000000" w:themeColor="text1"/>
          <w:u w:val="single"/>
        </w:rPr>
      </w:pPr>
    </w:p>
    <w:p w14:paraId="4A912991" w14:textId="4E781731" w:rsidR="00AB7F93" w:rsidRPr="00FA01AA" w:rsidRDefault="070D76F4" w:rsidP="05E06BC0">
      <w:pPr>
        <w:spacing w:line="360" w:lineRule="auto"/>
        <w:jc w:val="center"/>
        <w:rPr>
          <w:rFonts w:asciiTheme="majorHAnsi" w:eastAsiaTheme="majorEastAsia" w:hAnsiTheme="majorHAnsi" w:cstheme="majorHAnsi"/>
          <w:color w:val="000000" w:themeColor="text1"/>
          <w:u w:val="single"/>
        </w:rPr>
      </w:pPr>
      <w:r w:rsidRPr="00FA01AA">
        <w:rPr>
          <w:rFonts w:asciiTheme="majorHAnsi" w:eastAsiaTheme="majorEastAsia" w:hAnsiTheme="majorHAnsi" w:cstheme="majorHAnsi"/>
          <w:color w:val="000000" w:themeColor="text1"/>
          <w:u w:val="single"/>
        </w:rPr>
        <w:t>Conclusion</w:t>
      </w:r>
    </w:p>
    <w:p w14:paraId="20ED0C68" w14:textId="63C1947F" w:rsidR="00AB7F93" w:rsidRDefault="00AB7F93" w:rsidP="05E06BC0">
      <w:pPr>
        <w:spacing w:line="360" w:lineRule="auto"/>
        <w:rPr>
          <w:rFonts w:asciiTheme="majorHAnsi" w:eastAsiaTheme="majorEastAsia" w:hAnsiTheme="majorHAnsi" w:cstheme="majorHAnsi"/>
          <w:color w:val="000000" w:themeColor="text1"/>
        </w:rPr>
      </w:pPr>
      <w:r w:rsidRPr="00FA01AA">
        <w:rPr>
          <w:rFonts w:asciiTheme="majorHAnsi" w:hAnsiTheme="majorHAnsi" w:cstheme="majorHAnsi"/>
        </w:rPr>
        <w:br/>
      </w:r>
      <w:r w:rsidR="00A90EFB">
        <w:rPr>
          <w:rFonts w:asciiTheme="majorHAnsi" w:eastAsiaTheme="majorEastAsia" w:hAnsiTheme="majorHAnsi" w:cstheme="majorHAnsi"/>
          <w:color w:val="000000" w:themeColor="text1"/>
        </w:rPr>
        <w:tab/>
        <w:t xml:space="preserve">In conclusion, this research project set out to </w:t>
      </w:r>
      <w:r w:rsidR="00ED5052">
        <w:rPr>
          <w:rFonts w:asciiTheme="majorHAnsi" w:eastAsiaTheme="majorEastAsia" w:hAnsiTheme="majorHAnsi" w:cstheme="majorHAnsi"/>
          <w:color w:val="000000" w:themeColor="text1"/>
        </w:rPr>
        <w:t xml:space="preserve">investigate whether sacredness is essential, or whether as humans we possess the ability to create and infer sacredness from otherwise profane </w:t>
      </w:r>
      <w:r w:rsidR="000E39E1">
        <w:rPr>
          <w:rFonts w:asciiTheme="majorHAnsi" w:eastAsiaTheme="majorEastAsia" w:hAnsiTheme="majorHAnsi" w:cstheme="majorHAnsi"/>
          <w:color w:val="000000" w:themeColor="text1"/>
        </w:rPr>
        <w:t xml:space="preserve">instances or experiences. Through adopting a qualitative, phenomenological approach in line with that set out by Christopher Tilley, this research explored whether ritual </w:t>
      </w:r>
      <w:r w:rsidR="00C826F1">
        <w:rPr>
          <w:rFonts w:asciiTheme="majorHAnsi" w:eastAsiaTheme="majorEastAsia" w:hAnsiTheme="majorHAnsi" w:cstheme="majorHAnsi"/>
          <w:color w:val="000000" w:themeColor="text1"/>
        </w:rPr>
        <w:t xml:space="preserve">has the power to create sacred spaces, or whether such sacredness can exist without them. </w:t>
      </w:r>
      <w:r w:rsidR="0003003F">
        <w:rPr>
          <w:rFonts w:asciiTheme="majorHAnsi" w:eastAsiaTheme="majorEastAsia" w:hAnsiTheme="majorHAnsi" w:cstheme="majorHAnsi"/>
          <w:color w:val="000000" w:themeColor="text1"/>
        </w:rPr>
        <w:t xml:space="preserve">The way in which this was </w:t>
      </w:r>
      <w:r w:rsidR="000347DB">
        <w:rPr>
          <w:rFonts w:asciiTheme="majorHAnsi" w:eastAsiaTheme="majorEastAsia" w:hAnsiTheme="majorHAnsi" w:cstheme="majorHAnsi"/>
          <w:color w:val="000000" w:themeColor="text1"/>
        </w:rPr>
        <w:t>orchestrated</w:t>
      </w:r>
      <w:r w:rsidR="0003003F">
        <w:rPr>
          <w:rFonts w:asciiTheme="majorHAnsi" w:eastAsiaTheme="majorEastAsia" w:hAnsiTheme="majorHAnsi" w:cstheme="majorHAnsi"/>
          <w:color w:val="000000" w:themeColor="text1"/>
        </w:rPr>
        <w:t xml:space="preserve"> was through </w:t>
      </w:r>
      <w:r w:rsidR="000347DB">
        <w:rPr>
          <w:rFonts w:asciiTheme="majorHAnsi" w:eastAsiaTheme="majorEastAsia" w:hAnsiTheme="majorHAnsi" w:cstheme="majorHAnsi"/>
          <w:color w:val="000000" w:themeColor="text1"/>
        </w:rPr>
        <w:t xml:space="preserve">a series of bathing sessions, noting my phenomenological experience; my thoughts, sensations, emotions and revelations through the baths themselves and the apparently powerful affectivity upon my worldview </w:t>
      </w:r>
      <w:r w:rsidR="00623BA2">
        <w:rPr>
          <w:rFonts w:asciiTheme="majorHAnsi" w:eastAsiaTheme="majorEastAsia" w:hAnsiTheme="majorHAnsi" w:cstheme="majorHAnsi"/>
          <w:color w:val="000000" w:themeColor="text1"/>
        </w:rPr>
        <w:t>that</w:t>
      </w:r>
      <w:r w:rsidR="000347DB">
        <w:rPr>
          <w:rFonts w:asciiTheme="majorHAnsi" w:eastAsiaTheme="majorEastAsia" w:hAnsiTheme="majorHAnsi" w:cstheme="majorHAnsi"/>
          <w:color w:val="000000" w:themeColor="text1"/>
        </w:rPr>
        <w:t xml:space="preserve"> </w:t>
      </w:r>
      <w:r w:rsidR="00BB0833">
        <w:rPr>
          <w:rFonts w:asciiTheme="majorHAnsi" w:eastAsiaTheme="majorEastAsia" w:hAnsiTheme="majorHAnsi" w:cstheme="majorHAnsi"/>
          <w:color w:val="000000" w:themeColor="text1"/>
        </w:rPr>
        <w:t xml:space="preserve">followed. </w:t>
      </w:r>
      <w:r w:rsidR="00C826F1">
        <w:rPr>
          <w:rFonts w:asciiTheme="majorHAnsi" w:eastAsiaTheme="majorEastAsia" w:hAnsiTheme="majorHAnsi" w:cstheme="majorHAnsi"/>
          <w:color w:val="000000" w:themeColor="text1"/>
        </w:rPr>
        <w:t xml:space="preserve">Through my phenomenological </w:t>
      </w:r>
      <w:r w:rsidR="00BB0833">
        <w:rPr>
          <w:rFonts w:asciiTheme="majorHAnsi" w:eastAsiaTheme="majorEastAsia" w:hAnsiTheme="majorHAnsi" w:cstheme="majorHAnsi"/>
          <w:color w:val="000000" w:themeColor="text1"/>
        </w:rPr>
        <w:t>methodology</w:t>
      </w:r>
      <w:r w:rsidR="00C826F1">
        <w:rPr>
          <w:rFonts w:asciiTheme="majorHAnsi" w:eastAsiaTheme="majorEastAsia" w:hAnsiTheme="majorHAnsi" w:cstheme="majorHAnsi"/>
          <w:color w:val="000000" w:themeColor="text1"/>
        </w:rPr>
        <w:t xml:space="preserve">, </w:t>
      </w:r>
      <w:r w:rsidR="00BB0833">
        <w:rPr>
          <w:rFonts w:asciiTheme="majorHAnsi" w:eastAsiaTheme="majorEastAsia" w:hAnsiTheme="majorHAnsi" w:cstheme="majorHAnsi"/>
          <w:color w:val="000000" w:themeColor="text1"/>
        </w:rPr>
        <w:t>as well as</w:t>
      </w:r>
      <w:r w:rsidR="00C826F1">
        <w:rPr>
          <w:rFonts w:asciiTheme="majorHAnsi" w:eastAsiaTheme="majorEastAsia" w:hAnsiTheme="majorHAnsi" w:cstheme="majorHAnsi"/>
          <w:color w:val="000000" w:themeColor="text1"/>
        </w:rPr>
        <w:t xml:space="preserve"> </w:t>
      </w:r>
      <w:proofErr w:type="gramStart"/>
      <w:r w:rsidR="00C826F1">
        <w:rPr>
          <w:rFonts w:asciiTheme="majorHAnsi" w:eastAsiaTheme="majorEastAsia" w:hAnsiTheme="majorHAnsi" w:cstheme="majorHAnsi"/>
          <w:color w:val="000000" w:themeColor="text1"/>
        </w:rPr>
        <w:t>reflecting back</w:t>
      </w:r>
      <w:proofErr w:type="gramEnd"/>
      <w:r w:rsidR="00C826F1">
        <w:rPr>
          <w:rFonts w:asciiTheme="majorHAnsi" w:eastAsiaTheme="majorEastAsia" w:hAnsiTheme="majorHAnsi" w:cstheme="majorHAnsi"/>
          <w:color w:val="000000" w:themeColor="text1"/>
        </w:rPr>
        <w:t xml:space="preserve"> upon these experiences and </w:t>
      </w:r>
      <w:r w:rsidR="00F876AD">
        <w:rPr>
          <w:rFonts w:asciiTheme="majorHAnsi" w:eastAsiaTheme="majorEastAsia" w:hAnsiTheme="majorHAnsi" w:cstheme="majorHAnsi"/>
          <w:color w:val="000000" w:themeColor="text1"/>
        </w:rPr>
        <w:t xml:space="preserve">assessing them through the lens existing research, I have concluded that sacredness is </w:t>
      </w:r>
      <w:r w:rsidR="0003003F">
        <w:rPr>
          <w:rFonts w:asciiTheme="majorHAnsi" w:eastAsiaTheme="majorEastAsia" w:hAnsiTheme="majorHAnsi" w:cstheme="majorHAnsi"/>
          <w:color w:val="000000" w:themeColor="text1"/>
        </w:rPr>
        <w:t>something that can indeed be found in the profane</w:t>
      </w:r>
      <w:r w:rsidR="00BB0833">
        <w:rPr>
          <w:rFonts w:asciiTheme="majorHAnsi" w:eastAsiaTheme="majorEastAsia" w:hAnsiTheme="majorHAnsi" w:cstheme="majorHAnsi"/>
          <w:color w:val="000000" w:themeColor="text1"/>
        </w:rPr>
        <w:t xml:space="preserve">. Rituals, although </w:t>
      </w:r>
      <w:r w:rsidR="00934D15">
        <w:rPr>
          <w:rFonts w:asciiTheme="majorHAnsi" w:eastAsiaTheme="majorEastAsia" w:hAnsiTheme="majorHAnsi" w:cstheme="majorHAnsi"/>
          <w:color w:val="000000" w:themeColor="text1"/>
        </w:rPr>
        <w:t xml:space="preserve">worthwhile and culturally </w:t>
      </w:r>
      <w:proofErr w:type="gramStart"/>
      <w:r w:rsidR="00934D15">
        <w:rPr>
          <w:rFonts w:asciiTheme="majorHAnsi" w:eastAsiaTheme="majorEastAsia" w:hAnsiTheme="majorHAnsi" w:cstheme="majorHAnsi"/>
          <w:color w:val="000000" w:themeColor="text1"/>
        </w:rPr>
        <w:t>important in their own right, appear</w:t>
      </w:r>
      <w:proofErr w:type="gramEnd"/>
      <w:r w:rsidR="00934D15">
        <w:rPr>
          <w:rFonts w:asciiTheme="majorHAnsi" w:eastAsiaTheme="majorEastAsia" w:hAnsiTheme="majorHAnsi" w:cstheme="majorHAnsi"/>
          <w:color w:val="000000" w:themeColor="text1"/>
        </w:rPr>
        <w:t xml:space="preserve"> from this research to not be necessary to </w:t>
      </w:r>
      <w:r w:rsidR="00B1168A">
        <w:rPr>
          <w:rFonts w:asciiTheme="majorHAnsi" w:eastAsiaTheme="majorEastAsia" w:hAnsiTheme="majorHAnsi" w:cstheme="majorHAnsi"/>
          <w:color w:val="000000" w:themeColor="text1"/>
        </w:rPr>
        <w:t>encounter circumstances of sacredness even within seemingly banal or pro</w:t>
      </w:r>
      <w:r w:rsidR="009F44B2">
        <w:rPr>
          <w:rFonts w:asciiTheme="majorHAnsi" w:eastAsiaTheme="majorEastAsia" w:hAnsiTheme="majorHAnsi" w:cstheme="majorHAnsi"/>
          <w:color w:val="000000" w:themeColor="text1"/>
        </w:rPr>
        <w:t xml:space="preserve">fane situation </w:t>
      </w:r>
      <w:r w:rsidR="00623BA2">
        <w:rPr>
          <w:rFonts w:asciiTheme="majorHAnsi" w:eastAsiaTheme="majorEastAsia" w:hAnsiTheme="majorHAnsi" w:cstheme="majorHAnsi"/>
          <w:color w:val="000000" w:themeColor="text1"/>
        </w:rPr>
        <w:t xml:space="preserve">of taking a bath in ones’ own home. </w:t>
      </w:r>
      <w:r w:rsidR="007E32E3">
        <w:rPr>
          <w:rFonts w:asciiTheme="majorHAnsi" w:eastAsiaTheme="majorEastAsia" w:hAnsiTheme="majorHAnsi" w:cstheme="majorHAnsi"/>
          <w:color w:val="000000" w:themeColor="text1"/>
        </w:rPr>
        <w:t>Consequently</w:t>
      </w:r>
      <w:r w:rsidR="004C6CE7">
        <w:rPr>
          <w:rFonts w:asciiTheme="majorHAnsi" w:eastAsiaTheme="majorEastAsia" w:hAnsiTheme="majorHAnsi" w:cstheme="majorHAnsi"/>
          <w:color w:val="000000" w:themeColor="text1"/>
        </w:rPr>
        <w:t xml:space="preserve">, whilst humans may possess the ability to allocate meaning to </w:t>
      </w:r>
      <w:proofErr w:type="gramStart"/>
      <w:r w:rsidR="004C6CE7">
        <w:rPr>
          <w:rFonts w:asciiTheme="majorHAnsi" w:eastAsiaTheme="majorEastAsia" w:hAnsiTheme="majorHAnsi" w:cstheme="majorHAnsi"/>
          <w:color w:val="000000" w:themeColor="text1"/>
        </w:rPr>
        <w:t>circumstances</w:t>
      </w:r>
      <w:proofErr w:type="gramEnd"/>
      <w:r w:rsidR="004C6CE7">
        <w:rPr>
          <w:rFonts w:asciiTheme="majorHAnsi" w:eastAsiaTheme="majorEastAsia" w:hAnsiTheme="majorHAnsi" w:cstheme="majorHAnsi"/>
          <w:color w:val="000000" w:themeColor="text1"/>
        </w:rPr>
        <w:t xml:space="preserve"> we deem sacred, similarly to the way in which this research has, it is also evident that I was simply the </w:t>
      </w:r>
      <w:proofErr w:type="spellStart"/>
      <w:r w:rsidR="004C6CE7">
        <w:rPr>
          <w:rFonts w:asciiTheme="majorHAnsi" w:eastAsiaTheme="majorEastAsia" w:hAnsiTheme="majorHAnsi" w:cstheme="majorHAnsi"/>
          <w:color w:val="000000" w:themeColor="text1"/>
        </w:rPr>
        <w:lastRenderedPageBreak/>
        <w:t>experiencer</w:t>
      </w:r>
      <w:proofErr w:type="spellEnd"/>
      <w:r w:rsidR="004C6CE7">
        <w:rPr>
          <w:rFonts w:asciiTheme="majorHAnsi" w:eastAsiaTheme="majorEastAsia" w:hAnsiTheme="majorHAnsi" w:cstheme="majorHAnsi"/>
          <w:color w:val="000000" w:themeColor="text1"/>
        </w:rPr>
        <w:t xml:space="preserve"> of the sacredness through engagement </w:t>
      </w:r>
      <w:r w:rsidR="00F806D3">
        <w:rPr>
          <w:rFonts w:asciiTheme="majorHAnsi" w:eastAsiaTheme="majorEastAsia" w:hAnsiTheme="majorHAnsi" w:cstheme="majorHAnsi"/>
          <w:color w:val="000000" w:themeColor="text1"/>
        </w:rPr>
        <w:t xml:space="preserve">with a natural element such as water. Whilst my </w:t>
      </w:r>
      <w:r w:rsidR="007B4EC4">
        <w:rPr>
          <w:rFonts w:asciiTheme="majorHAnsi" w:eastAsiaTheme="majorEastAsia" w:hAnsiTheme="majorHAnsi" w:cstheme="majorHAnsi"/>
          <w:color w:val="000000" w:themeColor="text1"/>
        </w:rPr>
        <w:t xml:space="preserve">initial </w:t>
      </w:r>
      <w:r w:rsidR="00F806D3">
        <w:rPr>
          <w:rFonts w:asciiTheme="majorHAnsi" w:eastAsiaTheme="majorEastAsia" w:hAnsiTheme="majorHAnsi" w:cstheme="majorHAnsi"/>
          <w:color w:val="000000" w:themeColor="text1"/>
        </w:rPr>
        <w:t>ritual</w:t>
      </w:r>
      <w:r w:rsidR="007B4EC4">
        <w:rPr>
          <w:rFonts w:asciiTheme="majorHAnsi" w:eastAsiaTheme="majorEastAsia" w:hAnsiTheme="majorHAnsi" w:cstheme="majorHAnsi"/>
          <w:color w:val="000000" w:themeColor="text1"/>
        </w:rPr>
        <w:t>istic</w:t>
      </w:r>
      <w:r w:rsidR="00F806D3">
        <w:rPr>
          <w:rFonts w:asciiTheme="majorHAnsi" w:eastAsiaTheme="majorEastAsia" w:hAnsiTheme="majorHAnsi" w:cstheme="majorHAnsi"/>
          <w:color w:val="000000" w:themeColor="text1"/>
        </w:rPr>
        <w:t xml:space="preserve"> </w:t>
      </w:r>
      <w:r w:rsidR="007B4EC4">
        <w:rPr>
          <w:rFonts w:asciiTheme="majorHAnsi" w:eastAsiaTheme="majorEastAsia" w:hAnsiTheme="majorHAnsi" w:cstheme="majorHAnsi"/>
          <w:color w:val="000000" w:themeColor="text1"/>
        </w:rPr>
        <w:t xml:space="preserve">intentions </w:t>
      </w:r>
      <w:r w:rsidR="00F806D3">
        <w:rPr>
          <w:rFonts w:asciiTheme="majorHAnsi" w:eastAsiaTheme="majorEastAsia" w:hAnsiTheme="majorHAnsi" w:cstheme="majorHAnsi"/>
          <w:color w:val="000000" w:themeColor="text1"/>
        </w:rPr>
        <w:t>had merit, it was not those that caused the experience of sacredness</w:t>
      </w:r>
      <w:r w:rsidR="007B4EC4">
        <w:rPr>
          <w:rFonts w:asciiTheme="majorHAnsi" w:eastAsiaTheme="majorEastAsia" w:hAnsiTheme="majorHAnsi" w:cstheme="majorHAnsi"/>
          <w:color w:val="000000" w:themeColor="text1"/>
        </w:rPr>
        <w:t xml:space="preserve"> and rather was the phenomenological experience of embodied presence itself. </w:t>
      </w:r>
    </w:p>
    <w:p w14:paraId="5305EE9D" w14:textId="1510CAA2" w:rsidR="00AB7F93" w:rsidRDefault="00AB7F93" w:rsidP="05E06BC0">
      <w:pPr>
        <w:spacing w:line="360" w:lineRule="auto"/>
        <w:rPr>
          <w:rFonts w:asciiTheme="majorHAnsi" w:eastAsiaTheme="majorEastAsia" w:hAnsiTheme="majorHAnsi" w:cstheme="majorHAnsi"/>
          <w:color w:val="000000" w:themeColor="text1"/>
        </w:rPr>
      </w:pPr>
    </w:p>
    <w:p w14:paraId="527E5A3E" w14:textId="77777777" w:rsidR="007B4EC4" w:rsidRDefault="007B4EC4" w:rsidP="05E06BC0">
      <w:pPr>
        <w:spacing w:line="360" w:lineRule="auto"/>
        <w:rPr>
          <w:rFonts w:asciiTheme="majorHAnsi" w:eastAsiaTheme="majorEastAsia" w:hAnsiTheme="majorHAnsi" w:cstheme="majorHAnsi"/>
          <w:color w:val="000000" w:themeColor="text1"/>
        </w:rPr>
      </w:pPr>
    </w:p>
    <w:p w14:paraId="6F9A5A27" w14:textId="77777777" w:rsidR="007B4EC4" w:rsidRDefault="007B4EC4" w:rsidP="05E06BC0">
      <w:pPr>
        <w:spacing w:line="360" w:lineRule="auto"/>
        <w:rPr>
          <w:rFonts w:asciiTheme="majorHAnsi" w:eastAsiaTheme="majorEastAsia" w:hAnsiTheme="majorHAnsi" w:cstheme="majorHAnsi"/>
        </w:rPr>
      </w:pPr>
    </w:p>
    <w:p w14:paraId="2B05DF2D" w14:textId="77777777" w:rsidR="00311F39" w:rsidRPr="00FA01AA" w:rsidRDefault="00311F39" w:rsidP="05E06BC0">
      <w:pPr>
        <w:spacing w:line="360" w:lineRule="auto"/>
        <w:rPr>
          <w:rFonts w:asciiTheme="majorHAnsi" w:eastAsiaTheme="majorEastAsia" w:hAnsiTheme="majorHAnsi" w:cstheme="majorHAnsi"/>
        </w:rPr>
      </w:pPr>
    </w:p>
    <w:p w14:paraId="545E9560" w14:textId="59C9D6FA" w:rsidR="00AB7F93" w:rsidRDefault="72A640CC" w:rsidP="05E06BC0">
      <w:pPr>
        <w:spacing w:line="360" w:lineRule="auto"/>
        <w:jc w:val="center"/>
        <w:rPr>
          <w:rStyle w:val="normaltextrun"/>
          <w:rFonts w:asciiTheme="majorHAnsi" w:eastAsiaTheme="majorEastAsia" w:hAnsiTheme="majorHAnsi" w:cstheme="majorHAnsi"/>
          <w:u w:val="single"/>
          <w:lang w:val="en-US"/>
        </w:rPr>
      </w:pPr>
      <w:r w:rsidRPr="00FA01AA">
        <w:rPr>
          <w:rStyle w:val="normaltextrun"/>
          <w:rFonts w:asciiTheme="majorHAnsi" w:eastAsiaTheme="majorEastAsia" w:hAnsiTheme="majorHAnsi" w:cstheme="majorHAnsi"/>
          <w:u w:val="single"/>
          <w:lang w:val="en-US"/>
        </w:rPr>
        <w:t>Bibliography</w:t>
      </w:r>
    </w:p>
    <w:p w14:paraId="4BEFFEEA" w14:textId="77777777" w:rsidR="004F29CB" w:rsidRDefault="004F29CB" w:rsidP="05E06BC0">
      <w:pPr>
        <w:spacing w:line="360" w:lineRule="auto"/>
        <w:jc w:val="center"/>
        <w:rPr>
          <w:rStyle w:val="normaltextrun"/>
          <w:rFonts w:asciiTheme="majorHAnsi" w:eastAsiaTheme="majorEastAsia" w:hAnsiTheme="majorHAnsi" w:cstheme="majorHAnsi"/>
          <w:u w:val="single"/>
          <w:lang w:val="en-US"/>
        </w:rPr>
      </w:pPr>
    </w:p>
    <w:p w14:paraId="08712B59" w14:textId="32A26326" w:rsidR="004F29CB" w:rsidRPr="00483D34" w:rsidRDefault="004F29CB" w:rsidP="004F29CB">
      <w:pPr>
        <w:pStyle w:val="ListParagraph"/>
        <w:numPr>
          <w:ilvl w:val="0"/>
          <w:numId w:val="2"/>
        </w:numPr>
        <w:spacing w:after="160" w:line="259" w:lineRule="auto"/>
        <w:rPr>
          <w:rFonts w:asciiTheme="majorHAnsi" w:hAnsiTheme="majorHAnsi" w:cstheme="majorHAnsi"/>
          <w:i/>
          <w:iCs/>
          <w:color w:val="000000"/>
        </w:rPr>
      </w:pPr>
      <w:r w:rsidRPr="00483D34">
        <w:rPr>
          <w:rFonts w:asciiTheme="majorHAnsi" w:hAnsiTheme="majorHAnsi" w:cstheme="majorHAnsi"/>
        </w:rPr>
        <w:t xml:space="preserve">Baker, Susan., </w:t>
      </w:r>
      <w:r w:rsidRPr="00483D34">
        <w:rPr>
          <w:rFonts w:asciiTheme="majorHAnsi" w:hAnsiTheme="majorHAnsi" w:cstheme="majorHAnsi"/>
          <w:color w:val="000000"/>
        </w:rPr>
        <w:t>“Water, the Giver of Life: A Wiccan Perspective.”</w:t>
      </w:r>
      <w:r w:rsidRPr="00483D34">
        <w:rPr>
          <w:rStyle w:val="apple-converted-space"/>
          <w:rFonts w:asciiTheme="majorHAnsi" w:hAnsiTheme="majorHAnsi" w:cstheme="majorHAnsi"/>
          <w:color w:val="000000"/>
        </w:rPr>
        <w:t> </w:t>
      </w:r>
      <w:r w:rsidRPr="00483D34">
        <w:rPr>
          <w:rFonts w:asciiTheme="majorHAnsi" w:hAnsiTheme="majorHAnsi" w:cstheme="majorHAnsi"/>
          <w:i/>
          <w:iCs/>
          <w:color w:val="000000"/>
        </w:rPr>
        <w:t>Water Resources IMPACT</w:t>
      </w:r>
      <w:r w:rsidRPr="00483D34">
        <w:rPr>
          <w:rFonts w:asciiTheme="majorHAnsi" w:hAnsiTheme="majorHAnsi" w:cstheme="majorHAnsi"/>
          <w:color w:val="000000"/>
        </w:rPr>
        <w:t xml:space="preserve">, vol. 11, no. 6, 2009, </w:t>
      </w:r>
      <w:r w:rsidRPr="00483D34">
        <w:rPr>
          <w:rFonts w:asciiTheme="majorHAnsi" w:hAnsiTheme="majorHAnsi" w:cstheme="majorHAnsi"/>
          <w:i/>
          <w:iCs/>
          <w:color w:val="000000"/>
        </w:rPr>
        <w:t>JSTOR</w:t>
      </w:r>
    </w:p>
    <w:p w14:paraId="7898B6AB" w14:textId="0BC57EE9" w:rsidR="004F29CB" w:rsidRPr="00483D34" w:rsidRDefault="004F29CB" w:rsidP="004F29CB">
      <w:pPr>
        <w:pStyle w:val="ListParagraph"/>
        <w:numPr>
          <w:ilvl w:val="0"/>
          <w:numId w:val="2"/>
        </w:numPr>
        <w:adjustRightInd w:val="0"/>
        <w:snapToGrid w:val="0"/>
        <w:spacing w:after="160" w:line="259" w:lineRule="auto"/>
        <w:rPr>
          <w:rFonts w:asciiTheme="majorHAnsi" w:eastAsia="Calibri" w:hAnsiTheme="majorHAnsi" w:cstheme="majorHAnsi"/>
          <w:color w:val="000000" w:themeColor="text1"/>
        </w:rPr>
      </w:pPr>
      <w:r w:rsidRPr="00483D34">
        <w:rPr>
          <w:rFonts w:asciiTheme="majorHAnsi" w:eastAsia="Calibri" w:hAnsiTheme="majorHAnsi" w:cstheme="majorHAnsi"/>
          <w:color w:val="000000" w:themeColor="text1"/>
        </w:rPr>
        <w:t>Bell, J. and S. Waters, ‘Doing Your Research Project’, New York: Open University Press/McGraw-Hill, 7th eds, 2017.</w:t>
      </w:r>
    </w:p>
    <w:p w14:paraId="71A5851C" w14:textId="0DE0FFE4" w:rsidR="001110D0" w:rsidRPr="001110D0" w:rsidRDefault="001110D0" w:rsidP="001110D0">
      <w:pPr>
        <w:pStyle w:val="ListParagraph"/>
        <w:numPr>
          <w:ilvl w:val="0"/>
          <w:numId w:val="2"/>
        </w:numPr>
        <w:rPr>
          <w:color w:val="000000"/>
        </w:rPr>
      </w:pPr>
      <w:r w:rsidRPr="001110D0">
        <w:rPr>
          <w:color w:val="000000"/>
        </w:rPr>
        <w:t>Campion, Nicholas. “Cosmology and Religion: Measurement and Meaning.”</w:t>
      </w:r>
      <w:r w:rsidRPr="001110D0">
        <w:rPr>
          <w:rStyle w:val="apple-converted-space"/>
          <w:color w:val="000000"/>
        </w:rPr>
        <w:t> </w:t>
      </w:r>
      <w:r w:rsidRPr="001110D0">
        <w:rPr>
          <w:i/>
          <w:iCs/>
          <w:color w:val="000000"/>
        </w:rPr>
        <w:t xml:space="preserve">Astrology and Cosmology in the </w:t>
      </w:r>
      <w:proofErr w:type="spellStart"/>
      <w:r w:rsidRPr="001110D0">
        <w:rPr>
          <w:i/>
          <w:iCs/>
          <w:color w:val="000000"/>
        </w:rPr>
        <w:t>Worlds</w:t>
      </w:r>
      <w:proofErr w:type="spellEnd"/>
      <w:r w:rsidRPr="001110D0">
        <w:rPr>
          <w:i/>
          <w:iCs/>
          <w:color w:val="000000"/>
        </w:rPr>
        <w:t xml:space="preserve"> Religions</w:t>
      </w:r>
      <w:r w:rsidRPr="001110D0">
        <w:rPr>
          <w:color w:val="000000"/>
        </w:rPr>
        <w:t xml:space="preserve">, NYU Press, 2012, </w:t>
      </w:r>
      <w:r w:rsidRPr="001110D0">
        <w:rPr>
          <w:i/>
          <w:iCs/>
          <w:color w:val="000000"/>
        </w:rPr>
        <w:t>JSTOR</w:t>
      </w:r>
      <w:r w:rsidRPr="001110D0">
        <w:rPr>
          <w:color w:val="000000"/>
        </w:rPr>
        <w:t>, http://www.jstor.org/stable/j.ctt9qg5q5.4. Accessed 13 Apr. 2023.</w:t>
      </w:r>
    </w:p>
    <w:p w14:paraId="68A5703F" w14:textId="7E021F0A" w:rsidR="004F29CB" w:rsidRPr="00483D34" w:rsidRDefault="004F29CB" w:rsidP="004F29CB">
      <w:pPr>
        <w:pStyle w:val="ListParagraph"/>
        <w:numPr>
          <w:ilvl w:val="0"/>
          <w:numId w:val="2"/>
        </w:numPr>
        <w:spacing w:after="160" w:line="259" w:lineRule="auto"/>
        <w:rPr>
          <w:rFonts w:asciiTheme="majorHAnsi" w:eastAsia="Open Sans" w:hAnsiTheme="majorHAnsi" w:cstheme="majorHAnsi"/>
          <w:color w:val="2A2A2A"/>
        </w:rPr>
      </w:pPr>
      <w:r w:rsidRPr="00483D34">
        <w:rPr>
          <w:rFonts w:asciiTheme="majorHAnsi" w:eastAsia="Open Sans" w:hAnsiTheme="majorHAnsi" w:cstheme="majorHAnsi"/>
          <w:color w:val="2A2A2A"/>
        </w:rPr>
        <w:t>Campion, N</w:t>
      </w:r>
      <w:r w:rsidR="001110D0">
        <w:rPr>
          <w:rFonts w:asciiTheme="majorHAnsi" w:eastAsia="Open Sans" w:hAnsiTheme="majorHAnsi" w:cstheme="majorHAnsi"/>
          <w:color w:val="2A2A2A"/>
        </w:rPr>
        <w:t>icholas</w:t>
      </w:r>
      <w:r w:rsidRPr="00483D34">
        <w:rPr>
          <w:rFonts w:asciiTheme="majorHAnsi" w:eastAsia="Open Sans" w:hAnsiTheme="majorHAnsi" w:cstheme="majorHAnsi"/>
          <w:color w:val="2A2A2A"/>
        </w:rPr>
        <w:t xml:space="preserve">.  Astrology in Ancient Greek and Roman Culture. </w:t>
      </w:r>
      <w:r w:rsidRPr="00483D34">
        <w:rPr>
          <w:rFonts w:asciiTheme="majorHAnsi" w:eastAsia="Open Sans" w:hAnsiTheme="majorHAnsi" w:cstheme="majorHAnsi"/>
          <w:i/>
          <w:iCs/>
          <w:color w:val="2A2A2A"/>
        </w:rPr>
        <w:t xml:space="preserve">Oxford Research </w:t>
      </w:r>
      <w:proofErr w:type="spellStart"/>
      <w:r w:rsidRPr="00483D34">
        <w:rPr>
          <w:rFonts w:asciiTheme="majorHAnsi" w:eastAsia="Open Sans" w:hAnsiTheme="majorHAnsi" w:cstheme="majorHAnsi"/>
          <w:i/>
          <w:iCs/>
          <w:color w:val="2A2A2A"/>
        </w:rPr>
        <w:t>Encyclopedia</w:t>
      </w:r>
      <w:proofErr w:type="spellEnd"/>
      <w:r w:rsidRPr="00483D34">
        <w:rPr>
          <w:rFonts w:asciiTheme="majorHAnsi" w:eastAsia="Open Sans" w:hAnsiTheme="majorHAnsi" w:cstheme="majorHAnsi"/>
          <w:i/>
          <w:iCs/>
          <w:color w:val="2A2A2A"/>
        </w:rPr>
        <w:t xml:space="preserve"> of Planetary Science.</w:t>
      </w:r>
      <w:r w:rsidRPr="00483D34">
        <w:rPr>
          <w:rFonts w:asciiTheme="majorHAnsi" w:eastAsia="Open Sans" w:hAnsiTheme="majorHAnsi" w:cstheme="majorHAnsi"/>
          <w:color w:val="2A2A2A"/>
        </w:rPr>
        <w:t xml:space="preserve"> Retrieved 12 Apr. 2023, from </w:t>
      </w:r>
      <w:hyperlink r:id="rId8" w:history="1">
        <w:r w:rsidRPr="00483D34">
          <w:rPr>
            <w:rStyle w:val="Hyperlink"/>
            <w:rFonts w:asciiTheme="majorHAnsi" w:eastAsia="Open Sans" w:hAnsiTheme="majorHAnsi" w:cstheme="majorHAnsi"/>
            <w:u w:val="none"/>
          </w:rPr>
          <w:t>https://oxfordre.com/planetaryscience/view/10.1093/acrefore/9780190647926.001.0001/acrefore-9780190647926-e-46</w:t>
        </w:r>
      </w:hyperlink>
      <w:r w:rsidRPr="00483D34">
        <w:rPr>
          <w:rFonts w:asciiTheme="majorHAnsi" w:eastAsia="Open Sans" w:hAnsiTheme="majorHAnsi" w:cstheme="majorHAnsi"/>
          <w:color w:val="2A2A2A"/>
        </w:rPr>
        <w:t>.</w:t>
      </w:r>
    </w:p>
    <w:p w14:paraId="2DD01507" w14:textId="720A3D5D" w:rsidR="004F29CB" w:rsidRPr="00483D34" w:rsidRDefault="004F29CB" w:rsidP="004F29CB">
      <w:pPr>
        <w:pStyle w:val="ListParagraph"/>
        <w:numPr>
          <w:ilvl w:val="0"/>
          <w:numId w:val="2"/>
        </w:numPr>
        <w:spacing w:after="160" w:line="259" w:lineRule="auto"/>
        <w:rPr>
          <w:rFonts w:asciiTheme="majorHAnsi" w:hAnsiTheme="majorHAnsi" w:cstheme="majorHAnsi"/>
        </w:rPr>
      </w:pPr>
      <w:r w:rsidRPr="00483D34">
        <w:rPr>
          <w:rFonts w:asciiTheme="majorHAnsi" w:hAnsiTheme="majorHAnsi" w:cstheme="majorHAnsi"/>
        </w:rPr>
        <w:t>Chawla</w:t>
      </w:r>
      <w:r w:rsidR="001110D0">
        <w:rPr>
          <w:rFonts w:asciiTheme="majorHAnsi" w:hAnsiTheme="majorHAnsi" w:cstheme="majorHAnsi"/>
        </w:rPr>
        <w:t>,</w:t>
      </w:r>
      <w:r w:rsidRPr="00483D34">
        <w:rPr>
          <w:rFonts w:asciiTheme="majorHAnsi" w:hAnsiTheme="majorHAnsi" w:cstheme="majorHAnsi"/>
        </w:rPr>
        <w:t xml:space="preserve"> Louise. </w:t>
      </w:r>
      <w:r w:rsidRPr="00483D34">
        <w:rPr>
          <w:rFonts w:asciiTheme="majorHAnsi" w:hAnsiTheme="majorHAnsi" w:cstheme="majorHAnsi"/>
          <w:i/>
          <w:iCs/>
        </w:rPr>
        <w:t>Children, Youth and Environments</w:t>
      </w:r>
      <w:r w:rsidRPr="00483D34">
        <w:rPr>
          <w:rFonts w:asciiTheme="majorHAnsi" w:hAnsiTheme="majorHAnsi" w:cstheme="majorHAnsi"/>
        </w:rPr>
        <w:t>, vol. 21, no. 2, 2011</w:t>
      </w:r>
      <w:r w:rsidRPr="00483D34">
        <w:rPr>
          <w:rFonts w:asciiTheme="majorHAnsi" w:hAnsiTheme="majorHAnsi" w:cstheme="majorHAnsi"/>
          <w:i/>
          <w:iCs/>
        </w:rPr>
        <w:t>JSTOR</w:t>
      </w:r>
      <w:r w:rsidRPr="00483D34">
        <w:rPr>
          <w:rFonts w:asciiTheme="majorHAnsi" w:hAnsiTheme="majorHAnsi" w:cstheme="majorHAnsi"/>
        </w:rPr>
        <w:t xml:space="preserve">, </w:t>
      </w:r>
      <w:hyperlink r:id="rId9">
        <w:r w:rsidRPr="00483D34">
          <w:rPr>
            <w:rStyle w:val="Hyperlink"/>
            <w:rFonts w:asciiTheme="majorHAnsi" w:hAnsiTheme="majorHAnsi" w:cstheme="majorHAnsi"/>
            <w:u w:val="none"/>
          </w:rPr>
          <w:t>http://www.jstor.org/stable/10.7721/chilyoutenvi.21.2.0434</w:t>
        </w:r>
      </w:hyperlink>
      <w:r w:rsidRPr="00483D34">
        <w:rPr>
          <w:rFonts w:asciiTheme="majorHAnsi" w:hAnsiTheme="majorHAnsi" w:cstheme="majorHAnsi"/>
        </w:rPr>
        <w:t>. Accessed 12 Apr. 2023.</w:t>
      </w:r>
    </w:p>
    <w:p w14:paraId="2EF1551F" w14:textId="4C08A495" w:rsidR="00736F65" w:rsidRPr="00736F65" w:rsidRDefault="00736F65" w:rsidP="00736F65">
      <w:pPr>
        <w:pStyle w:val="ListParagraph"/>
        <w:numPr>
          <w:ilvl w:val="0"/>
          <w:numId w:val="2"/>
        </w:numPr>
        <w:rPr>
          <w:rFonts w:ascii="Times New Roman" w:eastAsia="Times New Roman" w:hAnsi="Times New Roman" w:cs="Times New Roman"/>
          <w:color w:val="000000"/>
          <w:lang w:eastAsia="en-GB"/>
        </w:rPr>
      </w:pPr>
      <w:proofErr w:type="spellStart"/>
      <w:r w:rsidRPr="00736F65">
        <w:rPr>
          <w:rFonts w:ascii="Times New Roman" w:eastAsia="Times New Roman" w:hAnsi="Times New Roman" w:cs="Times New Roman"/>
          <w:color w:val="000000"/>
          <w:lang w:eastAsia="en-GB"/>
        </w:rPr>
        <w:t>Coltelli</w:t>
      </w:r>
      <w:proofErr w:type="spellEnd"/>
      <w:r w:rsidRPr="00736F65">
        <w:rPr>
          <w:rFonts w:ascii="Times New Roman" w:eastAsia="Times New Roman" w:hAnsi="Times New Roman" w:cs="Times New Roman"/>
          <w:color w:val="000000"/>
          <w:lang w:eastAsia="en-GB"/>
        </w:rPr>
        <w:t>, Laura. “Leslie Marmon Silko’s Sacred Water.” </w:t>
      </w:r>
      <w:r w:rsidRPr="00736F65">
        <w:rPr>
          <w:rFonts w:ascii="Times New Roman" w:eastAsia="Times New Roman" w:hAnsi="Times New Roman" w:cs="Times New Roman"/>
          <w:i/>
          <w:iCs/>
          <w:color w:val="000000"/>
          <w:lang w:eastAsia="en-GB"/>
        </w:rPr>
        <w:t>Studies in American Indian Literatures</w:t>
      </w:r>
      <w:r w:rsidRPr="00736F65">
        <w:rPr>
          <w:rFonts w:ascii="Times New Roman" w:eastAsia="Times New Roman" w:hAnsi="Times New Roman" w:cs="Times New Roman"/>
          <w:color w:val="000000"/>
          <w:lang w:eastAsia="en-GB"/>
        </w:rPr>
        <w:t>, vol. 8, no. 4, 1996</w:t>
      </w:r>
      <w:r w:rsidR="001110D0">
        <w:rPr>
          <w:rFonts w:ascii="Times New Roman" w:eastAsia="Times New Roman" w:hAnsi="Times New Roman" w:cs="Times New Roman"/>
          <w:color w:val="000000"/>
          <w:lang w:eastAsia="en-GB"/>
        </w:rPr>
        <w:t xml:space="preserve">, </w:t>
      </w:r>
      <w:r w:rsidRPr="00736F65">
        <w:rPr>
          <w:rFonts w:ascii="Times New Roman" w:eastAsia="Times New Roman" w:hAnsi="Times New Roman" w:cs="Times New Roman"/>
          <w:i/>
          <w:iCs/>
          <w:color w:val="000000"/>
          <w:lang w:eastAsia="en-GB"/>
        </w:rPr>
        <w:t>JSTOR</w:t>
      </w:r>
      <w:r w:rsidR="001110D0">
        <w:rPr>
          <w:rFonts w:ascii="Times New Roman" w:eastAsia="Times New Roman" w:hAnsi="Times New Roman" w:cs="Times New Roman"/>
          <w:color w:val="000000"/>
          <w:lang w:eastAsia="en-GB"/>
        </w:rPr>
        <w:t xml:space="preserve"> </w:t>
      </w:r>
      <w:r w:rsidRPr="00736F65">
        <w:rPr>
          <w:rFonts w:ascii="Times New Roman" w:eastAsia="Times New Roman" w:hAnsi="Times New Roman" w:cs="Times New Roman"/>
          <w:color w:val="000000"/>
          <w:lang w:eastAsia="en-GB"/>
        </w:rPr>
        <w:t>http://www.jstor.org/stable/20739368. Accessed 13 Apr. 2023.</w:t>
      </w:r>
    </w:p>
    <w:p w14:paraId="3F8CEA89" w14:textId="330C183A" w:rsidR="004F29CB" w:rsidRPr="00483D34" w:rsidRDefault="004F29CB" w:rsidP="004F29CB">
      <w:pPr>
        <w:pStyle w:val="ListParagraph"/>
        <w:numPr>
          <w:ilvl w:val="0"/>
          <w:numId w:val="2"/>
        </w:numPr>
        <w:spacing w:after="160" w:line="259" w:lineRule="auto"/>
        <w:rPr>
          <w:rFonts w:asciiTheme="majorHAnsi" w:eastAsia="Times New Roman" w:hAnsiTheme="majorHAnsi" w:cstheme="majorHAnsi"/>
          <w:color w:val="000000" w:themeColor="text1"/>
          <w:lang w:eastAsia="en-GB"/>
        </w:rPr>
      </w:pPr>
      <w:r w:rsidRPr="00483D34">
        <w:rPr>
          <w:rFonts w:asciiTheme="majorHAnsi" w:eastAsia="Times New Roman" w:hAnsiTheme="majorHAnsi" w:cstheme="majorHAnsi"/>
          <w:color w:val="000000" w:themeColor="text1"/>
          <w:lang w:eastAsia="en-GB"/>
        </w:rPr>
        <w:t>Croon, J. H. “Hot Springs and Healing Gods.” </w:t>
      </w:r>
      <w:r w:rsidRPr="00483D34">
        <w:rPr>
          <w:rFonts w:asciiTheme="majorHAnsi" w:eastAsia="Times New Roman" w:hAnsiTheme="majorHAnsi" w:cstheme="majorHAnsi"/>
          <w:i/>
          <w:iCs/>
          <w:color w:val="000000" w:themeColor="text1"/>
          <w:lang w:eastAsia="en-GB"/>
        </w:rPr>
        <w:t>Mnemosyne</w:t>
      </w:r>
      <w:r w:rsidRPr="00483D34">
        <w:rPr>
          <w:rFonts w:asciiTheme="majorHAnsi" w:eastAsia="Times New Roman" w:hAnsiTheme="majorHAnsi" w:cstheme="majorHAnsi"/>
          <w:color w:val="000000" w:themeColor="text1"/>
          <w:lang w:eastAsia="en-GB"/>
        </w:rPr>
        <w:t>, vol. 20, no. 3, 1967</w:t>
      </w:r>
      <w:r w:rsidR="001110D0">
        <w:rPr>
          <w:rFonts w:asciiTheme="majorHAnsi" w:eastAsia="Times New Roman" w:hAnsiTheme="majorHAnsi" w:cstheme="majorHAnsi"/>
          <w:color w:val="000000" w:themeColor="text1"/>
          <w:lang w:eastAsia="en-GB"/>
        </w:rPr>
        <w:t>,</w:t>
      </w:r>
      <w:r w:rsidRPr="00483D34">
        <w:rPr>
          <w:rFonts w:asciiTheme="majorHAnsi" w:eastAsia="Times New Roman" w:hAnsiTheme="majorHAnsi" w:cstheme="majorHAnsi"/>
          <w:color w:val="000000" w:themeColor="text1"/>
          <w:lang w:eastAsia="en-GB"/>
        </w:rPr>
        <w:t> </w:t>
      </w:r>
      <w:r w:rsidRPr="00483D34">
        <w:rPr>
          <w:rFonts w:asciiTheme="majorHAnsi" w:eastAsia="Times New Roman" w:hAnsiTheme="majorHAnsi" w:cstheme="majorHAnsi"/>
          <w:i/>
          <w:iCs/>
          <w:color w:val="000000" w:themeColor="text1"/>
          <w:lang w:eastAsia="en-GB"/>
        </w:rPr>
        <w:t>JSTOR</w:t>
      </w:r>
      <w:r w:rsidRPr="00483D34">
        <w:rPr>
          <w:rFonts w:asciiTheme="majorHAnsi" w:eastAsia="Times New Roman" w:hAnsiTheme="majorHAnsi" w:cstheme="majorHAnsi"/>
          <w:color w:val="000000" w:themeColor="text1"/>
          <w:lang w:eastAsia="en-GB"/>
        </w:rPr>
        <w:t xml:space="preserve">, </w:t>
      </w:r>
      <w:hyperlink r:id="rId10">
        <w:r w:rsidRPr="00483D34">
          <w:rPr>
            <w:rStyle w:val="Hyperlink"/>
            <w:rFonts w:asciiTheme="majorHAnsi" w:eastAsia="Times New Roman" w:hAnsiTheme="majorHAnsi" w:cstheme="majorHAnsi"/>
            <w:u w:val="none"/>
            <w:lang w:eastAsia="en-GB"/>
          </w:rPr>
          <w:t>http://www.jstor.org/stable/4429435. Accessed 2 Mar. 2023</w:t>
        </w:r>
      </w:hyperlink>
      <w:r w:rsidRPr="00483D34">
        <w:rPr>
          <w:rFonts w:asciiTheme="majorHAnsi" w:eastAsia="Times New Roman" w:hAnsiTheme="majorHAnsi" w:cstheme="majorHAnsi"/>
          <w:color w:val="000000" w:themeColor="text1"/>
          <w:lang w:eastAsia="en-GB"/>
        </w:rPr>
        <w:t>.</w:t>
      </w:r>
    </w:p>
    <w:p w14:paraId="1C0E6868" w14:textId="77777777" w:rsidR="004F29CB" w:rsidRDefault="004F29CB" w:rsidP="004F29CB">
      <w:pPr>
        <w:pStyle w:val="ListParagraph"/>
        <w:numPr>
          <w:ilvl w:val="0"/>
          <w:numId w:val="2"/>
        </w:numPr>
        <w:spacing w:after="160" w:line="259" w:lineRule="auto"/>
        <w:rPr>
          <w:rFonts w:asciiTheme="majorHAnsi" w:hAnsiTheme="majorHAnsi" w:cstheme="majorHAnsi"/>
        </w:rPr>
      </w:pPr>
      <w:r w:rsidRPr="00483D34">
        <w:rPr>
          <w:rFonts w:asciiTheme="majorHAnsi" w:hAnsiTheme="majorHAnsi" w:cstheme="majorHAnsi"/>
        </w:rPr>
        <w:t>Curry, Patrick., 1999, p.55</w:t>
      </w:r>
    </w:p>
    <w:p w14:paraId="72926494" w14:textId="2F53D376" w:rsidR="00BF707E" w:rsidRPr="00483D34" w:rsidRDefault="00BF707E" w:rsidP="004F29CB">
      <w:pPr>
        <w:pStyle w:val="ListParagraph"/>
        <w:numPr>
          <w:ilvl w:val="0"/>
          <w:numId w:val="2"/>
        </w:numPr>
        <w:spacing w:after="160" w:line="259" w:lineRule="auto"/>
        <w:rPr>
          <w:rFonts w:asciiTheme="majorHAnsi" w:hAnsiTheme="majorHAnsi" w:cstheme="majorHAnsi"/>
        </w:rPr>
      </w:pPr>
      <w:r>
        <w:rPr>
          <w:rFonts w:ascii="Source Sans Pro" w:hAnsi="Source Sans Pro"/>
          <w:color w:val="3A3A3A"/>
          <w:sz w:val="23"/>
          <w:szCs w:val="23"/>
          <w:shd w:val="clear" w:color="auto" w:fill="FFFFFF"/>
        </w:rPr>
        <w:t>Eliade, Mircea,</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 xml:space="preserve">The Sacred and the </w:t>
      </w:r>
      <w:proofErr w:type="gramStart"/>
      <w:r>
        <w:rPr>
          <w:rFonts w:ascii="Source Sans Pro" w:hAnsi="Source Sans Pro"/>
          <w:i/>
          <w:iCs/>
          <w:color w:val="3A3A3A"/>
          <w:sz w:val="23"/>
          <w:szCs w:val="23"/>
        </w:rPr>
        <w:t>Profane :</w:t>
      </w:r>
      <w:proofErr w:type="gramEnd"/>
      <w:r>
        <w:rPr>
          <w:rFonts w:ascii="Source Sans Pro" w:hAnsi="Source Sans Pro"/>
          <w:i/>
          <w:iCs/>
          <w:color w:val="3A3A3A"/>
          <w:sz w:val="23"/>
          <w:szCs w:val="23"/>
        </w:rPr>
        <w:t xml:space="preserve"> the Nature of Religion</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(New York: Harper &amp; Row, 1961)</w:t>
      </w:r>
    </w:p>
    <w:p w14:paraId="6BA9675C" w14:textId="2FCDABA3" w:rsidR="004F29CB" w:rsidRPr="00483D34" w:rsidRDefault="00950701" w:rsidP="004F29CB">
      <w:pPr>
        <w:pStyle w:val="ListParagraph"/>
        <w:numPr>
          <w:ilvl w:val="0"/>
          <w:numId w:val="2"/>
        </w:numPr>
        <w:spacing w:after="160" w:line="259" w:lineRule="auto"/>
        <w:rPr>
          <w:rFonts w:asciiTheme="majorHAnsi" w:hAnsiTheme="majorHAnsi" w:cstheme="majorHAnsi"/>
        </w:rPr>
      </w:pPr>
      <w:proofErr w:type="spellStart"/>
      <w:r w:rsidRPr="00F52928">
        <w:rPr>
          <w:rFonts w:asciiTheme="majorHAnsi" w:hAnsiTheme="majorHAnsi" w:cstheme="majorHAnsi"/>
          <w:sz w:val="22"/>
          <w:szCs w:val="22"/>
        </w:rPr>
        <w:t>Farné</w:t>
      </w:r>
      <w:proofErr w:type="spellEnd"/>
      <w:r w:rsidRPr="00F52928">
        <w:rPr>
          <w:rFonts w:asciiTheme="majorHAnsi" w:hAnsiTheme="majorHAnsi" w:cstheme="majorHAnsi"/>
          <w:sz w:val="22"/>
          <w:szCs w:val="22"/>
        </w:rPr>
        <w:t>, Roberto. For the Phenomenology of Play, Department of Life Quality Studies, University of Bologna</w:t>
      </w:r>
      <w:r>
        <w:rPr>
          <w:rFonts w:asciiTheme="majorHAnsi" w:hAnsiTheme="majorHAnsi" w:cstheme="majorHAnsi"/>
          <w:sz w:val="22"/>
          <w:szCs w:val="22"/>
        </w:rPr>
        <w:t xml:space="preserve">, </w:t>
      </w:r>
      <w:r w:rsidRPr="00950701">
        <w:rPr>
          <w:rFonts w:asciiTheme="majorHAnsi" w:hAnsiTheme="majorHAnsi" w:cstheme="majorHAnsi"/>
          <w:sz w:val="22"/>
          <w:szCs w:val="22"/>
        </w:rPr>
        <w:t>2016</w:t>
      </w:r>
      <w:r>
        <w:rPr>
          <w:rFonts w:asciiTheme="majorHAnsi" w:hAnsiTheme="majorHAnsi" w:cstheme="majorHAnsi"/>
          <w:sz w:val="22"/>
          <w:szCs w:val="22"/>
        </w:rPr>
        <w:t xml:space="preserve">, </w:t>
      </w:r>
      <w:proofErr w:type="spellStart"/>
      <w:r w:rsidRPr="00950701">
        <w:rPr>
          <w:rFonts w:asciiTheme="majorHAnsi" w:hAnsiTheme="majorHAnsi" w:cstheme="majorHAnsi"/>
          <w:sz w:val="22"/>
          <w:szCs w:val="22"/>
        </w:rPr>
        <w:t>Encyclopaideia</w:t>
      </w:r>
      <w:proofErr w:type="spellEnd"/>
      <w:r w:rsidRPr="00950701">
        <w:rPr>
          <w:rFonts w:asciiTheme="majorHAnsi" w:hAnsiTheme="majorHAnsi" w:cstheme="majorHAnsi"/>
          <w:sz w:val="22"/>
          <w:szCs w:val="22"/>
        </w:rPr>
        <w:t xml:space="preserve"> </w:t>
      </w:r>
      <w:proofErr w:type="gramStart"/>
      <w:r w:rsidRPr="00950701">
        <w:rPr>
          <w:rFonts w:asciiTheme="majorHAnsi" w:hAnsiTheme="majorHAnsi" w:cstheme="majorHAnsi"/>
          <w:sz w:val="22"/>
          <w:szCs w:val="22"/>
        </w:rPr>
        <w:t>XX(</w:t>
      </w:r>
      <w:proofErr w:type="gramEnd"/>
      <w:r w:rsidRPr="00950701">
        <w:rPr>
          <w:rFonts w:asciiTheme="majorHAnsi" w:hAnsiTheme="majorHAnsi" w:cstheme="majorHAnsi"/>
          <w:sz w:val="22"/>
          <w:szCs w:val="22"/>
        </w:rPr>
        <w:t>45)</w:t>
      </w:r>
    </w:p>
    <w:p w14:paraId="5CEF1AB3" w14:textId="72659535" w:rsidR="004F29CB" w:rsidRPr="00483D34" w:rsidRDefault="004F29CB" w:rsidP="004F29CB">
      <w:pPr>
        <w:pStyle w:val="ListParagraph"/>
        <w:numPr>
          <w:ilvl w:val="0"/>
          <w:numId w:val="2"/>
        </w:numPr>
        <w:spacing w:after="160" w:line="259" w:lineRule="auto"/>
        <w:rPr>
          <w:rFonts w:asciiTheme="majorHAnsi" w:eastAsia="Times New Roman" w:hAnsiTheme="majorHAnsi" w:cstheme="majorHAnsi"/>
          <w:color w:val="000000" w:themeColor="text1"/>
          <w:lang w:eastAsia="en-GB"/>
        </w:rPr>
      </w:pPr>
      <w:proofErr w:type="spellStart"/>
      <w:r w:rsidRPr="00483D34">
        <w:rPr>
          <w:rFonts w:asciiTheme="majorHAnsi" w:hAnsiTheme="majorHAnsi" w:cstheme="majorHAnsi"/>
        </w:rPr>
        <w:t>Goldreich</w:t>
      </w:r>
      <w:proofErr w:type="spellEnd"/>
      <w:r w:rsidRPr="00483D34">
        <w:rPr>
          <w:rFonts w:asciiTheme="majorHAnsi" w:hAnsiTheme="majorHAnsi" w:cstheme="majorHAnsi"/>
        </w:rPr>
        <w:t xml:space="preserve">, Peter. “Tides and the Earth-Moon System.” </w:t>
      </w:r>
      <w:r w:rsidRPr="00483D34">
        <w:rPr>
          <w:rFonts w:asciiTheme="majorHAnsi" w:hAnsiTheme="majorHAnsi" w:cstheme="majorHAnsi"/>
          <w:i/>
          <w:iCs/>
        </w:rPr>
        <w:t>Scientific American</w:t>
      </w:r>
      <w:r w:rsidRPr="00483D34">
        <w:rPr>
          <w:rFonts w:asciiTheme="majorHAnsi" w:hAnsiTheme="majorHAnsi" w:cstheme="majorHAnsi"/>
        </w:rPr>
        <w:t xml:space="preserve">, vol. 226, no. 4, 1972. </w:t>
      </w:r>
      <w:r w:rsidRPr="00483D34">
        <w:rPr>
          <w:rFonts w:asciiTheme="majorHAnsi" w:hAnsiTheme="majorHAnsi" w:cstheme="majorHAnsi"/>
          <w:i/>
          <w:iCs/>
        </w:rPr>
        <w:t>JSTOR</w:t>
      </w:r>
      <w:r w:rsidRPr="00483D34">
        <w:rPr>
          <w:rFonts w:asciiTheme="majorHAnsi" w:hAnsiTheme="majorHAnsi" w:cstheme="majorHAnsi"/>
        </w:rPr>
        <w:t xml:space="preserve">, </w:t>
      </w:r>
      <w:hyperlink r:id="rId11">
        <w:r w:rsidRPr="00483D34">
          <w:rPr>
            <w:rStyle w:val="Hyperlink"/>
            <w:rFonts w:asciiTheme="majorHAnsi" w:hAnsiTheme="majorHAnsi" w:cstheme="majorHAnsi"/>
            <w:u w:val="none"/>
          </w:rPr>
          <w:t>http://www.jstor.org/stable/24927315</w:t>
        </w:r>
      </w:hyperlink>
      <w:r w:rsidRPr="00483D34">
        <w:rPr>
          <w:rFonts w:asciiTheme="majorHAnsi" w:hAnsiTheme="majorHAnsi" w:cstheme="majorHAnsi"/>
        </w:rPr>
        <w:t>. Accessed 12 Apr. 2023</w:t>
      </w:r>
    </w:p>
    <w:p w14:paraId="5BE01C9E" w14:textId="400D45DD" w:rsidR="004F29CB" w:rsidRPr="00483D34" w:rsidRDefault="004F29CB" w:rsidP="004F29CB">
      <w:pPr>
        <w:pStyle w:val="ListParagraph"/>
        <w:numPr>
          <w:ilvl w:val="0"/>
          <w:numId w:val="2"/>
        </w:numPr>
        <w:spacing w:after="160" w:line="259" w:lineRule="auto"/>
        <w:rPr>
          <w:rStyle w:val="eop"/>
          <w:rFonts w:asciiTheme="majorHAnsi" w:hAnsiTheme="majorHAnsi" w:cstheme="majorHAnsi"/>
        </w:rPr>
      </w:pPr>
      <w:proofErr w:type="spellStart"/>
      <w:r w:rsidRPr="00483D34">
        <w:rPr>
          <w:rStyle w:val="normaltextrun"/>
          <w:rFonts w:asciiTheme="majorHAnsi" w:hAnsiTheme="majorHAnsi" w:cstheme="majorHAnsi"/>
          <w:lang w:val="en-US"/>
        </w:rPr>
        <w:t>Gunzburg</w:t>
      </w:r>
      <w:proofErr w:type="spellEnd"/>
      <w:r w:rsidRPr="00483D34">
        <w:rPr>
          <w:rStyle w:val="normaltextrun"/>
          <w:rFonts w:asciiTheme="majorHAnsi" w:hAnsiTheme="majorHAnsi" w:cstheme="majorHAnsi"/>
          <w:lang w:val="en-US"/>
        </w:rPr>
        <w:t xml:space="preserve">, </w:t>
      </w:r>
      <w:proofErr w:type="spellStart"/>
      <w:r w:rsidRPr="00483D34">
        <w:rPr>
          <w:rStyle w:val="normaltextrun"/>
          <w:rFonts w:asciiTheme="majorHAnsi" w:hAnsiTheme="majorHAnsi" w:cstheme="majorHAnsi"/>
          <w:lang w:val="en-US"/>
        </w:rPr>
        <w:t>Darrelyn</w:t>
      </w:r>
      <w:proofErr w:type="spellEnd"/>
      <w:r w:rsidRPr="00483D34">
        <w:rPr>
          <w:rStyle w:val="normaltextrun"/>
          <w:rFonts w:asciiTheme="majorHAnsi" w:hAnsiTheme="majorHAnsi" w:cstheme="majorHAnsi"/>
          <w:lang w:val="en-US"/>
        </w:rPr>
        <w:t xml:space="preserve"> and Brady, Bernadette. Space, Place and Religious Landscapes: Living Mountains. Bloomsbury Academic, 2021</w:t>
      </w:r>
    </w:p>
    <w:p w14:paraId="3FB6C033" w14:textId="5706F3FD" w:rsidR="004F29CB" w:rsidRPr="00483D34" w:rsidRDefault="004F29CB" w:rsidP="004F29CB">
      <w:pPr>
        <w:pStyle w:val="ListParagraph"/>
        <w:numPr>
          <w:ilvl w:val="0"/>
          <w:numId w:val="2"/>
        </w:numPr>
        <w:spacing w:after="160" w:line="259" w:lineRule="auto"/>
        <w:rPr>
          <w:rStyle w:val="eop"/>
          <w:rFonts w:asciiTheme="majorHAnsi" w:hAnsiTheme="majorHAnsi" w:cstheme="majorHAnsi"/>
        </w:rPr>
      </w:pPr>
      <w:proofErr w:type="spellStart"/>
      <w:r w:rsidRPr="00483D34">
        <w:rPr>
          <w:rFonts w:asciiTheme="majorHAnsi" w:eastAsia="Arial" w:hAnsiTheme="majorHAnsi" w:cstheme="majorHAnsi"/>
          <w:color w:val="000000" w:themeColor="text1"/>
          <w:sz w:val="22"/>
          <w:szCs w:val="22"/>
        </w:rPr>
        <w:t>Hennink</w:t>
      </w:r>
      <w:proofErr w:type="spellEnd"/>
      <w:r w:rsidRPr="00483D34">
        <w:rPr>
          <w:rFonts w:asciiTheme="majorHAnsi" w:eastAsia="Arial" w:hAnsiTheme="majorHAnsi" w:cstheme="majorHAnsi"/>
          <w:color w:val="000000" w:themeColor="text1"/>
          <w:sz w:val="22"/>
          <w:szCs w:val="22"/>
        </w:rPr>
        <w:t xml:space="preserve">, M. M., </w:t>
      </w:r>
      <w:proofErr w:type="spellStart"/>
      <w:r w:rsidRPr="00483D34">
        <w:rPr>
          <w:rFonts w:asciiTheme="majorHAnsi" w:eastAsia="Arial" w:hAnsiTheme="majorHAnsi" w:cstheme="majorHAnsi"/>
          <w:color w:val="000000" w:themeColor="text1"/>
          <w:sz w:val="22"/>
          <w:szCs w:val="22"/>
        </w:rPr>
        <w:t>Hutter</w:t>
      </w:r>
      <w:proofErr w:type="spellEnd"/>
      <w:r w:rsidRPr="00483D34">
        <w:rPr>
          <w:rFonts w:asciiTheme="majorHAnsi" w:eastAsia="Arial" w:hAnsiTheme="majorHAnsi" w:cstheme="majorHAnsi"/>
          <w:color w:val="000000" w:themeColor="text1"/>
          <w:sz w:val="22"/>
          <w:szCs w:val="22"/>
        </w:rPr>
        <w:t>, I. &amp; Bailey, A. (2011 or 2nd edition 2020). Qualitative research methods (Los Angeles; London, SAGE)</w:t>
      </w:r>
    </w:p>
    <w:p w14:paraId="60F84675" w14:textId="77777777" w:rsidR="004F29CB" w:rsidRPr="00483D34" w:rsidRDefault="004F29CB" w:rsidP="004F29CB">
      <w:pPr>
        <w:pStyle w:val="ListParagraph"/>
        <w:numPr>
          <w:ilvl w:val="0"/>
          <w:numId w:val="2"/>
        </w:numPr>
        <w:spacing w:after="160" w:line="259" w:lineRule="auto"/>
        <w:rPr>
          <w:rFonts w:asciiTheme="majorHAnsi" w:eastAsia="Times New Roman" w:hAnsiTheme="majorHAnsi" w:cstheme="majorHAnsi"/>
        </w:rPr>
      </w:pPr>
      <w:r w:rsidRPr="00483D34">
        <w:rPr>
          <w:rFonts w:asciiTheme="majorHAnsi" w:eastAsia="Times New Roman" w:hAnsiTheme="majorHAnsi" w:cstheme="majorHAnsi"/>
        </w:rPr>
        <w:t xml:space="preserve">Hofer, Gigi, Tarot Cards: An Investigation of their Benefit as a Tool for </w:t>
      </w:r>
      <w:proofErr w:type="spellStart"/>
      <w:r w:rsidRPr="00483D34">
        <w:rPr>
          <w:rFonts w:asciiTheme="majorHAnsi" w:eastAsia="Times New Roman" w:hAnsiTheme="majorHAnsi" w:cstheme="majorHAnsi"/>
        </w:rPr>
        <w:t>Self Reflection</w:t>
      </w:r>
      <w:proofErr w:type="spellEnd"/>
      <w:r w:rsidRPr="00483D34">
        <w:rPr>
          <w:rFonts w:asciiTheme="majorHAnsi" w:eastAsia="Times New Roman" w:hAnsiTheme="majorHAnsi" w:cstheme="majorHAnsi"/>
        </w:rPr>
        <w:t>,</w:t>
      </w:r>
      <w:r w:rsidRPr="00483D34">
        <w:rPr>
          <w:rFonts w:asciiTheme="majorHAnsi" w:hAnsiTheme="majorHAnsi" w:cstheme="majorHAnsi"/>
        </w:rPr>
        <w:br/>
      </w:r>
      <w:r w:rsidRPr="00483D34">
        <w:rPr>
          <w:rFonts w:asciiTheme="majorHAnsi" w:eastAsia="Times New Roman" w:hAnsiTheme="majorHAnsi" w:cstheme="majorHAnsi"/>
        </w:rPr>
        <w:t>B.A., Concordia University, 2004 (quotation in text)</w:t>
      </w:r>
    </w:p>
    <w:p w14:paraId="2FB3DFDB" w14:textId="77777777" w:rsidR="004F29CB" w:rsidRPr="00483D34" w:rsidRDefault="004F29CB" w:rsidP="004F29CB">
      <w:pPr>
        <w:pStyle w:val="ListParagraph"/>
        <w:numPr>
          <w:ilvl w:val="0"/>
          <w:numId w:val="2"/>
        </w:numPr>
        <w:spacing w:after="160" w:line="259" w:lineRule="auto"/>
        <w:rPr>
          <w:rFonts w:asciiTheme="majorHAnsi" w:hAnsiTheme="majorHAnsi" w:cstheme="majorHAnsi"/>
        </w:rPr>
      </w:pPr>
      <w:r w:rsidRPr="00483D34">
        <w:rPr>
          <w:rFonts w:asciiTheme="majorHAnsi" w:hAnsiTheme="majorHAnsi" w:cstheme="majorHAnsi"/>
        </w:rPr>
        <w:t xml:space="preserve">Martin </w:t>
      </w:r>
      <w:proofErr w:type="spellStart"/>
      <w:r w:rsidRPr="00483D34">
        <w:rPr>
          <w:rFonts w:asciiTheme="majorHAnsi" w:hAnsiTheme="majorHAnsi" w:cstheme="majorHAnsi"/>
        </w:rPr>
        <w:t>Holbraad</w:t>
      </w:r>
      <w:proofErr w:type="spellEnd"/>
      <w:r w:rsidRPr="00483D34">
        <w:rPr>
          <w:rFonts w:asciiTheme="majorHAnsi" w:hAnsiTheme="majorHAnsi" w:cstheme="majorHAnsi"/>
        </w:rPr>
        <w:t>, Can the Thing Speak? Open anthropology press</w:t>
      </w:r>
    </w:p>
    <w:p w14:paraId="229F96DF" w14:textId="77777777" w:rsidR="004F29CB" w:rsidRPr="00483D34" w:rsidRDefault="004F29CB" w:rsidP="004F29CB">
      <w:pPr>
        <w:pStyle w:val="ListParagraph"/>
        <w:numPr>
          <w:ilvl w:val="0"/>
          <w:numId w:val="2"/>
        </w:numPr>
        <w:spacing w:after="160" w:line="259" w:lineRule="auto"/>
        <w:rPr>
          <w:rFonts w:asciiTheme="majorHAnsi" w:hAnsiTheme="majorHAnsi" w:cstheme="majorHAnsi"/>
        </w:rPr>
      </w:pPr>
      <w:r w:rsidRPr="00483D34">
        <w:rPr>
          <w:rFonts w:asciiTheme="majorHAnsi" w:hAnsiTheme="majorHAnsi" w:cstheme="majorHAnsi"/>
        </w:rPr>
        <w:lastRenderedPageBreak/>
        <w:t xml:space="preserve">Ingold, </w:t>
      </w:r>
    </w:p>
    <w:p w14:paraId="5F6BB955" w14:textId="011DA064" w:rsidR="004F29CB" w:rsidRPr="00483D34" w:rsidRDefault="004F29CB" w:rsidP="004F29CB">
      <w:pPr>
        <w:pStyle w:val="FootnoteText"/>
        <w:numPr>
          <w:ilvl w:val="0"/>
          <w:numId w:val="2"/>
        </w:numPr>
        <w:rPr>
          <w:rStyle w:val="eop"/>
          <w:rFonts w:asciiTheme="majorHAnsi" w:hAnsiTheme="majorHAnsi" w:cstheme="majorHAnsi"/>
          <w:color w:val="000000"/>
          <w:sz w:val="24"/>
          <w:szCs w:val="24"/>
        </w:rPr>
      </w:pPr>
      <w:r w:rsidRPr="00483D34">
        <w:rPr>
          <w:rStyle w:val="normaltextrun"/>
          <w:rFonts w:asciiTheme="majorHAnsi" w:hAnsiTheme="majorHAnsi" w:cstheme="majorHAnsi"/>
          <w:color w:val="000000"/>
          <w:sz w:val="24"/>
          <w:szCs w:val="24"/>
        </w:rPr>
        <w:t xml:space="preserve">Longo, Peter J., and Christiana E. </w:t>
      </w:r>
      <w:proofErr w:type="spellStart"/>
      <w:r w:rsidRPr="00483D34">
        <w:rPr>
          <w:rStyle w:val="normaltextrun"/>
          <w:rFonts w:asciiTheme="majorHAnsi" w:hAnsiTheme="majorHAnsi" w:cstheme="majorHAnsi"/>
          <w:color w:val="000000"/>
          <w:sz w:val="24"/>
          <w:szCs w:val="24"/>
        </w:rPr>
        <w:t>Miewald</w:t>
      </w:r>
      <w:proofErr w:type="spellEnd"/>
      <w:r w:rsidRPr="00483D34">
        <w:rPr>
          <w:rStyle w:val="normaltextrun"/>
          <w:rFonts w:asciiTheme="majorHAnsi" w:hAnsiTheme="majorHAnsi" w:cstheme="majorHAnsi"/>
          <w:color w:val="000000"/>
          <w:sz w:val="24"/>
          <w:szCs w:val="24"/>
        </w:rPr>
        <w:t>. “NATIVE AMERICANS, THE COURTS AND WATER POLICY: IS NOTHING SACRED?” </w:t>
      </w:r>
      <w:r w:rsidRPr="00483D34">
        <w:rPr>
          <w:rStyle w:val="normaltextrun"/>
          <w:rFonts w:asciiTheme="majorHAnsi" w:hAnsiTheme="majorHAnsi" w:cstheme="majorHAnsi"/>
          <w:i/>
          <w:iCs/>
          <w:color w:val="000000"/>
          <w:sz w:val="24"/>
          <w:szCs w:val="24"/>
        </w:rPr>
        <w:t>Great Plains Research</w:t>
      </w:r>
      <w:r w:rsidRPr="00483D34">
        <w:rPr>
          <w:rStyle w:val="normaltextrun"/>
          <w:rFonts w:asciiTheme="majorHAnsi" w:hAnsiTheme="majorHAnsi" w:cstheme="majorHAnsi"/>
          <w:color w:val="000000"/>
          <w:sz w:val="24"/>
          <w:szCs w:val="24"/>
        </w:rPr>
        <w:t>, vol. 2, no. 1, 1992</w:t>
      </w:r>
      <w:r w:rsidR="001110D0">
        <w:rPr>
          <w:rStyle w:val="normaltextrun"/>
          <w:rFonts w:asciiTheme="majorHAnsi" w:hAnsiTheme="majorHAnsi" w:cstheme="majorHAnsi"/>
          <w:color w:val="000000"/>
          <w:sz w:val="24"/>
          <w:szCs w:val="24"/>
        </w:rPr>
        <w:t>,</w:t>
      </w:r>
      <w:r w:rsidRPr="00483D34">
        <w:rPr>
          <w:rStyle w:val="normaltextrun"/>
          <w:rFonts w:asciiTheme="majorHAnsi" w:hAnsiTheme="majorHAnsi" w:cstheme="majorHAnsi"/>
          <w:color w:val="000000"/>
          <w:sz w:val="24"/>
          <w:szCs w:val="24"/>
        </w:rPr>
        <w:t> </w:t>
      </w:r>
      <w:r w:rsidRPr="00483D34">
        <w:rPr>
          <w:rStyle w:val="normaltextrun"/>
          <w:rFonts w:asciiTheme="majorHAnsi" w:hAnsiTheme="majorHAnsi" w:cstheme="majorHAnsi"/>
          <w:i/>
          <w:iCs/>
          <w:color w:val="000000"/>
          <w:sz w:val="24"/>
          <w:szCs w:val="24"/>
        </w:rPr>
        <w:t>JSTOR</w:t>
      </w:r>
      <w:r w:rsidRPr="00483D34">
        <w:rPr>
          <w:rStyle w:val="normaltextrun"/>
          <w:rFonts w:asciiTheme="majorHAnsi" w:hAnsiTheme="majorHAnsi" w:cstheme="majorHAnsi"/>
          <w:color w:val="000000"/>
          <w:sz w:val="24"/>
          <w:szCs w:val="24"/>
        </w:rPr>
        <w:t>, http://www.jstor.org/stable/23775751. Accessed 16 Jan. 2023.</w:t>
      </w:r>
      <w:r w:rsidRPr="00483D34">
        <w:rPr>
          <w:rStyle w:val="eop"/>
          <w:rFonts w:asciiTheme="majorHAnsi" w:hAnsiTheme="majorHAnsi" w:cstheme="majorHAnsi"/>
          <w:color w:val="000000"/>
          <w:sz w:val="24"/>
          <w:szCs w:val="24"/>
        </w:rPr>
        <w:t> </w:t>
      </w:r>
    </w:p>
    <w:p w14:paraId="42B1E74B" w14:textId="689ED7E5" w:rsidR="004F29CB" w:rsidRPr="00483D34" w:rsidRDefault="004F29CB" w:rsidP="004F29CB">
      <w:pPr>
        <w:pStyle w:val="ListParagraph"/>
        <w:numPr>
          <w:ilvl w:val="0"/>
          <w:numId w:val="2"/>
        </w:numPr>
        <w:spacing w:after="160" w:line="259" w:lineRule="auto"/>
        <w:rPr>
          <w:rStyle w:val="eop"/>
          <w:rFonts w:asciiTheme="majorHAnsi" w:hAnsiTheme="majorHAnsi" w:cstheme="majorHAnsi"/>
        </w:rPr>
      </w:pPr>
      <w:r w:rsidRPr="00483D34">
        <w:rPr>
          <w:rFonts w:asciiTheme="majorHAnsi" w:hAnsiTheme="majorHAnsi" w:cstheme="majorHAnsi"/>
        </w:rPr>
        <w:t xml:space="preserve">MILTON, KAY. “Nature Is Already Sacred.” </w:t>
      </w:r>
      <w:r w:rsidRPr="00483D34">
        <w:rPr>
          <w:rFonts w:asciiTheme="majorHAnsi" w:hAnsiTheme="majorHAnsi" w:cstheme="majorHAnsi"/>
          <w:i/>
          <w:iCs/>
        </w:rPr>
        <w:t>Environmental Values</w:t>
      </w:r>
      <w:r w:rsidRPr="00483D34">
        <w:rPr>
          <w:rFonts w:asciiTheme="majorHAnsi" w:hAnsiTheme="majorHAnsi" w:cstheme="majorHAnsi"/>
        </w:rPr>
        <w:t xml:space="preserve">, vol. 8, no. 4, 1999, </w:t>
      </w:r>
      <w:r w:rsidRPr="00483D34">
        <w:rPr>
          <w:rFonts w:asciiTheme="majorHAnsi" w:hAnsiTheme="majorHAnsi" w:cstheme="majorHAnsi"/>
          <w:i/>
          <w:iCs/>
        </w:rPr>
        <w:t>JSTOR</w:t>
      </w:r>
      <w:r w:rsidRPr="00483D34">
        <w:rPr>
          <w:rFonts w:asciiTheme="majorHAnsi" w:hAnsiTheme="majorHAnsi" w:cstheme="majorHAnsi"/>
        </w:rPr>
        <w:t xml:space="preserve">, </w:t>
      </w:r>
      <w:hyperlink r:id="rId12">
        <w:r w:rsidRPr="00483D34">
          <w:rPr>
            <w:rStyle w:val="Hyperlink"/>
            <w:rFonts w:asciiTheme="majorHAnsi" w:hAnsiTheme="majorHAnsi" w:cstheme="majorHAnsi"/>
            <w:u w:val="none"/>
          </w:rPr>
          <w:t>http://www.jstor.org/stable/30302283</w:t>
        </w:r>
      </w:hyperlink>
      <w:r w:rsidRPr="00483D34">
        <w:rPr>
          <w:rFonts w:asciiTheme="majorHAnsi" w:hAnsiTheme="majorHAnsi" w:cstheme="majorHAnsi"/>
        </w:rPr>
        <w:t>. Accessed 12 Apr. 2023.</w:t>
      </w:r>
    </w:p>
    <w:p w14:paraId="3E02F3ED" w14:textId="77777777" w:rsidR="004F29CB" w:rsidRPr="00483D34" w:rsidRDefault="004F29CB" w:rsidP="004F29CB">
      <w:pPr>
        <w:pStyle w:val="FootnoteText"/>
        <w:numPr>
          <w:ilvl w:val="0"/>
          <w:numId w:val="2"/>
        </w:numPr>
        <w:rPr>
          <w:rStyle w:val="eop"/>
          <w:rFonts w:asciiTheme="majorHAnsi" w:hAnsiTheme="majorHAnsi" w:cstheme="majorHAnsi"/>
          <w:color w:val="0563C1"/>
          <w:sz w:val="24"/>
          <w:szCs w:val="24"/>
        </w:rPr>
      </w:pPr>
      <w:proofErr w:type="spellStart"/>
      <w:r w:rsidRPr="00483D34">
        <w:rPr>
          <w:rStyle w:val="normaltextrun"/>
          <w:rFonts w:asciiTheme="majorHAnsi" w:hAnsiTheme="majorHAnsi" w:cstheme="majorHAnsi"/>
          <w:color w:val="2A2A2A"/>
          <w:sz w:val="24"/>
          <w:szCs w:val="24"/>
        </w:rPr>
        <w:t>Oestigaard</w:t>
      </w:r>
      <w:proofErr w:type="spellEnd"/>
      <w:r w:rsidRPr="00483D34">
        <w:rPr>
          <w:rStyle w:val="normaltextrun"/>
          <w:rFonts w:asciiTheme="majorHAnsi" w:hAnsiTheme="majorHAnsi" w:cstheme="majorHAnsi"/>
          <w:color w:val="2A2A2A"/>
          <w:sz w:val="24"/>
          <w:szCs w:val="24"/>
        </w:rPr>
        <w:t xml:space="preserve">, </w:t>
      </w:r>
      <w:proofErr w:type="spellStart"/>
      <w:r w:rsidRPr="00483D34">
        <w:rPr>
          <w:rStyle w:val="normaltextrun"/>
          <w:rFonts w:asciiTheme="majorHAnsi" w:hAnsiTheme="majorHAnsi" w:cstheme="majorHAnsi"/>
          <w:color w:val="2A2A2A"/>
          <w:sz w:val="24"/>
          <w:szCs w:val="24"/>
        </w:rPr>
        <w:t>Terje</w:t>
      </w:r>
      <w:proofErr w:type="spellEnd"/>
      <w:r w:rsidRPr="00483D34">
        <w:rPr>
          <w:rStyle w:val="normaltextrun"/>
          <w:rFonts w:asciiTheme="majorHAnsi" w:hAnsiTheme="majorHAnsi" w:cstheme="majorHAnsi"/>
          <w:color w:val="2A2A2A"/>
          <w:sz w:val="24"/>
          <w:szCs w:val="24"/>
        </w:rPr>
        <w:t xml:space="preserve">, ' Water' in Timothy </w:t>
      </w:r>
      <w:proofErr w:type="spellStart"/>
      <w:r w:rsidRPr="00483D34">
        <w:rPr>
          <w:rStyle w:val="normaltextrun"/>
          <w:rFonts w:asciiTheme="majorHAnsi" w:hAnsiTheme="majorHAnsi" w:cstheme="majorHAnsi"/>
          <w:color w:val="2A2A2A"/>
          <w:sz w:val="24"/>
          <w:szCs w:val="24"/>
        </w:rPr>
        <w:t>Insoll</w:t>
      </w:r>
      <w:proofErr w:type="spellEnd"/>
      <w:r w:rsidRPr="00483D34">
        <w:rPr>
          <w:rStyle w:val="normaltextrun"/>
          <w:rFonts w:asciiTheme="majorHAnsi" w:hAnsiTheme="majorHAnsi" w:cstheme="majorHAnsi"/>
          <w:color w:val="2A2A2A"/>
          <w:sz w:val="24"/>
          <w:szCs w:val="24"/>
        </w:rPr>
        <w:t xml:space="preserve"> (ed.) </w:t>
      </w:r>
      <w:r w:rsidRPr="00483D34">
        <w:rPr>
          <w:rStyle w:val="normaltextrun"/>
          <w:rFonts w:asciiTheme="majorHAnsi" w:hAnsiTheme="majorHAnsi" w:cstheme="majorHAnsi"/>
          <w:i/>
          <w:iCs/>
          <w:color w:val="2A2A2A"/>
          <w:sz w:val="24"/>
          <w:szCs w:val="24"/>
        </w:rPr>
        <w:t xml:space="preserve">The Oxford Handbook of the Archaeology of Ritual and Religion, </w:t>
      </w:r>
      <w:r w:rsidRPr="00483D34">
        <w:rPr>
          <w:rStyle w:val="normaltextrun"/>
          <w:rFonts w:asciiTheme="majorHAnsi" w:hAnsiTheme="majorHAnsi" w:cstheme="majorHAnsi"/>
          <w:color w:val="2A2A2A"/>
          <w:sz w:val="24"/>
          <w:szCs w:val="24"/>
        </w:rPr>
        <w:t xml:space="preserve">2011; online </w:t>
      </w:r>
      <w:proofErr w:type="spellStart"/>
      <w:r w:rsidRPr="00483D34">
        <w:rPr>
          <w:rStyle w:val="normaltextrun"/>
          <w:rFonts w:asciiTheme="majorHAnsi" w:hAnsiTheme="majorHAnsi" w:cstheme="majorHAnsi"/>
          <w:color w:val="2A2A2A"/>
          <w:sz w:val="24"/>
          <w:szCs w:val="24"/>
        </w:rPr>
        <w:t>edn</w:t>
      </w:r>
      <w:proofErr w:type="spellEnd"/>
      <w:r w:rsidRPr="00483D34">
        <w:rPr>
          <w:rStyle w:val="normaltextrun"/>
          <w:rFonts w:asciiTheme="majorHAnsi" w:hAnsiTheme="majorHAnsi" w:cstheme="majorHAnsi"/>
          <w:color w:val="2A2A2A"/>
          <w:sz w:val="24"/>
          <w:szCs w:val="24"/>
        </w:rPr>
        <w:t>, Oxford Academic, 18 Sept. 2012:</w:t>
      </w:r>
      <w:r w:rsidRPr="00483D34">
        <w:rPr>
          <w:rStyle w:val="normaltextrun"/>
          <w:rFonts w:asciiTheme="majorHAnsi" w:hAnsiTheme="majorHAnsi" w:cstheme="majorHAnsi"/>
          <w:sz w:val="24"/>
          <w:szCs w:val="24"/>
        </w:rPr>
        <w:t xml:space="preserve">  </w:t>
      </w:r>
      <w:hyperlink r:id="rId13" w:tgtFrame="_blank" w:history="1">
        <w:r w:rsidRPr="00483D34">
          <w:rPr>
            <w:rStyle w:val="normaltextrun"/>
            <w:rFonts w:asciiTheme="majorHAnsi" w:hAnsiTheme="majorHAnsi" w:cstheme="majorHAnsi"/>
            <w:color w:val="0563C1"/>
            <w:sz w:val="24"/>
            <w:szCs w:val="24"/>
            <w:u w:val="single"/>
          </w:rPr>
          <w:t>https://academic.oup.com/edited-volume/38633/chapter/335308090?login=true</w:t>
        </w:r>
      </w:hyperlink>
      <w:r w:rsidRPr="00483D34">
        <w:rPr>
          <w:rStyle w:val="eop"/>
          <w:rFonts w:asciiTheme="majorHAnsi" w:hAnsiTheme="majorHAnsi" w:cstheme="majorHAnsi"/>
          <w:color w:val="0563C1"/>
          <w:sz w:val="24"/>
          <w:szCs w:val="24"/>
        </w:rPr>
        <w:t> </w:t>
      </w:r>
    </w:p>
    <w:p w14:paraId="1254901C" w14:textId="77777777" w:rsidR="004F29CB" w:rsidRPr="00483D34" w:rsidRDefault="004F29CB" w:rsidP="004F29CB">
      <w:pPr>
        <w:pStyle w:val="FootnoteText"/>
        <w:numPr>
          <w:ilvl w:val="0"/>
          <w:numId w:val="2"/>
        </w:numPr>
        <w:rPr>
          <w:rFonts w:asciiTheme="majorHAnsi" w:eastAsia="Times New Roman" w:hAnsiTheme="majorHAnsi" w:cstheme="majorHAnsi"/>
          <w:color w:val="000000"/>
          <w:sz w:val="24"/>
          <w:szCs w:val="24"/>
          <w:lang w:eastAsia="en-GB"/>
        </w:rPr>
      </w:pPr>
      <w:proofErr w:type="spellStart"/>
      <w:r w:rsidRPr="00483D34">
        <w:rPr>
          <w:rFonts w:asciiTheme="majorHAnsi" w:eastAsia="Times New Roman" w:hAnsiTheme="majorHAnsi" w:cstheme="majorHAnsi"/>
          <w:color w:val="000000"/>
          <w:sz w:val="24"/>
          <w:szCs w:val="24"/>
          <w:lang w:eastAsia="en-GB"/>
        </w:rPr>
        <w:t>Perdibon</w:t>
      </w:r>
      <w:proofErr w:type="spellEnd"/>
      <w:r w:rsidRPr="00483D34">
        <w:rPr>
          <w:rFonts w:asciiTheme="majorHAnsi" w:eastAsia="Times New Roman" w:hAnsiTheme="majorHAnsi" w:cstheme="majorHAnsi"/>
          <w:color w:val="000000"/>
          <w:sz w:val="24"/>
          <w:szCs w:val="24"/>
          <w:lang w:eastAsia="en-GB"/>
        </w:rPr>
        <w:t>, Anna. </w:t>
      </w:r>
      <w:r w:rsidRPr="00483D34">
        <w:rPr>
          <w:rFonts w:asciiTheme="majorHAnsi" w:eastAsia="Times New Roman" w:hAnsiTheme="majorHAnsi" w:cstheme="majorHAnsi"/>
          <w:i/>
          <w:iCs/>
          <w:color w:val="000000"/>
          <w:sz w:val="24"/>
          <w:szCs w:val="24"/>
          <w:lang w:eastAsia="en-GB"/>
        </w:rPr>
        <w:t>Mountains and Trees, Rivers and Springs: Animistic Beliefs and Practices in Ancient Mesopotamian Religion</w:t>
      </w:r>
      <w:r w:rsidRPr="00483D34">
        <w:rPr>
          <w:rFonts w:asciiTheme="majorHAnsi" w:eastAsia="Times New Roman" w:hAnsiTheme="majorHAnsi" w:cstheme="majorHAnsi"/>
          <w:color w:val="000000"/>
          <w:sz w:val="24"/>
          <w:szCs w:val="24"/>
          <w:lang w:eastAsia="en-GB"/>
        </w:rPr>
        <w:t xml:space="preserve">. 1st ed., </w:t>
      </w:r>
      <w:proofErr w:type="spellStart"/>
      <w:r w:rsidRPr="00483D34">
        <w:rPr>
          <w:rFonts w:asciiTheme="majorHAnsi" w:eastAsia="Times New Roman" w:hAnsiTheme="majorHAnsi" w:cstheme="majorHAnsi"/>
          <w:color w:val="000000"/>
          <w:sz w:val="24"/>
          <w:szCs w:val="24"/>
          <w:lang w:eastAsia="en-GB"/>
        </w:rPr>
        <w:t>Harrassowitz</w:t>
      </w:r>
      <w:proofErr w:type="spellEnd"/>
      <w:r w:rsidRPr="00483D34">
        <w:rPr>
          <w:rFonts w:asciiTheme="majorHAnsi" w:eastAsia="Times New Roman" w:hAnsiTheme="majorHAnsi" w:cstheme="majorHAnsi"/>
          <w:color w:val="000000"/>
          <w:sz w:val="24"/>
          <w:szCs w:val="24"/>
          <w:lang w:eastAsia="en-GB"/>
        </w:rPr>
        <w:t xml:space="preserve"> Verlag, 2019. </w:t>
      </w:r>
      <w:r w:rsidRPr="00483D34">
        <w:rPr>
          <w:rFonts w:asciiTheme="majorHAnsi" w:eastAsia="Times New Roman" w:hAnsiTheme="majorHAnsi" w:cstheme="majorHAnsi"/>
          <w:i/>
          <w:iCs/>
          <w:color w:val="000000"/>
          <w:sz w:val="24"/>
          <w:szCs w:val="24"/>
          <w:lang w:eastAsia="en-GB"/>
        </w:rPr>
        <w:t>JSTOR</w:t>
      </w:r>
      <w:r w:rsidRPr="00483D34">
        <w:rPr>
          <w:rFonts w:asciiTheme="majorHAnsi" w:eastAsia="Times New Roman" w:hAnsiTheme="majorHAnsi" w:cstheme="majorHAnsi"/>
          <w:color w:val="000000"/>
          <w:sz w:val="24"/>
          <w:szCs w:val="24"/>
          <w:lang w:eastAsia="en-GB"/>
        </w:rPr>
        <w:t>, https://doi.org/10.2307/j.ctvsn3mmc. Accessed 2 Mar. 2023.</w:t>
      </w:r>
    </w:p>
    <w:p w14:paraId="512940D0" w14:textId="6845ED89" w:rsidR="004F29CB" w:rsidRPr="00483D34" w:rsidRDefault="004F29CB" w:rsidP="004F29CB">
      <w:pPr>
        <w:pStyle w:val="ListParagraph"/>
        <w:numPr>
          <w:ilvl w:val="0"/>
          <w:numId w:val="2"/>
        </w:numPr>
        <w:spacing w:after="160" w:line="259" w:lineRule="auto"/>
        <w:rPr>
          <w:rFonts w:asciiTheme="majorHAnsi" w:hAnsiTheme="majorHAnsi" w:cstheme="majorHAnsi"/>
        </w:rPr>
      </w:pPr>
      <w:proofErr w:type="spellStart"/>
      <w:r w:rsidRPr="00483D34">
        <w:rPr>
          <w:rFonts w:asciiTheme="majorHAnsi" w:hAnsiTheme="majorHAnsi" w:cstheme="majorHAnsi"/>
        </w:rPr>
        <w:t>Sadoff</w:t>
      </w:r>
      <w:proofErr w:type="spellEnd"/>
      <w:r w:rsidRPr="00483D34">
        <w:rPr>
          <w:rFonts w:asciiTheme="majorHAnsi" w:hAnsiTheme="majorHAnsi" w:cstheme="majorHAnsi"/>
        </w:rPr>
        <w:t xml:space="preserve">, Dianne F. “Mythopoeia, the Moon, and Contemporary Women’s Poetry.” </w:t>
      </w:r>
      <w:r w:rsidRPr="00483D34">
        <w:rPr>
          <w:rFonts w:asciiTheme="majorHAnsi" w:hAnsiTheme="majorHAnsi" w:cstheme="majorHAnsi"/>
          <w:i/>
          <w:iCs/>
        </w:rPr>
        <w:t>The Massachusetts Review</w:t>
      </w:r>
      <w:r w:rsidRPr="00483D34">
        <w:rPr>
          <w:rFonts w:asciiTheme="majorHAnsi" w:hAnsiTheme="majorHAnsi" w:cstheme="majorHAnsi"/>
        </w:rPr>
        <w:t xml:space="preserve">, vol. 19, no. 1, 1978, </w:t>
      </w:r>
      <w:r w:rsidRPr="00483D34">
        <w:rPr>
          <w:rFonts w:asciiTheme="majorHAnsi" w:hAnsiTheme="majorHAnsi" w:cstheme="majorHAnsi"/>
          <w:i/>
          <w:iCs/>
        </w:rPr>
        <w:t>JSTOR</w:t>
      </w:r>
      <w:r w:rsidR="001110D0">
        <w:rPr>
          <w:rFonts w:asciiTheme="majorHAnsi" w:hAnsiTheme="majorHAnsi" w:cstheme="majorHAnsi"/>
        </w:rPr>
        <w:t xml:space="preserve"> </w:t>
      </w:r>
      <w:hyperlink r:id="rId14" w:history="1">
        <w:r w:rsidR="001110D0" w:rsidRPr="00F57D2A">
          <w:rPr>
            <w:rStyle w:val="Hyperlink"/>
            <w:rFonts w:asciiTheme="majorHAnsi" w:hAnsiTheme="majorHAnsi" w:cstheme="majorHAnsi"/>
          </w:rPr>
          <w:t>http://www.jstor.org/stable/25088829</w:t>
        </w:r>
      </w:hyperlink>
      <w:r w:rsidRPr="00483D34">
        <w:rPr>
          <w:rFonts w:asciiTheme="majorHAnsi" w:hAnsiTheme="majorHAnsi" w:cstheme="majorHAnsi"/>
        </w:rPr>
        <w:t>. Accessed 12 Apr. 2023.</w:t>
      </w:r>
    </w:p>
    <w:p w14:paraId="36A83FB5" w14:textId="75744652" w:rsidR="004F29CB" w:rsidRPr="00483D34" w:rsidRDefault="004F29CB" w:rsidP="004F29CB">
      <w:pPr>
        <w:pStyle w:val="ListParagraph"/>
        <w:numPr>
          <w:ilvl w:val="0"/>
          <w:numId w:val="2"/>
        </w:numPr>
        <w:spacing w:after="160" w:line="259" w:lineRule="auto"/>
        <w:rPr>
          <w:rFonts w:asciiTheme="majorHAnsi" w:hAnsiTheme="majorHAnsi" w:cstheme="majorHAnsi"/>
        </w:rPr>
      </w:pPr>
      <w:hyperlink r:id="rId15">
        <w:proofErr w:type="spellStart"/>
        <w:r w:rsidRPr="00483D34">
          <w:rPr>
            <w:rStyle w:val="Hyperlink"/>
            <w:rFonts w:asciiTheme="majorHAnsi" w:eastAsia="Roboto" w:hAnsiTheme="majorHAnsi" w:cstheme="majorHAnsi"/>
            <w:u w:val="none"/>
          </w:rPr>
          <w:t>Sailakumar</w:t>
        </w:r>
        <w:proofErr w:type="spellEnd"/>
        <w:r w:rsidRPr="00483D34">
          <w:rPr>
            <w:rStyle w:val="Hyperlink"/>
            <w:rFonts w:asciiTheme="majorHAnsi" w:eastAsia="Roboto" w:hAnsiTheme="majorHAnsi" w:cstheme="majorHAnsi"/>
            <w:u w:val="none"/>
          </w:rPr>
          <w:t xml:space="preserve">, </w:t>
        </w:r>
        <w:proofErr w:type="spellStart"/>
        <w:r w:rsidRPr="00483D34">
          <w:rPr>
            <w:rStyle w:val="Hyperlink"/>
            <w:rFonts w:asciiTheme="majorHAnsi" w:eastAsia="Roboto" w:hAnsiTheme="majorHAnsi" w:cstheme="majorHAnsi"/>
            <w:u w:val="none"/>
          </w:rPr>
          <w:t>Silpa</w:t>
        </w:r>
        <w:proofErr w:type="spellEnd"/>
      </w:hyperlink>
      <w:r w:rsidRPr="00483D34">
        <w:rPr>
          <w:rFonts w:asciiTheme="majorHAnsi" w:eastAsia="Roboto" w:hAnsiTheme="majorHAnsi" w:cstheme="majorHAnsi"/>
          <w:color w:val="555555"/>
        </w:rPr>
        <w:t xml:space="preserve">; </w:t>
      </w:r>
      <w:hyperlink r:id="rId16">
        <w:proofErr w:type="spellStart"/>
        <w:r w:rsidRPr="00483D34">
          <w:rPr>
            <w:rStyle w:val="Hyperlink"/>
            <w:rFonts w:asciiTheme="majorHAnsi" w:eastAsia="Roboto" w:hAnsiTheme="majorHAnsi" w:cstheme="majorHAnsi"/>
            <w:u w:val="none"/>
          </w:rPr>
          <w:t>Naachimuthu</w:t>
        </w:r>
        <w:proofErr w:type="spellEnd"/>
        <w:r w:rsidRPr="00483D34">
          <w:rPr>
            <w:rStyle w:val="Hyperlink"/>
            <w:rFonts w:asciiTheme="majorHAnsi" w:eastAsia="Roboto" w:hAnsiTheme="majorHAnsi" w:cstheme="majorHAnsi"/>
            <w:u w:val="none"/>
          </w:rPr>
          <w:t>, K P</w:t>
        </w:r>
      </w:hyperlink>
      <w:r w:rsidRPr="00483D34">
        <w:rPr>
          <w:rFonts w:asciiTheme="majorHAnsi" w:eastAsia="Roboto" w:hAnsiTheme="majorHAnsi" w:cstheme="majorHAnsi"/>
          <w:color w:val="555555"/>
        </w:rPr>
        <w:t xml:space="preserve">. </w:t>
      </w:r>
      <w:r w:rsidRPr="00483D34">
        <w:rPr>
          <w:rFonts w:asciiTheme="majorHAnsi" w:eastAsia="Roboto" w:hAnsiTheme="majorHAnsi" w:cstheme="majorHAnsi"/>
          <w:color w:val="757575"/>
        </w:rPr>
        <w:t>A phenomenological approach to understand the nature based experiences and its influence on holistic development</w:t>
      </w:r>
      <w:r w:rsidRPr="00483D34">
        <w:rPr>
          <w:rFonts w:asciiTheme="majorHAnsi" w:eastAsia="Roboto" w:hAnsiTheme="majorHAnsi" w:cstheme="majorHAnsi"/>
          <w:color w:val="555555"/>
        </w:rPr>
        <w:t xml:space="preserve">   </w:t>
      </w:r>
      <w:hyperlink r:id="rId17">
        <w:r w:rsidRPr="00483D34">
          <w:rPr>
            <w:rStyle w:val="Hyperlink"/>
            <w:rFonts w:asciiTheme="majorHAnsi" w:eastAsia="Roboto" w:hAnsiTheme="majorHAnsi" w:cstheme="majorHAnsi"/>
            <w:u w:val="none"/>
          </w:rPr>
          <w:t>Indian Journal of Positive Psychology</w:t>
        </w:r>
      </w:hyperlink>
      <w:r w:rsidRPr="00483D34">
        <w:rPr>
          <w:rFonts w:asciiTheme="majorHAnsi" w:eastAsia="Roboto" w:hAnsiTheme="majorHAnsi" w:cstheme="majorHAnsi"/>
          <w:color w:val="555555"/>
        </w:rPr>
        <w:t>; Hisar</w:t>
      </w:r>
      <w:hyperlink r:id="rId18">
        <w:r w:rsidRPr="00483D34">
          <w:rPr>
            <w:rStyle w:val="Hyperlink"/>
            <w:rFonts w:asciiTheme="majorHAnsi" w:eastAsia="Roboto" w:hAnsiTheme="majorHAnsi" w:cstheme="majorHAnsi"/>
            <w:u w:val="none"/>
          </w:rPr>
          <w:t xml:space="preserve"> Vol. 8, </w:t>
        </w:r>
        <w:proofErr w:type="spellStart"/>
        <w:r w:rsidRPr="00483D34">
          <w:rPr>
            <w:rStyle w:val="Hyperlink"/>
            <w:rFonts w:asciiTheme="majorHAnsi" w:eastAsia="Roboto" w:hAnsiTheme="majorHAnsi" w:cstheme="majorHAnsi"/>
            <w:u w:val="none"/>
          </w:rPr>
          <w:t>Iss</w:t>
        </w:r>
        <w:proofErr w:type="spellEnd"/>
        <w:r w:rsidRPr="00483D34">
          <w:rPr>
            <w:rStyle w:val="Hyperlink"/>
            <w:rFonts w:asciiTheme="majorHAnsi" w:eastAsia="Roboto" w:hAnsiTheme="majorHAnsi" w:cstheme="majorHAnsi"/>
            <w:u w:val="none"/>
          </w:rPr>
          <w:t xml:space="preserve">. 2, </w:t>
        </w:r>
      </w:hyperlink>
      <w:r w:rsidRPr="00483D34">
        <w:rPr>
          <w:rFonts w:asciiTheme="majorHAnsi" w:eastAsia="Roboto" w:hAnsiTheme="majorHAnsi" w:cstheme="majorHAnsi"/>
          <w:color w:val="555555"/>
        </w:rPr>
        <w:t xml:space="preserve"> (Jun 2017)</w:t>
      </w:r>
    </w:p>
    <w:p w14:paraId="6FA0DBEA" w14:textId="08BABA65" w:rsidR="004F29CB" w:rsidRPr="00483D34" w:rsidRDefault="004F29CB" w:rsidP="004F29CB">
      <w:pPr>
        <w:pStyle w:val="FootnoteText"/>
        <w:numPr>
          <w:ilvl w:val="0"/>
          <w:numId w:val="2"/>
        </w:numPr>
        <w:rPr>
          <w:rStyle w:val="eop"/>
          <w:rFonts w:asciiTheme="majorHAnsi" w:hAnsiTheme="majorHAnsi" w:cstheme="majorHAnsi"/>
          <w:sz w:val="24"/>
          <w:szCs w:val="24"/>
        </w:rPr>
      </w:pPr>
      <w:r w:rsidRPr="00483D34">
        <w:rPr>
          <w:rStyle w:val="normaltextrun"/>
          <w:rFonts w:asciiTheme="majorHAnsi" w:hAnsiTheme="majorHAnsi" w:cstheme="majorHAnsi"/>
          <w:sz w:val="24"/>
          <w:szCs w:val="24"/>
        </w:rPr>
        <w:t>Tilley, Christopher – A Phenomenology of Landscape –</w:t>
      </w:r>
      <w:r w:rsidRPr="00483D34">
        <w:rPr>
          <w:rStyle w:val="eop"/>
          <w:rFonts w:asciiTheme="majorHAnsi" w:hAnsiTheme="majorHAnsi" w:cstheme="majorHAnsi"/>
          <w:sz w:val="24"/>
          <w:szCs w:val="24"/>
        </w:rPr>
        <w:t>2016</w:t>
      </w:r>
    </w:p>
    <w:p w14:paraId="0921A60F" w14:textId="47BBB417" w:rsidR="004F29CB" w:rsidRPr="00483D34" w:rsidRDefault="004F29CB" w:rsidP="004F29CB">
      <w:pPr>
        <w:pStyle w:val="ListParagraph"/>
        <w:numPr>
          <w:ilvl w:val="0"/>
          <w:numId w:val="2"/>
        </w:numPr>
        <w:spacing w:after="160" w:line="259" w:lineRule="auto"/>
        <w:rPr>
          <w:rFonts w:asciiTheme="majorHAnsi" w:hAnsiTheme="majorHAnsi" w:cstheme="majorHAnsi"/>
        </w:rPr>
      </w:pPr>
      <w:proofErr w:type="spellStart"/>
      <w:r w:rsidRPr="00483D34">
        <w:rPr>
          <w:rFonts w:asciiTheme="majorHAnsi" w:eastAsia="Source Sans Pro" w:hAnsiTheme="majorHAnsi" w:cstheme="majorHAnsi"/>
          <w:color w:val="2A2A2A"/>
        </w:rPr>
        <w:t>Yaden</w:t>
      </w:r>
      <w:proofErr w:type="spellEnd"/>
      <w:r w:rsidRPr="00483D34">
        <w:rPr>
          <w:rFonts w:asciiTheme="majorHAnsi" w:eastAsia="Source Sans Pro" w:hAnsiTheme="majorHAnsi" w:cstheme="majorHAnsi"/>
          <w:color w:val="2A2A2A"/>
        </w:rPr>
        <w:t xml:space="preserve">, David B., and Andrew B. Newberg, 'Mystical Experiences: Unity and Ego-Dissolution', </w:t>
      </w:r>
      <w:r w:rsidRPr="00483D34">
        <w:rPr>
          <w:rFonts w:asciiTheme="majorHAnsi" w:eastAsia="Source Sans Pro" w:hAnsiTheme="majorHAnsi" w:cstheme="majorHAnsi"/>
          <w:i/>
          <w:iCs/>
          <w:color w:val="2A2A2A"/>
        </w:rPr>
        <w:t>The Varieties of Spiritual Experience: 21st Century Research and Perspectives</w:t>
      </w:r>
      <w:r w:rsidRPr="00483D34">
        <w:rPr>
          <w:rFonts w:asciiTheme="majorHAnsi" w:eastAsia="Source Sans Pro" w:hAnsiTheme="majorHAnsi" w:cstheme="majorHAnsi"/>
          <w:color w:val="2A2A2A"/>
        </w:rPr>
        <w:t xml:space="preserve"> (New York, 2022; online </w:t>
      </w:r>
      <w:proofErr w:type="spellStart"/>
      <w:r w:rsidRPr="00483D34">
        <w:rPr>
          <w:rFonts w:asciiTheme="majorHAnsi" w:eastAsia="Source Sans Pro" w:hAnsiTheme="majorHAnsi" w:cstheme="majorHAnsi"/>
          <w:color w:val="2A2A2A"/>
        </w:rPr>
        <w:t>edn</w:t>
      </w:r>
      <w:proofErr w:type="spellEnd"/>
      <w:r w:rsidRPr="00483D34">
        <w:rPr>
          <w:rFonts w:asciiTheme="majorHAnsi" w:eastAsia="Source Sans Pro" w:hAnsiTheme="majorHAnsi" w:cstheme="majorHAnsi"/>
          <w:color w:val="2A2A2A"/>
        </w:rPr>
        <w:t xml:space="preserve">, Oxford Academic, 18 Aug. 2022), </w:t>
      </w:r>
      <w:hyperlink r:id="rId19">
        <w:r w:rsidRPr="00483D34">
          <w:rPr>
            <w:rStyle w:val="Hyperlink"/>
            <w:rFonts w:asciiTheme="majorHAnsi" w:eastAsia="Source Sans Pro" w:hAnsiTheme="majorHAnsi" w:cstheme="majorHAnsi"/>
            <w:u w:val="none"/>
          </w:rPr>
          <w:t>https://doi.org/10.1093/oso/9780190665678.003.0012</w:t>
        </w:r>
      </w:hyperlink>
    </w:p>
    <w:p w14:paraId="22EA0FE9" w14:textId="77777777" w:rsidR="004F29CB" w:rsidRPr="00FA01AA" w:rsidRDefault="004F29CB" w:rsidP="05E06BC0">
      <w:pPr>
        <w:spacing w:line="360" w:lineRule="auto"/>
        <w:jc w:val="center"/>
        <w:rPr>
          <w:rStyle w:val="normaltextrun"/>
          <w:rFonts w:asciiTheme="majorHAnsi" w:eastAsiaTheme="majorEastAsia" w:hAnsiTheme="majorHAnsi" w:cstheme="majorHAnsi"/>
          <w:u w:val="single"/>
          <w:lang w:val="en-US"/>
        </w:rPr>
      </w:pPr>
    </w:p>
    <w:sectPr w:rsidR="004F29CB" w:rsidRPr="00FA01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BDD00" w14:textId="77777777" w:rsidR="00334FE5" w:rsidRDefault="00334FE5" w:rsidP="0061677C">
      <w:r>
        <w:separator/>
      </w:r>
    </w:p>
  </w:endnote>
  <w:endnote w:type="continuationSeparator" w:id="0">
    <w:p w14:paraId="75FA393E" w14:textId="77777777" w:rsidR="00334FE5" w:rsidRDefault="00334FE5" w:rsidP="00616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1E54" w14:textId="77777777" w:rsidR="00334FE5" w:rsidRDefault="00334FE5" w:rsidP="0061677C">
      <w:r>
        <w:separator/>
      </w:r>
    </w:p>
  </w:footnote>
  <w:footnote w:type="continuationSeparator" w:id="0">
    <w:p w14:paraId="1A4B4B0C" w14:textId="77777777" w:rsidR="00334FE5" w:rsidRDefault="00334FE5" w:rsidP="0061677C">
      <w:r>
        <w:continuationSeparator/>
      </w:r>
    </w:p>
  </w:footnote>
  <w:footnote w:id="1">
    <w:p w14:paraId="4E160237" w14:textId="00381BE4" w:rsidR="05E06BC0" w:rsidRPr="001110D0" w:rsidRDefault="05E06BC0" w:rsidP="001110D0">
      <w:pPr>
        <w:rPr>
          <w:rFonts w:asciiTheme="majorHAnsi" w:hAnsiTheme="majorHAnsi" w:cstheme="majorHAnsi"/>
          <w:color w:val="000000" w:themeColor="text1"/>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hAnsiTheme="majorHAnsi" w:cstheme="majorHAnsi"/>
          <w:color w:val="000000" w:themeColor="text1"/>
          <w:sz w:val="22"/>
          <w:szCs w:val="22"/>
        </w:rPr>
        <w:t>Croon, J. H. “Hot Springs and Healing Gods.” </w:t>
      </w:r>
      <w:r w:rsidRPr="00F52928">
        <w:rPr>
          <w:rFonts w:asciiTheme="majorHAnsi" w:hAnsiTheme="majorHAnsi" w:cstheme="majorHAnsi"/>
          <w:i/>
          <w:iCs/>
          <w:color w:val="000000" w:themeColor="text1"/>
          <w:sz w:val="22"/>
          <w:szCs w:val="22"/>
        </w:rPr>
        <w:t>Mnemosyne</w:t>
      </w:r>
      <w:r w:rsidRPr="00F52928">
        <w:rPr>
          <w:rFonts w:asciiTheme="majorHAnsi" w:hAnsiTheme="majorHAnsi" w:cstheme="majorHAnsi"/>
          <w:color w:val="000000" w:themeColor="text1"/>
          <w:sz w:val="22"/>
          <w:szCs w:val="22"/>
        </w:rPr>
        <w:t>, vol. 20, no. 3, 1967, pp. 225–46. </w:t>
      </w:r>
      <w:r w:rsidRPr="00F52928">
        <w:rPr>
          <w:rFonts w:asciiTheme="majorHAnsi" w:hAnsiTheme="majorHAnsi" w:cstheme="majorHAnsi"/>
          <w:i/>
          <w:iCs/>
          <w:color w:val="000000" w:themeColor="text1"/>
          <w:sz w:val="22"/>
          <w:szCs w:val="22"/>
        </w:rPr>
        <w:t>JSTOR</w:t>
      </w:r>
      <w:r w:rsidRPr="00F52928">
        <w:rPr>
          <w:rFonts w:asciiTheme="majorHAnsi" w:hAnsiTheme="majorHAnsi" w:cstheme="majorHAnsi"/>
          <w:color w:val="000000" w:themeColor="text1"/>
          <w:sz w:val="22"/>
          <w:szCs w:val="22"/>
        </w:rPr>
        <w:t xml:space="preserve">, </w:t>
      </w:r>
      <w:hyperlink r:id="rId1">
        <w:r w:rsidRPr="00F52928">
          <w:rPr>
            <w:rStyle w:val="Hyperlink"/>
            <w:rFonts w:asciiTheme="majorHAnsi" w:hAnsiTheme="majorHAnsi" w:cstheme="majorHAnsi"/>
            <w:sz w:val="22"/>
            <w:szCs w:val="22"/>
          </w:rPr>
          <w:t>http://www.jstor.org/stable/4429435. Accessed 2 Mar. 2023</w:t>
        </w:r>
      </w:hyperlink>
      <w:r w:rsidRPr="00F52928">
        <w:rPr>
          <w:rFonts w:asciiTheme="majorHAnsi" w:hAnsiTheme="majorHAnsi" w:cstheme="majorHAnsi"/>
          <w:color w:val="000000" w:themeColor="text1"/>
          <w:sz w:val="22"/>
          <w:szCs w:val="22"/>
        </w:rPr>
        <w:t>.</w:t>
      </w:r>
    </w:p>
  </w:footnote>
  <w:footnote w:id="2">
    <w:p w14:paraId="766291BB" w14:textId="4DC06723" w:rsidR="05E06BC0" w:rsidRPr="001110D0" w:rsidRDefault="00FA01AA" w:rsidP="001110D0">
      <w:pPr>
        <w:rPr>
          <w:color w:val="000000"/>
        </w:rPr>
      </w:pPr>
      <w:r w:rsidRPr="00F52928">
        <w:rPr>
          <w:rFonts w:asciiTheme="majorHAnsi" w:hAnsiTheme="majorHAnsi" w:cstheme="majorHAnsi"/>
          <w:sz w:val="22"/>
          <w:szCs w:val="22"/>
        </w:rPr>
        <w:t>2</w:t>
      </w:r>
      <w:r w:rsidR="05E06BC0" w:rsidRPr="00F52928">
        <w:rPr>
          <w:rFonts w:asciiTheme="majorHAnsi" w:hAnsiTheme="majorHAnsi" w:cstheme="majorHAnsi"/>
          <w:sz w:val="22"/>
          <w:szCs w:val="22"/>
        </w:rPr>
        <w:t xml:space="preserve"> </w:t>
      </w:r>
      <w:r w:rsidR="001110D0">
        <w:rPr>
          <w:color w:val="000000"/>
        </w:rPr>
        <w:t>Campion, Nicholas. “Cosmology and Religion: Measurement and Meaning.”</w:t>
      </w:r>
      <w:r w:rsidR="001110D0">
        <w:rPr>
          <w:rStyle w:val="apple-converted-space"/>
          <w:color w:val="000000"/>
        </w:rPr>
        <w:t> </w:t>
      </w:r>
      <w:r w:rsidR="001110D0">
        <w:rPr>
          <w:i/>
          <w:iCs/>
          <w:color w:val="000000"/>
        </w:rPr>
        <w:t xml:space="preserve">Astrology and Cosmology in the </w:t>
      </w:r>
      <w:proofErr w:type="spellStart"/>
      <w:r w:rsidR="001110D0">
        <w:rPr>
          <w:i/>
          <w:iCs/>
          <w:color w:val="000000"/>
        </w:rPr>
        <w:t>Worlds</w:t>
      </w:r>
      <w:proofErr w:type="spellEnd"/>
      <w:r w:rsidR="001110D0">
        <w:rPr>
          <w:i/>
          <w:iCs/>
          <w:color w:val="000000"/>
        </w:rPr>
        <w:t xml:space="preserve"> Religions</w:t>
      </w:r>
      <w:r w:rsidR="001110D0">
        <w:rPr>
          <w:color w:val="000000"/>
        </w:rPr>
        <w:t>, NYU Press, 2012, pp. 1–10.</w:t>
      </w:r>
      <w:r w:rsidR="001110D0">
        <w:rPr>
          <w:rStyle w:val="apple-converted-space"/>
          <w:color w:val="000000"/>
        </w:rPr>
        <w:t> </w:t>
      </w:r>
      <w:r w:rsidR="001110D0">
        <w:rPr>
          <w:i/>
          <w:iCs/>
          <w:color w:val="000000"/>
        </w:rPr>
        <w:t>JSTOR</w:t>
      </w:r>
    </w:p>
  </w:footnote>
  <w:footnote w:id="3">
    <w:p w14:paraId="57DE51A4" w14:textId="77777777" w:rsidR="00736F65" w:rsidRPr="00F52928" w:rsidRDefault="05E06BC0" w:rsidP="00736F65">
      <w:pPr>
        <w:rPr>
          <w:rFonts w:asciiTheme="majorHAnsi" w:hAnsiTheme="majorHAnsi" w:cstheme="majorHAnsi"/>
          <w:color w:val="000000"/>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00736F65" w:rsidRPr="00F52928">
        <w:rPr>
          <w:rFonts w:asciiTheme="majorHAnsi" w:hAnsiTheme="majorHAnsi" w:cstheme="majorHAnsi"/>
          <w:color w:val="000000"/>
          <w:sz w:val="22"/>
          <w:szCs w:val="22"/>
        </w:rPr>
        <w:t>Coltelli</w:t>
      </w:r>
      <w:proofErr w:type="spellEnd"/>
      <w:r w:rsidR="00736F65" w:rsidRPr="00F52928">
        <w:rPr>
          <w:rFonts w:asciiTheme="majorHAnsi" w:hAnsiTheme="majorHAnsi" w:cstheme="majorHAnsi"/>
          <w:color w:val="000000"/>
          <w:sz w:val="22"/>
          <w:szCs w:val="22"/>
        </w:rPr>
        <w:t>, Laura. “Leslie Marmon Silko’s Sacred Water.” </w:t>
      </w:r>
      <w:r w:rsidR="00736F65" w:rsidRPr="00F52928">
        <w:rPr>
          <w:rFonts w:asciiTheme="majorHAnsi" w:hAnsiTheme="majorHAnsi" w:cstheme="majorHAnsi"/>
          <w:i/>
          <w:iCs/>
          <w:color w:val="000000"/>
          <w:sz w:val="22"/>
          <w:szCs w:val="22"/>
        </w:rPr>
        <w:t>Studies in American Indian Literatures</w:t>
      </w:r>
      <w:r w:rsidR="00736F65" w:rsidRPr="00F52928">
        <w:rPr>
          <w:rFonts w:asciiTheme="majorHAnsi" w:hAnsiTheme="majorHAnsi" w:cstheme="majorHAnsi"/>
          <w:color w:val="000000"/>
          <w:sz w:val="22"/>
          <w:szCs w:val="22"/>
        </w:rPr>
        <w:t>, vol. 8, no. 4, 1996, pp. 21–29. </w:t>
      </w:r>
      <w:r w:rsidR="00736F65" w:rsidRPr="00F52928">
        <w:rPr>
          <w:rFonts w:asciiTheme="majorHAnsi" w:hAnsiTheme="majorHAnsi" w:cstheme="majorHAnsi"/>
          <w:i/>
          <w:iCs/>
          <w:color w:val="000000"/>
          <w:sz w:val="22"/>
          <w:szCs w:val="22"/>
        </w:rPr>
        <w:t>JSTOR</w:t>
      </w:r>
      <w:r w:rsidR="00736F65" w:rsidRPr="00F52928">
        <w:rPr>
          <w:rFonts w:asciiTheme="majorHAnsi" w:hAnsiTheme="majorHAnsi" w:cstheme="majorHAnsi"/>
          <w:color w:val="000000"/>
          <w:sz w:val="22"/>
          <w:szCs w:val="22"/>
        </w:rPr>
        <w:t>, http://www.jstor.org/stable/20739368. Accessed 13 Apr. 2023.</w:t>
      </w:r>
    </w:p>
    <w:p w14:paraId="528871D5" w14:textId="3E90F4AB" w:rsidR="05E06BC0" w:rsidRPr="00F52928" w:rsidRDefault="05E06BC0" w:rsidP="0025482F">
      <w:pPr>
        <w:pStyle w:val="FootnoteText"/>
        <w:rPr>
          <w:rFonts w:asciiTheme="majorHAnsi" w:hAnsiTheme="majorHAnsi" w:cstheme="majorHAnsi"/>
          <w:sz w:val="22"/>
          <w:szCs w:val="22"/>
        </w:rPr>
      </w:pPr>
    </w:p>
  </w:footnote>
  <w:footnote w:id="4">
    <w:p w14:paraId="42209B07" w14:textId="5BFA040E"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hAnsiTheme="majorHAnsi" w:cstheme="majorHAnsi"/>
          <w:sz w:val="22"/>
          <w:szCs w:val="22"/>
        </w:rPr>
        <w:t>Santafe</w:t>
      </w:r>
      <w:proofErr w:type="spellEnd"/>
      <w:r w:rsidRPr="00F52928">
        <w:rPr>
          <w:rFonts w:asciiTheme="majorHAnsi" w:hAnsiTheme="majorHAnsi" w:cstheme="majorHAnsi"/>
          <w:sz w:val="22"/>
          <w:szCs w:val="22"/>
        </w:rPr>
        <w:t xml:space="preserve"> 2013 in Bell and Walters pp.228</w:t>
      </w:r>
    </w:p>
  </w:footnote>
  <w:footnote w:id="5">
    <w:p w14:paraId="46F44962" w14:textId="5D194523" w:rsidR="00127FC5" w:rsidRPr="00F52928" w:rsidRDefault="00127FC5"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0036611D" w:rsidRPr="00F52928">
        <w:rPr>
          <w:rFonts w:asciiTheme="majorHAnsi" w:eastAsia="Arial" w:hAnsiTheme="majorHAnsi" w:cstheme="majorHAnsi"/>
          <w:color w:val="000000" w:themeColor="text1"/>
          <w:sz w:val="22"/>
          <w:szCs w:val="22"/>
        </w:rPr>
        <w:t>Hennink</w:t>
      </w:r>
      <w:proofErr w:type="spellEnd"/>
      <w:r w:rsidR="0036611D" w:rsidRPr="00F52928">
        <w:rPr>
          <w:rFonts w:asciiTheme="majorHAnsi" w:eastAsia="Arial" w:hAnsiTheme="majorHAnsi" w:cstheme="majorHAnsi"/>
          <w:color w:val="000000" w:themeColor="text1"/>
          <w:sz w:val="22"/>
          <w:szCs w:val="22"/>
        </w:rPr>
        <w:t xml:space="preserve">, M. M., </w:t>
      </w:r>
      <w:proofErr w:type="spellStart"/>
      <w:r w:rsidR="0036611D" w:rsidRPr="00F52928">
        <w:rPr>
          <w:rFonts w:asciiTheme="majorHAnsi" w:eastAsia="Arial" w:hAnsiTheme="majorHAnsi" w:cstheme="majorHAnsi"/>
          <w:color w:val="000000" w:themeColor="text1"/>
          <w:sz w:val="22"/>
          <w:szCs w:val="22"/>
        </w:rPr>
        <w:t>Hutter</w:t>
      </w:r>
      <w:proofErr w:type="spellEnd"/>
      <w:r w:rsidR="0036611D" w:rsidRPr="00F52928">
        <w:rPr>
          <w:rFonts w:asciiTheme="majorHAnsi" w:eastAsia="Arial" w:hAnsiTheme="majorHAnsi" w:cstheme="majorHAnsi"/>
          <w:color w:val="000000" w:themeColor="text1"/>
          <w:sz w:val="22"/>
          <w:szCs w:val="22"/>
        </w:rPr>
        <w:t>, I. &amp; Bailey, A. (2011 or 2nd edition 2020). Qualitative research methods (Los Angeles; London, SAGE). Chapters 1 and 2.</w:t>
      </w:r>
    </w:p>
  </w:footnote>
  <w:footnote w:id="6">
    <w:p w14:paraId="72009AFC" w14:textId="77777777" w:rsidR="002F0CCF" w:rsidRPr="00F52928" w:rsidRDefault="002F0CCF"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eastAsia="Arial" w:hAnsiTheme="majorHAnsi" w:cstheme="majorHAnsi"/>
          <w:color w:val="333333"/>
          <w:sz w:val="22"/>
          <w:szCs w:val="22"/>
        </w:rPr>
        <w:t xml:space="preserve">Tilley, </w:t>
      </w:r>
      <w:r w:rsidRPr="00F52928">
        <w:rPr>
          <w:rFonts w:asciiTheme="majorHAnsi" w:eastAsia="Arial" w:hAnsiTheme="majorHAnsi" w:cstheme="majorHAnsi"/>
          <w:i/>
          <w:iCs/>
          <w:color w:val="333333"/>
          <w:sz w:val="22"/>
          <w:szCs w:val="22"/>
        </w:rPr>
        <w:t xml:space="preserve">A phenomenology of </w:t>
      </w:r>
      <w:proofErr w:type="gramStart"/>
      <w:r w:rsidRPr="00F52928">
        <w:rPr>
          <w:rFonts w:asciiTheme="majorHAnsi" w:eastAsia="Arial" w:hAnsiTheme="majorHAnsi" w:cstheme="majorHAnsi"/>
          <w:i/>
          <w:iCs/>
          <w:color w:val="333333"/>
          <w:sz w:val="22"/>
          <w:szCs w:val="22"/>
        </w:rPr>
        <w:t>landscape :</w:t>
      </w:r>
      <w:proofErr w:type="gramEnd"/>
      <w:r w:rsidRPr="00F52928">
        <w:rPr>
          <w:rFonts w:asciiTheme="majorHAnsi" w:eastAsia="Arial" w:hAnsiTheme="majorHAnsi" w:cstheme="majorHAnsi"/>
          <w:i/>
          <w:iCs/>
          <w:color w:val="333333"/>
          <w:sz w:val="22"/>
          <w:szCs w:val="22"/>
        </w:rPr>
        <w:t xml:space="preserve"> places, paths and monuments </w:t>
      </w:r>
      <w:r w:rsidRPr="00F52928">
        <w:rPr>
          <w:rFonts w:asciiTheme="majorHAnsi" w:eastAsia="Arial" w:hAnsiTheme="majorHAnsi" w:cstheme="majorHAnsi"/>
          <w:color w:val="333333"/>
          <w:sz w:val="22"/>
          <w:szCs w:val="22"/>
        </w:rPr>
        <w:t>. Oxford: Berg, 1994]</w:t>
      </w:r>
    </w:p>
    <w:p w14:paraId="45EA5424" w14:textId="1C46AD96" w:rsidR="002F0CCF" w:rsidRPr="00F52928" w:rsidRDefault="002F0CCF" w:rsidP="0025482F">
      <w:pPr>
        <w:pStyle w:val="FootnoteText"/>
        <w:rPr>
          <w:rFonts w:asciiTheme="majorHAnsi" w:hAnsiTheme="majorHAnsi" w:cstheme="majorHAnsi"/>
          <w:sz w:val="22"/>
          <w:szCs w:val="22"/>
        </w:rPr>
      </w:pPr>
      <w:r w:rsidRPr="00F52928">
        <w:rPr>
          <w:rFonts w:asciiTheme="majorHAnsi" w:eastAsia="Arial" w:hAnsiTheme="majorHAnsi" w:cstheme="majorHAnsi"/>
          <w:color w:val="000000" w:themeColor="text1"/>
          <w:sz w:val="22"/>
          <w:szCs w:val="22"/>
        </w:rPr>
        <w:t>Ingold pp.11</w:t>
      </w:r>
    </w:p>
  </w:footnote>
  <w:footnote w:id="7">
    <w:p w14:paraId="256C0FD4" w14:textId="77777777" w:rsidR="00FF1FD5" w:rsidRPr="00F52928" w:rsidRDefault="00667528"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00FF1FD5" w:rsidRPr="00F52928">
        <w:rPr>
          <w:rFonts w:asciiTheme="majorHAnsi" w:eastAsia="Arial" w:hAnsiTheme="majorHAnsi" w:cstheme="majorHAnsi"/>
          <w:color w:val="333333"/>
          <w:sz w:val="22"/>
          <w:szCs w:val="22"/>
        </w:rPr>
        <w:t xml:space="preserve">Tilley, </w:t>
      </w:r>
      <w:r w:rsidR="00FF1FD5" w:rsidRPr="00F52928">
        <w:rPr>
          <w:rFonts w:asciiTheme="majorHAnsi" w:eastAsia="Arial" w:hAnsiTheme="majorHAnsi" w:cstheme="majorHAnsi"/>
          <w:i/>
          <w:iCs/>
          <w:color w:val="333333"/>
          <w:sz w:val="22"/>
          <w:szCs w:val="22"/>
        </w:rPr>
        <w:t xml:space="preserve">A phenomenology of </w:t>
      </w:r>
      <w:proofErr w:type="gramStart"/>
      <w:r w:rsidR="00FF1FD5" w:rsidRPr="00F52928">
        <w:rPr>
          <w:rFonts w:asciiTheme="majorHAnsi" w:eastAsia="Arial" w:hAnsiTheme="majorHAnsi" w:cstheme="majorHAnsi"/>
          <w:i/>
          <w:iCs/>
          <w:color w:val="333333"/>
          <w:sz w:val="22"/>
          <w:szCs w:val="22"/>
        </w:rPr>
        <w:t>landscape :</w:t>
      </w:r>
      <w:proofErr w:type="gramEnd"/>
      <w:r w:rsidR="00FF1FD5" w:rsidRPr="00F52928">
        <w:rPr>
          <w:rFonts w:asciiTheme="majorHAnsi" w:eastAsia="Arial" w:hAnsiTheme="majorHAnsi" w:cstheme="majorHAnsi"/>
          <w:i/>
          <w:iCs/>
          <w:color w:val="333333"/>
          <w:sz w:val="22"/>
          <w:szCs w:val="22"/>
        </w:rPr>
        <w:t xml:space="preserve"> places, paths and monuments </w:t>
      </w:r>
      <w:r w:rsidR="00FF1FD5" w:rsidRPr="00F52928">
        <w:rPr>
          <w:rFonts w:asciiTheme="majorHAnsi" w:eastAsia="Arial" w:hAnsiTheme="majorHAnsi" w:cstheme="majorHAnsi"/>
          <w:color w:val="333333"/>
          <w:sz w:val="22"/>
          <w:szCs w:val="22"/>
        </w:rPr>
        <w:t>. Oxford: Berg, 1994]</w:t>
      </w:r>
    </w:p>
    <w:p w14:paraId="00CC79ED" w14:textId="3DA7FFDF" w:rsidR="00667528" w:rsidRPr="00F52928" w:rsidRDefault="00FF1FD5" w:rsidP="0025482F">
      <w:pPr>
        <w:pStyle w:val="FootnoteText"/>
        <w:rPr>
          <w:rFonts w:asciiTheme="majorHAnsi" w:hAnsiTheme="majorHAnsi" w:cstheme="majorHAnsi"/>
          <w:sz w:val="22"/>
          <w:szCs w:val="22"/>
        </w:rPr>
      </w:pPr>
      <w:r w:rsidRPr="00F52928">
        <w:rPr>
          <w:rFonts w:asciiTheme="majorHAnsi" w:eastAsia="Arial" w:hAnsiTheme="majorHAnsi" w:cstheme="majorHAnsi"/>
          <w:color w:val="000000" w:themeColor="text1"/>
          <w:sz w:val="22"/>
          <w:szCs w:val="22"/>
        </w:rPr>
        <w:t>Ingold pp.11</w:t>
      </w:r>
    </w:p>
  </w:footnote>
  <w:footnote w:id="8">
    <w:p w14:paraId="3D2D7A03" w14:textId="77777777" w:rsidR="00B54DA2" w:rsidRPr="00F52928" w:rsidRDefault="00B54DA2"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Pp276/277</w:t>
      </w:r>
    </w:p>
  </w:footnote>
  <w:footnote w:id="9">
    <w:p w14:paraId="29EB586D" w14:textId="2E0375EF"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gun</w:t>
      </w:r>
    </w:p>
  </w:footnote>
  <w:footnote w:id="10">
    <w:p w14:paraId="2CCFFD0B" w14:textId="29037079" w:rsidR="05E06BC0" w:rsidRPr="00F52928" w:rsidRDefault="05E06BC0" w:rsidP="0025482F">
      <w:pPr>
        <w:pStyle w:val="FootnoteText"/>
        <w:rPr>
          <w:rFonts w:asciiTheme="majorHAnsi" w:eastAsia="Calibri Light"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eastAsia="Calibri Light" w:hAnsiTheme="majorHAnsi" w:cstheme="majorHAnsi"/>
          <w:sz w:val="22"/>
          <w:szCs w:val="22"/>
        </w:rPr>
        <w:t xml:space="preserve">(Pels 1998) in </w:t>
      </w:r>
      <w:proofErr w:type="spellStart"/>
      <w:r w:rsidRPr="00F52928">
        <w:rPr>
          <w:rFonts w:asciiTheme="majorHAnsi" w:eastAsia="Calibri Light" w:hAnsiTheme="majorHAnsi" w:cstheme="majorHAnsi"/>
          <w:sz w:val="22"/>
          <w:szCs w:val="22"/>
        </w:rPr>
        <w:t>holbraad</w:t>
      </w:r>
      <w:proofErr w:type="spellEnd"/>
    </w:p>
  </w:footnote>
  <w:footnote w:id="11">
    <w:p w14:paraId="31149755" w14:textId="6F8FC946" w:rsidR="05E06BC0" w:rsidRPr="00F52928" w:rsidRDefault="05E06BC0"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eastAsia="TimesNewRomanPSMT" w:hAnsiTheme="majorHAnsi" w:cstheme="majorHAnsi"/>
          <w:sz w:val="22"/>
          <w:szCs w:val="22"/>
        </w:rPr>
        <w:t>OAC PRESS Working Papers Series #7 ISSN 2045-5763 (Print)</w:t>
      </w:r>
    </w:p>
    <w:p w14:paraId="19DA9A33" w14:textId="5D2D89A0" w:rsidR="05E06BC0" w:rsidRPr="00F52928" w:rsidRDefault="05E06BC0" w:rsidP="0025482F">
      <w:pPr>
        <w:rPr>
          <w:rFonts w:asciiTheme="majorHAnsi" w:hAnsiTheme="majorHAnsi" w:cstheme="majorHAnsi"/>
          <w:sz w:val="22"/>
          <w:szCs w:val="22"/>
        </w:rPr>
      </w:pPr>
      <w:r w:rsidRPr="00F52928">
        <w:rPr>
          <w:rFonts w:asciiTheme="majorHAnsi" w:hAnsiTheme="majorHAnsi" w:cstheme="majorHAnsi"/>
          <w:sz w:val="22"/>
          <w:szCs w:val="22"/>
        </w:rPr>
        <w:t xml:space="preserve">Can the Thing Speak? Martin </w:t>
      </w:r>
      <w:proofErr w:type="spellStart"/>
      <w:r w:rsidRPr="00F52928">
        <w:rPr>
          <w:rFonts w:asciiTheme="majorHAnsi" w:hAnsiTheme="majorHAnsi" w:cstheme="majorHAnsi"/>
          <w:sz w:val="22"/>
          <w:szCs w:val="22"/>
        </w:rPr>
        <w:t>Holbraad</w:t>
      </w:r>
      <w:proofErr w:type="spellEnd"/>
    </w:p>
    <w:p w14:paraId="1009D276" w14:textId="7BD96790" w:rsidR="05E06BC0" w:rsidRPr="00F52928" w:rsidRDefault="05E06BC0" w:rsidP="0025482F">
      <w:pPr>
        <w:rPr>
          <w:rFonts w:asciiTheme="majorHAnsi" w:hAnsiTheme="majorHAnsi" w:cstheme="majorHAnsi"/>
          <w:sz w:val="22"/>
          <w:szCs w:val="22"/>
        </w:rPr>
      </w:pPr>
      <w:r w:rsidRPr="00F52928">
        <w:rPr>
          <w:rFonts w:asciiTheme="majorHAnsi" w:hAnsiTheme="majorHAnsi" w:cstheme="majorHAnsi"/>
          <w:i/>
          <w:iCs/>
          <w:sz w:val="22"/>
          <w:szCs w:val="22"/>
        </w:rPr>
        <w:t>University College London</w:t>
      </w:r>
    </w:p>
    <w:p w14:paraId="73126772" w14:textId="0A286D90" w:rsidR="05E06BC0" w:rsidRPr="00F52928" w:rsidRDefault="05E06BC0" w:rsidP="008A3650">
      <w:pPr>
        <w:rPr>
          <w:rFonts w:asciiTheme="majorHAnsi" w:hAnsiTheme="majorHAnsi" w:cstheme="majorHAnsi"/>
          <w:sz w:val="22"/>
          <w:szCs w:val="22"/>
        </w:rPr>
      </w:pPr>
      <w:r w:rsidRPr="00F52928">
        <w:rPr>
          <w:rFonts w:asciiTheme="majorHAnsi" w:eastAsia="TimesNewRomanPSMT" w:hAnsiTheme="majorHAnsi" w:cstheme="majorHAnsi"/>
          <w:sz w:val="22"/>
          <w:szCs w:val="22"/>
        </w:rPr>
        <w:t xml:space="preserve">© 2011 Martin </w:t>
      </w:r>
      <w:proofErr w:type="spellStart"/>
      <w:r w:rsidRPr="00F52928">
        <w:rPr>
          <w:rFonts w:asciiTheme="majorHAnsi" w:eastAsia="TimesNewRomanPSMT" w:hAnsiTheme="majorHAnsi" w:cstheme="majorHAnsi"/>
          <w:sz w:val="22"/>
          <w:szCs w:val="22"/>
        </w:rPr>
        <w:t>Holbraad</w:t>
      </w:r>
      <w:proofErr w:type="spellEnd"/>
      <w:r w:rsidRPr="00F52928">
        <w:rPr>
          <w:rFonts w:asciiTheme="majorHAnsi" w:hAnsiTheme="majorHAnsi" w:cstheme="majorHAnsi"/>
          <w:sz w:val="22"/>
          <w:szCs w:val="22"/>
        </w:rPr>
        <w:br/>
      </w:r>
      <w:r w:rsidRPr="00F52928">
        <w:rPr>
          <w:rFonts w:asciiTheme="majorHAnsi" w:eastAsia="TimesNewRomanPSMT" w:hAnsiTheme="majorHAnsi" w:cstheme="majorHAnsi"/>
          <w:sz w:val="22"/>
          <w:szCs w:val="22"/>
        </w:rPr>
        <w:t>Open Anthropology Cooperative Press</w:t>
      </w:r>
    </w:p>
  </w:footnote>
  <w:footnote w:id="12">
    <w:p w14:paraId="0620DB47" w14:textId="0C10721A"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00FA01AA" w:rsidRPr="00F52928">
        <w:rPr>
          <w:rFonts w:asciiTheme="majorHAnsi" w:hAnsiTheme="majorHAnsi" w:cstheme="majorHAnsi"/>
          <w:sz w:val="22"/>
          <w:szCs w:val="22"/>
        </w:rPr>
        <w:t>ingold</w:t>
      </w:r>
      <w:proofErr w:type="spellEnd"/>
    </w:p>
  </w:footnote>
  <w:footnote w:id="13">
    <w:p w14:paraId="21FD6DE3" w14:textId="77777777" w:rsidR="00461BE0" w:rsidRPr="00F52928" w:rsidRDefault="00461BE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Tilley, pp11</w:t>
      </w:r>
    </w:p>
  </w:footnote>
  <w:footnote w:id="14">
    <w:p w14:paraId="49A653D5" w14:textId="024905E0" w:rsidR="00FA01AA" w:rsidRPr="00F52928" w:rsidRDefault="00FA01AA"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Find ref</w:t>
      </w:r>
    </w:p>
  </w:footnote>
  <w:footnote w:id="15">
    <w:p w14:paraId="44AD862C" w14:textId="0C046718" w:rsidR="00801508" w:rsidRPr="00F52928" w:rsidRDefault="00801508"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00AA08C1" w:rsidRPr="00F52928">
        <w:rPr>
          <w:rStyle w:val="normaltextrun"/>
          <w:rFonts w:asciiTheme="majorHAnsi" w:hAnsiTheme="majorHAnsi" w:cstheme="majorHAnsi"/>
          <w:sz w:val="22"/>
          <w:szCs w:val="22"/>
          <w:lang w:val="en-US"/>
        </w:rPr>
        <w:t xml:space="preserve">to </w:t>
      </w:r>
      <w:hyperlink r:id="rId2" w:tgtFrame="_blank" w:history="1">
        <w:r w:rsidR="00AA08C1" w:rsidRPr="00F52928">
          <w:rPr>
            <w:rStyle w:val="normaltextrun"/>
            <w:rFonts w:asciiTheme="majorHAnsi" w:hAnsiTheme="majorHAnsi" w:cstheme="majorHAnsi"/>
            <w:color w:val="0563C1"/>
            <w:sz w:val="22"/>
            <w:szCs w:val="22"/>
            <w:u w:val="single"/>
            <w:lang w:val="en-US"/>
          </w:rPr>
          <w:t>https://www.science.org/doi/10.1126/sciadv.1500323,</w:t>
        </w:r>
      </w:hyperlink>
    </w:p>
  </w:footnote>
  <w:footnote w:id="16">
    <w:p w14:paraId="5AFF438C" w14:textId="15FE1399" w:rsidR="00AF1463" w:rsidRPr="00F52928" w:rsidRDefault="00AF1463"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hyperlink r:id="rId3" w:tgtFrame="_blank" w:history="1">
        <w:r w:rsidR="00912AD2" w:rsidRPr="00F52928">
          <w:rPr>
            <w:rStyle w:val="normaltextrun"/>
            <w:rFonts w:asciiTheme="majorHAnsi" w:hAnsiTheme="majorHAnsi" w:cstheme="majorHAnsi"/>
            <w:color w:val="0563C1"/>
            <w:sz w:val="22"/>
            <w:szCs w:val="22"/>
            <w:u w:val="single"/>
            <w:lang w:val="en-US"/>
          </w:rPr>
          <w:t>https://www.standard.co.uk/news/uk/cost-of-living-how-much-cost-shower-bath-which-cheaper-b1022150.html</w:t>
        </w:r>
      </w:hyperlink>
      <w:r w:rsidR="00912AD2" w:rsidRPr="00F52928">
        <w:rPr>
          <w:rStyle w:val="normaltextrun"/>
          <w:rFonts w:asciiTheme="majorHAnsi" w:hAnsiTheme="majorHAnsi" w:cstheme="majorHAnsi"/>
          <w:sz w:val="22"/>
          <w:szCs w:val="22"/>
          <w:lang w:val="en-US"/>
        </w:rPr>
        <w:t>)</w:t>
      </w:r>
      <w:r w:rsidR="00912AD2" w:rsidRPr="00F52928">
        <w:rPr>
          <w:rStyle w:val="eop"/>
          <w:rFonts w:asciiTheme="majorHAnsi" w:hAnsiTheme="majorHAnsi" w:cstheme="majorHAnsi"/>
          <w:sz w:val="22"/>
          <w:szCs w:val="22"/>
        </w:rPr>
        <w:t> </w:t>
      </w:r>
    </w:p>
  </w:footnote>
  <w:footnote w:id="17">
    <w:p w14:paraId="62969850" w14:textId="5AF88430"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bell and waters </w:t>
      </w:r>
    </w:p>
  </w:footnote>
  <w:footnote w:id="18">
    <w:p w14:paraId="31EF09A6" w14:textId="4B9BCA30"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hAnsiTheme="majorHAnsi" w:cstheme="majorHAnsi"/>
          <w:sz w:val="22"/>
          <w:szCs w:val="22"/>
        </w:rPr>
        <w:t>ingold</w:t>
      </w:r>
      <w:proofErr w:type="spellEnd"/>
      <w:r w:rsidRPr="00F52928">
        <w:rPr>
          <w:rFonts w:asciiTheme="majorHAnsi" w:hAnsiTheme="majorHAnsi" w:cstheme="majorHAnsi"/>
          <w:sz w:val="22"/>
          <w:szCs w:val="22"/>
        </w:rPr>
        <w:t xml:space="preserve"> p.10</w:t>
      </w:r>
    </w:p>
  </w:footnote>
  <w:footnote w:id="19">
    <w:p w14:paraId="08EA6296" w14:textId="20834DF0" w:rsidR="05E06BC0" w:rsidRPr="00F52928" w:rsidRDefault="05E06BC0" w:rsidP="0025482F">
      <w:pPr>
        <w:rPr>
          <w:rFonts w:asciiTheme="majorHAnsi" w:hAnsiTheme="majorHAnsi" w:cstheme="majorHAnsi"/>
          <w:color w:val="000000" w:themeColor="text1"/>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hAnsiTheme="majorHAnsi" w:cstheme="majorHAnsi"/>
          <w:color w:val="000000" w:themeColor="text1"/>
          <w:sz w:val="22"/>
          <w:szCs w:val="22"/>
        </w:rPr>
        <w:t>Croon, J. H. “Hot Springs and Healing Gods.” </w:t>
      </w:r>
      <w:r w:rsidRPr="00F52928">
        <w:rPr>
          <w:rFonts w:asciiTheme="majorHAnsi" w:hAnsiTheme="majorHAnsi" w:cstheme="majorHAnsi"/>
          <w:i/>
          <w:iCs/>
          <w:color w:val="000000" w:themeColor="text1"/>
          <w:sz w:val="22"/>
          <w:szCs w:val="22"/>
        </w:rPr>
        <w:t>Mnemosyne</w:t>
      </w:r>
      <w:r w:rsidRPr="00F52928">
        <w:rPr>
          <w:rFonts w:asciiTheme="majorHAnsi" w:hAnsiTheme="majorHAnsi" w:cstheme="majorHAnsi"/>
          <w:color w:val="000000" w:themeColor="text1"/>
          <w:sz w:val="22"/>
          <w:szCs w:val="22"/>
        </w:rPr>
        <w:t>, vol. 20, no. 3, 1967, pp. 225–46. </w:t>
      </w:r>
      <w:r w:rsidRPr="00F52928">
        <w:rPr>
          <w:rFonts w:asciiTheme="majorHAnsi" w:hAnsiTheme="majorHAnsi" w:cstheme="majorHAnsi"/>
          <w:i/>
          <w:iCs/>
          <w:color w:val="000000" w:themeColor="text1"/>
          <w:sz w:val="22"/>
          <w:szCs w:val="22"/>
        </w:rPr>
        <w:t>JSTOR</w:t>
      </w:r>
      <w:r w:rsidRPr="00F52928">
        <w:rPr>
          <w:rFonts w:asciiTheme="majorHAnsi" w:hAnsiTheme="majorHAnsi" w:cstheme="majorHAnsi"/>
          <w:color w:val="000000" w:themeColor="text1"/>
          <w:sz w:val="22"/>
          <w:szCs w:val="22"/>
        </w:rPr>
        <w:t xml:space="preserve">, </w:t>
      </w:r>
      <w:hyperlink r:id="rId4">
        <w:r w:rsidRPr="00F52928">
          <w:rPr>
            <w:rStyle w:val="Hyperlink"/>
            <w:rFonts w:asciiTheme="majorHAnsi" w:hAnsiTheme="majorHAnsi" w:cstheme="majorHAnsi"/>
            <w:sz w:val="22"/>
            <w:szCs w:val="22"/>
          </w:rPr>
          <w:t>http://www.jstor.org/stable/4429435. Accessed 2 Mar. 2023</w:t>
        </w:r>
      </w:hyperlink>
      <w:r w:rsidRPr="00F52928">
        <w:rPr>
          <w:rFonts w:asciiTheme="majorHAnsi" w:hAnsiTheme="majorHAnsi" w:cstheme="majorHAnsi"/>
          <w:color w:val="000000" w:themeColor="text1"/>
          <w:sz w:val="22"/>
          <w:szCs w:val="22"/>
        </w:rPr>
        <w:t xml:space="preserve">. </w:t>
      </w:r>
    </w:p>
  </w:footnote>
  <w:footnote w:id="20">
    <w:p w14:paraId="3568A5ED" w14:textId="77777777"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https://www.sciencedirect.com/topics/medicine-and-dentistry/balneotherapy#:~:text=Balneotherapy%20(balneum%2C%20%E2%80%9Cbath%E2%80%9D,water%20with%20Dead%20Sea%20salt.</w:t>
      </w:r>
    </w:p>
  </w:footnote>
  <w:footnote w:id="21">
    <w:p w14:paraId="544C4C0E" w14:textId="5D94C2EE" w:rsidR="00425A1F" w:rsidRPr="00F52928" w:rsidRDefault="00425A1F" w:rsidP="0025482F">
      <w:pPr>
        <w:rPr>
          <w:rFonts w:asciiTheme="majorHAnsi" w:hAnsiTheme="majorHAnsi" w:cstheme="majorHAnsi"/>
          <w:color w:val="000000"/>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hAnsiTheme="majorHAnsi" w:cstheme="majorHAnsi"/>
          <w:color w:val="000000"/>
          <w:sz w:val="22"/>
          <w:szCs w:val="22"/>
        </w:rPr>
        <w:t>Perdibon</w:t>
      </w:r>
      <w:proofErr w:type="spellEnd"/>
      <w:r w:rsidRPr="00F52928">
        <w:rPr>
          <w:rFonts w:asciiTheme="majorHAnsi" w:hAnsiTheme="majorHAnsi" w:cstheme="majorHAnsi"/>
          <w:color w:val="000000"/>
          <w:sz w:val="22"/>
          <w:szCs w:val="22"/>
        </w:rPr>
        <w:t>, Anna. </w:t>
      </w:r>
      <w:r w:rsidRPr="00F52928">
        <w:rPr>
          <w:rFonts w:asciiTheme="majorHAnsi" w:hAnsiTheme="majorHAnsi" w:cstheme="majorHAnsi"/>
          <w:i/>
          <w:iCs/>
          <w:color w:val="000000"/>
          <w:sz w:val="22"/>
          <w:szCs w:val="22"/>
        </w:rPr>
        <w:t>Mountains and Trees, Rivers and Springs: Animistic Beliefs and Practices in Ancient Mesopotamian Religion</w:t>
      </w:r>
      <w:r w:rsidRPr="00F52928">
        <w:rPr>
          <w:rFonts w:asciiTheme="majorHAnsi" w:hAnsiTheme="majorHAnsi" w:cstheme="majorHAnsi"/>
          <w:color w:val="000000"/>
          <w:sz w:val="22"/>
          <w:szCs w:val="22"/>
        </w:rPr>
        <w:t xml:space="preserve">. 1st ed., </w:t>
      </w:r>
      <w:proofErr w:type="spellStart"/>
      <w:r w:rsidRPr="00F52928">
        <w:rPr>
          <w:rFonts w:asciiTheme="majorHAnsi" w:hAnsiTheme="majorHAnsi" w:cstheme="majorHAnsi"/>
          <w:color w:val="000000"/>
          <w:sz w:val="22"/>
          <w:szCs w:val="22"/>
        </w:rPr>
        <w:t>Harrassowitz</w:t>
      </w:r>
      <w:proofErr w:type="spellEnd"/>
      <w:r w:rsidRPr="00F52928">
        <w:rPr>
          <w:rFonts w:asciiTheme="majorHAnsi" w:hAnsiTheme="majorHAnsi" w:cstheme="majorHAnsi"/>
          <w:color w:val="000000"/>
          <w:sz w:val="22"/>
          <w:szCs w:val="22"/>
        </w:rPr>
        <w:t xml:space="preserve"> Verlag, 2019. </w:t>
      </w:r>
      <w:r w:rsidRPr="00F52928">
        <w:rPr>
          <w:rFonts w:asciiTheme="majorHAnsi" w:hAnsiTheme="majorHAnsi" w:cstheme="majorHAnsi"/>
          <w:i/>
          <w:iCs/>
          <w:color w:val="000000"/>
          <w:sz w:val="22"/>
          <w:szCs w:val="22"/>
        </w:rPr>
        <w:t>JSTOR</w:t>
      </w:r>
    </w:p>
  </w:footnote>
  <w:footnote w:id="22">
    <w:p w14:paraId="63F782D1" w14:textId="55668073" w:rsidR="00815E54" w:rsidRPr="00F52928" w:rsidRDefault="00815E54" w:rsidP="005874D6">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eastAsia="Source Sans Pro" w:hAnsiTheme="majorHAnsi" w:cstheme="majorHAnsi"/>
          <w:color w:val="2A2A2A"/>
          <w:sz w:val="22"/>
          <w:szCs w:val="22"/>
        </w:rPr>
        <w:t>Oestigaard</w:t>
      </w:r>
      <w:proofErr w:type="spellEnd"/>
      <w:r w:rsidRPr="00F52928">
        <w:rPr>
          <w:rFonts w:asciiTheme="majorHAnsi" w:eastAsia="Source Sans Pro" w:hAnsiTheme="majorHAnsi" w:cstheme="majorHAnsi"/>
          <w:color w:val="2A2A2A"/>
          <w:sz w:val="22"/>
          <w:szCs w:val="22"/>
        </w:rPr>
        <w:t xml:space="preserve">, </w:t>
      </w:r>
      <w:proofErr w:type="spellStart"/>
      <w:r w:rsidRPr="00F52928">
        <w:rPr>
          <w:rFonts w:asciiTheme="majorHAnsi" w:eastAsia="Source Sans Pro" w:hAnsiTheme="majorHAnsi" w:cstheme="majorHAnsi"/>
          <w:color w:val="2A2A2A"/>
          <w:sz w:val="22"/>
          <w:szCs w:val="22"/>
        </w:rPr>
        <w:t>Terje</w:t>
      </w:r>
      <w:proofErr w:type="spellEnd"/>
      <w:r w:rsidRPr="00F52928">
        <w:rPr>
          <w:rFonts w:asciiTheme="majorHAnsi" w:eastAsia="Source Sans Pro" w:hAnsiTheme="majorHAnsi" w:cstheme="majorHAnsi"/>
          <w:color w:val="2A2A2A"/>
          <w:sz w:val="22"/>
          <w:szCs w:val="22"/>
        </w:rPr>
        <w:t xml:space="preserve">, ' Water' in Timothy </w:t>
      </w:r>
      <w:proofErr w:type="spellStart"/>
      <w:r w:rsidRPr="00F52928">
        <w:rPr>
          <w:rFonts w:asciiTheme="majorHAnsi" w:eastAsia="Source Sans Pro" w:hAnsiTheme="majorHAnsi" w:cstheme="majorHAnsi"/>
          <w:color w:val="2A2A2A"/>
          <w:sz w:val="22"/>
          <w:szCs w:val="22"/>
        </w:rPr>
        <w:t>Insoll</w:t>
      </w:r>
      <w:proofErr w:type="spellEnd"/>
      <w:r w:rsidRPr="00F52928">
        <w:rPr>
          <w:rFonts w:asciiTheme="majorHAnsi" w:eastAsia="Source Sans Pro" w:hAnsiTheme="majorHAnsi" w:cstheme="majorHAnsi"/>
          <w:color w:val="2A2A2A"/>
          <w:sz w:val="22"/>
          <w:szCs w:val="22"/>
        </w:rPr>
        <w:t xml:space="preserve"> (ed.) </w:t>
      </w:r>
      <w:r w:rsidRPr="00F52928">
        <w:rPr>
          <w:rFonts w:asciiTheme="majorHAnsi" w:eastAsia="Source Sans Pro" w:hAnsiTheme="majorHAnsi" w:cstheme="majorHAnsi"/>
          <w:i/>
          <w:iCs/>
          <w:color w:val="2A2A2A"/>
          <w:sz w:val="22"/>
          <w:szCs w:val="22"/>
        </w:rPr>
        <w:t xml:space="preserve">The Oxford Handbook of the Archaeology of Ritual and Religion, </w:t>
      </w:r>
      <w:r w:rsidRPr="00F52928">
        <w:rPr>
          <w:rFonts w:asciiTheme="majorHAnsi" w:eastAsia="Source Sans Pro" w:hAnsiTheme="majorHAnsi" w:cstheme="majorHAnsi"/>
          <w:color w:val="2A2A2A"/>
          <w:sz w:val="22"/>
          <w:szCs w:val="22"/>
        </w:rPr>
        <w:t xml:space="preserve">2011; online </w:t>
      </w:r>
      <w:proofErr w:type="spellStart"/>
      <w:r w:rsidRPr="00F52928">
        <w:rPr>
          <w:rFonts w:asciiTheme="majorHAnsi" w:eastAsia="Source Sans Pro" w:hAnsiTheme="majorHAnsi" w:cstheme="majorHAnsi"/>
          <w:color w:val="2A2A2A"/>
          <w:sz w:val="22"/>
          <w:szCs w:val="22"/>
        </w:rPr>
        <w:t>edn</w:t>
      </w:r>
      <w:proofErr w:type="spellEnd"/>
      <w:r w:rsidRPr="00F52928">
        <w:rPr>
          <w:rFonts w:asciiTheme="majorHAnsi" w:eastAsia="Source Sans Pro" w:hAnsiTheme="majorHAnsi" w:cstheme="majorHAnsi"/>
          <w:color w:val="2A2A2A"/>
          <w:sz w:val="22"/>
          <w:szCs w:val="22"/>
        </w:rPr>
        <w:t>, Oxford Academic</w:t>
      </w:r>
      <w:r w:rsidRPr="00F52928">
        <w:rPr>
          <w:rFonts w:asciiTheme="majorHAnsi" w:hAnsiTheme="majorHAnsi" w:cstheme="majorHAnsi"/>
          <w:sz w:val="22"/>
          <w:szCs w:val="22"/>
        </w:rPr>
        <w:t xml:space="preserve"> </w:t>
      </w:r>
    </w:p>
  </w:footnote>
  <w:footnote w:id="23">
    <w:p w14:paraId="7C277322" w14:textId="27231ECC" w:rsidR="007E7F31" w:rsidRPr="00F52928" w:rsidRDefault="007E7F31" w:rsidP="0025482F">
      <w:pPr>
        <w:rPr>
          <w:rFonts w:asciiTheme="majorHAnsi" w:hAnsiTheme="majorHAnsi" w:cstheme="majorHAnsi"/>
          <w:color w:val="000000"/>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hAnsiTheme="majorHAnsi" w:cstheme="majorHAnsi"/>
          <w:color w:val="000000"/>
          <w:sz w:val="22"/>
          <w:szCs w:val="22"/>
        </w:rPr>
        <w:t>Susan Baker. “Water, the Giver of Life: A Wiccan Perspective.”</w:t>
      </w:r>
      <w:r w:rsidRPr="00F52928">
        <w:rPr>
          <w:rStyle w:val="apple-converted-space"/>
          <w:rFonts w:asciiTheme="majorHAnsi" w:hAnsiTheme="majorHAnsi" w:cstheme="majorHAnsi"/>
          <w:color w:val="000000"/>
          <w:sz w:val="22"/>
          <w:szCs w:val="22"/>
        </w:rPr>
        <w:t> </w:t>
      </w:r>
      <w:r w:rsidRPr="00F52928">
        <w:rPr>
          <w:rFonts w:asciiTheme="majorHAnsi" w:hAnsiTheme="majorHAnsi" w:cstheme="majorHAnsi"/>
          <w:i/>
          <w:iCs/>
          <w:color w:val="000000"/>
          <w:sz w:val="22"/>
          <w:szCs w:val="22"/>
        </w:rPr>
        <w:t>Water Resources IMPACT</w:t>
      </w:r>
      <w:r w:rsidRPr="00F52928">
        <w:rPr>
          <w:rFonts w:asciiTheme="majorHAnsi" w:hAnsiTheme="majorHAnsi" w:cstheme="majorHAnsi"/>
          <w:color w:val="000000"/>
          <w:sz w:val="22"/>
          <w:szCs w:val="22"/>
        </w:rPr>
        <w:t>, vol. 11, no. 6, 2009, pp. 11–12.</w:t>
      </w:r>
      <w:r w:rsidRPr="00F52928">
        <w:rPr>
          <w:rStyle w:val="apple-converted-space"/>
          <w:rFonts w:asciiTheme="majorHAnsi" w:hAnsiTheme="majorHAnsi" w:cstheme="majorHAnsi"/>
          <w:color w:val="000000"/>
          <w:sz w:val="22"/>
          <w:szCs w:val="22"/>
        </w:rPr>
        <w:t> </w:t>
      </w:r>
      <w:r w:rsidRPr="00F52928">
        <w:rPr>
          <w:rFonts w:asciiTheme="majorHAnsi" w:hAnsiTheme="majorHAnsi" w:cstheme="majorHAnsi"/>
          <w:i/>
          <w:iCs/>
          <w:color w:val="000000"/>
          <w:sz w:val="22"/>
          <w:szCs w:val="22"/>
        </w:rPr>
        <w:t>JSTOR</w:t>
      </w:r>
    </w:p>
  </w:footnote>
  <w:footnote w:id="24">
    <w:p w14:paraId="355A3F49" w14:textId="79392D95"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005874D6" w:rsidRPr="00F52928">
        <w:rPr>
          <w:rFonts w:asciiTheme="majorHAnsi" w:eastAsia="Source Sans Pro" w:hAnsiTheme="majorHAnsi" w:cstheme="majorHAnsi"/>
          <w:color w:val="2A2A2A"/>
          <w:sz w:val="22"/>
          <w:szCs w:val="22"/>
        </w:rPr>
        <w:t>Oestigaard</w:t>
      </w:r>
      <w:proofErr w:type="spellEnd"/>
      <w:r w:rsidR="005874D6" w:rsidRPr="00F52928">
        <w:rPr>
          <w:rFonts w:asciiTheme="majorHAnsi" w:eastAsia="Source Sans Pro" w:hAnsiTheme="majorHAnsi" w:cstheme="majorHAnsi"/>
          <w:color w:val="2A2A2A"/>
          <w:sz w:val="22"/>
          <w:szCs w:val="22"/>
        </w:rPr>
        <w:t xml:space="preserve">, </w:t>
      </w:r>
      <w:proofErr w:type="spellStart"/>
      <w:r w:rsidR="005874D6" w:rsidRPr="00F52928">
        <w:rPr>
          <w:rFonts w:asciiTheme="majorHAnsi" w:eastAsia="Source Sans Pro" w:hAnsiTheme="majorHAnsi" w:cstheme="majorHAnsi"/>
          <w:color w:val="2A2A2A"/>
          <w:sz w:val="22"/>
          <w:szCs w:val="22"/>
        </w:rPr>
        <w:t>Terje</w:t>
      </w:r>
      <w:proofErr w:type="spellEnd"/>
      <w:r w:rsidR="005874D6" w:rsidRPr="00F52928">
        <w:rPr>
          <w:rFonts w:asciiTheme="majorHAnsi" w:eastAsia="Source Sans Pro" w:hAnsiTheme="majorHAnsi" w:cstheme="majorHAnsi"/>
          <w:color w:val="2A2A2A"/>
          <w:sz w:val="22"/>
          <w:szCs w:val="22"/>
        </w:rPr>
        <w:t xml:space="preserve">, ' Water' in Timothy </w:t>
      </w:r>
      <w:proofErr w:type="spellStart"/>
      <w:r w:rsidR="005874D6" w:rsidRPr="00F52928">
        <w:rPr>
          <w:rFonts w:asciiTheme="majorHAnsi" w:eastAsia="Source Sans Pro" w:hAnsiTheme="majorHAnsi" w:cstheme="majorHAnsi"/>
          <w:color w:val="2A2A2A"/>
          <w:sz w:val="22"/>
          <w:szCs w:val="22"/>
        </w:rPr>
        <w:t>Insoll</w:t>
      </w:r>
      <w:proofErr w:type="spellEnd"/>
      <w:r w:rsidR="005874D6" w:rsidRPr="00F52928">
        <w:rPr>
          <w:rFonts w:asciiTheme="majorHAnsi" w:eastAsia="Source Sans Pro" w:hAnsiTheme="majorHAnsi" w:cstheme="majorHAnsi"/>
          <w:color w:val="2A2A2A"/>
          <w:sz w:val="22"/>
          <w:szCs w:val="22"/>
        </w:rPr>
        <w:t xml:space="preserve"> (ed.) </w:t>
      </w:r>
      <w:r w:rsidR="005874D6" w:rsidRPr="00F52928">
        <w:rPr>
          <w:rFonts w:asciiTheme="majorHAnsi" w:eastAsia="Source Sans Pro" w:hAnsiTheme="majorHAnsi" w:cstheme="majorHAnsi"/>
          <w:i/>
          <w:iCs/>
          <w:color w:val="2A2A2A"/>
          <w:sz w:val="22"/>
          <w:szCs w:val="22"/>
        </w:rPr>
        <w:t xml:space="preserve">The Oxford Handbook of the Archaeology of Ritual and Religion, </w:t>
      </w:r>
      <w:r w:rsidR="005874D6" w:rsidRPr="00F52928">
        <w:rPr>
          <w:rFonts w:asciiTheme="majorHAnsi" w:eastAsia="Source Sans Pro" w:hAnsiTheme="majorHAnsi" w:cstheme="majorHAnsi"/>
          <w:color w:val="2A2A2A"/>
          <w:sz w:val="22"/>
          <w:szCs w:val="22"/>
        </w:rPr>
        <w:t>2011</w:t>
      </w:r>
    </w:p>
  </w:footnote>
  <w:footnote w:id="25">
    <w:p w14:paraId="0521C846" w14:textId="50D05FB7"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hAnsiTheme="majorHAnsi" w:cstheme="majorHAnsi"/>
          <w:sz w:val="22"/>
          <w:szCs w:val="22"/>
        </w:rPr>
        <w:t>tilley</w:t>
      </w:r>
      <w:proofErr w:type="spellEnd"/>
      <w:r w:rsidRPr="00F52928">
        <w:rPr>
          <w:rFonts w:asciiTheme="majorHAnsi" w:hAnsiTheme="majorHAnsi" w:cstheme="majorHAnsi"/>
          <w:sz w:val="22"/>
          <w:szCs w:val="22"/>
        </w:rPr>
        <w:t xml:space="preserve"> p.10</w:t>
      </w:r>
    </w:p>
  </w:footnote>
  <w:footnote w:id="26">
    <w:p w14:paraId="662243BB" w14:textId="3177EA02"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p.10 </w:t>
      </w:r>
      <w:proofErr w:type="spellStart"/>
      <w:r w:rsidRPr="00F52928">
        <w:rPr>
          <w:rFonts w:asciiTheme="majorHAnsi" w:hAnsiTheme="majorHAnsi" w:cstheme="majorHAnsi"/>
          <w:sz w:val="22"/>
          <w:szCs w:val="22"/>
        </w:rPr>
        <w:t>tilley</w:t>
      </w:r>
      <w:proofErr w:type="spellEnd"/>
    </w:p>
  </w:footnote>
  <w:footnote w:id="27">
    <w:p w14:paraId="7E8E6AC9" w14:textId="4F22A775"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Personal journal for research study – date </w:t>
      </w:r>
      <w:proofErr w:type="spellStart"/>
      <w:r w:rsidRPr="00F52928">
        <w:rPr>
          <w:rFonts w:asciiTheme="majorHAnsi" w:hAnsiTheme="majorHAnsi" w:cstheme="majorHAnsi"/>
          <w:sz w:val="22"/>
          <w:szCs w:val="22"/>
        </w:rPr>
        <w:t>december</w:t>
      </w:r>
      <w:proofErr w:type="spellEnd"/>
      <w:r w:rsidRPr="00F52928">
        <w:rPr>
          <w:rFonts w:asciiTheme="majorHAnsi" w:hAnsiTheme="majorHAnsi" w:cstheme="majorHAnsi"/>
          <w:sz w:val="22"/>
          <w:szCs w:val="22"/>
        </w:rPr>
        <w:t xml:space="preserve"> 2022</w:t>
      </w:r>
    </w:p>
    <w:p w14:paraId="36F7A6C6" w14:textId="149EB477" w:rsidR="05E06BC0" w:rsidRPr="00F52928" w:rsidRDefault="05E06BC0" w:rsidP="0025482F">
      <w:pPr>
        <w:pStyle w:val="FootnoteText"/>
        <w:rPr>
          <w:rFonts w:asciiTheme="majorHAnsi" w:hAnsiTheme="majorHAnsi" w:cstheme="majorHAnsi"/>
          <w:sz w:val="22"/>
          <w:szCs w:val="22"/>
        </w:rPr>
      </w:pPr>
    </w:p>
  </w:footnote>
  <w:footnote w:id="28">
    <w:p w14:paraId="22E77036" w14:textId="1D9BF923"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own journal different date</w:t>
      </w:r>
    </w:p>
  </w:footnote>
  <w:footnote w:id="29">
    <w:p w14:paraId="1C173EDA" w14:textId="24327175"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personal journal</w:t>
      </w:r>
    </w:p>
  </w:footnote>
  <w:footnote w:id="30">
    <w:p w14:paraId="2E52F696" w14:textId="72951046"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find ref from ethics </w:t>
      </w:r>
      <w:proofErr w:type="spellStart"/>
      <w:r w:rsidRPr="00F52928">
        <w:rPr>
          <w:rFonts w:asciiTheme="majorHAnsi" w:hAnsiTheme="majorHAnsi" w:cstheme="majorHAnsi"/>
          <w:sz w:val="22"/>
          <w:szCs w:val="22"/>
        </w:rPr>
        <w:t>rcc</w:t>
      </w:r>
      <w:proofErr w:type="spellEnd"/>
      <w:r w:rsidRPr="00F52928">
        <w:rPr>
          <w:rFonts w:asciiTheme="majorHAnsi" w:hAnsiTheme="majorHAnsi" w:cstheme="majorHAnsi"/>
          <w:sz w:val="22"/>
          <w:szCs w:val="22"/>
        </w:rPr>
        <w:t xml:space="preserve"> research - unitive</w:t>
      </w:r>
    </w:p>
  </w:footnote>
  <w:footnote w:id="31">
    <w:p w14:paraId="2774305E" w14:textId="3AF8186E"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own research</w:t>
      </w:r>
    </w:p>
  </w:footnote>
  <w:footnote w:id="32">
    <w:p w14:paraId="42E6C278" w14:textId="32A26025"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eastAsia="Calibri Light" w:hAnsiTheme="majorHAnsi" w:cstheme="majorHAnsi"/>
          <w:sz w:val="22"/>
          <w:szCs w:val="22"/>
        </w:rPr>
        <w:t>Merleau-Ponty 1962 via Tilley 2016 p.14</w:t>
      </w:r>
    </w:p>
  </w:footnote>
  <w:footnote w:id="33">
    <w:p w14:paraId="5B0F72CC" w14:textId="17AC3AF0" w:rsidR="05E06BC0" w:rsidRPr="00F52928" w:rsidRDefault="05E06BC0"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hAnsiTheme="majorHAnsi" w:cstheme="majorHAnsi"/>
          <w:sz w:val="22"/>
          <w:szCs w:val="22"/>
        </w:rPr>
        <w:t>Goldreich</w:t>
      </w:r>
      <w:proofErr w:type="spellEnd"/>
      <w:r w:rsidRPr="00F52928">
        <w:rPr>
          <w:rFonts w:asciiTheme="majorHAnsi" w:hAnsiTheme="majorHAnsi" w:cstheme="majorHAnsi"/>
          <w:sz w:val="22"/>
          <w:szCs w:val="22"/>
        </w:rPr>
        <w:t xml:space="preserve">, Peter. “Tides and the Earth-Moon System.” </w:t>
      </w:r>
      <w:r w:rsidRPr="00F52928">
        <w:rPr>
          <w:rFonts w:asciiTheme="majorHAnsi" w:hAnsiTheme="majorHAnsi" w:cstheme="majorHAnsi"/>
          <w:i/>
          <w:iCs/>
          <w:sz w:val="22"/>
          <w:szCs w:val="22"/>
        </w:rPr>
        <w:t>Scientific American</w:t>
      </w:r>
      <w:r w:rsidRPr="00F52928">
        <w:rPr>
          <w:rFonts w:asciiTheme="majorHAnsi" w:hAnsiTheme="majorHAnsi" w:cstheme="majorHAnsi"/>
          <w:sz w:val="22"/>
          <w:szCs w:val="22"/>
        </w:rPr>
        <w:t xml:space="preserve">, vol. 226, no. 4, 1972, pp. 42–53. </w:t>
      </w:r>
      <w:r w:rsidRPr="00F52928">
        <w:rPr>
          <w:rFonts w:asciiTheme="majorHAnsi" w:hAnsiTheme="majorHAnsi" w:cstheme="majorHAnsi"/>
          <w:i/>
          <w:iCs/>
          <w:sz w:val="22"/>
          <w:szCs w:val="22"/>
        </w:rPr>
        <w:t>JSTOR</w:t>
      </w:r>
      <w:r w:rsidRPr="00F52928">
        <w:rPr>
          <w:rFonts w:asciiTheme="majorHAnsi" w:hAnsiTheme="majorHAnsi" w:cstheme="majorHAnsi"/>
          <w:sz w:val="22"/>
          <w:szCs w:val="22"/>
        </w:rPr>
        <w:t xml:space="preserve">, </w:t>
      </w:r>
      <w:hyperlink r:id="rId5">
        <w:r w:rsidRPr="00F52928">
          <w:rPr>
            <w:rStyle w:val="Hyperlink"/>
            <w:rFonts w:asciiTheme="majorHAnsi" w:hAnsiTheme="majorHAnsi" w:cstheme="majorHAnsi"/>
            <w:sz w:val="22"/>
            <w:szCs w:val="22"/>
          </w:rPr>
          <w:t>http://www.jstor.org/stable/24927315</w:t>
        </w:r>
      </w:hyperlink>
      <w:r w:rsidRPr="00F52928">
        <w:rPr>
          <w:rFonts w:asciiTheme="majorHAnsi" w:hAnsiTheme="majorHAnsi" w:cstheme="majorHAnsi"/>
          <w:sz w:val="22"/>
          <w:szCs w:val="22"/>
        </w:rPr>
        <w:t>. Accessed 12 Apr. 2023.</w:t>
      </w:r>
    </w:p>
    <w:p w14:paraId="5142F347" w14:textId="16330A11" w:rsidR="05E06BC0" w:rsidRPr="00F52928" w:rsidRDefault="05E06BC0" w:rsidP="0025482F">
      <w:pPr>
        <w:pStyle w:val="FootnoteText"/>
        <w:rPr>
          <w:rFonts w:asciiTheme="majorHAnsi" w:hAnsiTheme="majorHAnsi" w:cstheme="majorHAnsi"/>
          <w:sz w:val="22"/>
          <w:szCs w:val="22"/>
        </w:rPr>
      </w:pPr>
    </w:p>
  </w:footnote>
  <w:footnote w:id="34">
    <w:p w14:paraId="3023F069" w14:textId="7AB4D969" w:rsidR="05E06BC0" w:rsidRPr="00F52928" w:rsidRDefault="05E06BC0"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Campbell and Roberts, 1993, pp.22 in Tarot Cards: An Investigation of their Benefit as a Tool for </w:t>
      </w:r>
      <w:proofErr w:type="spellStart"/>
      <w:r w:rsidRPr="00F52928">
        <w:rPr>
          <w:rFonts w:asciiTheme="majorHAnsi" w:hAnsiTheme="majorHAnsi" w:cstheme="majorHAnsi"/>
          <w:sz w:val="22"/>
          <w:szCs w:val="22"/>
        </w:rPr>
        <w:t>Self Reflection</w:t>
      </w:r>
      <w:proofErr w:type="spellEnd"/>
      <w:r w:rsidRPr="00F52928">
        <w:rPr>
          <w:rFonts w:asciiTheme="majorHAnsi" w:hAnsiTheme="majorHAnsi" w:cstheme="majorHAnsi"/>
          <w:sz w:val="22"/>
          <w:szCs w:val="22"/>
        </w:rPr>
        <w:t xml:space="preserve"> by</w:t>
      </w:r>
      <w:r w:rsidR="005874D6" w:rsidRPr="00F52928">
        <w:rPr>
          <w:rFonts w:asciiTheme="majorHAnsi" w:hAnsiTheme="majorHAnsi" w:cstheme="majorHAnsi"/>
          <w:sz w:val="22"/>
          <w:szCs w:val="22"/>
        </w:rPr>
        <w:t xml:space="preserve"> </w:t>
      </w:r>
      <w:r w:rsidRPr="00F52928">
        <w:rPr>
          <w:rFonts w:asciiTheme="majorHAnsi" w:hAnsiTheme="majorHAnsi" w:cstheme="majorHAnsi"/>
          <w:sz w:val="22"/>
          <w:szCs w:val="22"/>
        </w:rPr>
        <w:t>Gigi Hofer</w:t>
      </w:r>
      <w:r w:rsidR="005874D6" w:rsidRPr="00F52928">
        <w:rPr>
          <w:rFonts w:asciiTheme="majorHAnsi" w:hAnsiTheme="majorHAnsi" w:cstheme="majorHAnsi"/>
          <w:sz w:val="22"/>
          <w:szCs w:val="22"/>
        </w:rPr>
        <w:t xml:space="preserve">, </w:t>
      </w:r>
      <w:r w:rsidRPr="00F52928">
        <w:rPr>
          <w:rFonts w:asciiTheme="majorHAnsi" w:hAnsiTheme="majorHAnsi" w:cstheme="majorHAnsi"/>
          <w:sz w:val="22"/>
          <w:szCs w:val="22"/>
        </w:rPr>
        <w:t>B.A., Concordia University, 2004 (quotation in text)</w:t>
      </w:r>
    </w:p>
  </w:footnote>
  <w:footnote w:id="35">
    <w:p w14:paraId="24F3731B" w14:textId="5AE0C9E8" w:rsidR="05E06BC0" w:rsidRPr="00F52928" w:rsidRDefault="05E06BC0"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hAnsiTheme="majorHAnsi" w:cstheme="majorHAnsi"/>
          <w:sz w:val="22"/>
          <w:szCs w:val="22"/>
        </w:rPr>
        <w:t>Sadoff</w:t>
      </w:r>
      <w:proofErr w:type="spellEnd"/>
      <w:r w:rsidRPr="00F52928">
        <w:rPr>
          <w:rFonts w:asciiTheme="majorHAnsi" w:hAnsiTheme="majorHAnsi" w:cstheme="majorHAnsi"/>
          <w:sz w:val="22"/>
          <w:szCs w:val="22"/>
        </w:rPr>
        <w:t xml:space="preserve">, Dianne F. “Mythopoeia, the Moon, and Contemporary Women’s Poetry.” </w:t>
      </w:r>
      <w:r w:rsidRPr="00F52928">
        <w:rPr>
          <w:rFonts w:asciiTheme="majorHAnsi" w:hAnsiTheme="majorHAnsi" w:cstheme="majorHAnsi"/>
          <w:i/>
          <w:iCs/>
          <w:sz w:val="22"/>
          <w:szCs w:val="22"/>
        </w:rPr>
        <w:t>The Massachusetts Review</w:t>
      </w:r>
      <w:r w:rsidRPr="00F52928">
        <w:rPr>
          <w:rFonts w:asciiTheme="majorHAnsi" w:hAnsiTheme="majorHAnsi" w:cstheme="majorHAnsi"/>
          <w:sz w:val="22"/>
          <w:szCs w:val="22"/>
        </w:rPr>
        <w:t xml:space="preserve">, vol. 19, no. 1, 1978, pp. 93–110. </w:t>
      </w:r>
      <w:r w:rsidRPr="00F52928">
        <w:rPr>
          <w:rFonts w:asciiTheme="majorHAnsi" w:hAnsiTheme="majorHAnsi" w:cstheme="majorHAnsi"/>
          <w:i/>
          <w:iCs/>
          <w:sz w:val="22"/>
          <w:szCs w:val="22"/>
        </w:rPr>
        <w:t>JSTOR</w:t>
      </w:r>
    </w:p>
  </w:footnote>
  <w:footnote w:id="36">
    <w:p w14:paraId="11B26AD1" w14:textId="46057CB4"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Curry, 1999, p.55</w:t>
      </w:r>
    </w:p>
  </w:footnote>
  <w:footnote w:id="37">
    <w:p w14:paraId="471D533F" w14:textId="62CE356B"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eastAsia="Open Sans" w:hAnsiTheme="majorHAnsi" w:cstheme="majorHAnsi"/>
          <w:color w:val="2A2A2A"/>
          <w:sz w:val="22"/>
          <w:szCs w:val="22"/>
        </w:rPr>
        <w:t>Campion, N.</w:t>
      </w:r>
      <w:r w:rsidR="005874D6" w:rsidRPr="00F52928">
        <w:rPr>
          <w:rFonts w:asciiTheme="majorHAnsi" w:eastAsia="Open Sans" w:hAnsiTheme="majorHAnsi" w:cstheme="majorHAnsi"/>
          <w:color w:val="2A2A2A"/>
          <w:sz w:val="22"/>
          <w:szCs w:val="22"/>
        </w:rPr>
        <w:t>, 2019,</w:t>
      </w:r>
      <w:r w:rsidRPr="00F52928">
        <w:rPr>
          <w:rFonts w:asciiTheme="majorHAnsi" w:eastAsia="Open Sans" w:hAnsiTheme="majorHAnsi" w:cstheme="majorHAnsi"/>
          <w:color w:val="2A2A2A"/>
          <w:sz w:val="22"/>
          <w:szCs w:val="22"/>
        </w:rPr>
        <w:t xml:space="preserve"> Astrology in Ancient Greek and Roman Culture</w:t>
      </w:r>
      <w:r w:rsidR="005874D6" w:rsidRPr="00F52928">
        <w:rPr>
          <w:rFonts w:asciiTheme="majorHAnsi" w:eastAsia="Open Sans" w:hAnsiTheme="majorHAnsi" w:cstheme="majorHAnsi"/>
          <w:color w:val="2A2A2A"/>
          <w:sz w:val="22"/>
          <w:szCs w:val="22"/>
        </w:rPr>
        <w:t>, in</w:t>
      </w:r>
      <w:r w:rsidRPr="00F52928">
        <w:rPr>
          <w:rFonts w:asciiTheme="majorHAnsi" w:eastAsia="Open Sans" w:hAnsiTheme="majorHAnsi" w:cstheme="majorHAnsi"/>
          <w:color w:val="2A2A2A"/>
          <w:sz w:val="22"/>
          <w:szCs w:val="22"/>
        </w:rPr>
        <w:t xml:space="preserve"> </w:t>
      </w:r>
      <w:r w:rsidRPr="00F52928">
        <w:rPr>
          <w:rFonts w:asciiTheme="majorHAnsi" w:eastAsia="Open Sans" w:hAnsiTheme="majorHAnsi" w:cstheme="majorHAnsi"/>
          <w:i/>
          <w:iCs/>
          <w:color w:val="2A2A2A"/>
          <w:sz w:val="22"/>
          <w:szCs w:val="22"/>
        </w:rPr>
        <w:t xml:space="preserve">Oxford Research </w:t>
      </w:r>
      <w:proofErr w:type="spellStart"/>
      <w:r w:rsidRPr="00F52928">
        <w:rPr>
          <w:rFonts w:asciiTheme="majorHAnsi" w:eastAsia="Open Sans" w:hAnsiTheme="majorHAnsi" w:cstheme="majorHAnsi"/>
          <w:i/>
          <w:iCs/>
          <w:color w:val="2A2A2A"/>
          <w:sz w:val="22"/>
          <w:szCs w:val="22"/>
        </w:rPr>
        <w:t>Encyclopedia</w:t>
      </w:r>
      <w:proofErr w:type="spellEnd"/>
      <w:r w:rsidRPr="00F52928">
        <w:rPr>
          <w:rFonts w:asciiTheme="majorHAnsi" w:eastAsia="Open Sans" w:hAnsiTheme="majorHAnsi" w:cstheme="majorHAnsi"/>
          <w:i/>
          <w:iCs/>
          <w:color w:val="2A2A2A"/>
          <w:sz w:val="22"/>
          <w:szCs w:val="22"/>
        </w:rPr>
        <w:t xml:space="preserve"> of Planetary Science.</w:t>
      </w:r>
      <w:r w:rsidRPr="00F52928">
        <w:rPr>
          <w:rFonts w:asciiTheme="majorHAnsi" w:eastAsia="Open Sans" w:hAnsiTheme="majorHAnsi" w:cstheme="majorHAnsi"/>
          <w:color w:val="2A2A2A"/>
          <w:sz w:val="22"/>
          <w:szCs w:val="22"/>
        </w:rPr>
        <w:t xml:space="preserve"> </w:t>
      </w:r>
    </w:p>
  </w:footnote>
  <w:footnote w:id="38">
    <w:p w14:paraId="1BB89FC8" w14:textId="4AA7CC45"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own journal</w:t>
      </w:r>
    </w:p>
  </w:footnote>
  <w:footnote w:id="39">
    <w:p w14:paraId="715E3486" w14:textId="471CB8D8" w:rsidR="05E06BC0" w:rsidRPr="00F52928" w:rsidRDefault="05E06BC0" w:rsidP="0025482F">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personal journal again</w:t>
      </w:r>
    </w:p>
  </w:footnote>
  <w:footnote w:id="40">
    <w:p w14:paraId="1385F7D7" w14:textId="111323A9" w:rsidR="05E06BC0" w:rsidRPr="00F52928" w:rsidRDefault="05E06BC0" w:rsidP="005874D6">
      <w:pPr>
        <w:pStyle w:val="Heading1"/>
        <w:rPr>
          <w:rFonts w:cstheme="majorHAnsi"/>
          <w:sz w:val="22"/>
          <w:szCs w:val="22"/>
        </w:rPr>
      </w:pPr>
      <w:r w:rsidRPr="00F52928">
        <w:rPr>
          <w:rStyle w:val="FootnoteReference"/>
          <w:rFonts w:cstheme="majorHAnsi"/>
          <w:sz w:val="22"/>
          <w:szCs w:val="22"/>
        </w:rPr>
        <w:footnoteRef/>
      </w:r>
      <w:r w:rsidRPr="00F52928">
        <w:rPr>
          <w:rFonts w:cstheme="majorHAnsi"/>
          <w:sz w:val="22"/>
          <w:szCs w:val="22"/>
        </w:rPr>
        <w:t xml:space="preserve"> </w:t>
      </w:r>
      <w:hyperlink r:id="rId6">
        <w:proofErr w:type="spellStart"/>
        <w:r w:rsidR="005874D6" w:rsidRPr="00F52928">
          <w:rPr>
            <w:rStyle w:val="Hyperlink"/>
            <w:rFonts w:eastAsia="Roboto" w:cstheme="majorHAnsi"/>
            <w:sz w:val="22"/>
            <w:szCs w:val="22"/>
          </w:rPr>
          <w:t>Sailakumar</w:t>
        </w:r>
        <w:proofErr w:type="spellEnd"/>
        <w:r w:rsidR="005874D6" w:rsidRPr="00F52928">
          <w:rPr>
            <w:rStyle w:val="Hyperlink"/>
            <w:rFonts w:eastAsia="Roboto" w:cstheme="majorHAnsi"/>
            <w:sz w:val="22"/>
            <w:szCs w:val="22"/>
          </w:rPr>
          <w:t xml:space="preserve">, </w:t>
        </w:r>
        <w:proofErr w:type="spellStart"/>
        <w:r w:rsidR="005874D6" w:rsidRPr="00F52928">
          <w:rPr>
            <w:rStyle w:val="Hyperlink"/>
            <w:rFonts w:eastAsia="Roboto" w:cstheme="majorHAnsi"/>
            <w:sz w:val="22"/>
            <w:szCs w:val="22"/>
          </w:rPr>
          <w:t>Silpa</w:t>
        </w:r>
        <w:proofErr w:type="spellEnd"/>
      </w:hyperlink>
      <w:r w:rsidR="005874D6" w:rsidRPr="00F52928">
        <w:rPr>
          <w:rFonts w:eastAsia="Roboto" w:cstheme="majorHAnsi"/>
          <w:color w:val="555555"/>
          <w:sz w:val="22"/>
          <w:szCs w:val="22"/>
        </w:rPr>
        <w:t xml:space="preserve">; </w:t>
      </w:r>
      <w:hyperlink r:id="rId7">
        <w:proofErr w:type="spellStart"/>
        <w:r w:rsidR="005874D6" w:rsidRPr="00F52928">
          <w:rPr>
            <w:rStyle w:val="Hyperlink"/>
            <w:rFonts w:eastAsia="Roboto" w:cstheme="majorHAnsi"/>
            <w:sz w:val="22"/>
            <w:szCs w:val="22"/>
          </w:rPr>
          <w:t>Naachimuthu</w:t>
        </w:r>
        <w:proofErr w:type="spellEnd"/>
        <w:r w:rsidR="005874D6" w:rsidRPr="00F52928">
          <w:rPr>
            <w:rStyle w:val="Hyperlink"/>
            <w:rFonts w:eastAsia="Roboto" w:cstheme="majorHAnsi"/>
            <w:sz w:val="22"/>
            <w:szCs w:val="22"/>
          </w:rPr>
          <w:t>, K P</w:t>
        </w:r>
      </w:hyperlink>
      <w:r w:rsidR="005874D6" w:rsidRPr="00F52928">
        <w:rPr>
          <w:rStyle w:val="Hyperlink"/>
          <w:rFonts w:eastAsia="Roboto" w:cstheme="majorHAnsi"/>
          <w:sz w:val="22"/>
          <w:szCs w:val="22"/>
        </w:rPr>
        <w:t xml:space="preserve">, </w:t>
      </w:r>
      <w:r w:rsidRPr="00F52928">
        <w:rPr>
          <w:rFonts w:eastAsia="Roboto" w:cstheme="majorHAnsi"/>
          <w:color w:val="757575"/>
          <w:sz w:val="22"/>
          <w:szCs w:val="22"/>
        </w:rPr>
        <w:t>A phenomenological approach to understand the nature based experiences and its influence on holistic development</w:t>
      </w:r>
      <w:r w:rsidR="005874D6" w:rsidRPr="00F52928">
        <w:rPr>
          <w:rFonts w:eastAsia="Roboto" w:cstheme="majorHAnsi"/>
          <w:color w:val="757575"/>
          <w:sz w:val="22"/>
          <w:szCs w:val="22"/>
        </w:rPr>
        <w:t xml:space="preserve">, in </w:t>
      </w:r>
      <w:hyperlink r:id="rId8">
        <w:r w:rsidRPr="00F52928">
          <w:rPr>
            <w:rStyle w:val="Hyperlink"/>
            <w:rFonts w:eastAsia="Roboto" w:cstheme="majorHAnsi"/>
            <w:sz w:val="22"/>
            <w:szCs w:val="22"/>
          </w:rPr>
          <w:t>Indian Journal of Positive Psychology</w:t>
        </w:r>
      </w:hyperlink>
      <w:r w:rsidRPr="00F52928">
        <w:rPr>
          <w:rFonts w:eastAsia="Roboto" w:cstheme="majorHAnsi"/>
          <w:color w:val="555555"/>
          <w:sz w:val="22"/>
          <w:szCs w:val="22"/>
        </w:rPr>
        <w:t>; Hisar</w:t>
      </w:r>
      <w:hyperlink r:id="rId9">
        <w:r w:rsidRPr="00F52928">
          <w:rPr>
            <w:rStyle w:val="Hyperlink"/>
            <w:rFonts w:eastAsia="Roboto" w:cstheme="majorHAnsi"/>
            <w:sz w:val="22"/>
            <w:szCs w:val="22"/>
          </w:rPr>
          <w:t xml:space="preserve"> Vol. 8, </w:t>
        </w:r>
        <w:proofErr w:type="spellStart"/>
        <w:r w:rsidRPr="00F52928">
          <w:rPr>
            <w:rStyle w:val="Hyperlink"/>
            <w:rFonts w:eastAsia="Roboto" w:cstheme="majorHAnsi"/>
            <w:sz w:val="22"/>
            <w:szCs w:val="22"/>
          </w:rPr>
          <w:t>Iss</w:t>
        </w:r>
        <w:proofErr w:type="spellEnd"/>
        <w:r w:rsidRPr="00F52928">
          <w:rPr>
            <w:rStyle w:val="Hyperlink"/>
            <w:rFonts w:eastAsia="Roboto" w:cstheme="majorHAnsi"/>
            <w:sz w:val="22"/>
            <w:szCs w:val="22"/>
          </w:rPr>
          <w:t xml:space="preserve">. 2, </w:t>
        </w:r>
      </w:hyperlink>
      <w:r w:rsidRPr="00F52928">
        <w:rPr>
          <w:rFonts w:eastAsia="Roboto" w:cstheme="majorHAnsi"/>
          <w:color w:val="555555"/>
          <w:sz w:val="22"/>
          <w:szCs w:val="22"/>
        </w:rPr>
        <w:t xml:space="preserve"> (Jun 2017): 186-195.</w:t>
      </w:r>
    </w:p>
  </w:footnote>
  <w:footnote w:id="41">
    <w:p w14:paraId="7897D38A" w14:textId="6E87C07A" w:rsidR="05E06BC0" w:rsidRPr="00F52928" w:rsidRDefault="05E06BC0"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Chawla Louise. </w:t>
      </w:r>
      <w:r w:rsidRPr="00F52928">
        <w:rPr>
          <w:rFonts w:asciiTheme="majorHAnsi" w:hAnsiTheme="majorHAnsi" w:cstheme="majorHAnsi"/>
          <w:i/>
          <w:iCs/>
          <w:sz w:val="22"/>
          <w:szCs w:val="22"/>
        </w:rPr>
        <w:t>Children, Youth and Environments</w:t>
      </w:r>
      <w:r w:rsidRPr="00F52928">
        <w:rPr>
          <w:rFonts w:asciiTheme="majorHAnsi" w:hAnsiTheme="majorHAnsi" w:cstheme="majorHAnsi"/>
          <w:sz w:val="22"/>
          <w:szCs w:val="22"/>
        </w:rPr>
        <w:t xml:space="preserve">, vol. 21, no. 2, 2011, pp. 434–36. </w:t>
      </w:r>
      <w:r w:rsidRPr="00F52928">
        <w:rPr>
          <w:rFonts w:asciiTheme="majorHAnsi" w:hAnsiTheme="majorHAnsi" w:cstheme="majorHAnsi"/>
          <w:i/>
          <w:iCs/>
          <w:sz w:val="22"/>
          <w:szCs w:val="22"/>
        </w:rPr>
        <w:t>JSTOR</w:t>
      </w:r>
    </w:p>
  </w:footnote>
  <w:footnote w:id="42">
    <w:p w14:paraId="01691022" w14:textId="68EFF44A" w:rsidR="0025482F" w:rsidRPr="00F52928" w:rsidRDefault="05E06BC0" w:rsidP="0025482F">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MILTON, KAY. “Nature Is Already Sacred.” </w:t>
      </w:r>
      <w:r w:rsidRPr="00F52928">
        <w:rPr>
          <w:rFonts w:asciiTheme="majorHAnsi" w:hAnsiTheme="majorHAnsi" w:cstheme="majorHAnsi"/>
          <w:i/>
          <w:iCs/>
          <w:sz w:val="22"/>
          <w:szCs w:val="22"/>
        </w:rPr>
        <w:t>Environmental Values</w:t>
      </w:r>
      <w:r w:rsidRPr="00F52928">
        <w:rPr>
          <w:rFonts w:asciiTheme="majorHAnsi" w:hAnsiTheme="majorHAnsi" w:cstheme="majorHAnsi"/>
          <w:sz w:val="22"/>
          <w:szCs w:val="22"/>
        </w:rPr>
        <w:t xml:space="preserve">, vol. 8, no. 4, 1999, pp. 437–49. </w:t>
      </w:r>
      <w:r w:rsidRPr="00F52928">
        <w:rPr>
          <w:rFonts w:asciiTheme="majorHAnsi" w:hAnsiTheme="majorHAnsi" w:cstheme="majorHAnsi"/>
          <w:i/>
          <w:iCs/>
          <w:sz w:val="22"/>
          <w:szCs w:val="22"/>
        </w:rPr>
        <w:t>JSTOR</w:t>
      </w:r>
    </w:p>
  </w:footnote>
  <w:footnote w:id="43">
    <w:p w14:paraId="16CE5FB6" w14:textId="65BB074D" w:rsidR="00F52928" w:rsidRPr="00F52928" w:rsidRDefault="05E06BC0" w:rsidP="00F52928">
      <w:pPr>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005874D6" w:rsidRPr="00F52928">
        <w:rPr>
          <w:rFonts w:asciiTheme="majorHAnsi" w:hAnsiTheme="majorHAnsi" w:cstheme="majorHAnsi"/>
          <w:sz w:val="22"/>
          <w:szCs w:val="22"/>
        </w:rPr>
        <w:t xml:space="preserve"> </w:t>
      </w:r>
      <w:proofErr w:type="spellStart"/>
      <w:r w:rsidR="005874D6" w:rsidRPr="00F52928">
        <w:rPr>
          <w:rFonts w:asciiTheme="majorHAnsi" w:hAnsiTheme="majorHAnsi" w:cstheme="majorHAnsi"/>
          <w:sz w:val="22"/>
          <w:szCs w:val="22"/>
        </w:rPr>
        <w:t>Farné</w:t>
      </w:r>
      <w:proofErr w:type="spellEnd"/>
      <w:r w:rsidR="005874D6" w:rsidRPr="00F52928">
        <w:rPr>
          <w:rFonts w:asciiTheme="majorHAnsi" w:hAnsiTheme="majorHAnsi" w:cstheme="majorHAnsi"/>
          <w:sz w:val="22"/>
          <w:szCs w:val="22"/>
        </w:rPr>
        <w:t>, Roberto</w:t>
      </w:r>
      <w:r w:rsidR="00F52928" w:rsidRPr="00F52928">
        <w:rPr>
          <w:rFonts w:asciiTheme="majorHAnsi" w:hAnsiTheme="majorHAnsi" w:cstheme="majorHAnsi"/>
          <w:sz w:val="22"/>
          <w:szCs w:val="22"/>
        </w:rPr>
        <w:t>.</w:t>
      </w:r>
      <w:r w:rsidRPr="00F52928">
        <w:rPr>
          <w:rFonts w:asciiTheme="majorHAnsi" w:hAnsiTheme="majorHAnsi" w:cstheme="majorHAnsi"/>
          <w:sz w:val="22"/>
          <w:szCs w:val="22"/>
        </w:rPr>
        <w:t xml:space="preserve"> For the Phenomenology of Play</w:t>
      </w:r>
      <w:r w:rsidR="005874D6" w:rsidRPr="00F52928">
        <w:rPr>
          <w:rFonts w:asciiTheme="majorHAnsi" w:hAnsiTheme="majorHAnsi" w:cstheme="majorHAnsi"/>
          <w:sz w:val="22"/>
          <w:szCs w:val="22"/>
        </w:rPr>
        <w:t xml:space="preserve">, </w:t>
      </w:r>
      <w:r w:rsidRPr="00F52928">
        <w:rPr>
          <w:rFonts w:asciiTheme="majorHAnsi" w:hAnsiTheme="majorHAnsi" w:cstheme="majorHAnsi"/>
          <w:sz w:val="22"/>
          <w:szCs w:val="22"/>
        </w:rPr>
        <w:t>Department of Life Quality Studies, University of Bologna</w:t>
      </w:r>
      <w:r w:rsidR="00950701">
        <w:rPr>
          <w:rFonts w:asciiTheme="majorHAnsi" w:hAnsiTheme="majorHAnsi" w:cstheme="majorHAnsi"/>
          <w:sz w:val="22"/>
          <w:szCs w:val="22"/>
        </w:rPr>
        <w:t xml:space="preserve">, </w:t>
      </w:r>
      <w:r w:rsidR="00950701" w:rsidRPr="00950701">
        <w:rPr>
          <w:rFonts w:asciiTheme="majorHAnsi" w:hAnsiTheme="majorHAnsi" w:cstheme="majorHAnsi"/>
          <w:sz w:val="22"/>
          <w:szCs w:val="22"/>
        </w:rPr>
        <w:t>2016</w:t>
      </w:r>
      <w:r w:rsidR="00950701">
        <w:rPr>
          <w:rFonts w:asciiTheme="majorHAnsi" w:hAnsiTheme="majorHAnsi" w:cstheme="majorHAnsi"/>
          <w:sz w:val="22"/>
          <w:szCs w:val="22"/>
        </w:rPr>
        <w:t xml:space="preserve">, </w:t>
      </w:r>
      <w:proofErr w:type="spellStart"/>
      <w:r w:rsidR="00950701" w:rsidRPr="00950701">
        <w:rPr>
          <w:rFonts w:asciiTheme="majorHAnsi" w:hAnsiTheme="majorHAnsi" w:cstheme="majorHAnsi"/>
          <w:sz w:val="22"/>
          <w:szCs w:val="22"/>
        </w:rPr>
        <w:t>Encyclopaideia</w:t>
      </w:r>
      <w:proofErr w:type="spellEnd"/>
      <w:r w:rsidR="00950701" w:rsidRPr="00950701">
        <w:rPr>
          <w:rFonts w:asciiTheme="majorHAnsi" w:hAnsiTheme="majorHAnsi" w:cstheme="majorHAnsi"/>
          <w:sz w:val="22"/>
          <w:szCs w:val="22"/>
        </w:rPr>
        <w:t xml:space="preserve"> </w:t>
      </w:r>
      <w:proofErr w:type="gramStart"/>
      <w:r w:rsidR="00950701" w:rsidRPr="00950701">
        <w:rPr>
          <w:rFonts w:asciiTheme="majorHAnsi" w:hAnsiTheme="majorHAnsi" w:cstheme="majorHAnsi"/>
          <w:sz w:val="22"/>
          <w:szCs w:val="22"/>
        </w:rPr>
        <w:t>XX(</w:t>
      </w:r>
      <w:proofErr w:type="gramEnd"/>
      <w:r w:rsidR="00950701" w:rsidRPr="00950701">
        <w:rPr>
          <w:rFonts w:asciiTheme="majorHAnsi" w:hAnsiTheme="majorHAnsi" w:cstheme="majorHAnsi"/>
          <w:sz w:val="22"/>
          <w:szCs w:val="22"/>
        </w:rPr>
        <w:t>45):30-52</w:t>
      </w:r>
    </w:p>
  </w:footnote>
  <w:footnote w:id="44">
    <w:p w14:paraId="3CAFF716" w14:textId="7392787E" w:rsidR="009B2928" w:rsidRPr="00F52928" w:rsidRDefault="009B2928" w:rsidP="009B2928">
      <w:pPr>
        <w:spacing w:after="160" w:line="259" w:lineRule="auto"/>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proofErr w:type="spellStart"/>
      <w:r w:rsidRPr="00F52928">
        <w:rPr>
          <w:rFonts w:asciiTheme="majorHAnsi" w:eastAsia="Source Sans Pro" w:hAnsiTheme="majorHAnsi" w:cstheme="majorHAnsi"/>
          <w:color w:val="2A2A2A"/>
          <w:sz w:val="22"/>
          <w:szCs w:val="22"/>
        </w:rPr>
        <w:t>Yaden</w:t>
      </w:r>
      <w:proofErr w:type="spellEnd"/>
      <w:r w:rsidRPr="00F52928">
        <w:rPr>
          <w:rFonts w:asciiTheme="majorHAnsi" w:eastAsia="Source Sans Pro" w:hAnsiTheme="majorHAnsi" w:cstheme="majorHAnsi"/>
          <w:color w:val="2A2A2A"/>
          <w:sz w:val="22"/>
          <w:szCs w:val="22"/>
        </w:rPr>
        <w:t xml:space="preserve">, David B., and Andrew B. Newberg, 'Mystical Experiences: Unity and Ego-Dissolution', </w:t>
      </w:r>
      <w:r w:rsidRPr="00F52928">
        <w:rPr>
          <w:rFonts w:asciiTheme="majorHAnsi" w:eastAsia="Source Sans Pro" w:hAnsiTheme="majorHAnsi" w:cstheme="majorHAnsi"/>
          <w:i/>
          <w:iCs/>
          <w:color w:val="2A2A2A"/>
          <w:sz w:val="22"/>
          <w:szCs w:val="22"/>
        </w:rPr>
        <w:t>The Varieties of Spiritual Experience: 21st Century Research and Perspectives</w:t>
      </w:r>
      <w:r w:rsidRPr="00F52928">
        <w:rPr>
          <w:rFonts w:asciiTheme="majorHAnsi" w:eastAsia="Source Sans Pro" w:hAnsiTheme="majorHAnsi" w:cstheme="majorHAnsi"/>
          <w:color w:val="2A2A2A"/>
          <w:sz w:val="22"/>
          <w:szCs w:val="22"/>
        </w:rPr>
        <w:t xml:space="preserve"> (New York, 2022; online </w:t>
      </w:r>
      <w:proofErr w:type="spellStart"/>
      <w:r w:rsidRPr="00F52928">
        <w:rPr>
          <w:rFonts w:asciiTheme="majorHAnsi" w:eastAsia="Source Sans Pro" w:hAnsiTheme="majorHAnsi" w:cstheme="majorHAnsi"/>
          <w:color w:val="2A2A2A"/>
          <w:sz w:val="22"/>
          <w:szCs w:val="22"/>
        </w:rPr>
        <w:t>edn</w:t>
      </w:r>
      <w:proofErr w:type="spellEnd"/>
      <w:r w:rsidRPr="00F52928">
        <w:rPr>
          <w:rFonts w:asciiTheme="majorHAnsi" w:eastAsia="Source Sans Pro" w:hAnsiTheme="majorHAnsi" w:cstheme="majorHAnsi"/>
          <w:color w:val="2A2A2A"/>
          <w:sz w:val="22"/>
          <w:szCs w:val="22"/>
        </w:rPr>
        <w:t>, Oxford Academic, 18 Aug. 2022)</w:t>
      </w:r>
    </w:p>
    <w:p w14:paraId="46D7F4B2" w14:textId="45A6E5ED" w:rsidR="009B2928" w:rsidRPr="00F52928" w:rsidRDefault="009B2928">
      <w:pPr>
        <w:pStyle w:val="FootnoteText"/>
        <w:rPr>
          <w:rFonts w:asciiTheme="majorHAnsi" w:hAnsiTheme="majorHAnsi" w:cstheme="majorHAnsi"/>
          <w:sz w:val="22"/>
          <w:szCs w:val="22"/>
        </w:rPr>
      </w:pPr>
    </w:p>
  </w:footnote>
  <w:footnote w:id="45">
    <w:p w14:paraId="180B4206" w14:textId="5313FC4C" w:rsidR="00BF707E" w:rsidRPr="00F52928" w:rsidRDefault="00BF707E">
      <w:pPr>
        <w:pStyle w:val="FootnoteText"/>
        <w:rPr>
          <w:rFonts w:asciiTheme="majorHAnsi" w:hAnsiTheme="majorHAnsi" w:cstheme="majorHAnsi"/>
          <w:sz w:val="22"/>
          <w:szCs w:val="22"/>
        </w:rPr>
      </w:pPr>
      <w:r w:rsidRPr="00F52928">
        <w:rPr>
          <w:rStyle w:val="FootnoteReference"/>
          <w:rFonts w:asciiTheme="majorHAnsi" w:hAnsiTheme="majorHAnsi" w:cstheme="majorHAnsi"/>
          <w:sz w:val="22"/>
          <w:szCs w:val="22"/>
        </w:rPr>
        <w:footnoteRef/>
      </w:r>
      <w:r w:rsidRPr="00F52928">
        <w:rPr>
          <w:rFonts w:asciiTheme="majorHAnsi" w:hAnsiTheme="majorHAnsi" w:cstheme="majorHAnsi"/>
          <w:sz w:val="22"/>
          <w:szCs w:val="22"/>
        </w:rPr>
        <w:t xml:space="preserve"> </w:t>
      </w:r>
      <w:r w:rsidRPr="00F52928">
        <w:rPr>
          <w:rFonts w:asciiTheme="majorHAnsi" w:hAnsiTheme="majorHAnsi" w:cstheme="majorHAnsi"/>
          <w:color w:val="3A3A3A"/>
          <w:sz w:val="22"/>
          <w:szCs w:val="22"/>
          <w:shd w:val="clear" w:color="auto" w:fill="FFFFFF"/>
        </w:rPr>
        <w:t>Eliade, Mircea,</w:t>
      </w:r>
      <w:r w:rsidRPr="00F52928">
        <w:rPr>
          <w:rStyle w:val="apple-converted-space"/>
          <w:rFonts w:asciiTheme="majorHAnsi" w:hAnsiTheme="majorHAnsi" w:cstheme="majorHAnsi"/>
          <w:color w:val="3A3A3A"/>
          <w:sz w:val="22"/>
          <w:szCs w:val="22"/>
          <w:shd w:val="clear" w:color="auto" w:fill="FFFFFF"/>
        </w:rPr>
        <w:t> </w:t>
      </w:r>
      <w:r w:rsidRPr="00F52928">
        <w:rPr>
          <w:rFonts w:asciiTheme="majorHAnsi" w:hAnsiTheme="majorHAnsi" w:cstheme="majorHAnsi"/>
          <w:i/>
          <w:iCs/>
          <w:color w:val="3A3A3A"/>
          <w:sz w:val="22"/>
          <w:szCs w:val="22"/>
        </w:rPr>
        <w:t xml:space="preserve">The Sacred and the Profane: </w:t>
      </w:r>
      <w:proofErr w:type="gramStart"/>
      <w:r w:rsidRPr="00F52928">
        <w:rPr>
          <w:rFonts w:asciiTheme="majorHAnsi" w:hAnsiTheme="majorHAnsi" w:cstheme="majorHAnsi"/>
          <w:i/>
          <w:iCs/>
          <w:color w:val="3A3A3A"/>
          <w:sz w:val="22"/>
          <w:szCs w:val="22"/>
        </w:rPr>
        <w:t>the</w:t>
      </w:r>
      <w:proofErr w:type="gramEnd"/>
      <w:r w:rsidRPr="00F52928">
        <w:rPr>
          <w:rFonts w:asciiTheme="majorHAnsi" w:hAnsiTheme="majorHAnsi" w:cstheme="majorHAnsi"/>
          <w:i/>
          <w:iCs/>
          <w:color w:val="3A3A3A"/>
          <w:sz w:val="22"/>
          <w:szCs w:val="22"/>
        </w:rPr>
        <w:t xml:space="preserve"> Nature of Religion</w:t>
      </w:r>
      <w:r w:rsidRPr="00F52928">
        <w:rPr>
          <w:rStyle w:val="apple-converted-space"/>
          <w:rFonts w:asciiTheme="majorHAnsi" w:hAnsiTheme="majorHAnsi" w:cstheme="majorHAnsi"/>
          <w:color w:val="3A3A3A"/>
          <w:sz w:val="22"/>
          <w:szCs w:val="22"/>
          <w:shd w:val="clear" w:color="auto" w:fill="FFFFFF"/>
        </w:rPr>
        <w:t> </w:t>
      </w:r>
      <w:r w:rsidRPr="00F52928">
        <w:rPr>
          <w:rFonts w:asciiTheme="majorHAnsi" w:hAnsiTheme="majorHAnsi" w:cstheme="majorHAnsi"/>
          <w:color w:val="3A3A3A"/>
          <w:sz w:val="22"/>
          <w:szCs w:val="22"/>
          <w:shd w:val="clear" w:color="auto" w:fill="FFFFFF"/>
        </w:rPr>
        <w:t>(New York: Harper &amp; Row, 1961)</w:t>
      </w:r>
    </w:p>
  </w:footnote>
</w:footnotes>
</file>

<file path=word/intelligence2.xml><?xml version="1.0" encoding="utf-8"?>
<int2:intelligence xmlns:int2="http://schemas.microsoft.com/office/intelligence/2020/intelligence" xmlns:oel="http://schemas.microsoft.com/office/2019/extlst">
  <int2:observations>
    <int2:textHash int2:hashCode="xQy+KnIliT8rxm" int2:id="BtfawfJk">
      <int2:state int2:value="Rejected" int2:type="AugLoop_Text_Critique"/>
    </int2:textHash>
    <int2:bookmark int2:bookmarkName="_Int_zmQDbb4i" int2:invalidationBookmarkName="" int2:hashCode="XdY7Zp+dRur3SX" int2:id="Ml2VTLhH">
      <int2:state int2:value="Rejected" int2:type="AugLoop_Text_Critique"/>
    </int2:bookmark>
    <int2:bookmark int2:bookmarkName="_Int_uOjFqaao" int2:invalidationBookmarkName="" int2:hashCode="44/WzybjklU+Qq" int2:id="8LB7W4h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2AF26"/>
    <w:multiLevelType w:val="hybridMultilevel"/>
    <w:tmpl w:val="7A86F862"/>
    <w:lvl w:ilvl="0" w:tplc="5AD657A4">
      <w:start w:val="1"/>
      <w:numFmt w:val="bullet"/>
      <w:lvlText w:val=""/>
      <w:lvlJc w:val="left"/>
      <w:pPr>
        <w:ind w:left="720" w:hanging="360"/>
      </w:pPr>
      <w:rPr>
        <w:rFonts w:ascii="Symbol" w:hAnsi="Symbol" w:hint="default"/>
      </w:rPr>
    </w:lvl>
    <w:lvl w:ilvl="1" w:tplc="8DF8DD06">
      <w:start w:val="1"/>
      <w:numFmt w:val="bullet"/>
      <w:lvlText w:val="o"/>
      <w:lvlJc w:val="left"/>
      <w:pPr>
        <w:ind w:left="1440" w:hanging="360"/>
      </w:pPr>
      <w:rPr>
        <w:rFonts w:ascii="Courier New" w:hAnsi="Courier New" w:hint="default"/>
      </w:rPr>
    </w:lvl>
    <w:lvl w:ilvl="2" w:tplc="CB0E7FE0">
      <w:start w:val="1"/>
      <w:numFmt w:val="bullet"/>
      <w:lvlText w:val=""/>
      <w:lvlJc w:val="left"/>
      <w:pPr>
        <w:ind w:left="2160" w:hanging="360"/>
      </w:pPr>
      <w:rPr>
        <w:rFonts w:ascii="Wingdings" w:hAnsi="Wingdings" w:hint="default"/>
      </w:rPr>
    </w:lvl>
    <w:lvl w:ilvl="3" w:tplc="5510A5AA">
      <w:start w:val="1"/>
      <w:numFmt w:val="bullet"/>
      <w:lvlText w:val=""/>
      <w:lvlJc w:val="left"/>
      <w:pPr>
        <w:ind w:left="2880" w:hanging="360"/>
      </w:pPr>
      <w:rPr>
        <w:rFonts w:ascii="Symbol" w:hAnsi="Symbol" w:hint="default"/>
      </w:rPr>
    </w:lvl>
    <w:lvl w:ilvl="4" w:tplc="19124028">
      <w:start w:val="1"/>
      <w:numFmt w:val="bullet"/>
      <w:lvlText w:val="o"/>
      <w:lvlJc w:val="left"/>
      <w:pPr>
        <w:ind w:left="3600" w:hanging="360"/>
      </w:pPr>
      <w:rPr>
        <w:rFonts w:ascii="Courier New" w:hAnsi="Courier New" w:hint="default"/>
      </w:rPr>
    </w:lvl>
    <w:lvl w:ilvl="5" w:tplc="A2C851AE">
      <w:start w:val="1"/>
      <w:numFmt w:val="bullet"/>
      <w:lvlText w:val=""/>
      <w:lvlJc w:val="left"/>
      <w:pPr>
        <w:ind w:left="4320" w:hanging="360"/>
      </w:pPr>
      <w:rPr>
        <w:rFonts w:ascii="Wingdings" w:hAnsi="Wingdings" w:hint="default"/>
      </w:rPr>
    </w:lvl>
    <w:lvl w:ilvl="6" w:tplc="E7A41966">
      <w:start w:val="1"/>
      <w:numFmt w:val="bullet"/>
      <w:lvlText w:val=""/>
      <w:lvlJc w:val="left"/>
      <w:pPr>
        <w:ind w:left="5040" w:hanging="360"/>
      </w:pPr>
      <w:rPr>
        <w:rFonts w:ascii="Symbol" w:hAnsi="Symbol" w:hint="default"/>
      </w:rPr>
    </w:lvl>
    <w:lvl w:ilvl="7" w:tplc="AA38D60C">
      <w:start w:val="1"/>
      <w:numFmt w:val="bullet"/>
      <w:lvlText w:val="o"/>
      <w:lvlJc w:val="left"/>
      <w:pPr>
        <w:ind w:left="5760" w:hanging="360"/>
      </w:pPr>
      <w:rPr>
        <w:rFonts w:ascii="Courier New" w:hAnsi="Courier New" w:hint="default"/>
      </w:rPr>
    </w:lvl>
    <w:lvl w:ilvl="8" w:tplc="19F40A5A">
      <w:start w:val="1"/>
      <w:numFmt w:val="bullet"/>
      <w:lvlText w:val=""/>
      <w:lvlJc w:val="left"/>
      <w:pPr>
        <w:ind w:left="6480" w:hanging="360"/>
      </w:pPr>
      <w:rPr>
        <w:rFonts w:ascii="Wingdings" w:hAnsi="Wingdings" w:hint="default"/>
      </w:rPr>
    </w:lvl>
  </w:abstractNum>
  <w:abstractNum w:abstractNumId="1" w15:restartNumberingAfterBreak="0">
    <w:nsid w:val="6FFA099E"/>
    <w:multiLevelType w:val="hybridMultilevel"/>
    <w:tmpl w:val="2BF22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6270139">
    <w:abstractNumId w:val="0"/>
  </w:num>
  <w:num w:numId="2" w16cid:durableId="819151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19A"/>
    <w:rsid w:val="00020FF1"/>
    <w:rsid w:val="0003003F"/>
    <w:rsid w:val="000347DB"/>
    <w:rsid w:val="000411E2"/>
    <w:rsid w:val="00047306"/>
    <w:rsid w:val="000520A6"/>
    <w:rsid w:val="000600CE"/>
    <w:rsid w:val="00060DC7"/>
    <w:rsid w:val="00080E3D"/>
    <w:rsid w:val="000860EC"/>
    <w:rsid w:val="00090F50"/>
    <w:rsid w:val="000C29BC"/>
    <w:rsid w:val="000E39E1"/>
    <w:rsid w:val="000E6B2B"/>
    <w:rsid w:val="00103EE1"/>
    <w:rsid w:val="00106CDC"/>
    <w:rsid w:val="001110D0"/>
    <w:rsid w:val="00127FC5"/>
    <w:rsid w:val="00142C37"/>
    <w:rsid w:val="00142CD9"/>
    <w:rsid w:val="001603F6"/>
    <w:rsid w:val="001740D1"/>
    <w:rsid w:val="0017797B"/>
    <w:rsid w:val="0019429A"/>
    <w:rsid w:val="00195188"/>
    <w:rsid w:val="001A7C8C"/>
    <w:rsid w:val="001B4B7D"/>
    <w:rsid w:val="001B665E"/>
    <w:rsid w:val="002018C5"/>
    <w:rsid w:val="00212BF7"/>
    <w:rsid w:val="00230C89"/>
    <w:rsid w:val="00237882"/>
    <w:rsid w:val="0025482F"/>
    <w:rsid w:val="00270A9C"/>
    <w:rsid w:val="00273A84"/>
    <w:rsid w:val="00276D51"/>
    <w:rsid w:val="0029294A"/>
    <w:rsid w:val="002A18C1"/>
    <w:rsid w:val="002A3485"/>
    <w:rsid w:val="002A6C00"/>
    <w:rsid w:val="002E051C"/>
    <w:rsid w:val="002F0CCF"/>
    <w:rsid w:val="00311F39"/>
    <w:rsid w:val="003335C2"/>
    <w:rsid w:val="00334FE5"/>
    <w:rsid w:val="00337009"/>
    <w:rsid w:val="0035477D"/>
    <w:rsid w:val="0036611D"/>
    <w:rsid w:val="00367485"/>
    <w:rsid w:val="00397986"/>
    <w:rsid w:val="003A202C"/>
    <w:rsid w:val="003A6715"/>
    <w:rsid w:val="003B1060"/>
    <w:rsid w:val="003B7E41"/>
    <w:rsid w:val="003D6CF2"/>
    <w:rsid w:val="003E01A7"/>
    <w:rsid w:val="00424C79"/>
    <w:rsid w:val="00425A1F"/>
    <w:rsid w:val="0043119D"/>
    <w:rsid w:val="004442FE"/>
    <w:rsid w:val="004553CC"/>
    <w:rsid w:val="004559BB"/>
    <w:rsid w:val="00461BE0"/>
    <w:rsid w:val="00467941"/>
    <w:rsid w:val="004871F7"/>
    <w:rsid w:val="0049403F"/>
    <w:rsid w:val="00494811"/>
    <w:rsid w:val="00495CC2"/>
    <w:rsid w:val="0049719A"/>
    <w:rsid w:val="004C6CE7"/>
    <w:rsid w:val="004C7F37"/>
    <w:rsid w:val="004E1D8D"/>
    <w:rsid w:val="004E5815"/>
    <w:rsid w:val="004F29CB"/>
    <w:rsid w:val="004F5972"/>
    <w:rsid w:val="00507C8B"/>
    <w:rsid w:val="00513AEE"/>
    <w:rsid w:val="00516930"/>
    <w:rsid w:val="005233AD"/>
    <w:rsid w:val="005333F7"/>
    <w:rsid w:val="00535D37"/>
    <w:rsid w:val="00547C3D"/>
    <w:rsid w:val="005510BF"/>
    <w:rsid w:val="00561DDB"/>
    <w:rsid w:val="00586384"/>
    <w:rsid w:val="005874D6"/>
    <w:rsid w:val="0059428F"/>
    <w:rsid w:val="005D5E1C"/>
    <w:rsid w:val="005F334E"/>
    <w:rsid w:val="00600557"/>
    <w:rsid w:val="0061677C"/>
    <w:rsid w:val="00623BA2"/>
    <w:rsid w:val="006251D3"/>
    <w:rsid w:val="00635240"/>
    <w:rsid w:val="00653696"/>
    <w:rsid w:val="00667528"/>
    <w:rsid w:val="00673477"/>
    <w:rsid w:val="006B1C64"/>
    <w:rsid w:val="006C06B6"/>
    <w:rsid w:val="006D1FF6"/>
    <w:rsid w:val="006E378C"/>
    <w:rsid w:val="006F471B"/>
    <w:rsid w:val="00722C81"/>
    <w:rsid w:val="00736F65"/>
    <w:rsid w:val="0074152C"/>
    <w:rsid w:val="007659AF"/>
    <w:rsid w:val="00774200"/>
    <w:rsid w:val="00777677"/>
    <w:rsid w:val="007B4EC4"/>
    <w:rsid w:val="007B5C9B"/>
    <w:rsid w:val="007C4EB3"/>
    <w:rsid w:val="007D432A"/>
    <w:rsid w:val="007E32E3"/>
    <w:rsid w:val="007E7F31"/>
    <w:rsid w:val="00801508"/>
    <w:rsid w:val="008041C7"/>
    <w:rsid w:val="00815E54"/>
    <w:rsid w:val="0083355A"/>
    <w:rsid w:val="0084513C"/>
    <w:rsid w:val="00892E63"/>
    <w:rsid w:val="008A12AF"/>
    <w:rsid w:val="008A3650"/>
    <w:rsid w:val="008B500B"/>
    <w:rsid w:val="008C6053"/>
    <w:rsid w:val="008D5FCE"/>
    <w:rsid w:val="008D7AC9"/>
    <w:rsid w:val="008F1ACA"/>
    <w:rsid w:val="008F5DDB"/>
    <w:rsid w:val="009115C4"/>
    <w:rsid w:val="00912AD2"/>
    <w:rsid w:val="009301D5"/>
    <w:rsid w:val="00934D15"/>
    <w:rsid w:val="00941536"/>
    <w:rsid w:val="00950701"/>
    <w:rsid w:val="0096166B"/>
    <w:rsid w:val="00980350"/>
    <w:rsid w:val="009A6035"/>
    <w:rsid w:val="009A6962"/>
    <w:rsid w:val="009B2928"/>
    <w:rsid w:val="009C2500"/>
    <w:rsid w:val="009C25A9"/>
    <w:rsid w:val="009C768A"/>
    <w:rsid w:val="009D6781"/>
    <w:rsid w:val="009E25C4"/>
    <w:rsid w:val="009E40A8"/>
    <w:rsid w:val="009F0008"/>
    <w:rsid w:val="009F1B6F"/>
    <w:rsid w:val="009F2BDE"/>
    <w:rsid w:val="009F44B2"/>
    <w:rsid w:val="00A10A90"/>
    <w:rsid w:val="00A146C7"/>
    <w:rsid w:val="00A35E4F"/>
    <w:rsid w:val="00A43B41"/>
    <w:rsid w:val="00A46968"/>
    <w:rsid w:val="00A64A07"/>
    <w:rsid w:val="00A731C8"/>
    <w:rsid w:val="00A90EFB"/>
    <w:rsid w:val="00A97A5D"/>
    <w:rsid w:val="00A97D7F"/>
    <w:rsid w:val="00AA08C1"/>
    <w:rsid w:val="00AB7F93"/>
    <w:rsid w:val="00AC5AF7"/>
    <w:rsid w:val="00AE2529"/>
    <w:rsid w:val="00AE2AB2"/>
    <w:rsid w:val="00AE5BA1"/>
    <w:rsid w:val="00AE7DDF"/>
    <w:rsid w:val="00AF1463"/>
    <w:rsid w:val="00B05057"/>
    <w:rsid w:val="00B1168A"/>
    <w:rsid w:val="00B23978"/>
    <w:rsid w:val="00B26746"/>
    <w:rsid w:val="00B30F98"/>
    <w:rsid w:val="00B34D13"/>
    <w:rsid w:val="00B41EE7"/>
    <w:rsid w:val="00B503F9"/>
    <w:rsid w:val="00B54DA2"/>
    <w:rsid w:val="00BA0C07"/>
    <w:rsid w:val="00BB0833"/>
    <w:rsid w:val="00BB08F5"/>
    <w:rsid w:val="00BB133C"/>
    <w:rsid w:val="00BB181B"/>
    <w:rsid w:val="00BF707E"/>
    <w:rsid w:val="00BF78A8"/>
    <w:rsid w:val="00C255E7"/>
    <w:rsid w:val="00C310CE"/>
    <w:rsid w:val="00C52F74"/>
    <w:rsid w:val="00C5317B"/>
    <w:rsid w:val="00C5354D"/>
    <w:rsid w:val="00C826F1"/>
    <w:rsid w:val="00C84ED1"/>
    <w:rsid w:val="00C956B0"/>
    <w:rsid w:val="00CC73C1"/>
    <w:rsid w:val="00CD3E0F"/>
    <w:rsid w:val="00CF58DE"/>
    <w:rsid w:val="00D16B2F"/>
    <w:rsid w:val="00D2070F"/>
    <w:rsid w:val="00D31BD6"/>
    <w:rsid w:val="00D47E95"/>
    <w:rsid w:val="00D513A4"/>
    <w:rsid w:val="00D57C5B"/>
    <w:rsid w:val="00D60DAD"/>
    <w:rsid w:val="00D62C9B"/>
    <w:rsid w:val="00D7220E"/>
    <w:rsid w:val="00D72B69"/>
    <w:rsid w:val="00D91E41"/>
    <w:rsid w:val="00DC1FC7"/>
    <w:rsid w:val="00DC542D"/>
    <w:rsid w:val="00DD583F"/>
    <w:rsid w:val="00E0341F"/>
    <w:rsid w:val="00E25B97"/>
    <w:rsid w:val="00E4549D"/>
    <w:rsid w:val="00E766EA"/>
    <w:rsid w:val="00EB7CDE"/>
    <w:rsid w:val="00ED44AA"/>
    <w:rsid w:val="00ED5052"/>
    <w:rsid w:val="00EF306A"/>
    <w:rsid w:val="00EF43E8"/>
    <w:rsid w:val="00F15761"/>
    <w:rsid w:val="00F41D4D"/>
    <w:rsid w:val="00F52928"/>
    <w:rsid w:val="00F80344"/>
    <w:rsid w:val="00F806D3"/>
    <w:rsid w:val="00F876AD"/>
    <w:rsid w:val="00FA01AA"/>
    <w:rsid w:val="00FA501C"/>
    <w:rsid w:val="00FA63BE"/>
    <w:rsid w:val="00FC349F"/>
    <w:rsid w:val="00FD11CA"/>
    <w:rsid w:val="00FF1FD5"/>
    <w:rsid w:val="014ED18C"/>
    <w:rsid w:val="022A1D2F"/>
    <w:rsid w:val="026BF883"/>
    <w:rsid w:val="026E720E"/>
    <w:rsid w:val="02950A1B"/>
    <w:rsid w:val="02C987DD"/>
    <w:rsid w:val="02FE0C38"/>
    <w:rsid w:val="03433F95"/>
    <w:rsid w:val="040A426F"/>
    <w:rsid w:val="045A1B41"/>
    <w:rsid w:val="0461ADC0"/>
    <w:rsid w:val="04678DF1"/>
    <w:rsid w:val="04741E99"/>
    <w:rsid w:val="047B0031"/>
    <w:rsid w:val="047E8994"/>
    <w:rsid w:val="04A89DAC"/>
    <w:rsid w:val="0507B1DA"/>
    <w:rsid w:val="056AA178"/>
    <w:rsid w:val="0590A793"/>
    <w:rsid w:val="05A612D0"/>
    <w:rsid w:val="05E06BC0"/>
    <w:rsid w:val="05EB9ABC"/>
    <w:rsid w:val="060A3101"/>
    <w:rsid w:val="063AA1AD"/>
    <w:rsid w:val="06BB3CC6"/>
    <w:rsid w:val="06FCAEED"/>
    <w:rsid w:val="070D76F4"/>
    <w:rsid w:val="07254FC2"/>
    <w:rsid w:val="07274F76"/>
    <w:rsid w:val="0741E331"/>
    <w:rsid w:val="07D71BB6"/>
    <w:rsid w:val="07EBC19E"/>
    <w:rsid w:val="081899EB"/>
    <w:rsid w:val="085779C2"/>
    <w:rsid w:val="089D8490"/>
    <w:rsid w:val="08A84EB3"/>
    <w:rsid w:val="08C4691A"/>
    <w:rsid w:val="08C90DA9"/>
    <w:rsid w:val="09074289"/>
    <w:rsid w:val="094A8654"/>
    <w:rsid w:val="09B84E28"/>
    <w:rsid w:val="09DB22FD"/>
    <w:rsid w:val="0AAE4EE0"/>
    <w:rsid w:val="0B248A0A"/>
    <w:rsid w:val="0B347C75"/>
    <w:rsid w:val="0B6EEEFD"/>
    <w:rsid w:val="0B76F35E"/>
    <w:rsid w:val="0B9A8312"/>
    <w:rsid w:val="0BF8C0E5"/>
    <w:rsid w:val="0C155454"/>
    <w:rsid w:val="0CE42D8E"/>
    <w:rsid w:val="0D502594"/>
    <w:rsid w:val="0D634551"/>
    <w:rsid w:val="0D949146"/>
    <w:rsid w:val="0DB124B5"/>
    <w:rsid w:val="0E25249A"/>
    <w:rsid w:val="0E525802"/>
    <w:rsid w:val="0E6E53D9"/>
    <w:rsid w:val="0E7FE8D2"/>
    <w:rsid w:val="0E85F23C"/>
    <w:rsid w:val="0E88E119"/>
    <w:rsid w:val="0F31532E"/>
    <w:rsid w:val="0F57A428"/>
    <w:rsid w:val="1021C29D"/>
    <w:rsid w:val="102F7D32"/>
    <w:rsid w:val="10472037"/>
    <w:rsid w:val="105EF64E"/>
    <w:rsid w:val="10CC3208"/>
    <w:rsid w:val="10CD238F"/>
    <w:rsid w:val="10E8C577"/>
    <w:rsid w:val="1198D3AC"/>
    <w:rsid w:val="12054C74"/>
    <w:rsid w:val="1219AA1A"/>
    <w:rsid w:val="126FEFEF"/>
    <w:rsid w:val="128495D8"/>
    <w:rsid w:val="128F44EA"/>
    <w:rsid w:val="12CFB08B"/>
    <w:rsid w:val="13671DF4"/>
    <w:rsid w:val="13A11CD5"/>
    <w:rsid w:val="13BF20BA"/>
    <w:rsid w:val="13BF351D"/>
    <w:rsid w:val="1404C451"/>
    <w:rsid w:val="142B154B"/>
    <w:rsid w:val="14686015"/>
    <w:rsid w:val="1477E501"/>
    <w:rsid w:val="14E95EB7"/>
    <w:rsid w:val="14F88744"/>
    <w:rsid w:val="14FD2146"/>
    <w:rsid w:val="1502EE55"/>
    <w:rsid w:val="155C01D6"/>
    <w:rsid w:val="15A92077"/>
    <w:rsid w:val="15E2E44B"/>
    <w:rsid w:val="15FBDF30"/>
    <w:rsid w:val="167B2F48"/>
    <w:rsid w:val="1696A49A"/>
    <w:rsid w:val="1698F1A7"/>
    <w:rsid w:val="16C5F771"/>
    <w:rsid w:val="16D8BD97"/>
    <w:rsid w:val="1711F22B"/>
    <w:rsid w:val="17436112"/>
    <w:rsid w:val="174B322D"/>
    <w:rsid w:val="177B2A4C"/>
    <w:rsid w:val="1784468D"/>
    <w:rsid w:val="179B1044"/>
    <w:rsid w:val="18B55138"/>
    <w:rsid w:val="18DF3173"/>
    <w:rsid w:val="197C2D0E"/>
    <w:rsid w:val="19CE71F2"/>
    <w:rsid w:val="19D65F78"/>
    <w:rsid w:val="19FAD181"/>
    <w:rsid w:val="1A7B01D4"/>
    <w:rsid w:val="1A99DBF7"/>
    <w:rsid w:val="1ACBE15D"/>
    <w:rsid w:val="1AF25162"/>
    <w:rsid w:val="1B1DE577"/>
    <w:rsid w:val="1B3E6618"/>
    <w:rsid w:val="1B4E3BC4"/>
    <w:rsid w:val="1B6C62CA"/>
    <w:rsid w:val="1B96A1E2"/>
    <w:rsid w:val="1C362730"/>
    <w:rsid w:val="1C75511B"/>
    <w:rsid w:val="1C9A85D8"/>
    <w:rsid w:val="1CDC011E"/>
    <w:rsid w:val="1CEA0C25"/>
    <w:rsid w:val="1DABA697"/>
    <w:rsid w:val="1EA4038C"/>
    <w:rsid w:val="1F3E5AE9"/>
    <w:rsid w:val="1F4E72F7"/>
    <w:rsid w:val="1F6DC7F2"/>
    <w:rsid w:val="1F863C31"/>
    <w:rsid w:val="203FD3ED"/>
    <w:rsid w:val="20E34759"/>
    <w:rsid w:val="21099853"/>
    <w:rsid w:val="21220C92"/>
    <w:rsid w:val="212499DE"/>
    <w:rsid w:val="21356396"/>
    <w:rsid w:val="2205E366"/>
    <w:rsid w:val="223DD11A"/>
    <w:rsid w:val="224009F0"/>
    <w:rsid w:val="224130CD"/>
    <w:rsid w:val="225EE5BB"/>
    <w:rsid w:val="227F17BA"/>
    <w:rsid w:val="22A568B4"/>
    <w:rsid w:val="23755438"/>
    <w:rsid w:val="237D41BE"/>
    <w:rsid w:val="23932439"/>
    <w:rsid w:val="23D7D577"/>
    <w:rsid w:val="23F14498"/>
    <w:rsid w:val="24413915"/>
    <w:rsid w:val="24441CD8"/>
    <w:rsid w:val="24799A1A"/>
    <w:rsid w:val="24C2975D"/>
    <w:rsid w:val="24C33E85"/>
    <w:rsid w:val="24DBBFBA"/>
    <w:rsid w:val="24F582B1"/>
    <w:rsid w:val="24FC7EB0"/>
    <w:rsid w:val="25DD0976"/>
    <w:rsid w:val="261950A6"/>
    <w:rsid w:val="263549A5"/>
    <w:rsid w:val="26984F11"/>
    <w:rsid w:val="270B4D98"/>
    <w:rsid w:val="274DFCBF"/>
    <w:rsid w:val="2761E895"/>
    <w:rsid w:val="2778D9D7"/>
    <w:rsid w:val="27AA3C54"/>
    <w:rsid w:val="27C97BF7"/>
    <w:rsid w:val="27D7E19D"/>
    <w:rsid w:val="28252611"/>
    <w:rsid w:val="28341F72"/>
    <w:rsid w:val="2850B2E1"/>
    <w:rsid w:val="28994F05"/>
    <w:rsid w:val="28E08979"/>
    <w:rsid w:val="292AA08D"/>
    <w:rsid w:val="2962638A"/>
    <w:rsid w:val="29960880"/>
    <w:rsid w:val="2996AFA8"/>
    <w:rsid w:val="29AB21C4"/>
    <w:rsid w:val="2A6071F1"/>
    <w:rsid w:val="2A8F425E"/>
    <w:rsid w:val="2AB07A99"/>
    <w:rsid w:val="2B31D8E1"/>
    <w:rsid w:val="2B328009"/>
    <w:rsid w:val="2B40E774"/>
    <w:rsid w:val="2B64C435"/>
    <w:rsid w:val="2B68C1BC"/>
    <w:rsid w:val="2B78E473"/>
    <w:rsid w:val="2BB71692"/>
    <w:rsid w:val="2BD428A5"/>
    <w:rsid w:val="2C014794"/>
    <w:rsid w:val="2D508393"/>
    <w:rsid w:val="2D52E6F3"/>
    <w:rsid w:val="2DA9E551"/>
    <w:rsid w:val="2E1EF759"/>
    <w:rsid w:val="2E3E7801"/>
    <w:rsid w:val="2E6A20CB"/>
    <w:rsid w:val="2E7B9F86"/>
    <w:rsid w:val="2EA4527D"/>
    <w:rsid w:val="2F81669E"/>
    <w:rsid w:val="2F83EBBC"/>
    <w:rsid w:val="2F8BD942"/>
    <w:rsid w:val="2FF291C1"/>
    <w:rsid w:val="311FBC1D"/>
    <w:rsid w:val="31477FD2"/>
    <w:rsid w:val="31B61B06"/>
    <w:rsid w:val="31D405B9"/>
    <w:rsid w:val="31DBF33F"/>
    <w:rsid w:val="31EDF165"/>
    <w:rsid w:val="3223F4B6"/>
    <w:rsid w:val="32655862"/>
    <w:rsid w:val="326F3CCB"/>
    <w:rsid w:val="32B752EF"/>
    <w:rsid w:val="32BB8C7E"/>
    <w:rsid w:val="32CECDB8"/>
    <w:rsid w:val="32D2450D"/>
    <w:rsid w:val="336FD61A"/>
    <w:rsid w:val="33759C8A"/>
    <w:rsid w:val="3377C3A0"/>
    <w:rsid w:val="33A8D207"/>
    <w:rsid w:val="33AFBF77"/>
    <w:rsid w:val="33BFC517"/>
    <w:rsid w:val="33C5F2B0"/>
    <w:rsid w:val="34575CDF"/>
    <w:rsid w:val="348D84A4"/>
    <w:rsid w:val="34FC96B0"/>
    <w:rsid w:val="350949F5"/>
    <w:rsid w:val="352BCAD7"/>
    <w:rsid w:val="355B9578"/>
    <w:rsid w:val="3564DC7A"/>
    <w:rsid w:val="35D9FDDA"/>
    <w:rsid w:val="35F2EF19"/>
    <w:rsid w:val="3623226E"/>
    <w:rsid w:val="3648AAE8"/>
    <w:rsid w:val="365F07A4"/>
    <w:rsid w:val="36AA44F6"/>
    <w:rsid w:val="36AE72DB"/>
    <w:rsid w:val="36AF6462"/>
    <w:rsid w:val="36B11832"/>
    <w:rsid w:val="36B258BF"/>
    <w:rsid w:val="36CDC7D6"/>
    <w:rsid w:val="36E63C15"/>
    <w:rsid w:val="37D7AD1A"/>
    <w:rsid w:val="37EF2B56"/>
    <w:rsid w:val="384B34C3"/>
    <w:rsid w:val="38DD4878"/>
    <w:rsid w:val="39446D64"/>
    <w:rsid w:val="3A2F069B"/>
    <w:rsid w:val="3A3649D2"/>
    <w:rsid w:val="3A5E4A87"/>
    <w:rsid w:val="3A7918D9"/>
    <w:rsid w:val="3A8E543F"/>
    <w:rsid w:val="3A91DDA2"/>
    <w:rsid w:val="3AC41945"/>
    <w:rsid w:val="3AD77493"/>
    <w:rsid w:val="3AF8B108"/>
    <w:rsid w:val="3BB9AD38"/>
    <w:rsid w:val="3BCAD6FC"/>
    <w:rsid w:val="3C1312AA"/>
    <w:rsid w:val="3C29B66B"/>
    <w:rsid w:val="3C5FE9A6"/>
    <w:rsid w:val="3C7CFD11"/>
    <w:rsid w:val="3CC29C79"/>
    <w:rsid w:val="3D1DB45F"/>
    <w:rsid w:val="3D2D5B9F"/>
    <w:rsid w:val="3D66A75D"/>
    <w:rsid w:val="3DF26123"/>
    <w:rsid w:val="3E88E53E"/>
    <w:rsid w:val="3E8E18D2"/>
    <w:rsid w:val="3E9C0EFE"/>
    <w:rsid w:val="3EB288C1"/>
    <w:rsid w:val="3EE0C741"/>
    <w:rsid w:val="3EF2A9FB"/>
    <w:rsid w:val="3F57EF30"/>
    <w:rsid w:val="40A634AA"/>
    <w:rsid w:val="40C94494"/>
    <w:rsid w:val="4130E13E"/>
    <w:rsid w:val="414F6163"/>
    <w:rsid w:val="419A6B15"/>
    <w:rsid w:val="41EA2983"/>
    <w:rsid w:val="42107A7D"/>
    <w:rsid w:val="4250C23A"/>
    <w:rsid w:val="42D99DCE"/>
    <w:rsid w:val="42EB5E81"/>
    <w:rsid w:val="42ED9757"/>
    <w:rsid w:val="42F98322"/>
    <w:rsid w:val="4314B316"/>
    <w:rsid w:val="431903CA"/>
    <w:rsid w:val="4385F9E4"/>
    <w:rsid w:val="438DE76A"/>
    <w:rsid w:val="43B43864"/>
    <w:rsid w:val="43D09178"/>
    <w:rsid w:val="445D0401"/>
    <w:rsid w:val="445F3A2F"/>
    <w:rsid w:val="446AFB8B"/>
    <w:rsid w:val="44707D14"/>
    <w:rsid w:val="44DEFE65"/>
    <w:rsid w:val="44F826C2"/>
    <w:rsid w:val="455008C5"/>
    <w:rsid w:val="45530E83"/>
    <w:rsid w:val="45AFB8BF"/>
    <w:rsid w:val="45CF3967"/>
    <w:rsid w:val="466C1FD2"/>
    <w:rsid w:val="46BD9AA6"/>
    <w:rsid w:val="46E8F2E7"/>
    <w:rsid w:val="46EBD926"/>
    <w:rsid w:val="475D9E91"/>
    <w:rsid w:val="4857C9BB"/>
    <w:rsid w:val="493BF323"/>
    <w:rsid w:val="497F9A2E"/>
    <w:rsid w:val="49CB806F"/>
    <w:rsid w:val="49F89F5E"/>
    <w:rsid w:val="49FD28EE"/>
    <w:rsid w:val="49FECF00"/>
    <w:rsid w:val="4ADC66A0"/>
    <w:rsid w:val="4B4D0C80"/>
    <w:rsid w:val="4B910BC9"/>
    <w:rsid w:val="4C293F23"/>
    <w:rsid w:val="4C35CFCB"/>
    <w:rsid w:val="4CAED4FB"/>
    <w:rsid w:val="4CF73D33"/>
    <w:rsid w:val="4D2D2526"/>
    <w:rsid w:val="4D34C9B0"/>
    <w:rsid w:val="4DACE93A"/>
    <w:rsid w:val="4E11DDD1"/>
    <w:rsid w:val="4E61B6A3"/>
    <w:rsid w:val="4E7CEDF8"/>
    <w:rsid w:val="4E85E0AB"/>
    <w:rsid w:val="4FABD37D"/>
    <w:rsid w:val="4FDB03A0"/>
    <w:rsid w:val="51288184"/>
    <w:rsid w:val="514E0107"/>
    <w:rsid w:val="5191C747"/>
    <w:rsid w:val="51A23B05"/>
    <w:rsid w:val="52004D4D"/>
    <w:rsid w:val="52083AD3"/>
    <w:rsid w:val="520A3AAE"/>
    <w:rsid w:val="5246EDFE"/>
    <w:rsid w:val="5286CBFC"/>
    <w:rsid w:val="52E1D745"/>
    <w:rsid w:val="52F3EE7A"/>
    <w:rsid w:val="530A8820"/>
    <w:rsid w:val="531CCA32"/>
    <w:rsid w:val="533527C6"/>
    <w:rsid w:val="538B6467"/>
    <w:rsid w:val="539C1DAE"/>
    <w:rsid w:val="5400E707"/>
    <w:rsid w:val="54D8D4A5"/>
    <w:rsid w:val="54E53D86"/>
    <w:rsid w:val="553FDB95"/>
    <w:rsid w:val="557E8EC0"/>
    <w:rsid w:val="55E78AD7"/>
    <w:rsid w:val="56025BFB"/>
    <w:rsid w:val="562BB102"/>
    <w:rsid w:val="568C56DC"/>
    <w:rsid w:val="56AC89E0"/>
    <w:rsid w:val="56E100F6"/>
    <w:rsid w:val="570EA63F"/>
    <w:rsid w:val="5787E78A"/>
    <w:rsid w:val="57B5B802"/>
    <w:rsid w:val="57F85DAB"/>
    <w:rsid w:val="57FA984F"/>
    <w:rsid w:val="580898E9"/>
    <w:rsid w:val="585B736F"/>
    <w:rsid w:val="58B62F82"/>
    <w:rsid w:val="59A2AA52"/>
    <w:rsid w:val="59B8AEA9"/>
    <w:rsid w:val="59C4DBDC"/>
    <w:rsid w:val="59F1FACB"/>
    <w:rsid w:val="5A337774"/>
    <w:rsid w:val="5A399DB2"/>
    <w:rsid w:val="5A51FFE3"/>
    <w:rsid w:val="5A7DB5E6"/>
    <w:rsid w:val="5AF060D9"/>
    <w:rsid w:val="5AF4E34D"/>
    <w:rsid w:val="5B16F986"/>
    <w:rsid w:val="5B6C5139"/>
    <w:rsid w:val="5B7AF0C7"/>
    <w:rsid w:val="5B993B9E"/>
    <w:rsid w:val="5C56CC5B"/>
    <w:rsid w:val="5C90B3AE"/>
    <w:rsid w:val="5CC36538"/>
    <w:rsid w:val="5E4AD00A"/>
    <w:rsid w:val="5F257106"/>
    <w:rsid w:val="5F448898"/>
    <w:rsid w:val="60001DAA"/>
    <w:rsid w:val="603FC25C"/>
    <w:rsid w:val="60A14424"/>
    <w:rsid w:val="60A65A18"/>
    <w:rsid w:val="60B9B566"/>
    <w:rsid w:val="613DDE40"/>
    <w:rsid w:val="615FA25D"/>
    <w:rsid w:val="61DB92BD"/>
    <w:rsid w:val="621CD181"/>
    <w:rsid w:val="622FD072"/>
    <w:rsid w:val="62566CFF"/>
    <w:rsid w:val="627C295A"/>
    <w:rsid w:val="63BA0089"/>
    <w:rsid w:val="63F15628"/>
    <w:rsid w:val="650CA29C"/>
    <w:rsid w:val="6554F65B"/>
    <w:rsid w:val="664367A1"/>
    <w:rsid w:val="66703626"/>
    <w:rsid w:val="674F9A7D"/>
    <w:rsid w:val="676D90F0"/>
    <w:rsid w:val="676D9E62"/>
    <w:rsid w:val="678E0292"/>
    <w:rsid w:val="67B16661"/>
    <w:rsid w:val="67EFF728"/>
    <w:rsid w:val="67F965F9"/>
    <w:rsid w:val="688FE067"/>
    <w:rsid w:val="68ACB915"/>
    <w:rsid w:val="68BD0363"/>
    <w:rsid w:val="69055722"/>
    <w:rsid w:val="691E1FAD"/>
    <w:rsid w:val="6A2096ED"/>
    <w:rsid w:val="6A873B3F"/>
    <w:rsid w:val="6A8AD6C4"/>
    <w:rsid w:val="6AD0A349"/>
    <w:rsid w:val="6ADCB57B"/>
    <w:rsid w:val="6AFA4FF3"/>
    <w:rsid w:val="6B1C9E03"/>
    <w:rsid w:val="6B375A9D"/>
    <w:rsid w:val="6B492990"/>
    <w:rsid w:val="6B72905A"/>
    <w:rsid w:val="6BCCBFBE"/>
    <w:rsid w:val="6BE720D4"/>
    <w:rsid w:val="6C230BA0"/>
    <w:rsid w:val="6C8FAECF"/>
    <w:rsid w:val="6CA2A550"/>
    <w:rsid w:val="6CC57855"/>
    <w:rsid w:val="6CD050CC"/>
    <w:rsid w:val="6CE55E4D"/>
    <w:rsid w:val="6D2DE9C7"/>
    <w:rsid w:val="6D478ABB"/>
    <w:rsid w:val="6D84DD20"/>
    <w:rsid w:val="6D9E057D"/>
    <w:rsid w:val="6DA53C7B"/>
    <w:rsid w:val="6DCCC86C"/>
    <w:rsid w:val="6E296E9D"/>
    <w:rsid w:val="6E6148B6"/>
    <w:rsid w:val="6E9A764F"/>
    <w:rsid w:val="6E9D5671"/>
    <w:rsid w:val="6F20AD81"/>
    <w:rsid w:val="6F9992CF"/>
    <w:rsid w:val="6F9E6F0B"/>
    <w:rsid w:val="6FC74F91"/>
    <w:rsid w:val="702CC648"/>
    <w:rsid w:val="705B0037"/>
    <w:rsid w:val="711421FC"/>
    <w:rsid w:val="7127F7F9"/>
    <w:rsid w:val="7133C4AA"/>
    <w:rsid w:val="71631FF2"/>
    <w:rsid w:val="717A037D"/>
    <w:rsid w:val="718A1B04"/>
    <w:rsid w:val="7201B914"/>
    <w:rsid w:val="72A640CC"/>
    <w:rsid w:val="72D02C6F"/>
    <w:rsid w:val="72FADEB2"/>
    <w:rsid w:val="730F1CFD"/>
    <w:rsid w:val="7340E205"/>
    <w:rsid w:val="73A17BE1"/>
    <w:rsid w:val="73CA5799"/>
    <w:rsid w:val="73D47C90"/>
    <w:rsid w:val="73F1A519"/>
    <w:rsid w:val="73F41EA4"/>
    <w:rsid w:val="74163202"/>
    <w:rsid w:val="749AC0B4"/>
    <w:rsid w:val="74A86840"/>
    <w:rsid w:val="751076AA"/>
    <w:rsid w:val="75328837"/>
    <w:rsid w:val="754D5752"/>
    <w:rsid w:val="762FDF8B"/>
    <w:rsid w:val="763D6479"/>
    <w:rsid w:val="76CC679F"/>
    <w:rsid w:val="76F206EC"/>
    <w:rsid w:val="77215855"/>
    <w:rsid w:val="772BBF66"/>
    <w:rsid w:val="77D009A3"/>
    <w:rsid w:val="77E28E20"/>
    <w:rsid w:val="77FB8E44"/>
    <w:rsid w:val="783708EA"/>
    <w:rsid w:val="787084A0"/>
    <w:rsid w:val="78BB3B0C"/>
    <w:rsid w:val="78BD4068"/>
    <w:rsid w:val="79483FDB"/>
    <w:rsid w:val="79783E19"/>
    <w:rsid w:val="79EDFB48"/>
    <w:rsid w:val="7A0D8C8E"/>
    <w:rsid w:val="7A44C3FA"/>
    <w:rsid w:val="7A7CC866"/>
    <w:rsid w:val="7B1A2EE2"/>
    <w:rsid w:val="7B99AF5D"/>
    <w:rsid w:val="7BE29D1A"/>
    <w:rsid w:val="7BE38EA1"/>
    <w:rsid w:val="7C5BE8BC"/>
    <w:rsid w:val="7CA46CBE"/>
    <w:rsid w:val="7CB5FF43"/>
    <w:rsid w:val="7CD50E38"/>
    <w:rsid w:val="7CD9CB1F"/>
    <w:rsid w:val="7CDC503D"/>
    <w:rsid w:val="7D036F9D"/>
    <w:rsid w:val="7D9B00EA"/>
    <w:rsid w:val="7DC76079"/>
    <w:rsid w:val="7DEAD9BC"/>
    <w:rsid w:val="7E51CFA4"/>
    <w:rsid w:val="7E800951"/>
    <w:rsid w:val="7EE0FDB1"/>
    <w:rsid w:val="7F35360A"/>
    <w:rsid w:val="7F36D14B"/>
    <w:rsid w:val="7F3E0C15"/>
    <w:rsid w:val="7F86AA1D"/>
    <w:rsid w:val="7FAAD425"/>
    <w:rsid w:val="7FB12F34"/>
    <w:rsid w:val="7FE93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4E799"/>
  <w15:chartTrackingRefBased/>
  <w15:docId w15:val="{0586A457-B8D1-1C4C-8719-84458C05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0D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677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61677C"/>
    <w:rPr>
      <w:sz w:val="20"/>
      <w:szCs w:val="20"/>
    </w:rPr>
  </w:style>
  <w:style w:type="character" w:styleId="FootnoteReference">
    <w:name w:val="footnote reference"/>
    <w:basedOn w:val="DefaultParagraphFont"/>
    <w:uiPriority w:val="99"/>
    <w:semiHidden/>
    <w:unhideWhenUsed/>
    <w:rsid w:val="0061677C"/>
    <w:rPr>
      <w:vertAlign w:val="superscript"/>
    </w:rPr>
  </w:style>
  <w:style w:type="character" w:styleId="Hyperlink">
    <w:name w:val="Hyperlink"/>
    <w:basedOn w:val="DefaultParagraphFont"/>
    <w:uiPriority w:val="99"/>
    <w:unhideWhenUsed/>
    <w:rsid w:val="0061677C"/>
    <w:rPr>
      <w:color w:val="0563C1" w:themeColor="hyperlink"/>
      <w:u w:val="single"/>
    </w:rPr>
  </w:style>
  <w:style w:type="character" w:styleId="UnresolvedMention">
    <w:name w:val="Unresolved Mention"/>
    <w:basedOn w:val="DefaultParagraphFont"/>
    <w:uiPriority w:val="99"/>
    <w:semiHidden/>
    <w:unhideWhenUsed/>
    <w:rsid w:val="0061677C"/>
    <w:rPr>
      <w:color w:val="605E5C"/>
      <w:shd w:val="clear" w:color="auto" w:fill="E1DFDD"/>
    </w:rPr>
  </w:style>
  <w:style w:type="character" w:customStyle="1" w:styleId="apple-converted-space">
    <w:name w:val="apple-converted-space"/>
    <w:basedOn w:val="DefaultParagraphFont"/>
    <w:rsid w:val="0061677C"/>
  </w:style>
  <w:style w:type="paragraph" w:styleId="ListParagraph">
    <w:name w:val="List Paragraph"/>
    <w:basedOn w:val="Normal"/>
    <w:uiPriority w:val="34"/>
    <w:qFormat/>
    <w:rsid w:val="00FF1FD5"/>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8C6053"/>
    <w:rPr>
      <w:color w:val="954F72" w:themeColor="followedHyperlink"/>
      <w:u w:val="single"/>
    </w:rPr>
  </w:style>
  <w:style w:type="character" w:customStyle="1" w:styleId="normaltextrun">
    <w:name w:val="normaltextrun"/>
    <w:basedOn w:val="DefaultParagraphFont"/>
    <w:rsid w:val="00AA08C1"/>
  </w:style>
  <w:style w:type="character" w:customStyle="1" w:styleId="eop">
    <w:name w:val="eop"/>
    <w:basedOn w:val="DefaultParagraphFont"/>
    <w:rsid w:val="00912AD2"/>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3394">
      <w:bodyDiv w:val="1"/>
      <w:marLeft w:val="0"/>
      <w:marRight w:val="0"/>
      <w:marTop w:val="0"/>
      <w:marBottom w:val="0"/>
      <w:divBdr>
        <w:top w:val="none" w:sz="0" w:space="0" w:color="auto"/>
        <w:left w:val="none" w:sz="0" w:space="0" w:color="auto"/>
        <w:bottom w:val="none" w:sz="0" w:space="0" w:color="auto"/>
        <w:right w:val="none" w:sz="0" w:space="0" w:color="auto"/>
      </w:divBdr>
      <w:divsChild>
        <w:div w:id="504976920">
          <w:marLeft w:val="0"/>
          <w:marRight w:val="0"/>
          <w:marTop w:val="0"/>
          <w:marBottom w:val="0"/>
          <w:divBdr>
            <w:top w:val="none" w:sz="0" w:space="0" w:color="auto"/>
            <w:left w:val="none" w:sz="0" w:space="0" w:color="auto"/>
            <w:bottom w:val="none" w:sz="0" w:space="0" w:color="auto"/>
            <w:right w:val="none" w:sz="0" w:space="0" w:color="auto"/>
          </w:divBdr>
          <w:divsChild>
            <w:div w:id="91366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51931">
      <w:bodyDiv w:val="1"/>
      <w:marLeft w:val="0"/>
      <w:marRight w:val="0"/>
      <w:marTop w:val="0"/>
      <w:marBottom w:val="0"/>
      <w:divBdr>
        <w:top w:val="none" w:sz="0" w:space="0" w:color="auto"/>
        <w:left w:val="none" w:sz="0" w:space="0" w:color="auto"/>
        <w:bottom w:val="none" w:sz="0" w:space="0" w:color="auto"/>
        <w:right w:val="none" w:sz="0" w:space="0" w:color="auto"/>
      </w:divBdr>
      <w:divsChild>
        <w:div w:id="459419688">
          <w:marLeft w:val="0"/>
          <w:marRight w:val="0"/>
          <w:marTop w:val="0"/>
          <w:marBottom w:val="0"/>
          <w:divBdr>
            <w:top w:val="none" w:sz="0" w:space="0" w:color="auto"/>
            <w:left w:val="none" w:sz="0" w:space="0" w:color="auto"/>
            <w:bottom w:val="none" w:sz="0" w:space="0" w:color="auto"/>
            <w:right w:val="none" w:sz="0" w:space="0" w:color="auto"/>
          </w:divBdr>
          <w:divsChild>
            <w:div w:id="4603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097591">
      <w:bodyDiv w:val="1"/>
      <w:marLeft w:val="0"/>
      <w:marRight w:val="0"/>
      <w:marTop w:val="0"/>
      <w:marBottom w:val="0"/>
      <w:divBdr>
        <w:top w:val="none" w:sz="0" w:space="0" w:color="auto"/>
        <w:left w:val="none" w:sz="0" w:space="0" w:color="auto"/>
        <w:bottom w:val="none" w:sz="0" w:space="0" w:color="auto"/>
        <w:right w:val="none" w:sz="0" w:space="0" w:color="auto"/>
      </w:divBdr>
      <w:divsChild>
        <w:div w:id="578293104">
          <w:marLeft w:val="0"/>
          <w:marRight w:val="0"/>
          <w:marTop w:val="0"/>
          <w:marBottom w:val="0"/>
          <w:divBdr>
            <w:top w:val="none" w:sz="0" w:space="0" w:color="auto"/>
            <w:left w:val="none" w:sz="0" w:space="0" w:color="auto"/>
            <w:bottom w:val="none" w:sz="0" w:space="0" w:color="auto"/>
            <w:right w:val="none" w:sz="0" w:space="0" w:color="auto"/>
          </w:divBdr>
          <w:divsChild>
            <w:div w:id="3704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133392">
      <w:bodyDiv w:val="1"/>
      <w:marLeft w:val="0"/>
      <w:marRight w:val="0"/>
      <w:marTop w:val="0"/>
      <w:marBottom w:val="0"/>
      <w:divBdr>
        <w:top w:val="none" w:sz="0" w:space="0" w:color="auto"/>
        <w:left w:val="none" w:sz="0" w:space="0" w:color="auto"/>
        <w:bottom w:val="none" w:sz="0" w:space="0" w:color="auto"/>
        <w:right w:val="none" w:sz="0" w:space="0" w:color="auto"/>
      </w:divBdr>
      <w:divsChild>
        <w:div w:id="1554807845">
          <w:marLeft w:val="0"/>
          <w:marRight w:val="0"/>
          <w:marTop w:val="0"/>
          <w:marBottom w:val="0"/>
          <w:divBdr>
            <w:top w:val="none" w:sz="0" w:space="0" w:color="auto"/>
            <w:left w:val="none" w:sz="0" w:space="0" w:color="auto"/>
            <w:bottom w:val="none" w:sz="0" w:space="0" w:color="auto"/>
            <w:right w:val="none" w:sz="0" w:space="0" w:color="auto"/>
          </w:divBdr>
          <w:divsChild>
            <w:div w:id="725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936572">
      <w:bodyDiv w:val="1"/>
      <w:marLeft w:val="0"/>
      <w:marRight w:val="0"/>
      <w:marTop w:val="0"/>
      <w:marBottom w:val="0"/>
      <w:divBdr>
        <w:top w:val="none" w:sz="0" w:space="0" w:color="auto"/>
        <w:left w:val="none" w:sz="0" w:space="0" w:color="auto"/>
        <w:bottom w:val="none" w:sz="0" w:space="0" w:color="auto"/>
        <w:right w:val="none" w:sz="0" w:space="0" w:color="auto"/>
      </w:divBdr>
      <w:divsChild>
        <w:div w:id="289171655">
          <w:marLeft w:val="0"/>
          <w:marRight w:val="0"/>
          <w:marTop w:val="0"/>
          <w:marBottom w:val="0"/>
          <w:divBdr>
            <w:top w:val="none" w:sz="0" w:space="0" w:color="auto"/>
            <w:left w:val="none" w:sz="0" w:space="0" w:color="auto"/>
            <w:bottom w:val="none" w:sz="0" w:space="0" w:color="auto"/>
            <w:right w:val="none" w:sz="0" w:space="0" w:color="auto"/>
          </w:divBdr>
          <w:divsChild>
            <w:div w:id="15464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069159">
      <w:bodyDiv w:val="1"/>
      <w:marLeft w:val="0"/>
      <w:marRight w:val="0"/>
      <w:marTop w:val="0"/>
      <w:marBottom w:val="0"/>
      <w:divBdr>
        <w:top w:val="none" w:sz="0" w:space="0" w:color="auto"/>
        <w:left w:val="none" w:sz="0" w:space="0" w:color="auto"/>
        <w:bottom w:val="none" w:sz="0" w:space="0" w:color="auto"/>
        <w:right w:val="none" w:sz="0" w:space="0" w:color="auto"/>
      </w:divBdr>
    </w:div>
    <w:div w:id="1402170083">
      <w:bodyDiv w:val="1"/>
      <w:marLeft w:val="0"/>
      <w:marRight w:val="0"/>
      <w:marTop w:val="0"/>
      <w:marBottom w:val="0"/>
      <w:divBdr>
        <w:top w:val="none" w:sz="0" w:space="0" w:color="auto"/>
        <w:left w:val="none" w:sz="0" w:space="0" w:color="auto"/>
        <w:bottom w:val="none" w:sz="0" w:space="0" w:color="auto"/>
        <w:right w:val="none" w:sz="0" w:space="0" w:color="auto"/>
      </w:divBdr>
      <w:divsChild>
        <w:div w:id="2144344168">
          <w:marLeft w:val="0"/>
          <w:marRight w:val="0"/>
          <w:marTop w:val="0"/>
          <w:marBottom w:val="0"/>
          <w:divBdr>
            <w:top w:val="none" w:sz="0" w:space="0" w:color="auto"/>
            <w:left w:val="none" w:sz="0" w:space="0" w:color="auto"/>
            <w:bottom w:val="none" w:sz="0" w:space="0" w:color="auto"/>
            <w:right w:val="none" w:sz="0" w:space="0" w:color="auto"/>
          </w:divBdr>
          <w:divsChild>
            <w:div w:id="25736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649">
      <w:bodyDiv w:val="1"/>
      <w:marLeft w:val="0"/>
      <w:marRight w:val="0"/>
      <w:marTop w:val="0"/>
      <w:marBottom w:val="0"/>
      <w:divBdr>
        <w:top w:val="none" w:sz="0" w:space="0" w:color="auto"/>
        <w:left w:val="none" w:sz="0" w:space="0" w:color="auto"/>
        <w:bottom w:val="none" w:sz="0" w:space="0" w:color="auto"/>
        <w:right w:val="none" w:sz="0" w:space="0" w:color="auto"/>
      </w:divBdr>
      <w:divsChild>
        <w:div w:id="1920825228">
          <w:marLeft w:val="0"/>
          <w:marRight w:val="0"/>
          <w:marTop w:val="0"/>
          <w:marBottom w:val="0"/>
          <w:divBdr>
            <w:top w:val="none" w:sz="0" w:space="0" w:color="auto"/>
            <w:left w:val="none" w:sz="0" w:space="0" w:color="auto"/>
            <w:bottom w:val="none" w:sz="0" w:space="0" w:color="auto"/>
            <w:right w:val="none" w:sz="0" w:space="0" w:color="auto"/>
          </w:divBdr>
          <w:divsChild>
            <w:div w:id="76854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67877">
      <w:bodyDiv w:val="1"/>
      <w:marLeft w:val="0"/>
      <w:marRight w:val="0"/>
      <w:marTop w:val="0"/>
      <w:marBottom w:val="0"/>
      <w:divBdr>
        <w:top w:val="none" w:sz="0" w:space="0" w:color="auto"/>
        <w:left w:val="none" w:sz="0" w:space="0" w:color="auto"/>
        <w:bottom w:val="none" w:sz="0" w:space="0" w:color="auto"/>
        <w:right w:val="none" w:sz="0" w:space="0" w:color="auto"/>
      </w:divBdr>
      <w:divsChild>
        <w:div w:id="928387997">
          <w:marLeft w:val="0"/>
          <w:marRight w:val="0"/>
          <w:marTop w:val="0"/>
          <w:marBottom w:val="0"/>
          <w:divBdr>
            <w:top w:val="none" w:sz="0" w:space="0" w:color="auto"/>
            <w:left w:val="none" w:sz="0" w:space="0" w:color="auto"/>
            <w:bottom w:val="none" w:sz="0" w:space="0" w:color="auto"/>
            <w:right w:val="none" w:sz="0" w:space="0" w:color="auto"/>
          </w:divBdr>
          <w:divsChild>
            <w:div w:id="212298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planetaryscience/view/10.1093/acrefore/9780190647926.001.0001/acrefore-9780190647926-e-46" TargetMode="External"/><Relationship Id="rId13" Type="http://schemas.openxmlformats.org/officeDocument/2006/relationships/hyperlink" Target="https://academic.oup.com/edited-volume/38633/chapter/335308090?login=true" TargetMode="External"/><Relationship Id="rId18" Type="http://schemas.openxmlformats.org/officeDocument/2006/relationships/hyperlink" Target="https://www.proquest.com/indexingvolumeissuelinkhandler/2032133/Indian+Journal+of+Positive+Psychology/02017Y06Y01$23Jun+2017$3b++Vol.+8+$282$29/8/2;jsessionid=ED839616218F82A3314E2CA9E80E6161.i-0a794e1842c1998f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jstor.org/stable/30302283" TargetMode="External"/><Relationship Id="rId17" Type="http://schemas.openxmlformats.org/officeDocument/2006/relationships/hyperlink" Target="https://www.proquest.com/openview/7f4ef99bd7d95d95bedaa83b1c0952a9/1?pq-origsite=gscholar&amp;cbl=2032133" TargetMode="External"/><Relationship Id="rId2" Type="http://schemas.openxmlformats.org/officeDocument/2006/relationships/numbering" Target="numbering.xml"/><Relationship Id="rId16" Type="http://schemas.openxmlformats.org/officeDocument/2006/relationships/hyperlink" Target="https://www.proquest.com/indexinglinkhandler/sng/author/Naachimuthu,+K+P/$N;jsessionid=ED839616218F82A3314E2CA9E80E6161.i-0a794e1842c1998f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24927315" TargetMode="External"/><Relationship Id="rId5" Type="http://schemas.openxmlformats.org/officeDocument/2006/relationships/webSettings" Target="webSettings.xml"/><Relationship Id="rId15" Type="http://schemas.openxmlformats.org/officeDocument/2006/relationships/hyperlink" Target="https://www.proquest.com/indexinglinkhandler/sng/author/Sailakumar,+Silpa/$N;jsessionid=ED839616218F82A3314E2CA9E80E6161.i-0a794e1842c1998f1" TargetMode="External"/><Relationship Id="rId10" Type="http://schemas.openxmlformats.org/officeDocument/2006/relationships/hyperlink" Target="http://www.jstor.org/stable/4429435.%20Accessed%202%20Mar.%202023" TargetMode="External"/><Relationship Id="rId19" Type="http://schemas.openxmlformats.org/officeDocument/2006/relationships/hyperlink" Target="https://doi.org/10.1093/oso/9780190665678.003.0012" TargetMode="External"/><Relationship Id="rId4" Type="http://schemas.openxmlformats.org/officeDocument/2006/relationships/settings" Target="settings.xml"/><Relationship Id="rId9" Type="http://schemas.openxmlformats.org/officeDocument/2006/relationships/hyperlink" Target="http://www.jstor.org/stable/10.7721/chilyoutenvi.21.2.0434" TargetMode="External"/><Relationship Id="rId14" Type="http://schemas.openxmlformats.org/officeDocument/2006/relationships/hyperlink" Target="http://www.jstor.org/stable/25088829" TargetMode="External"/><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www.proquest.com/openview/7f4ef99bd7d95d95bedaa83b1c0952a9/1?pq-origsite=gscholar&amp;cbl=2032133" TargetMode="External"/><Relationship Id="rId3" Type="http://schemas.openxmlformats.org/officeDocument/2006/relationships/hyperlink" Target="https://www.standard.co.uk/news/uk/cost-of-living-how-much-cost-shower-bath-which-cheaper-b1022150.html" TargetMode="External"/><Relationship Id="rId7" Type="http://schemas.openxmlformats.org/officeDocument/2006/relationships/hyperlink" Target="https://www.proquest.com/indexinglinkhandler/sng/author/Naachimuthu,+K+P/$N;jsessionid=ED839616218F82A3314E2CA9E80E6161.i-0a794e1842c1998f1" TargetMode="External"/><Relationship Id="rId2" Type="http://schemas.openxmlformats.org/officeDocument/2006/relationships/hyperlink" Target="https://www.science.org/doi/10.1126/sciadv.1500323," TargetMode="External"/><Relationship Id="rId1" Type="http://schemas.openxmlformats.org/officeDocument/2006/relationships/hyperlink" Target="http://www.jstor.org/stable/4429435.%20Accessed%202%20Mar.%202023" TargetMode="External"/><Relationship Id="rId6" Type="http://schemas.openxmlformats.org/officeDocument/2006/relationships/hyperlink" Target="https://www.proquest.com/indexinglinkhandler/sng/author/Sailakumar,+Silpa/$N;jsessionid=ED839616218F82A3314E2CA9E80E6161.i-0a794e1842c1998f1" TargetMode="External"/><Relationship Id="rId5" Type="http://schemas.openxmlformats.org/officeDocument/2006/relationships/hyperlink" Target="http://www.jstor.org/stable/24927315" TargetMode="External"/><Relationship Id="rId4" Type="http://schemas.openxmlformats.org/officeDocument/2006/relationships/hyperlink" Target="http://www.jstor.org/stable/4429435.%20Accessed%202%20Mar.%202023" TargetMode="External"/><Relationship Id="rId9" Type="http://schemas.openxmlformats.org/officeDocument/2006/relationships/hyperlink" Target="https://www.proquest.com/indexingvolumeissuelinkhandler/2032133/Indian+Journal+of+Positive+Psychology/02017Y06Y01$23Jun+2017$3b++Vol.+8+$282$29/8/2;jsessionid=ED839616218F82A3314E2CA9E80E6161.i-0a794e1842c1998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D9DF3-B749-2941-B88F-F3BC4AA4B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5162</Words>
  <Characters>29426</Characters>
  <Application>Microsoft Office Word</Application>
  <DocSecurity>0</DocSecurity>
  <Lines>245</Lines>
  <Paragraphs>69</Paragraphs>
  <ScaleCrop>false</ScaleCrop>
  <Company/>
  <LinksUpToDate>false</LinksUpToDate>
  <CharactersWithSpaces>34519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220</cp:revision>
  <dcterms:created xsi:type="dcterms:W3CDTF">2023-02-27T13:02:00Z</dcterms:created>
  <dcterms:modified xsi:type="dcterms:W3CDTF">2023-04-13T12:28:00Z</dcterms:modified>
</cp:coreProperties>
</file>