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F52938" w:rsidP="546901D1" w:rsidRDefault="6FF52938" w14:paraId="6B8D9EF2" w14:textId="7109D2A0">
      <w:pPr>
        <w:pStyle w:val="Normal"/>
        <w:bidi w:val="0"/>
        <w:spacing w:before="0" w:beforeAutospacing="off" w:after="160" w:afterAutospacing="off" w:line="259" w:lineRule="auto"/>
        <w:ind w:left="0" w:right="0"/>
        <w:jc w:val="center"/>
        <w:rPr>
          <w:b w:val="1"/>
          <w:bCs w:val="1"/>
          <w:sz w:val="24"/>
          <w:szCs w:val="24"/>
          <w:u w:val="single"/>
        </w:rPr>
      </w:pPr>
      <w:r w:rsidRPr="4F3C54FF" w:rsidR="5B9A7258">
        <w:rPr>
          <w:b w:val="1"/>
          <w:bCs w:val="1"/>
          <w:sz w:val="24"/>
          <w:szCs w:val="24"/>
          <w:u w:val="single"/>
        </w:rPr>
        <w:t>State Sponsored Genocide Denial</w:t>
      </w:r>
    </w:p>
    <w:p w:rsidR="504C725F" w:rsidP="4F3C54FF" w:rsidRDefault="504C725F" w14:paraId="2A90F091" w14:textId="5740D300">
      <w:pPr>
        <w:pStyle w:val="Normal"/>
        <w:bidi w:val="0"/>
        <w:spacing w:before="0" w:beforeAutospacing="off" w:after="160" w:afterAutospacing="off" w:line="259" w:lineRule="auto"/>
        <w:ind w:left="0" w:right="0"/>
        <w:jc w:val="center"/>
        <w:rPr>
          <w:b w:val="1"/>
          <w:bCs w:val="1"/>
          <w:sz w:val="24"/>
          <w:szCs w:val="24"/>
          <w:u w:val="single"/>
        </w:rPr>
      </w:pPr>
      <w:r w:rsidRPr="4F3C54FF" w:rsidR="504C725F">
        <w:rPr>
          <w:b w:val="1"/>
          <w:bCs w:val="1"/>
          <w:sz w:val="24"/>
          <w:szCs w:val="24"/>
          <w:u w:val="single"/>
        </w:rPr>
        <w:t>https://www.mfa.gov.tr/controversy-between-turkey-and-armenia-about-the-events-of-1915.en.mfa</w:t>
      </w:r>
    </w:p>
    <w:p w:rsidR="6FF52938" w:rsidP="18B38252" w:rsidRDefault="6FF52938" w14:paraId="03F809D9" w14:textId="54C05439">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 xml:space="preserve">In 1915 the Ottoman Empire carried out the systematic removal of the Armenian population from its boarders and subjected them to mass rape, murder and forced conversions. The elimination of the Armenian people and its cultural sites and the Turkish state’s acquisition of Armenian property amount to genocide as conveyed in the United Nation’s Article Two that states: </w:t>
      </w:r>
    </w:p>
    <w:p w:rsidR="6FF52938" w:rsidP="18B38252" w:rsidRDefault="6FF52938" w14:paraId="28FAC502" w14:textId="33259C7E">
      <w:pPr>
        <w:pStyle w:val="Normal"/>
        <w:bidi w:val="0"/>
        <w:spacing w:before="0" w:beforeAutospacing="off" w:after="160" w:afterAutospacing="off" w:line="259" w:lineRule="auto"/>
        <w:ind w:left="0" w:right="0" w:firstLine="720"/>
        <w:jc w:val="left"/>
        <w:rPr>
          <w:b w:val="0"/>
          <w:bCs w:val="0"/>
          <w:i w:val="1"/>
          <w:iCs w:val="1"/>
          <w:sz w:val="24"/>
          <w:szCs w:val="24"/>
          <w:u w:val="none"/>
        </w:rPr>
      </w:pPr>
      <w:r w:rsidRPr="18B38252" w:rsidR="6EF1A82F">
        <w:rPr>
          <w:b w:val="0"/>
          <w:bCs w:val="0"/>
          <w:i w:val="1"/>
          <w:iCs w:val="1"/>
          <w:sz w:val="24"/>
          <w:szCs w:val="24"/>
          <w:u w:val="none"/>
        </w:rPr>
        <w:t xml:space="preserve">‘a crime committed with the intent to destroy a national, ethnic, racial or religious </w:t>
      </w:r>
      <w:r>
        <w:tab/>
      </w:r>
      <w:r w:rsidRPr="18B38252" w:rsidR="6EF1A82F">
        <w:rPr>
          <w:b w:val="0"/>
          <w:bCs w:val="0"/>
          <w:i w:val="1"/>
          <w:iCs w:val="1"/>
          <w:sz w:val="24"/>
          <w:szCs w:val="24"/>
          <w:u w:val="none"/>
        </w:rPr>
        <w:t>group, in whole or in part</w:t>
      </w:r>
      <w:r w:rsidRPr="18B38252" w:rsidR="39DF8807">
        <w:rPr>
          <w:b w:val="0"/>
          <w:bCs w:val="0"/>
          <w:i w:val="1"/>
          <w:iCs w:val="1"/>
          <w:sz w:val="24"/>
          <w:szCs w:val="24"/>
          <w:u w:val="none"/>
        </w:rPr>
        <w:t>’.</w:t>
      </w:r>
      <w:r w:rsidRPr="18B38252" w:rsidR="18BC0198">
        <w:rPr>
          <w:b w:val="0"/>
          <w:bCs w:val="0"/>
          <w:i w:val="1"/>
          <w:iCs w:val="1"/>
          <w:sz w:val="24"/>
          <w:szCs w:val="24"/>
          <w:u w:val="none"/>
        </w:rPr>
        <w:t xml:space="preserve"> </w:t>
      </w:r>
      <w:r w:rsidRPr="18B38252" w:rsidR="18BC0198">
        <w:rPr>
          <w:b w:val="0"/>
          <w:bCs w:val="0"/>
          <w:i w:val="1"/>
          <w:iCs w:val="1"/>
          <w:sz w:val="24"/>
          <w:szCs w:val="24"/>
          <w:u w:val="none"/>
        </w:rPr>
        <w:t xml:space="preserve"> </w:t>
      </w:r>
      <w:r w:rsidRPr="18B38252">
        <w:rPr>
          <w:rStyle w:val="FootnoteReference"/>
          <w:b w:val="0"/>
          <w:bCs w:val="0"/>
          <w:i w:val="1"/>
          <w:iCs w:val="1"/>
          <w:sz w:val="24"/>
          <w:szCs w:val="24"/>
          <w:u w:val="none"/>
        </w:rPr>
        <w:footnoteReference w:id="15462"/>
      </w:r>
    </w:p>
    <w:p w:rsidR="6FF52938" w:rsidP="18B38252" w:rsidRDefault="6FF52938" w14:paraId="4FDF615C" w14:textId="6FFDE7ED">
      <w:pPr>
        <w:pStyle w:val="Normal"/>
        <w:bidi w:val="0"/>
        <w:spacing w:before="0" w:beforeAutospacing="off" w:after="160" w:afterAutospacing="off" w:line="259" w:lineRule="auto"/>
        <w:ind w:left="0" w:right="0" w:firstLine="0"/>
        <w:jc w:val="left"/>
        <w:rPr>
          <w:b w:val="0"/>
          <w:bCs w:val="0"/>
          <w:sz w:val="24"/>
          <w:szCs w:val="24"/>
          <w:u w:val="none"/>
        </w:rPr>
      </w:pPr>
      <w:r w:rsidRPr="5B9A7258" w:rsidR="5B9A7258">
        <w:rPr>
          <w:b w:val="0"/>
          <w:bCs w:val="0"/>
          <w:sz w:val="24"/>
          <w:szCs w:val="24"/>
          <w:u w:val="none"/>
        </w:rPr>
        <w:t>In this essay I will look at the continued denial of the Turkish Government and its aggressive stance in actively pursuing a denialist narrative that at best distorts the facts and at worse outrightly denies and fabricates events that have left a stain on the Turkish Republic to this day.</w:t>
      </w:r>
    </w:p>
    <w:p w:rsidR="5B61E26B" w:rsidP="546901D1" w:rsidRDefault="5B61E26B" w14:paraId="67226EFD" w14:textId="7D2F28C8">
      <w:pPr>
        <w:pStyle w:val="Normal"/>
        <w:bidi w:val="0"/>
        <w:spacing w:before="0" w:beforeAutospacing="off" w:after="160" w:afterAutospacing="off" w:line="259" w:lineRule="auto"/>
        <w:ind w:left="0" w:right="0"/>
        <w:jc w:val="left"/>
        <w:rPr>
          <w:b w:val="0"/>
          <w:bCs w:val="0"/>
          <w:sz w:val="24"/>
          <w:szCs w:val="24"/>
          <w:u w:val="none"/>
        </w:rPr>
      </w:pPr>
      <w:r w:rsidRPr="18B38252" w:rsidR="5B61E26B">
        <w:rPr>
          <w:b w:val="0"/>
          <w:bCs w:val="0"/>
          <w:sz w:val="24"/>
          <w:szCs w:val="24"/>
          <w:u w:val="none"/>
        </w:rPr>
        <w:t xml:space="preserve">The essay will look at the Turkish Republics </w:t>
      </w:r>
      <w:r w:rsidRPr="18B38252" w:rsidR="1424635B">
        <w:rPr>
          <w:b w:val="0"/>
          <w:bCs w:val="0"/>
          <w:sz w:val="24"/>
          <w:szCs w:val="24"/>
          <w:u w:val="none"/>
        </w:rPr>
        <w:t xml:space="preserve">official </w:t>
      </w:r>
      <w:r w:rsidRPr="18B38252" w:rsidR="7BEB9CEC">
        <w:rPr>
          <w:b w:val="0"/>
          <w:bCs w:val="0"/>
          <w:sz w:val="24"/>
          <w:szCs w:val="24"/>
          <w:u w:val="none"/>
        </w:rPr>
        <w:t>position</w:t>
      </w:r>
      <w:r w:rsidRPr="18B38252" w:rsidR="1424635B">
        <w:rPr>
          <w:b w:val="0"/>
          <w:bCs w:val="0"/>
          <w:sz w:val="24"/>
          <w:szCs w:val="24"/>
          <w:u w:val="none"/>
        </w:rPr>
        <w:t xml:space="preserve"> </w:t>
      </w:r>
      <w:r w:rsidRPr="18B38252" w:rsidR="1424635B">
        <w:rPr>
          <w:b w:val="0"/>
          <w:bCs w:val="0"/>
          <w:sz w:val="24"/>
          <w:szCs w:val="24"/>
          <w:u w:val="none"/>
        </w:rPr>
        <w:t xml:space="preserve">on the </w:t>
      </w:r>
      <w:r w:rsidRPr="18B38252" w:rsidR="7376D5F3">
        <w:rPr>
          <w:b w:val="0"/>
          <w:bCs w:val="0"/>
          <w:sz w:val="24"/>
          <w:szCs w:val="24"/>
          <w:u w:val="none"/>
        </w:rPr>
        <w:t xml:space="preserve">events surrounding 1915 and their continued denial </w:t>
      </w:r>
      <w:r w:rsidRPr="18B38252" w:rsidR="14A8957D">
        <w:rPr>
          <w:b w:val="0"/>
          <w:bCs w:val="0"/>
          <w:sz w:val="24"/>
          <w:szCs w:val="24"/>
          <w:u w:val="none"/>
        </w:rPr>
        <w:t xml:space="preserve">and distortion </w:t>
      </w:r>
      <w:r w:rsidRPr="18B38252" w:rsidR="7376D5F3">
        <w:rPr>
          <w:b w:val="0"/>
          <w:bCs w:val="0"/>
          <w:sz w:val="24"/>
          <w:szCs w:val="24"/>
          <w:u w:val="none"/>
        </w:rPr>
        <w:t>of the truth</w:t>
      </w:r>
      <w:r w:rsidRPr="18B38252" w:rsidR="3E64B5CB">
        <w:rPr>
          <w:b w:val="0"/>
          <w:bCs w:val="0"/>
          <w:sz w:val="24"/>
          <w:szCs w:val="24"/>
          <w:u w:val="none"/>
        </w:rPr>
        <w:t xml:space="preserve"> to project their narrative </w:t>
      </w:r>
      <w:r w:rsidRPr="18B38252" w:rsidR="0652D36A">
        <w:rPr>
          <w:b w:val="0"/>
          <w:bCs w:val="0"/>
          <w:sz w:val="24"/>
          <w:szCs w:val="24"/>
          <w:u w:val="none"/>
        </w:rPr>
        <w:t>and deny any wrongdoings and most importantly any use of the term genocide to describe the events of 1915.</w:t>
      </w:r>
    </w:p>
    <w:p w:rsidR="5F967554" w:rsidP="546901D1" w:rsidRDefault="5F967554" w14:paraId="17A5B7A0" w14:textId="26B5AA71">
      <w:pPr>
        <w:pStyle w:val="Normal"/>
        <w:bidi w:val="0"/>
        <w:spacing w:before="0" w:beforeAutospacing="off" w:after="160" w:afterAutospacing="off" w:line="259" w:lineRule="auto"/>
        <w:ind w:left="0" w:right="0"/>
        <w:jc w:val="left"/>
        <w:rPr>
          <w:b w:val="1"/>
          <w:bCs w:val="1"/>
          <w:sz w:val="24"/>
          <w:szCs w:val="24"/>
          <w:u w:val="single"/>
        </w:rPr>
      </w:pPr>
      <w:r w:rsidRPr="5B9A7258" w:rsidR="5B9A7258">
        <w:rPr>
          <w:b w:val="1"/>
          <w:bCs w:val="1"/>
          <w:sz w:val="24"/>
          <w:szCs w:val="24"/>
          <w:u w:val="single"/>
        </w:rPr>
        <w:t>The Turkish Republic’s Interpretation of the events of 1915</w:t>
      </w:r>
    </w:p>
    <w:p w:rsidR="5CE03FB7" w:rsidP="546901D1" w:rsidRDefault="5CE03FB7" w14:paraId="26571A2E" w14:textId="1F15A3D7">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The early parts of the 20</w:t>
      </w:r>
      <w:r w:rsidRPr="5B9A7258" w:rsidR="5B9A7258">
        <w:rPr>
          <w:b w:val="0"/>
          <w:bCs w:val="0"/>
          <w:sz w:val="24"/>
          <w:szCs w:val="24"/>
          <w:u w:val="none"/>
          <w:vertAlign w:val="superscript"/>
        </w:rPr>
        <w:t>th</w:t>
      </w:r>
      <w:r w:rsidRPr="5B9A7258" w:rsidR="5B9A7258">
        <w:rPr>
          <w:b w:val="0"/>
          <w:bCs w:val="0"/>
          <w:sz w:val="24"/>
          <w:szCs w:val="24"/>
          <w:u w:val="none"/>
        </w:rPr>
        <w:t xml:space="preserve"> Century saw a great decline in the Ottoman Empire’s boarders and prestige with defeats in the Balkans and in the East against Russian forces. The Ottoman Empire was under great strain and a new party was emerging named the CUP (Committee of Union and Progress) from the ruins of the old Empire. The CUP was a highly nationalistic party who had grand ideas of the Turkification of a new republic to be formed from the ashes of the Ottoman Empire. In 1915 The Ottomans had cynically aligned themselves with Germany during World War 1 as they believed that they would be the victors and they could claim the land lost earlier in the century from the Russians and Europeans. During the war the Turks saw the Armenians as an enemy from within a fifth column that had the capability to uprise and align themselves with the Russian threat in the east. To counter this the Ottoman Central Government ordered the forced removal of all Armenians from the front lines and moved them to the Syrian deserts in the south under the pretext of military necessity. This deportation policy is defended resolutely to this day. During these forced marches hundreds of thousands of Armenians died  - some 600,000 as cited by Turkish sources from murder, starvation, diseases and war. This figure ignores the forced religious conversions, the many thousands sold into slavery and the 1500 churches and places of worship that were destroyed or converted. The Turkish Republic’s continued narrative that these Armenians were killed in a state of war and  the use of military a necessity as a defence for these actions. The Government website provides a carefully honed version of events that provides ‘facts and figures’ to assist in the continued denial that a genocide took place.</w:t>
      </w:r>
    </w:p>
    <w:p w:rsidR="5B9A7258" w:rsidP="5B9A7258" w:rsidRDefault="5B9A7258" w14:paraId="4E318315" w14:textId="4D1FC0D9">
      <w:pPr>
        <w:pStyle w:val="Normal"/>
        <w:bidi w:val="0"/>
        <w:spacing w:before="0" w:beforeAutospacing="off" w:after="160" w:afterAutospacing="off" w:line="259" w:lineRule="auto"/>
        <w:ind w:left="0" w:right="0"/>
        <w:jc w:val="left"/>
        <w:rPr>
          <w:b w:val="1"/>
          <w:bCs w:val="1"/>
          <w:sz w:val="24"/>
          <w:szCs w:val="24"/>
          <w:u w:val="single"/>
        </w:rPr>
      </w:pPr>
    </w:p>
    <w:p w:rsidR="338A9AA2" w:rsidP="546901D1" w:rsidRDefault="338A9AA2" w14:paraId="02338C4D" w14:textId="1DDFF935">
      <w:pPr>
        <w:pStyle w:val="Normal"/>
        <w:bidi w:val="0"/>
        <w:spacing w:before="0" w:beforeAutospacing="off" w:after="160" w:afterAutospacing="off" w:line="259" w:lineRule="auto"/>
        <w:ind w:left="0" w:right="0"/>
        <w:jc w:val="left"/>
        <w:rPr>
          <w:b w:val="1"/>
          <w:bCs w:val="1"/>
          <w:sz w:val="24"/>
          <w:szCs w:val="24"/>
          <w:u w:val="single"/>
        </w:rPr>
      </w:pPr>
      <w:r w:rsidRPr="546901D1" w:rsidR="338A9AA2">
        <w:rPr>
          <w:b w:val="1"/>
          <w:bCs w:val="1"/>
          <w:sz w:val="24"/>
          <w:szCs w:val="24"/>
          <w:u w:val="single"/>
        </w:rPr>
        <w:t>Turkish Distortion</w:t>
      </w:r>
    </w:p>
    <w:p w:rsidR="30705117" w:rsidP="546901D1" w:rsidRDefault="30705117" w14:paraId="1C87731C" w14:textId="68EFEA06">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 xml:space="preserve">The Turkish Republic’s massive commitment to denying genocide is perplexing, especially as the crimes were committed before the formation of Ataturk's Republic. It is even more dangerous as the current President Erdogan, has taken a more offensive stance and evinces no shame for the events of 1915. The website contributes to the narrative by denying and taking no responsibility for the events that lead to the deaths of so many Armenians. The website provides supporting documents and evidence from Turkish Historians and supplies supporting speeches and quotes from Justine McCarthy, a well-known genocide denialist. The site conveniently fails to mention the ‘Turkification’ campaign launched by the CUP pre and post 1915 and skips over laws that expropriated Armenian property without consideration or compensation. The site carefully chooses its facts and figures and fails to mention any evidence to support a genocidal intent and motive or even contemplate a ‘lesser’ crime against humanity. The Ottoman Empire in 1915 clearly had the racial, strategic and political motives in place for an attempt on the annihilation of the Armenian people. </w:t>
      </w:r>
    </w:p>
    <w:p w:rsidR="2A32BE0D" w:rsidP="18B38252" w:rsidRDefault="2A32BE0D" w14:paraId="49F908E2" w14:textId="17572630">
      <w:pPr>
        <w:pStyle w:val="Normal"/>
        <w:bidi w:val="0"/>
        <w:spacing w:before="0" w:beforeAutospacing="off" w:after="160" w:afterAutospacing="off" w:line="259" w:lineRule="auto"/>
        <w:ind w:left="0" w:right="0"/>
        <w:jc w:val="left"/>
        <w:rPr>
          <w:b w:val="0"/>
          <w:bCs w:val="0"/>
          <w:sz w:val="24"/>
          <w:szCs w:val="24"/>
          <w:u w:val="none"/>
        </w:rPr>
      </w:pPr>
      <w:r w:rsidRPr="18B38252" w:rsidR="2A32BE0D">
        <w:rPr>
          <w:b w:val="0"/>
          <w:bCs w:val="0"/>
          <w:sz w:val="24"/>
          <w:szCs w:val="24"/>
          <w:u w:val="none"/>
        </w:rPr>
        <w:t xml:space="preserve">The website claims it was civil war, </w:t>
      </w:r>
    </w:p>
    <w:p w:rsidR="2A32BE0D" w:rsidP="18B38252" w:rsidRDefault="2A32BE0D" w14:paraId="34D65F6C" w14:textId="338C2BC9">
      <w:pPr>
        <w:pStyle w:val="Normal"/>
        <w:bidi w:val="0"/>
        <w:spacing w:before="0" w:beforeAutospacing="off" w:after="160" w:afterAutospacing="off" w:line="259" w:lineRule="auto"/>
        <w:ind w:left="0" w:right="0" w:firstLine="720"/>
        <w:jc w:val="left"/>
        <w:rPr>
          <w:b w:val="0"/>
          <w:bCs w:val="0"/>
          <w:sz w:val="24"/>
          <w:szCs w:val="24"/>
          <w:u w:val="none"/>
        </w:rPr>
      </w:pPr>
      <w:r w:rsidRPr="18B38252" w:rsidR="2A32BE0D">
        <w:rPr>
          <w:b w:val="0"/>
          <w:bCs w:val="0"/>
          <w:sz w:val="24"/>
          <w:szCs w:val="24"/>
          <w:u w:val="none"/>
        </w:rPr>
        <w:t>‘</w:t>
      </w:r>
      <w:r w:rsidRPr="18B38252" w:rsidR="2A32BE0D">
        <w:rPr>
          <w:b w:val="0"/>
          <w:bCs w:val="0"/>
          <w:sz w:val="24"/>
          <w:szCs w:val="24"/>
          <w:u w:val="none"/>
        </w:rPr>
        <w:t>the</w:t>
      </w:r>
      <w:r w:rsidRPr="18B38252" w:rsidR="2A32BE0D">
        <w:rPr>
          <w:b w:val="0"/>
          <w:bCs w:val="0"/>
          <w:sz w:val="24"/>
          <w:szCs w:val="24"/>
          <w:u w:val="none"/>
        </w:rPr>
        <w:t xml:space="preserve"> </w:t>
      </w:r>
      <w:r w:rsidRPr="18B38252" w:rsidR="6F3E39A2">
        <w:rPr>
          <w:b w:val="0"/>
          <w:bCs w:val="0"/>
          <w:sz w:val="24"/>
          <w:szCs w:val="24"/>
          <w:u w:val="none"/>
        </w:rPr>
        <w:t>Armenians</w:t>
      </w:r>
      <w:r w:rsidRPr="18B38252" w:rsidR="2A32BE0D">
        <w:rPr>
          <w:b w:val="0"/>
          <w:bCs w:val="0"/>
          <w:sz w:val="24"/>
          <w:szCs w:val="24"/>
          <w:u w:val="none"/>
        </w:rPr>
        <w:t xml:space="preserve"> killed Muslims and would have allied with </w:t>
      </w:r>
      <w:r w:rsidRPr="18B38252" w:rsidR="0FEBC70A">
        <w:rPr>
          <w:b w:val="0"/>
          <w:bCs w:val="0"/>
          <w:sz w:val="24"/>
          <w:szCs w:val="24"/>
          <w:u w:val="none"/>
        </w:rPr>
        <w:t xml:space="preserve">Russia, so it was not only </w:t>
      </w:r>
      <w:r>
        <w:tab/>
      </w:r>
      <w:r w:rsidRPr="18B38252" w:rsidR="0FEBC70A">
        <w:rPr>
          <w:b w:val="0"/>
          <w:bCs w:val="0"/>
          <w:sz w:val="24"/>
          <w:szCs w:val="24"/>
          <w:u w:val="none"/>
        </w:rPr>
        <w:t>excusable but justifiable to relocate them from the front line.</w:t>
      </w:r>
      <w:r w:rsidRPr="18B38252" w:rsidR="2A32BE0D">
        <w:rPr>
          <w:b w:val="0"/>
          <w:bCs w:val="0"/>
          <w:sz w:val="24"/>
          <w:szCs w:val="24"/>
          <w:u w:val="none"/>
        </w:rPr>
        <w:t>’</w:t>
      </w:r>
      <w:r w:rsidRPr="18B38252">
        <w:rPr>
          <w:rStyle w:val="FootnoteReference"/>
          <w:b w:val="0"/>
          <w:bCs w:val="0"/>
          <w:sz w:val="24"/>
          <w:szCs w:val="24"/>
          <w:u w:val="none"/>
        </w:rPr>
        <w:footnoteReference w:id="4428"/>
      </w:r>
      <w:r w:rsidRPr="18B38252" w:rsidR="029892CF">
        <w:rPr>
          <w:b w:val="0"/>
          <w:bCs w:val="0"/>
          <w:sz w:val="24"/>
          <w:szCs w:val="24"/>
          <w:u w:val="none"/>
        </w:rPr>
        <w:t xml:space="preserve"> </w:t>
      </w:r>
    </w:p>
    <w:p w:rsidR="2A32BE0D" w:rsidP="18B38252" w:rsidRDefault="2A32BE0D" w14:paraId="01C11D6A" w14:textId="63D59B35">
      <w:pPr>
        <w:pStyle w:val="Normal"/>
        <w:bidi w:val="0"/>
        <w:spacing w:before="0" w:beforeAutospacing="off" w:after="160" w:afterAutospacing="off" w:line="259" w:lineRule="auto"/>
        <w:ind w:left="0" w:right="0" w:firstLine="0"/>
        <w:jc w:val="left"/>
        <w:rPr>
          <w:b w:val="0"/>
          <w:bCs w:val="0"/>
          <w:sz w:val="24"/>
          <w:szCs w:val="24"/>
          <w:u w:val="none"/>
        </w:rPr>
      </w:pPr>
      <w:r w:rsidRPr="18B38252" w:rsidR="029892CF">
        <w:rPr>
          <w:b w:val="0"/>
          <w:bCs w:val="0"/>
          <w:sz w:val="24"/>
          <w:szCs w:val="24"/>
          <w:u w:val="none"/>
        </w:rPr>
        <w:t xml:space="preserve">This again is a distortion of the </w:t>
      </w:r>
      <w:r w:rsidRPr="18B38252" w:rsidR="3F0D49D6">
        <w:rPr>
          <w:b w:val="0"/>
          <w:bCs w:val="0"/>
          <w:sz w:val="24"/>
          <w:szCs w:val="24"/>
          <w:u w:val="none"/>
        </w:rPr>
        <w:t>truth;</w:t>
      </w:r>
      <w:r w:rsidRPr="18B38252" w:rsidR="029892CF">
        <w:rPr>
          <w:b w:val="0"/>
          <w:bCs w:val="0"/>
          <w:sz w:val="24"/>
          <w:szCs w:val="24"/>
          <w:u w:val="none"/>
        </w:rPr>
        <w:t xml:space="preserve"> </w:t>
      </w:r>
      <w:r w:rsidRPr="18B38252" w:rsidR="33C58316">
        <w:rPr>
          <w:b w:val="0"/>
          <w:bCs w:val="0"/>
          <w:sz w:val="24"/>
          <w:szCs w:val="24"/>
          <w:u w:val="none"/>
        </w:rPr>
        <w:t>it</w:t>
      </w:r>
      <w:r w:rsidRPr="18B38252" w:rsidR="48744750">
        <w:rPr>
          <w:b w:val="0"/>
          <w:bCs w:val="0"/>
          <w:sz w:val="24"/>
          <w:szCs w:val="24"/>
          <w:u w:val="none"/>
        </w:rPr>
        <w:t xml:space="preserve"> is true to say that </w:t>
      </w:r>
      <w:r w:rsidRPr="18B38252" w:rsidR="0BE8DB03">
        <w:rPr>
          <w:b w:val="0"/>
          <w:bCs w:val="0"/>
          <w:sz w:val="24"/>
          <w:szCs w:val="24"/>
          <w:u w:val="none"/>
        </w:rPr>
        <w:t>there</w:t>
      </w:r>
      <w:r w:rsidRPr="18B38252" w:rsidR="48744750">
        <w:rPr>
          <w:b w:val="0"/>
          <w:bCs w:val="0"/>
          <w:sz w:val="24"/>
          <w:szCs w:val="24"/>
          <w:u w:val="none"/>
        </w:rPr>
        <w:t xml:space="preserve"> were some </w:t>
      </w:r>
      <w:r w:rsidRPr="18B38252" w:rsidR="3F577B4F">
        <w:rPr>
          <w:b w:val="0"/>
          <w:bCs w:val="0"/>
          <w:sz w:val="24"/>
          <w:szCs w:val="24"/>
          <w:u w:val="none"/>
        </w:rPr>
        <w:t>Armenian</w:t>
      </w:r>
      <w:r w:rsidRPr="18B38252" w:rsidR="48744750">
        <w:rPr>
          <w:b w:val="0"/>
          <w:bCs w:val="0"/>
          <w:sz w:val="24"/>
          <w:szCs w:val="24"/>
          <w:u w:val="none"/>
        </w:rPr>
        <w:t xml:space="preserve"> brigades fighting for the Russians but </w:t>
      </w:r>
      <w:r w:rsidRPr="18B38252" w:rsidR="13F35EA7">
        <w:rPr>
          <w:b w:val="0"/>
          <w:bCs w:val="0"/>
          <w:sz w:val="24"/>
          <w:szCs w:val="24"/>
          <w:u w:val="none"/>
        </w:rPr>
        <w:t>most of</w:t>
      </w:r>
      <w:r w:rsidRPr="18B38252" w:rsidR="48744750">
        <w:rPr>
          <w:b w:val="0"/>
          <w:bCs w:val="0"/>
          <w:sz w:val="24"/>
          <w:szCs w:val="24"/>
          <w:u w:val="none"/>
        </w:rPr>
        <w:t xml:space="preserve"> these </w:t>
      </w:r>
      <w:r w:rsidRPr="18B38252" w:rsidR="7C95818E">
        <w:rPr>
          <w:b w:val="0"/>
          <w:bCs w:val="0"/>
          <w:sz w:val="24"/>
          <w:szCs w:val="24"/>
          <w:u w:val="none"/>
        </w:rPr>
        <w:t>Armenians</w:t>
      </w:r>
      <w:r w:rsidRPr="18B38252" w:rsidR="48744750">
        <w:rPr>
          <w:b w:val="0"/>
          <w:bCs w:val="0"/>
          <w:sz w:val="24"/>
          <w:szCs w:val="24"/>
          <w:u w:val="none"/>
        </w:rPr>
        <w:t xml:space="preserve"> where living in Russia and not the Ottoman </w:t>
      </w:r>
      <w:r w:rsidRPr="18B38252" w:rsidR="600508B6">
        <w:rPr>
          <w:b w:val="0"/>
          <w:bCs w:val="0"/>
          <w:sz w:val="24"/>
          <w:szCs w:val="24"/>
          <w:u w:val="none"/>
        </w:rPr>
        <w:t xml:space="preserve">Empire. In </w:t>
      </w:r>
      <w:r w:rsidRPr="18B38252" w:rsidR="75D2876D">
        <w:rPr>
          <w:b w:val="0"/>
          <w:bCs w:val="0"/>
          <w:sz w:val="24"/>
          <w:szCs w:val="24"/>
          <w:u w:val="none"/>
        </w:rPr>
        <w:t>fact,</w:t>
      </w:r>
      <w:r w:rsidRPr="18B38252" w:rsidR="600508B6">
        <w:rPr>
          <w:b w:val="0"/>
          <w:bCs w:val="0"/>
          <w:sz w:val="24"/>
          <w:szCs w:val="24"/>
          <w:u w:val="none"/>
        </w:rPr>
        <w:t xml:space="preserve"> the Ottomans had called up all Armenian men from 18-60 to be conscripted into the Ottoman Army</w:t>
      </w:r>
      <w:r w:rsidRPr="18B38252" w:rsidR="0D79FC3B">
        <w:rPr>
          <w:b w:val="0"/>
          <w:bCs w:val="0"/>
          <w:sz w:val="24"/>
          <w:szCs w:val="24"/>
          <w:u w:val="none"/>
        </w:rPr>
        <w:t xml:space="preserve"> in 1914 </w:t>
      </w:r>
      <w:r w:rsidRPr="18B38252" w:rsidR="43816BF8">
        <w:rPr>
          <w:b w:val="0"/>
          <w:bCs w:val="0"/>
          <w:sz w:val="24"/>
          <w:szCs w:val="24"/>
          <w:u w:val="none"/>
        </w:rPr>
        <w:t xml:space="preserve">and were later disarmed in February 1915 to form </w:t>
      </w:r>
      <w:r w:rsidRPr="18B38252" w:rsidR="23799C69">
        <w:rPr>
          <w:b w:val="0"/>
          <w:bCs w:val="0"/>
          <w:sz w:val="24"/>
          <w:szCs w:val="24"/>
          <w:u w:val="none"/>
        </w:rPr>
        <w:t xml:space="preserve">‘labour battalions’ shows a premeditation of the </w:t>
      </w:r>
      <w:r w:rsidRPr="18B38252" w:rsidR="23799C69">
        <w:rPr>
          <w:b w:val="0"/>
          <w:bCs w:val="0"/>
          <w:sz w:val="24"/>
          <w:szCs w:val="24"/>
          <w:u w:val="none"/>
        </w:rPr>
        <w:t>subsequent</w:t>
      </w:r>
      <w:r w:rsidRPr="18B38252" w:rsidR="23799C69">
        <w:rPr>
          <w:b w:val="0"/>
          <w:bCs w:val="0"/>
          <w:sz w:val="24"/>
          <w:szCs w:val="24"/>
          <w:u w:val="none"/>
        </w:rPr>
        <w:t xml:space="preserve"> events. </w:t>
      </w:r>
      <w:r w:rsidRPr="18B38252" w:rsidR="2DE31ED4">
        <w:rPr>
          <w:b w:val="0"/>
          <w:bCs w:val="0"/>
          <w:sz w:val="24"/>
          <w:szCs w:val="24"/>
          <w:u w:val="none"/>
        </w:rPr>
        <w:t xml:space="preserve">The website also </w:t>
      </w:r>
      <w:r w:rsidRPr="18B38252" w:rsidR="2DE31ED4">
        <w:rPr>
          <w:b w:val="0"/>
          <w:bCs w:val="0"/>
          <w:sz w:val="24"/>
          <w:szCs w:val="24"/>
          <w:u w:val="none"/>
        </w:rPr>
        <w:t>fails to</w:t>
      </w:r>
      <w:r w:rsidRPr="18B38252" w:rsidR="2DE31ED4">
        <w:rPr>
          <w:b w:val="0"/>
          <w:bCs w:val="0"/>
          <w:sz w:val="24"/>
          <w:szCs w:val="24"/>
          <w:u w:val="none"/>
        </w:rPr>
        <w:t xml:space="preserve"> mention the deportation of thousands of Armenians from areas hundreds of miles from the front, from Ankara and Istanbul to name a few. </w:t>
      </w:r>
      <w:r w:rsidRPr="18B38252" w:rsidR="1E5FBC6F">
        <w:rPr>
          <w:b w:val="0"/>
          <w:bCs w:val="0"/>
          <w:sz w:val="24"/>
          <w:szCs w:val="24"/>
          <w:u w:val="none"/>
        </w:rPr>
        <w:t xml:space="preserve">The murder and imprisonment of </w:t>
      </w:r>
      <w:r w:rsidRPr="18B38252" w:rsidR="1E5FBC6F">
        <w:rPr>
          <w:b w:val="0"/>
          <w:bCs w:val="0"/>
          <w:sz w:val="24"/>
          <w:szCs w:val="24"/>
          <w:u w:val="none"/>
        </w:rPr>
        <w:t>Armenian</w:t>
      </w:r>
      <w:r w:rsidRPr="18B38252" w:rsidR="1E5FBC6F">
        <w:rPr>
          <w:b w:val="0"/>
          <w:bCs w:val="0"/>
          <w:sz w:val="24"/>
          <w:szCs w:val="24"/>
          <w:u w:val="none"/>
        </w:rPr>
        <w:t xml:space="preserve"> intellectuals from throughout Turkey again are conveniently ignored.</w:t>
      </w:r>
    </w:p>
    <w:p w:rsidR="0418C56C" w:rsidP="546901D1" w:rsidRDefault="0418C56C" w14:paraId="22A2B7EC" w14:textId="5E26FB7E">
      <w:pPr>
        <w:pStyle w:val="Normal"/>
        <w:bidi w:val="0"/>
        <w:spacing w:before="0" w:beforeAutospacing="off" w:after="160" w:afterAutospacing="off" w:line="259" w:lineRule="auto"/>
        <w:ind w:left="0" w:right="0"/>
        <w:jc w:val="left"/>
        <w:rPr>
          <w:b w:val="0"/>
          <w:bCs w:val="0"/>
          <w:sz w:val="24"/>
          <w:szCs w:val="24"/>
          <w:u w:val="none"/>
        </w:rPr>
      </w:pPr>
      <w:r w:rsidRPr="18B38252" w:rsidR="0418C56C">
        <w:rPr>
          <w:b w:val="0"/>
          <w:bCs w:val="0"/>
          <w:sz w:val="24"/>
          <w:szCs w:val="24"/>
          <w:u w:val="none"/>
        </w:rPr>
        <w:t>The website claims more Turks died in this ‘tragedy</w:t>
      </w:r>
      <w:r w:rsidRPr="18B38252">
        <w:rPr>
          <w:rStyle w:val="FootnoteReference"/>
          <w:b w:val="0"/>
          <w:bCs w:val="0"/>
          <w:sz w:val="24"/>
          <w:szCs w:val="24"/>
          <w:u w:val="none"/>
        </w:rPr>
        <w:footnoteReference w:id="30529"/>
      </w:r>
      <w:r w:rsidRPr="18B38252" w:rsidR="0418C56C">
        <w:rPr>
          <w:b w:val="0"/>
          <w:bCs w:val="0"/>
          <w:sz w:val="24"/>
          <w:szCs w:val="24"/>
          <w:u w:val="none"/>
        </w:rPr>
        <w:t xml:space="preserve">’ </w:t>
      </w:r>
      <w:r w:rsidRPr="18B38252" w:rsidR="1BA986D2">
        <w:rPr>
          <w:b w:val="0"/>
          <w:bCs w:val="0"/>
          <w:sz w:val="24"/>
          <w:szCs w:val="24"/>
          <w:u w:val="none"/>
        </w:rPr>
        <w:t xml:space="preserve">than Armenians which again is a total distortion of facts. The Turkish G</w:t>
      </w:r>
      <w:r w:rsidRPr="18B38252" w:rsidR="4BCC3D84">
        <w:rPr>
          <w:b w:val="0"/>
          <w:bCs w:val="0"/>
          <w:sz w:val="24"/>
          <w:szCs w:val="24"/>
          <w:u w:val="none"/>
        </w:rPr>
        <w:t>overnment</w:t>
      </w:r>
      <w:r w:rsidRPr="18B38252" w:rsidR="1BA986D2">
        <w:rPr>
          <w:b w:val="0"/>
          <w:bCs w:val="0"/>
          <w:sz w:val="24"/>
          <w:szCs w:val="24"/>
          <w:u w:val="none"/>
        </w:rPr>
        <w:t xml:space="preserve"> </w:t>
      </w:r>
      <w:r w:rsidRPr="18B38252" w:rsidR="1BA986D2">
        <w:rPr>
          <w:b w:val="0"/>
          <w:bCs w:val="0"/>
          <w:sz w:val="24"/>
          <w:szCs w:val="24"/>
          <w:u w:val="none"/>
        </w:rPr>
        <w:t>fails to</w:t>
      </w:r>
      <w:r w:rsidRPr="18B38252" w:rsidR="1BA986D2">
        <w:rPr>
          <w:b w:val="0"/>
          <w:bCs w:val="0"/>
          <w:sz w:val="24"/>
          <w:szCs w:val="24"/>
          <w:u w:val="none"/>
        </w:rPr>
        <w:t xml:space="preserve"> mention t</w:t>
      </w:r>
      <w:r w:rsidRPr="18B38252" w:rsidR="7AFBF96A">
        <w:rPr>
          <w:b w:val="0"/>
          <w:bCs w:val="0"/>
          <w:sz w:val="24"/>
          <w:szCs w:val="24"/>
          <w:u w:val="none"/>
        </w:rPr>
        <w:t xml:space="preserve">hat the </w:t>
      </w:r>
      <w:r w:rsidRPr="18B38252" w:rsidR="54EE1B09">
        <w:rPr>
          <w:b w:val="0"/>
          <w:bCs w:val="0"/>
          <w:sz w:val="24"/>
          <w:szCs w:val="24"/>
          <w:u w:val="none"/>
        </w:rPr>
        <w:t xml:space="preserve">figures used are for casualties </w:t>
      </w:r>
      <w:r w:rsidRPr="18B38252" w:rsidR="0D7597D9">
        <w:rPr>
          <w:b w:val="0"/>
          <w:bCs w:val="0"/>
          <w:sz w:val="24"/>
          <w:szCs w:val="24"/>
          <w:u w:val="none"/>
        </w:rPr>
        <w:t xml:space="preserve">from the wars being fought on two fronts and from the period between </w:t>
      </w:r>
      <w:r w:rsidRPr="18B38252" w:rsidR="5E7BCE8E">
        <w:rPr>
          <w:b w:val="0"/>
          <w:bCs w:val="0"/>
          <w:sz w:val="24"/>
          <w:szCs w:val="24"/>
          <w:u w:val="none"/>
        </w:rPr>
        <w:t>1914 and 1918</w:t>
      </w:r>
      <w:r w:rsidRPr="18B38252" w:rsidR="34408DA2">
        <w:rPr>
          <w:b w:val="0"/>
          <w:bCs w:val="0"/>
          <w:sz w:val="24"/>
          <w:szCs w:val="24"/>
          <w:u w:val="none"/>
        </w:rPr>
        <w:t xml:space="preserve">. This statement and figures have nothing to do with the Armenian people and is used to deflect attention away from the crimes committed. Imagine </w:t>
      </w:r>
      <w:r w:rsidRPr="18B38252" w:rsidR="26429145">
        <w:rPr>
          <w:b w:val="0"/>
          <w:bCs w:val="0"/>
          <w:sz w:val="24"/>
          <w:szCs w:val="24"/>
          <w:u w:val="none"/>
        </w:rPr>
        <w:t>an argument being put forward saying more Germans died than Jews during WW2. Not even extreme denialists use this form of playground</w:t>
      </w:r>
      <w:r w:rsidRPr="18B38252" w:rsidR="45EEEAC6">
        <w:rPr>
          <w:b w:val="0"/>
          <w:bCs w:val="0"/>
          <w:sz w:val="24"/>
          <w:szCs w:val="24"/>
          <w:u w:val="none"/>
        </w:rPr>
        <w:t xml:space="preserve"> </w:t>
      </w:r>
      <w:r w:rsidRPr="18B38252" w:rsidR="45EEEAC6">
        <w:rPr>
          <w:b w:val="0"/>
          <w:bCs w:val="0"/>
          <w:sz w:val="24"/>
          <w:szCs w:val="24"/>
          <w:u w:val="none"/>
        </w:rPr>
        <w:t>argument to justify their actions.</w:t>
      </w:r>
      <w:r w:rsidRPr="18B38252" w:rsidR="26429145">
        <w:rPr>
          <w:b w:val="0"/>
          <w:bCs w:val="0"/>
          <w:sz w:val="24"/>
          <w:szCs w:val="24"/>
          <w:u w:val="none"/>
        </w:rPr>
        <w:t xml:space="preserve"> </w:t>
      </w:r>
    </w:p>
    <w:p w:rsidR="02A1C675" w:rsidP="546901D1" w:rsidRDefault="02A1C675" w14:paraId="01B76A1E" w14:textId="2380B959">
      <w:pPr>
        <w:pStyle w:val="Normal"/>
        <w:bidi w:val="0"/>
        <w:spacing w:before="0" w:beforeAutospacing="off" w:after="160" w:afterAutospacing="off" w:line="259" w:lineRule="auto"/>
        <w:ind w:left="0" w:right="0"/>
        <w:jc w:val="left"/>
        <w:rPr>
          <w:b w:val="0"/>
          <w:bCs w:val="0"/>
          <w:sz w:val="24"/>
          <w:szCs w:val="24"/>
          <w:u w:val="none"/>
        </w:rPr>
      </w:pPr>
      <w:r w:rsidRPr="4F3C54FF" w:rsidR="5B9A7258">
        <w:rPr>
          <w:b w:val="0"/>
          <w:bCs w:val="0"/>
          <w:sz w:val="24"/>
          <w:szCs w:val="24"/>
          <w:u w:val="none"/>
        </w:rPr>
        <w:t xml:space="preserve">The whole website is setup to </w:t>
      </w:r>
      <w:r w:rsidRPr="4F3C54FF" w:rsidR="5B9A7258">
        <w:rPr>
          <w:b w:val="0"/>
          <w:bCs w:val="0"/>
          <w:sz w:val="24"/>
          <w:szCs w:val="24"/>
          <w:u w:val="none"/>
        </w:rPr>
        <w:t>aggressively</w:t>
      </w:r>
      <w:r w:rsidRPr="4F3C54FF" w:rsidR="5B9A7258">
        <w:rPr>
          <w:b w:val="0"/>
          <w:bCs w:val="0"/>
          <w:sz w:val="24"/>
          <w:szCs w:val="24"/>
          <w:u w:val="none"/>
        </w:rPr>
        <w:t xml:space="preserve"> push the Turkish narrative that these deaths were part of a wartime </w:t>
      </w:r>
      <w:r w:rsidRPr="4F3C54FF" w:rsidR="5B9A7258">
        <w:rPr>
          <w:b w:val="0"/>
          <w:bCs w:val="0"/>
          <w:sz w:val="24"/>
          <w:szCs w:val="24"/>
          <w:u w:val="none"/>
        </w:rPr>
        <w:t>tragedy</w:t>
      </w:r>
      <w:r w:rsidRPr="4F3C54FF" w:rsidR="5B9A7258">
        <w:rPr>
          <w:b w:val="0"/>
          <w:bCs w:val="0"/>
          <w:sz w:val="24"/>
          <w:szCs w:val="24"/>
          <w:u w:val="none"/>
        </w:rPr>
        <w:t xml:space="preserve"> </w:t>
      </w:r>
      <w:r w:rsidRPr="4F3C54FF" w:rsidR="5B9A7258">
        <w:rPr>
          <w:b w:val="0"/>
          <w:bCs w:val="0"/>
          <w:sz w:val="24"/>
          <w:szCs w:val="24"/>
          <w:u w:val="none"/>
        </w:rPr>
        <w:t>that beset both sides.</w:t>
      </w:r>
    </w:p>
    <w:p w:rsidR="4F3C54FF" w:rsidP="4F3C54FF" w:rsidRDefault="4F3C54FF" w14:paraId="3E9D649B" w14:textId="082605E6">
      <w:pPr>
        <w:pStyle w:val="Normal"/>
        <w:bidi w:val="0"/>
        <w:spacing w:before="0" w:beforeAutospacing="off" w:after="160" w:afterAutospacing="off" w:line="259" w:lineRule="auto"/>
        <w:ind w:left="0" w:right="0"/>
        <w:jc w:val="left"/>
        <w:rPr>
          <w:b w:val="1"/>
          <w:bCs w:val="1"/>
          <w:sz w:val="24"/>
          <w:szCs w:val="24"/>
          <w:u w:val="single"/>
        </w:rPr>
      </w:pPr>
    </w:p>
    <w:p w:rsidR="6B3659D0" w:rsidP="546901D1" w:rsidRDefault="6B3659D0" w14:paraId="7FB62BD6" w14:textId="14046E28">
      <w:pPr>
        <w:pStyle w:val="Normal"/>
        <w:bidi w:val="0"/>
        <w:spacing w:before="0" w:beforeAutospacing="off" w:after="160" w:afterAutospacing="off" w:line="259" w:lineRule="auto"/>
        <w:ind w:left="0" w:right="0"/>
        <w:jc w:val="left"/>
        <w:rPr>
          <w:b w:val="1"/>
          <w:bCs w:val="1"/>
          <w:sz w:val="24"/>
          <w:szCs w:val="24"/>
          <w:u w:val="single"/>
        </w:rPr>
      </w:pPr>
      <w:r w:rsidRPr="4F3C54FF" w:rsidR="6B3659D0">
        <w:rPr>
          <w:b w:val="1"/>
          <w:bCs w:val="1"/>
          <w:sz w:val="24"/>
          <w:szCs w:val="24"/>
          <w:u w:val="single"/>
        </w:rPr>
        <w:t>The ‘Facts’</w:t>
      </w:r>
    </w:p>
    <w:p w:rsidR="6B3659D0" w:rsidP="546901D1" w:rsidRDefault="6B3659D0" w14:paraId="403E5C7E" w14:textId="41ACF746">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A large proportion of the website is used primarily to refute the Armenian allegation of genocide with eight ‘facts’. These ‘facts’ need to be questioned and looked at in context for some of the government findings are accurate but are distorted or are not relevant to the allegation of genocide.</w:t>
      </w:r>
    </w:p>
    <w:p w:rsidR="0B335798" w:rsidP="546901D1" w:rsidRDefault="0B335798" w14:paraId="3F08154C" w14:textId="045F195B">
      <w:pPr>
        <w:pStyle w:val="Normal"/>
        <w:bidi w:val="0"/>
        <w:spacing w:before="0" w:beforeAutospacing="off" w:after="160" w:afterAutospacing="off" w:line="259" w:lineRule="auto"/>
        <w:ind w:left="0" w:right="0"/>
        <w:jc w:val="left"/>
        <w:rPr>
          <w:b w:val="0"/>
          <w:bCs w:val="0"/>
          <w:sz w:val="24"/>
          <w:szCs w:val="24"/>
          <w:u w:val="none"/>
        </w:rPr>
      </w:pPr>
      <w:r w:rsidRPr="546901D1" w:rsidR="0B335798">
        <w:rPr>
          <w:b w:val="1"/>
          <w:bCs w:val="1"/>
          <w:sz w:val="24"/>
          <w:szCs w:val="24"/>
          <w:u w:val="none"/>
        </w:rPr>
        <w:t>Fact 1</w:t>
      </w:r>
      <w:r w:rsidRPr="546901D1" w:rsidR="087D21FB">
        <w:rPr>
          <w:b w:val="0"/>
          <w:bCs w:val="0"/>
          <w:sz w:val="24"/>
          <w:szCs w:val="24"/>
          <w:u w:val="none"/>
        </w:rPr>
        <w:t xml:space="preserve"> – </w:t>
      </w:r>
      <w:r w:rsidRPr="546901D1" w:rsidR="087D21FB">
        <w:rPr>
          <w:b w:val="1"/>
          <w:bCs w:val="1"/>
          <w:sz w:val="24"/>
          <w:szCs w:val="24"/>
          <w:u w:val="none"/>
        </w:rPr>
        <w:t>Fewer than 1.5 million Armenians lived in the Ottoman Empire, so fewer than 1.5 million would have died.</w:t>
      </w:r>
    </w:p>
    <w:p w:rsidR="087D21FB" w:rsidP="546901D1" w:rsidRDefault="087D21FB" w14:paraId="68E385B4" w14:textId="7566C1DC">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This ‘fact’ is used to undermine the Armenian church's estimates of 1.5 million killed out of a pre 1915 population of around 2.1 million residing in the Ottoman Empire. The Turkish Government openly admits figures of around 600,000 deaths of a population of 1.1 million. Regardless of the numbers involved the Turkish Government are surprisingly admitting to the deaths of over 60% of the Armenian population as a conservative estimate. For genocide the numbers do not matte, the fact is that genocide involves the extinction of a race or any part and 600,000 is certainly a considerable figure to admit to.</w:t>
      </w:r>
    </w:p>
    <w:p w:rsidR="5A5B9776" w:rsidP="546901D1" w:rsidRDefault="5A5B9776" w14:paraId="5BC14344" w14:textId="370A21A1">
      <w:pPr>
        <w:pStyle w:val="Normal"/>
        <w:bidi w:val="0"/>
        <w:spacing w:before="0" w:beforeAutospacing="off" w:after="160" w:afterAutospacing="off" w:line="259" w:lineRule="auto"/>
        <w:ind w:left="0" w:right="0"/>
        <w:jc w:val="left"/>
        <w:rPr>
          <w:b w:val="0"/>
          <w:bCs w:val="0"/>
          <w:sz w:val="24"/>
          <w:szCs w:val="24"/>
          <w:u w:val="none"/>
        </w:rPr>
      </w:pPr>
      <w:r w:rsidRPr="546901D1" w:rsidR="5A5B9776">
        <w:rPr>
          <w:b w:val="1"/>
          <w:bCs w:val="1"/>
          <w:sz w:val="24"/>
          <w:szCs w:val="24"/>
          <w:u w:val="none"/>
        </w:rPr>
        <w:t>Fact 2</w:t>
      </w:r>
      <w:r w:rsidRPr="546901D1" w:rsidR="5A5B9776">
        <w:rPr>
          <w:b w:val="0"/>
          <w:bCs w:val="0"/>
          <w:sz w:val="24"/>
          <w:szCs w:val="24"/>
          <w:u w:val="none"/>
        </w:rPr>
        <w:t xml:space="preserve"> – </w:t>
      </w:r>
      <w:r w:rsidRPr="546901D1" w:rsidR="5A5B9776">
        <w:rPr>
          <w:b w:val="1"/>
          <w:bCs w:val="1"/>
          <w:sz w:val="24"/>
          <w:szCs w:val="24"/>
          <w:u w:val="none"/>
        </w:rPr>
        <w:t xml:space="preserve">Armenian losses were few in </w:t>
      </w:r>
      <w:r w:rsidRPr="546901D1" w:rsidR="5A5B9776">
        <w:rPr>
          <w:b w:val="1"/>
          <w:bCs w:val="1"/>
          <w:sz w:val="24"/>
          <w:szCs w:val="24"/>
          <w:u w:val="none"/>
        </w:rPr>
        <w:t>comparison</w:t>
      </w:r>
      <w:r w:rsidRPr="546901D1" w:rsidR="5A5B9776">
        <w:rPr>
          <w:b w:val="1"/>
          <w:bCs w:val="1"/>
          <w:sz w:val="24"/>
          <w:szCs w:val="24"/>
          <w:u w:val="none"/>
        </w:rPr>
        <w:t xml:space="preserve"> to the 2.5 million Muslims dead from the same period.</w:t>
      </w:r>
    </w:p>
    <w:p w:rsidR="5A5B9776" w:rsidP="546901D1" w:rsidRDefault="5A5B9776" w14:paraId="4C5A54D6" w14:textId="6801C8D5">
      <w:pPr>
        <w:pStyle w:val="Normal"/>
        <w:bidi w:val="0"/>
        <w:spacing w:before="0" w:beforeAutospacing="off" w:after="160" w:afterAutospacing="off" w:line="259" w:lineRule="auto"/>
        <w:ind w:left="0" w:right="0"/>
        <w:jc w:val="left"/>
        <w:rPr>
          <w:b w:val="0"/>
          <w:bCs w:val="0"/>
          <w:sz w:val="24"/>
          <w:szCs w:val="24"/>
          <w:u w:val="none"/>
        </w:rPr>
      </w:pPr>
      <w:r w:rsidRPr="18B38252" w:rsidR="5A5B9776">
        <w:rPr>
          <w:b w:val="0"/>
          <w:bCs w:val="0"/>
          <w:sz w:val="24"/>
          <w:szCs w:val="24"/>
          <w:u w:val="none"/>
        </w:rPr>
        <w:t>To claim 600,000 Armenian deaths was ‘few’ is insulting at</w:t>
      </w:r>
      <w:r w:rsidRPr="18B38252" w:rsidR="66138A20">
        <w:rPr>
          <w:b w:val="0"/>
          <w:bCs w:val="0"/>
          <w:sz w:val="24"/>
          <w:szCs w:val="24"/>
          <w:u w:val="none"/>
        </w:rPr>
        <w:t xml:space="preserve"> best to the Armenians and again is a </w:t>
      </w:r>
      <w:r w:rsidRPr="18B38252" w:rsidR="2235F7BB">
        <w:rPr>
          <w:b w:val="0"/>
          <w:bCs w:val="0"/>
          <w:sz w:val="24"/>
          <w:szCs w:val="24"/>
          <w:u w:val="none"/>
        </w:rPr>
        <w:t>blatant</w:t>
      </w:r>
      <w:r w:rsidRPr="18B38252" w:rsidR="66138A20">
        <w:rPr>
          <w:b w:val="0"/>
          <w:bCs w:val="0"/>
          <w:sz w:val="24"/>
          <w:szCs w:val="24"/>
          <w:u w:val="none"/>
        </w:rPr>
        <w:t xml:space="preserve"> attempt to whitewash the suffering of the </w:t>
      </w:r>
      <w:r w:rsidRPr="18B38252" w:rsidR="611A52A7">
        <w:rPr>
          <w:b w:val="0"/>
          <w:bCs w:val="0"/>
          <w:sz w:val="24"/>
          <w:szCs w:val="24"/>
          <w:u w:val="none"/>
        </w:rPr>
        <w:t>Armenians</w:t>
      </w:r>
      <w:r w:rsidRPr="18B38252" w:rsidR="66138A20">
        <w:rPr>
          <w:b w:val="0"/>
          <w:bCs w:val="0"/>
          <w:sz w:val="24"/>
          <w:szCs w:val="24"/>
          <w:u w:val="none"/>
        </w:rPr>
        <w:t xml:space="preserve"> at the hands of the Ottomans. The use of the figure 2.5 million Muslims </w:t>
      </w:r>
      <w:r w:rsidRPr="18B38252" w:rsidR="7DA44B86">
        <w:rPr>
          <w:b w:val="0"/>
          <w:bCs w:val="0"/>
          <w:sz w:val="24"/>
          <w:szCs w:val="24"/>
          <w:u w:val="none"/>
        </w:rPr>
        <w:t xml:space="preserve">in the same period is </w:t>
      </w:r>
      <w:r w:rsidRPr="18B38252" w:rsidR="7DA44B86">
        <w:rPr>
          <w:b w:val="0"/>
          <w:bCs w:val="0"/>
          <w:sz w:val="24"/>
          <w:szCs w:val="24"/>
          <w:u w:val="none"/>
        </w:rPr>
        <w:t>wholly inaccurate</w:t>
      </w:r>
      <w:r w:rsidRPr="18B38252" w:rsidR="7DA44B86">
        <w:rPr>
          <w:b w:val="0"/>
          <w:bCs w:val="0"/>
          <w:sz w:val="24"/>
          <w:szCs w:val="24"/>
          <w:u w:val="none"/>
        </w:rPr>
        <w:t xml:space="preserve">. These figures are from between 1912-22 when the Ottomans were at war </w:t>
      </w:r>
      <w:r w:rsidRPr="18B38252" w:rsidR="3C4930B8">
        <w:rPr>
          <w:b w:val="0"/>
          <w:bCs w:val="0"/>
          <w:sz w:val="24"/>
          <w:szCs w:val="24"/>
          <w:u w:val="none"/>
        </w:rPr>
        <w:t xml:space="preserve">in the </w:t>
      </w:r>
      <w:r w:rsidRPr="18B38252" w:rsidR="345BFFCB">
        <w:rPr>
          <w:b w:val="0"/>
          <w:bCs w:val="0"/>
          <w:sz w:val="24"/>
          <w:szCs w:val="24"/>
          <w:u w:val="none"/>
        </w:rPr>
        <w:t>Balkans</w:t>
      </w:r>
      <w:r w:rsidRPr="18B38252" w:rsidR="3C4930B8">
        <w:rPr>
          <w:b w:val="0"/>
          <w:bCs w:val="0"/>
          <w:sz w:val="24"/>
          <w:szCs w:val="24"/>
          <w:u w:val="none"/>
        </w:rPr>
        <w:t>, in Russia and at war with the British and French. These deaths were the result of war, some in which the Ottomans launched them</w:t>
      </w:r>
      <w:r w:rsidRPr="18B38252" w:rsidR="00D07A2C">
        <w:rPr>
          <w:b w:val="0"/>
          <w:bCs w:val="0"/>
          <w:sz w:val="24"/>
          <w:szCs w:val="24"/>
          <w:u w:val="none"/>
        </w:rPr>
        <w:t>selves.</w:t>
      </w:r>
    </w:p>
    <w:p w:rsidR="00D07A2C" w:rsidP="546901D1" w:rsidRDefault="00D07A2C" w14:paraId="5F4EDC4D" w14:textId="47F3C8A1">
      <w:pPr>
        <w:pStyle w:val="Normal"/>
        <w:bidi w:val="0"/>
        <w:spacing w:before="0" w:beforeAutospacing="off" w:after="160" w:afterAutospacing="off" w:line="259" w:lineRule="auto"/>
        <w:ind w:left="0" w:right="0"/>
        <w:jc w:val="left"/>
        <w:rPr>
          <w:b w:val="1"/>
          <w:bCs w:val="1"/>
          <w:sz w:val="24"/>
          <w:szCs w:val="24"/>
          <w:u w:val="none"/>
        </w:rPr>
      </w:pPr>
      <w:r w:rsidRPr="546901D1" w:rsidR="00D07A2C">
        <w:rPr>
          <w:b w:val="1"/>
          <w:bCs w:val="1"/>
          <w:sz w:val="24"/>
          <w:szCs w:val="24"/>
          <w:u w:val="none"/>
        </w:rPr>
        <w:t>Fact 3 – Certain oft-cited Armenian evidence is derived from dubious and prejudiced sources.</w:t>
      </w:r>
    </w:p>
    <w:p w:rsidR="18E56DB4" w:rsidP="546901D1" w:rsidRDefault="18E56DB4" w14:paraId="2FA7A4E4" w14:textId="55EFDC53">
      <w:pPr>
        <w:pStyle w:val="Normal"/>
        <w:bidi w:val="0"/>
        <w:spacing w:before="0" w:beforeAutospacing="off" w:after="160" w:afterAutospacing="off" w:line="259" w:lineRule="auto"/>
        <w:ind w:left="0" w:right="0"/>
        <w:jc w:val="left"/>
        <w:rPr>
          <w:b w:val="0"/>
          <w:bCs w:val="0"/>
          <w:sz w:val="24"/>
          <w:szCs w:val="24"/>
          <w:u w:val="none"/>
        </w:rPr>
      </w:pPr>
      <w:r w:rsidRPr="4F3C54FF" w:rsidR="5B9A7258">
        <w:rPr>
          <w:b w:val="0"/>
          <w:bCs w:val="0"/>
          <w:sz w:val="24"/>
          <w:szCs w:val="24"/>
          <w:u w:val="none"/>
        </w:rPr>
        <w:t xml:space="preserve">This fact I can partially agree </w:t>
      </w:r>
      <w:r w:rsidRPr="4F3C54FF" w:rsidR="6E6E39DA">
        <w:rPr>
          <w:b w:val="0"/>
          <w:bCs w:val="0"/>
          <w:sz w:val="24"/>
          <w:szCs w:val="24"/>
          <w:u w:val="none"/>
        </w:rPr>
        <w:t>with, much</w:t>
      </w:r>
      <w:r w:rsidRPr="4F3C54FF" w:rsidR="5B9A7258">
        <w:rPr>
          <w:b w:val="0"/>
          <w:bCs w:val="0"/>
          <w:sz w:val="24"/>
          <w:szCs w:val="24"/>
          <w:u w:val="none"/>
        </w:rPr>
        <w:t xml:space="preserve"> information has come from Armenian sources </w:t>
      </w:r>
      <w:r w:rsidRPr="4F3C54FF" w:rsidR="2DE1A2C5">
        <w:rPr>
          <w:b w:val="0"/>
          <w:bCs w:val="0"/>
          <w:sz w:val="24"/>
          <w:szCs w:val="24"/>
          <w:u w:val="none"/>
        </w:rPr>
        <w:t>- for</w:t>
      </w:r>
      <w:r w:rsidRPr="4F3C54FF" w:rsidR="5B9A7258">
        <w:rPr>
          <w:b w:val="0"/>
          <w:bCs w:val="0"/>
          <w:sz w:val="24"/>
          <w:szCs w:val="24"/>
          <w:u w:val="none"/>
        </w:rPr>
        <w:t xml:space="preserve"> </w:t>
      </w:r>
      <w:r w:rsidRPr="4F3C54FF" w:rsidR="5B9A7258">
        <w:rPr>
          <w:b w:val="0"/>
          <w:bCs w:val="0"/>
          <w:sz w:val="24"/>
          <w:szCs w:val="24"/>
          <w:u w:val="none"/>
        </w:rPr>
        <w:t>example</w:t>
      </w:r>
      <w:r w:rsidRPr="4F3C54FF" w:rsidR="5B9A7258">
        <w:rPr>
          <w:b w:val="0"/>
          <w:bCs w:val="0"/>
          <w:sz w:val="24"/>
          <w:szCs w:val="24"/>
          <w:u w:val="none"/>
        </w:rPr>
        <w:t xml:space="preserve"> the Armenian Church </w:t>
      </w:r>
      <w:r w:rsidRPr="4F3C54FF" w:rsidR="5B9A7258">
        <w:rPr>
          <w:b w:val="0"/>
          <w:bCs w:val="0"/>
          <w:sz w:val="24"/>
          <w:szCs w:val="24"/>
          <w:u w:val="none"/>
        </w:rPr>
        <w:t>regarding</w:t>
      </w:r>
      <w:r w:rsidRPr="4F3C54FF" w:rsidR="5B9A7258">
        <w:rPr>
          <w:b w:val="0"/>
          <w:bCs w:val="0"/>
          <w:sz w:val="24"/>
          <w:szCs w:val="24"/>
          <w:u w:val="none"/>
        </w:rPr>
        <w:t xml:space="preserve"> figures which could be </w:t>
      </w:r>
      <w:r w:rsidRPr="4F3C54FF" w:rsidR="5B9A7258">
        <w:rPr>
          <w:b w:val="0"/>
          <w:bCs w:val="0"/>
          <w:sz w:val="24"/>
          <w:szCs w:val="24"/>
          <w:u w:val="none"/>
        </w:rPr>
        <w:t>deemed</w:t>
      </w:r>
      <w:r w:rsidRPr="4F3C54FF" w:rsidR="5B9A7258">
        <w:rPr>
          <w:b w:val="0"/>
          <w:bCs w:val="0"/>
          <w:sz w:val="24"/>
          <w:szCs w:val="24"/>
          <w:u w:val="none"/>
        </w:rPr>
        <w:t xml:space="preserve"> bias at worse due to the strained relations and being second class citizens for the last 800 years. What we must look at is independent and impartial sources like the Harbord Report, diplomats from various countries within Turkey including Turkish allies of Germany. The reports and official cables recorded leave no doubt of the CUP and the Ottomans’ genocidal intent.</w:t>
      </w:r>
    </w:p>
    <w:p w:rsidR="43E522FB" w:rsidP="546901D1" w:rsidRDefault="43E522FB" w14:paraId="18CFB3A1" w14:textId="67BEF0C9">
      <w:pPr>
        <w:pStyle w:val="Normal"/>
        <w:bidi w:val="0"/>
        <w:spacing w:before="0" w:beforeAutospacing="off" w:after="160" w:afterAutospacing="off" w:line="259" w:lineRule="auto"/>
        <w:ind w:left="0" w:right="0"/>
        <w:jc w:val="left"/>
        <w:rPr>
          <w:b w:val="1"/>
          <w:bCs w:val="1"/>
          <w:sz w:val="24"/>
          <w:szCs w:val="24"/>
          <w:u w:val="none"/>
        </w:rPr>
      </w:pPr>
      <w:r w:rsidRPr="546901D1" w:rsidR="43E522FB">
        <w:rPr>
          <w:b w:val="1"/>
          <w:bCs w:val="1"/>
          <w:sz w:val="24"/>
          <w:szCs w:val="24"/>
          <w:u w:val="none"/>
        </w:rPr>
        <w:t xml:space="preserve">Fact 4 – Armenian </w:t>
      </w:r>
      <w:r w:rsidRPr="546901D1" w:rsidR="43E522FB">
        <w:rPr>
          <w:b w:val="1"/>
          <w:bCs w:val="1"/>
          <w:sz w:val="24"/>
          <w:szCs w:val="24"/>
          <w:u w:val="none"/>
        </w:rPr>
        <w:t>deaths</w:t>
      </w:r>
      <w:r w:rsidRPr="546901D1" w:rsidR="43E522FB">
        <w:rPr>
          <w:b w:val="1"/>
          <w:bCs w:val="1"/>
          <w:sz w:val="24"/>
          <w:szCs w:val="24"/>
          <w:u w:val="none"/>
        </w:rPr>
        <w:t xml:space="preserve"> </w:t>
      </w:r>
      <w:r w:rsidRPr="546901D1" w:rsidR="43E522FB">
        <w:rPr>
          <w:b w:val="1"/>
          <w:bCs w:val="1"/>
          <w:sz w:val="24"/>
          <w:szCs w:val="24"/>
          <w:u w:val="none"/>
        </w:rPr>
        <w:t>do not constitute</w:t>
      </w:r>
      <w:r w:rsidRPr="546901D1" w:rsidR="43E522FB">
        <w:rPr>
          <w:b w:val="1"/>
          <w:bCs w:val="1"/>
          <w:sz w:val="24"/>
          <w:szCs w:val="24"/>
          <w:u w:val="none"/>
        </w:rPr>
        <w:t xml:space="preserve"> genocide.</w:t>
      </w:r>
    </w:p>
    <w:p w:rsidR="546901D1" w:rsidP="48BE4A49" w:rsidRDefault="546901D1" w14:paraId="2290381D" w14:textId="1091799B">
      <w:pPr>
        <w:pStyle w:val="Normal"/>
        <w:bidi w:val="0"/>
        <w:spacing w:before="0" w:beforeAutospacing="off" w:after="160" w:afterAutospacing="off" w:line="259" w:lineRule="auto"/>
        <w:ind w:left="0" w:right="0"/>
        <w:jc w:val="left"/>
        <w:rPr>
          <w:b w:val="0"/>
          <w:bCs w:val="0"/>
          <w:sz w:val="24"/>
          <w:szCs w:val="24"/>
          <w:u w:val="none"/>
        </w:rPr>
      </w:pPr>
      <w:r w:rsidRPr="4F3C54FF" w:rsidR="5B9A7258">
        <w:rPr>
          <w:b w:val="0"/>
          <w:bCs w:val="0"/>
          <w:sz w:val="24"/>
          <w:szCs w:val="24"/>
          <w:u w:val="none"/>
        </w:rPr>
        <w:t xml:space="preserve">‘Fact 4’ is the most insulting falsification and is one of law and not fact. The Turkish government focuses on the claim that the Armenians took up arms against the Ottomans and were </w:t>
      </w:r>
      <w:r w:rsidRPr="4F3C54FF" w:rsidR="5B9A7258">
        <w:rPr>
          <w:b w:val="0"/>
          <w:bCs w:val="0"/>
          <w:sz w:val="24"/>
          <w:szCs w:val="24"/>
          <w:u w:val="none"/>
        </w:rPr>
        <w:t>essentially fighting</w:t>
      </w:r>
      <w:r w:rsidRPr="4F3C54FF" w:rsidR="5B9A7258">
        <w:rPr>
          <w:b w:val="0"/>
          <w:bCs w:val="0"/>
          <w:sz w:val="24"/>
          <w:szCs w:val="24"/>
          <w:u w:val="none"/>
        </w:rPr>
        <w:t xml:space="preserve"> a civil war. It is correct to say that some uprisings took place, particularly in the East of the Empire around Van. These were led by Armenian </w:t>
      </w:r>
      <w:r w:rsidRPr="4F3C54FF" w:rsidR="5B9A7258">
        <w:rPr>
          <w:b w:val="0"/>
          <w:bCs w:val="0"/>
          <w:sz w:val="24"/>
          <w:szCs w:val="24"/>
          <w:u w:val="none"/>
        </w:rPr>
        <w:t>Dashnaks</w:t>
      </w:r>
      <w:r w:rsidRPr="4F3C54FF" w:rsidR="5B9A7258">
        <w:rPr>
          <w:b w:val="0"/>
          <w:bCs w:val="0"/>
          <w:sz w:val="24"/>
          <w:szCs w:val="24"/>
          <w:u w:val="none"/>
        </w:rPr>
        <w:t xml:space="preserve"> and </w:t>
      </w:r>
      <w:r w:rsidRPr="4F3C54FF" w:rsidR="5B9A7258">
        <w:rPr>
          <w:b w:val="0"/>
          <w:bCs w:val="0"/>
          <w:sz w:val="24"/>
          <w:szCs w:val="24"/>
          <w:u w:val="none"/>
        </w:rPr>
        <w:t>Hunchaks</w:t>
      </w:r>
      <w:r w:rsidRPr="4F3C54FF" w:rsidR="5B9A7258">
        <w:rPr>
          <w:b w:val="0"/>
          <w:bCs w:val="0"/>
          <w:sz w:val="24"/>
          <w:szCs w:val="24"/>
          <w:u w:val="none"/>
        </w:rPr>
        <w:t xml:space="preserve"> revolutionaries, but the website </w:t>
      </w:r>
      <w:r w:rsidRPr="4F3C54FF" w:rsidR="5B9A7258">
        <w:rPr>
          <w:b w:val="0"/>
          <w:bCs w:val="0"/>
          <w:sz w:val="24"/>
          <w:szCs w:val="24"/>
          <w:u w:val="none"/>
        </w:rPr>
        <w:t>fails to</w:t>
      </w:r>
      <w:r w:rsidRPr="4F3C54FF" w:rsidR="5B9A7258">
        <w:rPr>
          <w:b w:val="0"/>
          <w:bCs w:val="0"/>
          <w:sz w:val="24"/>
          <w:szCs w:val="24"/>
          <w:u w:val="none"/>
        </w:rPr>
        <w:t xml:space="preserve"> mention these ‘uprisings’ </w:t>
      </w:r>
      <w:r w:rsidRPr="4F3C54FF" w:rsidR="5B9A7258">
        <w:rPr>
          <w:b w:val="0"/>
          <w:bCs w:val="0"/>
          <w:sz w:val="24"/>
          <w:szCs w:val="24"/>
          <w:u w:val="none"/>
        </w:rPr>
        <w:t>proceeded</w:t>
      </w:r>
      <w:r w:rsidRPr="4F3C54FF" w:rsidR="5B9A7258">
        <w:rPr>
          <w:b w:val="0"/>
          <w:bCs w:val="0"/>
          <w:sz w:val="24"/>
          <w:szCs w:val="24"/>
          <w:u w:val="none"/>
        </w:rPr>
        <w:t xml:space="preserve"> the total disarmament of the Armenian battalions and after the deportation orders were issued. These unsuccessful uprisings were the last attempt to defend their families and homes. The website does not refute the mass killings of Armenians but moves away from genocide and considers politicide due to the ‘violent political alliance with the Russian </w:t>
      </w:r>
      <w:r w:rsidRPr="4F3C54FF" w:rsidR="1059B449">
        <w:rPr>
          <w:b w:val="0"/>
          <w:bCs w:val="0"/>
          <w:sz w:val="24"/>
          <w:szCs w:val="24"/>
          <w:u w:val="none"/>
        </w:rPr>
        <w:t>forces</w:t>
      </w:r>
      <w:r w:rsidRPr="4F3C54FF">
        <w:rPr>
          <w:rStyle w:val="FootnoteReference"/>
          <w:b w:val="0"/>
          <w:bCs w:val="0"/>
          <w:sz w:val="24"/>
          <w:szCs w:val="24"/>
          <w:u w:val="none"/>
        </w:rPr>
        <w:footnoteReference w:id="16977"/>
      </w:r>
      <w:r w:rsidRPr="4F3C54FF" w:rsidR="1059B449">
        <w:rPr>
          <w:b w:val="0"/>
          <w:bCs w:val="0"/>
          <w:sz w:val="24"/>
          <w:szCs w:val="24"/>
          <w:u w:val="none"/>
        </w:rPr>
        <w:t>’</w:t>
      </w:r>
      <w:r w:rsidRPr="4F3C54FF" w:rsidR="5B9A7258">
        <w:rPr>
          <w:b w:val="0"/>
          <w:bCs w:val="0"/>
          <w:sz w:val="24"/>
          <w:szCs w:val="24"/>
          <w:u w:val="none"/>
        </w:rPr>
        <w:t xml:space="preserve">. The Turkish Government is </w:t>
      </w:r>
      <w:r w:rsidRPr="4F3C54FF" w:rsidR="5B9A7258">
        <w:rPr>
          <w:b w:val="0"/>
          <w:bCs w:val="0"/>
          <w:sz w:val="24"/>
          <w:szCs w:val="24"/>
          <w:u w:val="none"/>
        </w:rPr>
        <w:t>essentially legitimising</w:t>
      </w:r>
      <w:r w:rsidRPr="4F3C54FF" w:rsidR="5B9A7258">
        <w:rPr>
          <w:b w:val="0"/>
          <w:bCs w:val="0"/>
          <w:sz w:val="24"/>
          <w:szCs w:val="24"/>
          <w:u w:val="none"/>
        </w:rPr>
        <w:t xml:space="preserve"> the deportations and moving away from the fact that they were moved because of their race but based on their politics.</w:t>
      </w:r>
    </w:p>
    <w:p w:rsidR="051102DF" w:rsidP="48BE4A49" w:rsidRDefault="051102DF" w14:paraId="5F577C30" w14:textId="6E90A232">
      <w:pPr>
        <w:pStyle w:val="Normal"/>
        <w:bidi w:val="0"/>
        <w:spacing w:before="0" w:beforeAutospacing="off" w:after="160" w:afterAutospacing="off" w:line="259" w:lineRule="auto"/>
        <w:ind w:left="0" w:right="0"/>
        <w:jc w:val="left"/>
        <w:rPr>
          <w:b w:val="1"/>
          <w:bCs w:val="1"/>
          <w:sz w:val="24"/>
          <w:szCs w:val="24"/>
          <w:u w:val="none"/>
        </w:rPr>
      </w:pPr>
      <w:r w:rsidRPr="48BE4A49" w:rsidR="051102DF">
        <w:rPr>
          <w:b w:val="1"/>
          <w:bCs w:val="1"/>
          <w:sz w:val="24"/>
          <w:szCs w:val="24"/>
          <w:u w:val="none"/>
        </w:rPr>
        <w:t>Fact 5 – The Malta trials exonerated Turkey</w:t>
      </w:r>
    </w:p>
    <w:p w:rsidR="051102DF" w:rsidP="48BE4A49" w:rsidRDefault="051102DF" w14:paraId="5FD8633B" w14:textId="68D8941F">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This statement is another example of a total distortion of the truth. It suggests that they were exonerated due to there being no crimes committed. The Turkish citizens in Malta were never charged nor tried so they could not have been acquitted or exonerated. These men were never prosecuted due to the difficultly of putting on trial officials of foreign governments for crimes against their own people. I must also point out that the website makes no mention of the trails in 1919 and 1920 that did result in convictions, again we can see the government’s distortion of the truth and cherry-picking information to back their narrative.</w:t>
      </w:r>
    </w:p>
    <w:p w:rsidR="72145484" w:rsidP="48BE4A49" w:rsidRDefault="72145484" w14:paraId="70C50097" w14:textId="3B211F47">
      <w:pPr>
        <w:pStyle w:val="Normal"/>
        <w:bidi w:val="0"/>
        <w:spacing w:before="0" w:beforeAutospacing="off" w:after="160" w:afterAutospacing="off" w:line="259" w:lineRule="auto"/>
        <w:ind w:left="0" w:right="0"/>
        <w:jc w:val="left"/>
        <w:rPr>
          <w:b w:val="1"/>
          <w:bCs w:val="1"/>
          <w:sz w:val="24"/>
          <w:szCs w:val="24"/>
          <w:u w:val="none"/>
        </w:rPr>
      </w:pPr>
      <w:r w:rsidRPr="48BE4A49" w:rsidR="72145484">
        <w:rPr>
          <w:b w:val="1"/>
          <w:bCs w:val="1"/>
          <w:sz w:val="24"/>
          <w:szCs w:val="24"/>
          <w:u w:val="none"/>
        </w:rPr>
        <w:t>Fact 6 – Despite the verdicts of the Malta Tribunal, Armenian terrorists have engaged in a vigilante war that continues today.</w:t>
      </w:r>
    </w:p>
    <w:p w:rsidR="07A3A312" w:rsidP="48BE4A49" w:rsidRDefault="07A3A312" w14:paraId="036A12A6" w14:textId="5F55628A">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The reference to the ‘verdicts’ of a tribunal that never occurred is dishonest to say the least but something we should expect from the Turkish Government. Surprisingly, this fact has some truth to it as much as Armenian terrorists have conducted a bombing and shooting campaign in Turkey which has left over 30 Turkish nationals dead. The statement claims that it is still ongoing today which is false as the killings last took place in the 1970s and 80s.</w:t>
      </w:r>
    </w:p>
    <w:p w:rsidR="37248B87" w:rsidP="48BE4A49" w:rsidRDefault="37248B87" w14:paraId="3C74953E" w14:textId="20C32AA3">
      <w:pPr>
        <w:pStyle w:val="Normal"/>
        <w:bidi w:val="0"/>
        <w:spacing w:before="0" w:beforeAutospacing="off" w:after="160" w:afterAutospacing="off" w:line="259" w:lineRule="auto"/>
        <w:ind w:left="0" w:right="0"/>
        <w:jc w:val="left"/>
        <w:rPr>
          <w:b w:val="1"/>
          <w:bCs w:val="1"/>
          <w:sz w:val="24"/>
          <w:szCs w:val="24"/>
          <w:u w:val="none"/>
        </w:rPr>
      </w:pPr>
      <w:r w:rsidRPr="48BE4A49" w:rsidR="37248B87">
        <w:rPr>
          <w:b w:val="1"/>
          <w:bCs w:val="1"/>
          <w:sz w:val="24"/>
          <w:szCs w:val="24"/>
          <w:u w:val="none"/>
        </w:rPr>
        <w:t xml:space="preserve">Fact 7 – The archives of many nations ought to be carefully and </w:t>
      </w:r>
      <w:r w:rsidRPr="48BE4A49" w:rsidR="37248B87">
        <w:rPr>
          <w:b w:val="1"/>
          <w:bCs w:val="1"/>
          <w:sz w:val="24"/>
          <w:szCs w:val="24"/>
          <w:u w:val="none"/>
        </w:rPr>
        <w:t>thoroughly</w:t>
      </w:r>
      <w:r w:rsidRPr="48BE4A49" w:rsidR="37248B87">
        <w:rPr>
          <w:b w:val="1"/>
          <w:bCs w:val="1"/>
          <w:sz w:val="24"/>
          <w:szCs w:val="24"/>
          <w:u w:val="none"/>
        </w:rPr>
        <w:t xml:space="preserve"> examined before concluding whether genocide occurred.</w:t>
      </w:r>
    </w:p>
    <w:p w:rsidR="133C9661" w:rsidP="48BE4A49" w:rsidRDefault="133C9661" w14:paraId="5EA67729" w14:textId="19C0CD5A">
      <w:pPr>
        <w:pStyle w:val="Normal"/>
        <w:bidi w:val="0"/>
        <w:spacing w:before="0" w:beforeAutospacing="off" w:after="160" w:afterAutospacing="off" w:line="259" w:lineRule="auto"/>
        <w:ind w:left="0" w:right="0"/>
        <w:jc w:val="left"/>
        <w:rPr>
          <w:b w:val="0"/>
          <w:bCs w:val="0"/>
          <w:sz w:val="24"/>
          <w:szCs w:val="24"/>
          <w:u w:val="none"/>
        </w:rPr>
      </w:pPr>
      <w:r w:rsidRPr="4F3C54FF" w:rsidR="5B9A7258">
        <w:rPr>
          <w:b w:val="0"/>
          <w:bCs w:val="0"/>
          <w:sz w:val="24"/>
          <w:szCs w:val="24"/>
          <w:u w:val="none"/>
        </w:rPr>
        <w:t xml:space="preserve">This statement is a delaying tactic by the Turkish state as we already are fully aware of what happened in </w:t>
      </w:r>
      <w:r w:rsidRPr="4F3C54FF" w:rsidR="1E90F08D">
        <w:rPr>
          <w:b w:val="0"/>
          <w:bCs w:val="0"/>
          <w:sz w:val="24"/>
          <w:szCs w:val="24"/>
          <w:u w:val="none"/>
        </w:rPr>
        <w:t xml:space="preserve">1915 if we consider </w:t>
      </w:r>
      <w:r w:rsidRPr="4F3C54FF" w:rsidR="5B9A7258">
        <w:rPr>
          <w:b w:val="0"/>
          <w:bCs w:val="0"/>
          <w:color w:val="000000" w:themeColor="text1" w:themeTint="FF" w:themeShade="FF"/>
          <w:sz w:val="24"/>
          <w:szCs w:val="24"/>
          <w:u w:val="none"/>
        </w:rPr>
        <w:t>the centralised government orders and cables, deportation orders and property acquisitions.</w:t>
      </w:r>
      <w:r w:rsidRPr="4F3C54FF" w:rsidR="5B9A7258">
        <w:rPr>
          <w:b w:val="0"/>
          <w:bCs w:val="0"/>
          <w:color w:val="FF0000"/>
          <w:sz w:val="24"/>
          <w:szCs w:val="24"/>
          <w:u w:val="none"/>
        </w:rPr>
        <w:t xml:space="preserve"> </w:t>
      </w:r>
      <w:r w:rsidRPr="4F3C54FF" w:rsidR="5B9A7258">
        <w:rPr>
          <w:b w:val="0"/>
          <w:bCs w:val="0"/>
          <w:color w:val="000000" w:themeColor="text1" w:themeTint="FF" w:themeShade="FF"/>
          <w:sz w:val="24"/>
          <w:szCs w:val="24"/>
          <w:u w:val="none"/>
        </w:rPr>
        <w:t>President Erdogan’s suggested that it is too early to decide on whether genocide took place which is hindered by his government</w:t>
      </w:r>
      <w:r w:rsidRPr="4F3C54FF" w:rsidR="5D35D5BE">
        <w:rPr>
          <w:b w:val="0"/>
          <w:bCs w:val="0"/>
          <w:color w:val="000000" w:themeColor="text1" w:themeTint="FF" w:themeShade="FF"/>
          <w:sz w:val="24"/>
          <w:szCs w:val="24"/>
          <w:u w:val="none"/>
        </w:rPr>
        <w:t xml:space="preserve"> as</w:t>
      </w:r>
      <w:r w:rsidRPr="4F3C54FF" w:rsidR="5B9A7258">
        <w:rPr>
          <w:b w:val="0"/>
          <w:bCs w:val="0"/>
          <w:sz w:val="24"/>
          <w:szCs w:val="24"/>
          <w:u w:val="none"/>
        </w:rPr>
        <w:t xml:space="preserve"> archives are not open to historians and Article 301 of Turkey’s criminal code which makes genocide affirmation/discussion a criminal offence. </w:t>
      </w:r>
    </w:p>
    <w:p w:rsidR="1436C18B" w:rsidP="48BE4A49" w:rsidRDefault="1436C18B" w14:paraId="22C9B521" w14:textId="5B2C7220">
      <w:pPr>
        <w:pStyle w:val="Normal"/>
        <w:bidi w:val="0"/>
        <w:spacing w:before="0" w:beforeAutospacing="off" w:after="160" w:afterAutospacing="off" w:line="259" w:lineRule="auto"/>
        <w:ind w:left="0" w:right="0"/>
        <w:jc w:val="left"/>
        <w:rPr>
          <w:b w:val="1"/>
          <w:bCs w:val="1"/>
          <w:sz w:val="24"/>
          <w:szCs w:val="24"/>
          <w:u w:val="none"/>
        </w:rPr>
      </w:pPr>
      <w:r w:rsidRPr="48BE4A49" w:rsidR="1436C18B">
        <w:rPr>
          <w:b w:val="1"/>
          <w:bCs w:val="1"/>
          <w:sz w:val="24"/>
          <w:szCs w:val="24"/>
          <w:u w:val="none"/>
        </w:rPr>
        <w:t>Fact 8 – The Holocaust bears no meaningful relation to the Ottoman experience.</w:t>
      </w:r>
    </w:p>
    <w:p w:rsidR="79EFCA87" w:rsidP="18B38252" w:rsidRDefault="79EFCA87" w14:paraId="6C71919F" w14:textId="1D4F15CB">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Every genocide is a unique scar on our collective memory and each atrocity has its own identifiable stamp to set it apart from others, the Holocaust and the gas chambers for example. What the Turkish Government website is attempting to do is undermine the suffering of the Armenians by suggesting their suffering was not as great as the Jewish people’s. What the website fails to mention is the clear similarities, both states attempt to destroy a people, the dehumanisation, ethnic hatred fuelled by nationalistic tendencies, preparation, expropriation of property and deportation under a central order of necessity.</w:t>
      </w:r>
    </w:p>
    <w:p w:rsidR="5B9A7258" w:rsidP="5B9A7258" w:rsidRDefault="5B9A7258" w14:paraId="6C218732" w14:textId="6A3F6C5E">
      <w:pPr>
        <w:pStyle w:val="Normal"/>
        <w:bidi w:val="0"/>
        <w:spacing w:before="0" w:beforeAutospacing="off" w:after="160" w:afterAutospacing="off" w:line="259" w:lineRule="auto"/>
        <w:ind w:left="0" w:right="0"/>
        <w:jc w:val="left"/>
        <w:rPr>
          <w:b w:val="1"/>
          <w:bCs w:val="1"/>
          <w:sz w:val="24"/>
          <w:szCs w:val="24"/>
          <w:u w:val="single"/>
        </w:rPr>
      </w:pPr>
    </w:p>
    <w:p w:rsidR="4882FCC2" w:rsidP="18B38252" w:rsidRDefault="4882FCC2" w14:paraId="2E0CBB19" w14:textId="4DE9C076">
      <w:pPr>
        <w:pStyle w:val="Normal"/>
        <w:bidi w:val="0"/>
        <w:spacing w:before="0" w:beforeAutospacing="off" w:after="160" w:afterAutospacing="off" w:line="259" w:lineRule="auto"/>
        <w:ind w:left="0" w:right="0"/>
        <w:jc w:val="left"/>
        <w:rPr>
          <w:b w:val="1"/>
          <w:bCs w:val="1"/>
          <w:sz w:val="24"/>
          <w:szCs w:val="24"/>
          <w:u w:val="none"/>
        </w:rPr>
      </w:pPr>
      <w:r w:rsidRPr="18B38252" w:rsidR="4882FCC2">
        <w:rPr>
          <w:b w:val="1"/>
          <w:bCs w:val="1"/>
          <w:sz w:val="24"/>
          <w:szCs w:val="24"/>
          <w:u w:val="single"/>
        </w:rPr>
        <w:t>Conclusion</w:t>
      </w:r>
    </w:p>
    <w:p w:rsidR="4882FCC2" w:rsidP="18B38252" w:rsidRDefault="4882FCC2" w14:paraId="39176E93" w14:textId="2B8DD220">
      <w:pPr>
        <w:pStyle w:val="Normal"/>
        <w:bidi w:val="0"/>
        <w:spacing w:before="0" w:beforeAutospacing="off" w:after="160" w:afterAutospacing="off" w:line="259" w:lineRule="auto"/>
        <w:ind w:left="0" w:right="0"/>
        <w:jc w:val="left"/>
        <w:rPr>
          <w:b w:val="0"/>
          <w:bCs w:val="0"/>
          <w:sz w:val="24"/>
          <w:szCs w:val="24"/>
          <w:u w:val="none"/>
        </w:rPr>
      </w:pPr>
      <w:r w:rsidRPr="18B38252" w:rsidR="4882FCC2">
        <w:rPr>
          <w:b w:val="0"/>
          <w:bCs w:val="0"/>
          <w:sz w:val="24"/>
          <w:szCs w:val="24"/>
          <w:u w:val="none"/>
        </w:rPr>
        <w:t>The Turkish Government’s co</w:t>
      </w:r>
      <w:r w:rsidRPr="18B38252" w:rsidR="49E191F1">
        <w:rPr>
          <w:b w:val="0"/>
          <w:bCs w:val="0"/>
          <w:sz w:val="24"/>
          <w:szCs w:val="24"/>
          <w:u w:val="none"/>
        </w:rPr>
        <w:t xml:space="preserve">ntinued denial that genocide took place and its aggressive policy </w:t>
      </w:r>
      <w:r w:rsidRPr="18B38252" w:rsidR="08867723">
        <w:rPr>
          <w:b w:val="0"/>
          <w:bCs w:val="0"/>
          <w:sz w:val="24"/>
          <w:szCs w:val="24"/>
          <w:u w:val="none"/>
        </w:rPr>
        <w:t xml:space="preserve">to continually push the </w:t>
      </w:r>
      <w:r w:rsidRPr="18B38252" w:rsidR="13BB48DE">
        <w:rPr>
          <w:b w:val="0"/>
          <w:bCs w:val="0"/>
          <w:sz w:val="24"/>
          <w:szCs w:val="24"/>
          <w:u w:val="none"/>
        </w:rPr>
        <w:t xml:space="preserve">century old </w:t>
      </w:r>
      <w:r w:rsidRPr="18B38252" w:rsidR="08867723">
        <w:rPr>
          <w:b w:val="0"/>
          <w:bCs w:val="0"/>
          <w:sz w:val="24"/>
          <w:szCs w:val="24"/>
          <w:u w:val="none"/>
        </w:rPr>
        <w:t>narrative that these deaths were part of a civil war</w:t>
      </w:r>
      <w:r w:rsidRPr="18B38252" w:rsidR="61F68579">
        <w:rPr>
          <w:b w:val="0"/>
          <w:bCs w:val="0"/>
          <w:sz w:val="24"/>
          <w:szCs w:val="24"/>
          <w:u w:val="none"/>
        </w:rPr>
        <w:t xml:space="preserve"> will continue to hinder any conciliation between Armenia and Turkey. The fact that Turkey has a law that punishes its own </w:t>
      </w:r>
      <w:r w:rsidRPr="18B38252" w:rsidR="74A61683">
        <w:rPr>
          <w:b w:val="0"/>
          <w:bCs w:val="0"/>
          <w:sz w:val="24"/>
          <w:szCs w:val="24"/>
          <w:u w:val="none"/>
        </w:rPr>
        <w:t>citizens</w:t>
      </w:r>
      <w:r w:rsidRPr="18B38252">
        <w:rPr>
          <w:rStyle w:val="FootnoteReference"/>
          <w:b w:val="0"/>
          <w:bCs w:val="0"/>
          <w:sz w:val="24"/>
          <w:szCs w:val="24"/>
          <w:u w:val="none"/>
        </w:rPr>
        <w:footnoteReference w:id="25969"/>
      </w:r>
      <w:r w:rsidRPr="18B38252" w:rsidR="74A61683">
        <w:rPr>
          <w:b w:val="0"/>
          <w:bCs w:val="0"/>
          <w:sz w:val="24"/>
          <w:szCs w:val="24"/>
          <w:u w:val="none"/>
        </w:rPr>
        <w:t xml:space="preserve"> if they discuss genocide with imprisonment </w:t>
      </w:r>
      <w:r w:rsidRPr="18B38252" w:rsidR="7FEDDD43">
        <w:rPr>
          <w:b w:val="0"/>
          <w:bCs w:val="0"/>
          <w:sz w:val="24"/>
          <w:szCs w:val="24"/>
          <w:u w:val="none"/>
        </w:rPr>
        <w:t>instead</w:t>
      </w:r>
      <w:r w:rsidRPr="18B38252" w:rsidR="74A61683">
        <w:rPr>
          <w:b w:val="0"/>
          <w:bCs w:val="0"/>
          <w:sz w:val="24"/>
          <w:szCs w:val="24"/>
          <w:u w:val="none"/>
        </w:rPr>
        <w:t xml:space="preserve"> of allowing </w:t>
      </w:r>
      <w:r w:rsidRPr="18B38252" w:rsidR="0C32F6A2">
        <w:rPr>
          <w:b w:val="0"/>
          <w:bCs w:val="0"/>
          <w:sz w:val="24"/>
          <w:szCs w:val="24"/>
          <w:u w:val="none"/>
        </w:rPr>
        <w:t xml:space="preserve">open </w:t>
      </w:r>
      <w:r w:rsidRPr="18B38252" w:rsidR="74A61683">
        <w:rPr>
          <w:b w:val="0"/>
          <w:bCs w:val="0"/>
          <w:sz w:val="24"/>
          <w:szCs w:val="24"/>
          <w:u w:val="none"/>
        </w:rPr>
        <w:t>discussion and debate shows that the Turkis</w:t>
      </w:r>
      <w:r w:rsidRPr="18B38252" w:rsidR="6E71E72A">
        <w:rPr>
          <w:b w:val="0"/>
          <w:bCs w:val="0"/>
          <w:sz w:val="24"/>
          <w:szCs w:val="24"/>
          <w:u w:val="none"/>
        </w:rPr>
        <w:t xml:space="preserve">h authorities </w:t>
      </w:r>
      <w:r w:rsidRPr="18B38252" w:rsidR="5D145FAC">
        <w:rPr>
          <w:b w:val="0"/>
          <w:bCs w:val="0"/>
          <w:sz w:val="24"/>
          <w:szCs w:val="24"/>
          <w:u w:val="none"/>
        </w:rPr>
        <w:t xml:space="preserve">need to reassess their </w:t>
      </w:r>
      <w:r w:rsidRPr="18B38252" w:rsidR="5D145FAC">
        <w:rPr>
          <w:b w:val="0"/>
          <w:bCs w:val="0"/>
          <w:sz w:val="24"/>
          <w:szCs w:val="24"/>
          <w:u w:val="none"/>
        </w:rPr>
        <w:t>hypersensitive</w:t>
      </w:r>
      <w:r w:rsidRPr="18B38252" w:rsidR="5D145FAC">
        <w:rPr>
          <w:b w:val="0"/>
          <w:bCs w:val="0"/>
          <w:sz w:val="24"/>
          <w:szCs w:val="24"/>
          <w:u w:val="none"/>
        </w:rPr>
        <w:t xml:space="preserve"> nationalism.</w:t>
      </w:r>
      <w:r w:rsidRPr="18B38252" w:rsidR="24F66E98">
        <w:rPr>
          <w:b w:val="0"/>
          <w:bCs w:val="0"/>
          <w:sz w:val="24"/>
          <w:szCs w:val="24"/>
          <w:u w:val="none"/>
        </w:rPr>
        <w:t xml:space="preserve"> The fact that they are admitting to the deportations and 600,000 deaths but brush over this as national defence and </w:t>
      </w:r>
      <w:r w:rsidRPr="18B38252" w:rsidR="031A0BE9">
        <w:rPr>
          <w:b w:val="0"/>
          <w:bCs w:val="0"/>
          <w:sz w:val="24"/>
          <w:szCs w:val="24"/>
          <w:u w:val="none"/>
        </w:rPr>
        <w:t>necessity</w:t>
      </w:r>
      <w:r w:rsidRPr="18B38252" w:rsidR="3E92C275">
        <w:rPr>
          <w:b w:val="0"/>
          <w:bCs w:val="0"/>
          <w:sz w:val="24"/>
          <w:szCs w:val="24"/>
          <w:u w:val="none"/>
        </w:rPr>
        <w:t xml:space="preserve"> shows that they still fear the repercussions of fully admitting to their crimes.</w:t>
      </w:r>
      <w:r w:rsidRPr="18B38252" w:rsidR="231725C3">
        <w:rPr>
          <w:b w:val="0"/>
          <w:bCs w:val="0"/>
          <w:sz w:val="24"/>
          <w:szCs w:val="24"/>
          <w:u w:val="none"/>
        </w:rPr>
        <w:t xml:space="preserve"> </w:t>
      </w:r>
      <w:r w:rsidRPr="18B38252" w:rsidR="5C8A1A3F">
        <w:rPr>
          <w:b w:val="0"/>
          <w:bCs w:val="0"/>
          <w:sz w:val="24"/>
          <w:szCs w:val="24"/>
          <w:u w:val="none"/>
        </w:rPr>
        <w:t>I fear that this government and many more to come will continue to string the same narrative for many years to come</w:t>
      </w:r>
      <w:r w:rsidRPr="18B38252" w:rsidR="5C8A1A3F">
        <w:rPr>
          <w:b w:val="0"/>
          <w:bCs w:val="0"/>
          <w:sz w:val="24"/>
          <w:szCs w:val="24"/>
          <w:u w:val="none"/>
        </w:rPr>
        <w:t xml:space="preserve">. </w:t>
      </w:r>
    </w:p>
    <w:p w:rsidR="5C8A1A3F" w:rsidP="18B38252" w:rsidRDefault="5C8A1A3F" w14:paraId="29E51E39" w14:textId="68CBC98A">
      <w:pPr>
        <w:pStyle w:val="Normal"/>
        <w:bidi w:val="0"/>
        <w:spacing w:before="0" w:beforeAutospacing="off" w:after="160" w:afterAutospacing="off" w:line="259" w:lineRule="auto"/>
        <w:ind w:left="0" w:right="0"/>
        <w:jc w:val="left"/>
        <w:rPr>
          <w:b w:val="0"/>
          <w:bCs w:val="0"/>
          <w:sz w:val="24"/>
          <w:szCs w:val="24"/>
          <w:u w:val="none"/>
        </w:rPr>
      </w:pPr>
      <w:r w:rsidRPr="5B9A7258" w:rsidR="5B9A7258">
        <w:rPr>
          <w:b w:val="0"/>
          <w:bCs w:val="0"/>
          <w:sz w:val="24"/>
          <w:szCs w:val="24"/>
          <w:u w:val="none"/>
        </w:rPr>
        <w:t>What are they afraid of? Reparations? Guilt? Tarnishing the name of the nation's father Ataturk? It is true that if genocide is declared and ratified by the international courts then Turkey like Germany after WW2 will be liable to the property taken and damages inflicted upon the Armenians. It may also be in Germany’s interest for the continued denial as this may leave them open to liability and complicity in the crimes. If these crimes were punished accordingly would the Holocaust have ever happened? And what of Ataturk, it is considered through his Kemalist and nationalistic policies and affiliation with the CUP fanned the violence and helped create the necessary conditions for genocide to be committed. This may be the biggest obstacle to any change in the current Turkish position on Genocide for to even suggest the’ father of the nation’ had anything to do with such crimes directly or indirectly would be seen as an insult to all Turks.</w:t>
      </w:r>
    </w:p>
    <w:p w:rsidR="7D0CD351" w:rsidP="18B38252" w:rsidRDefault="7D0CD351" w14:paraId="494D569D" w14:textId="734C6AD7">
      <w:pPr>
        <w:pStyle w:val="Normal"/>
        <w:bidi w:val="0"/>
        <w:spacing w:before="0" w:beforeAutospacing="off" w:after="160" w:afterAutospacing="off" w:line="259" w:lineRule="auto"/>
        <w:ind w:left="0" w:right="0"/>
        <w:jc w:val="left"/>
        <w:rPr>
          <w:b w:val="0"/>
          <w:bCs w:val="0"/>
          <w:sz w:val="24"/>
          <w:szCs w:val="24"/>
          <w:u w:val="none"/>
        </w:rPr>
      </w:pPr>
      <w:r w:rsidRPr="18B38252" w:rsidR="7D0CD351">
        <w:rPr>
          <w:b w:val="0"/>
          <w:bCs w:val="0"/>
          <w:sz w:val="24"/>
          <w:szCs w:val="24"/>
          <w:u w:val="none"/>
        </w:rPr>
        <w:t>By Matthew Simpson</w:t>
      </w:r>
    </w:p>
    <w:p w:rsidR="18B38252" w:rsidP="18B38252" w:rsidRDefault="18B38252" w14:paraId="4C401BF9" w14:textId="52DC07CA">
      <w:pPr>
        <w:pStyle w:val="Normal"/>
        <w:bidi w:val="0"/>
        <w:spacing w:before="0" w:beforeAutospacing="off" w:after="160" w:afterAutospacing="off" w:line="259" w:lineRule="auto"/>
        <w:ind w:left="0" w:right="0"/>
        <w:jc w:val="left"/>
        <w:rPr>
          <w:b w:val="1"/>
          <w:bCs w:val="1"/>
          <w:sz w:val="24"/>
          <w:szCs w:val="24"/>
          <w:u w:val="none"/>
        </w:rPr>
      </w:pPr>
    </w:p>
    <w:p w:rsidR="18B38252" w:rsidP="18B38252" w:rsidRDefault="18B38252" w14:paraId="5D9F5CD6" w14:textId="44E565E5">
      <w:pPr>
        <w:pStyle w:val="Normal"/>
        <w:bidi w:val="0"/>
        <w:spacing w:before="0" w:beforeAutospacing="off" w:after="160" w:afterAutospacing="off" w:line="259" w:lineRule="auto"/>
        <w:ind w:left="0" w:right="0"/>
        <w:jc w:val="left"/>
        <w:rPr>
          <w:b w:val="1"/>
          <w:bCs w:val="1"/>
          <w:sz w:val="24"/>
          <w:szCs w:val="24"/>
          <w:u w:val="none"/>
        </w:rPr>
      </w:pPr>
    </w:p>
    <w:p w:rsidR="18B38252" w:rsidP="18B38252" w:rsidRDefault="18B38252" w14:paraId="1D29008F" w14:textId="4B64D63A">
      <w:pPr>
        <w:pStyle w:val="Normal"/>
        <w:bidi w:val="0"/>
        <w:spacing w:before="0" w:beforeAutospacing="off" w:after="160" w:afterAutospacing="off" w:line="259" w:lineRule="auto"/>
        <w:ind w:left="0" w:right="0"/>
        <w:jc w:val="left"/>
        <w:rPr>
          <w:b w:val="1"/>
          <w:bCs w:val="1"/>
          <w:sz w:val="24"/>
          <w:szCs w:val="24"/>
          <w:u w:val="none"/>
        </w:rPr>
      </w:pPr>
    </w:p>
    <w:p w:rsidR="18B38252" w:rsidP="18B38252" w:rsidRDefault="18B38252" w14:paraId="0FDC2EC4" w14:textId="12E69D33">
      <w:pPr>
        <w:pStyle w:val="Normal"/>
        <w:bidi w:val="0"/>
        <w:spacing w:before="0" w:beforeAutospacing="off" w:after="160" w:afterAutospacing="off" w:line="259" w:lineRule="auto"/>
        <w:ind w:left="0" w:right="0"/>
        <w:jc w:val="left"/>
        <w:rPr>
          <w:b w:val="1"/>
          <w:bCs w:val="1"/>
          <w:sz w:val="24"/>
          <w:szCs w:val="24"/>
          <w:u w:val="none"/>
        </w:rPr>
      </w:pPr>
    </w:p>
    <w:p w:rsidR="7D0CD351" w:rsidP="18B38252" w:rsidRDefault="7D0CD351" w14:paraId="22B96E99" w14:textId="361BF2A2">
      <w:pPr>
        <w:pStyle w:val="Normal"/>
        <w:bidi w:val="0"/>
        <w:spacing w:before="0" w:beforeAutospacing="off" w:after="160" w:afterAutospacing="off" w:line="259" w:lineRule="auto"/>
        <w:ind w:left="0" w:right="0"/>
        <w:jc w:val="left"/>
        <w:rPr>
          <w:b w:val="0"/>
          <w:bCs w:val="0"/>
          <w:sz w:val="24"/>
          <w:szCs w:val="24"/>
          <w:u w:val="none"/>
        </w:rPr>
      </w:pPr>
      <w:r w:rsidRPr="18B38252" w:rsidR="7D0CD351">
        <w:rPr>
          <w:b w:val="1"/>
          <w:bCs w:val="1"/>
          <w:sz w:val="24"/>
          <w:szCs w:val="24"/>
          <w:u w:val="none"/>
        </w:rPr>
        <w:t>Bibliography</w:t>
      </w:r>
    </w:p>
    <w:p w:rsidR="614C13B4" w:rsidP="18B38252" w:rsidRDefault="614C13B4" w14:paraId="44049CEE" w14:textId="663868E9">
      <w:pPr>
        <w:pStyle w:val="Normal"/>
        <w:bidi w:val="0"/>
        <w:spacing w:before="0" w:beforeAutospacing="off" w:after="160" w:afterAutospacing="off" w:line="259" w:lineRule="auto"/>
        <w:ind w:left="0" w:right="0"/>
        <w:jc w:val="left"/>
        <w:rPr>
          <w:b w:val="0"/>
          <w:bCs w:val="0"/>
          <w:sz w:val="24"/>
          <w:szCs w:val="24"/>
          <w:u w:val="none"/>
        </w:rPr>
      </w:pPr>
      <w:r w:rsidRPr="18B38252" w:rsidR="614C13B4">
        <w:rPr>
          <w:b w:val="0"/>
          <w:bCs w:val="0"/>
          <w:sz w:val="24"/>
          <w:szCs w:val="24"/>
          <w:u w:val="none"/>
        </w:rPr>
        <w:t xml:space="preserve">Aida </w:t>
      </w:r>
      <w:r w:rsidRPr="18B38252" w:rsidR="614C13B4">
        <w:rPr>
          <w:b w:val="0"/>
          <w:bCs w:val="0"/>
          <w:sz w:val="24"/>
          <w:szCs w:val="24"/>
          <w:u w:val="none"/>
        </w:rPr>
        <w:t>Alayarain</w:t>
      </w:r>
      <w:r w:rsidRPr="18B38252" w:rsidR="614C13B4">
        <w:rPr>
          <w:b w:val="0"/>
          <w:bCs w:val="0"/>
          <w:sz w:val="24"/>
          <w:szCs w:val="24"/>
          <w:u w:val="none"/>
        </w:rPr>
        <w:t xml:space="preserve"> - </w:t>
      </w:r>
      <w:r w:rsidRPr="18B38252" w:rsidR="614C13B4">
        <w:rPr>
          <w:b w:val="0"/>
          <w:bCs w:val="0"/>
          <w:i w:val="1"/>
          <w:iCs w:val="1"/>
          <w:sz w:val="24"/>
          <w:szCs w:val="24"/>
          <w:u w:val="none"/>
        </w:rPr>
        <w:t>Consequences</w:t>
      </w:r>
      <w:r w:rsidRPr="18B38252" w:rsidR="614C13B4">
        <w:rPr>
          <w:b w:val="0"/>
          <w:bCs w:val="0"/>
          <w:i w:val="1"/>
          <w:iCs w:val="1"/>
          <w:sz w:val="24"/>
          <w:szCs w:val="24"/>
          <w:u w:val="none"/>
        </w:rPr>
        <w:t xml:space="preserve"> of Denial: The Armenian Genocide</w:t>
      </w:r>
      <w:r w:rsidRPr="18B38252" w:rsidR="614C13B4">
        <w:rPr>
          <w:b w:val="0"/>
          <w:bCs w:val="0"/>
          <w:sz w:val="24"/>
          <w:szCs w:val="24"/>
          <w:u w:val="none"/>
        </w:rPr>
        <w:t xml:space="preserve"> - 2018 Routledge</w:t>
      </w:r>
    </w:p>
    <w:p w:rsidR="614C13B4" w:rsidP="18B38252" w:rsidRDefault="614C13B4" w14:paraId="72FAB676" w14:textId="2605B041">
      <w:pPr>
        <w:pStyle w:val="Normal"/>
        <w:bidi w:val="0"/>
        <w:spacing w:before="0" w:beforeAutospacing="off" w:after="160" w:afterAutospacing="off" w:line="259" w:lineRule="auto"/>
        <w:ind w:left="0" w:right="0"/>
        <w:jc w:val="left"/>
        <w:rPr>
          <w:b w:val="0"/>
          <w:bCs w:val="0"/>
          <w:sz w:val="24"/>
          <w:szCs w:val="24"/>
          <w:u w:val="none"/>
        </w:rPr>
      </w:pPr>
      <w:r w:rsidRPr="18B38252" w:rsidR="614C13B4">
        <w:rPr>
          <w:b w:val="0"/>
          <w:bCs w:val="0"/>
          <w:sz w:val="24"/>
          <w:szCs w:val="24"/>
          <w:u w:val="none"/>
        </w:rPr>
        <w:t xml:space="preserve"> </w:t>
      </w:r>
      <w:r w:rsidRPr="18B38252" w:rsidR="614C13B4">
        <w:rPr>
          <w:b w:val="0"/>
          <w:bCs w:val="0"/>
          <w:sz w:val="24"/>
          <w:szCs w:val="24"/>
          <w:u w:val="none"/>
        </w:rPr>
        <w:t xml:space="preserve">Roger W. Smith, Eric Markusen, Robert Jay Lifton - </w:t>
      </w:r>
      <w:r w:rsidRPr="18B38252" w:rsidR="614C13B4">
        <w:rPr>
          <w:b w:val="0"/>
          <w:bCs w:val="0"/>
          <w:i w:val="1"/>
          <w:iCs w:val="1"/>
          <w:sz w:val="24"/>
          <w:szCs w:val="24"/>
          <w:u w:val="none"/>
        </w:rPr>
        <w:t>Professional Ethics and the Denial of Armenian Genocide - Holocaust and Genocide Studies</w:t>
      </w:r>
      <w:r w:rsidRPr="18B38252" w:rsidR="614C13B4">
        <w:rPr>
          <w:b w:val="0"/>
          <w:bCs w:val="0"/>
          <w:sz w:val="24"/>
          <w:szCs w:val="24"/>
          <w:u w:val="none"/>
        </w:rPr>
        <w:t>, Volume 9, Issue 1, Spring 1995, Pages 1–22</w:t>
      </w:r>
    </w:p>
    <w:p w:rsidR="614C13B4" w:rsidP="18B38252" w:rsidRDefault="614C13B4" w14:paraId="4463B908" w14:textId="480B150E">
      <w:pPr>
        <w:pStyle w:val="Normal"/>
        <w:bidi w:val="0"/>
        <w:spacing w:before="0" w:beforeAutospacing="off" w:after="160" w:afterAutospacing="off" w:line="259" w:lineRule="auto"/>
        <w:ind w:left="0" w:right="0"/>
        <w:jc w:val="left"/>
        <w:rPr>
          <w:b w:val="0"/>
          <w:bCs w:val="0"/>
          <w:sz w:val="24"/>
          <w:szCs w:val="24"/>
          <w:u w:val="none"/>
        </w:rPr>
      </w:pPr>
      <w:r w:rsidRPr="18B38252" w:rsidR="614C13B4">
        <w:rPr>
          <w:b w:val="0"/>
          <w:bCs w:val="0"/>
          <w:sz w:val="24"/>
          <w:szCs w:val="24"/>
          <w:u w:val="none"/>
        </w:rPr>
        <w:t xml:space="preserve">Thomas Patrick - </w:t>
      </w:r>
      <w:r w:rsidRPr="18B38252" w:rsidR="614C13B4">
        <w:rPr>
          <w:b w:val="0"/>
          <w:bCs w:val="0"/>
          <w:i w:val="1"/>
          <w:iCs w:val="1"/>
          <w:sz w:val="24"/>
          <w:szCs w:val="24"/>
          <w:u w:val="none"/>
        </w:rPr>
        <w:t>Remembering the Armenian Genocide 1915</w:t>
      </w:r>
      <w:r w:rsidRPr="18B38252" w:rsidR="614C13B4">
        <w:rPr>
          <w:b w:val="0"/>
          <w:bCs w:val="0"/>
          <w:sz w:val="24"/>
          <w:szCs w:val="24"/>
          <w:u w:val="none"/>
        </w:rPr>
        <w:t xml:space="preserve"> - </w:t>
      </w:r>
      <w:r w:rsidRPr="18B38252" w:rsidR="614C13B4">
        <w:rPr>
          <w:b w:val="0"/>
          <w:bCs w:val="0"/>
          <w:sz w:val="24"/>
          <w:szCs w:val="24"/>
          <w:u w:val="none"/>
        </w:rPr>
        <w:t>Gwasg</w:t>
      </w:r>
      <w:r w:rsidRPr="18B38252" w:rsidR="614C13B4">
        <w:rPr>
          <w:b w:val="0"/>
          <w:bCs w:val="0"/>
          <w:sz w:val="24"/>
          <w:szCs w:val="24"/>
          <w:u w:val="none"/>
        </w:rPr>
        <w:t xml:space="preserve"> </w:t>
      </w:r>
      <w:r w:rsidRPr="18B38252" w:rsidR="614C13B4">
        <w:rPr>
          <w:b w:val="0"/>
          <w:bCs w:val="0"/>
          <w:sz w:val="24"/>
          <w:szCs w:val="24"/>
          <w:u w:val="none"/>
        </w:rPr>
        <w:t>Crreg</w:t>
      </w:r>
      <w:r w:rsidRPr="18B38252" w:rsidR="614C13B4">
        <w:rPr>
          <w:b w:val="0"/>
          <w:bCs w:val="0"/>
          <w:sz w:val="24"/>
          <w:szCs w:val="24"/>
          <w:u w:val="none"/>
        </w:rPr>
        <w:t xml:space="preserve"> </w:t>
      </w:r>
      <w:r w:rsidRPr="18B38252" w:rsidR="614C13B4">
        <w:rPr>
          <w:b w:val="0"/>
          <w:bCs w:val="0"/>
          <w:sz w:val="24"/>
          <w:szCs w:val="24"/>
          <w:u w:val="none"/>
        </w:rPr>
        <w:t>Gwalch</w:t>
      </w:r>
      <w:r w:rsidRPr="18B38252" w:rsidR="614C13B4">
        <w:rPr>
          <w:b w:val="0"/>
          <w:bCs w:val="0"/>
          <w:sz w:val="24"/>
          <w:szCs w:val="24"/>
          <w:u w:val="none"/>
        </w:rPr>
        <w:t xml:space="preserve"> 2015</w:t>
      </w:r>
    </w:p>
    <w:p w:rsidR="7D0CD351" w:rsidP="18B38252" w:rsidRDefault="7D0CD351" w14:paraId="6CBE3D83" w14:textId="51F5E392">
      <w:pPr>
        <w:pStyle w:val="Normal"/>
        <w:bidi w:val="0"/>
        <w:spacing w:before="0" w:beforeAutospacing="off" w:after="160" w:afterAutospacing="off" w:line="259" w:lineRule="auto"/>
        <w:ind w:left="0" w:right="0"/>
        <w:jc w:val="left"/>
        <w:rPr>
          <w:b w:val="1"/>
          <w:bCs w:val="1"/>
          <w:sz w:val="24"/>
          <w:szCs w:val="24"/>
          <w:u w:val="none"/>
        </w:rPr>
      </w:pPr>
      <w:r w:rsidRPr="18B38252" w:rsidR="7D0CD351">
        <w:rPr>
          <w:b w:val="0"/>
          <w:bCs w:val="0"/>
          <w:sz w:val="24"/>
          <w:szCs w:val="24"/>
          <w:u w:val="none"/>
        </w:rPr>
        <w:t xml:space="preserve">Robertson Geoffrey, </w:t>
      </w:r>
      <w:r w:rsidRPr="18B38252" w:rsidR="7D0CD351">
        <w:rPr>
          <w:b w:val="0"/>
          <w:bCs w:val="0"/>
          <w:i w:val="1"/>
          <w:iCs w:val="1"/>
          <w:sz w:val="24"/>
          <w:szCs w:val="24"/>
          <w:u w:val="none"/>
        </w:rPr>
        <w:t>An Inconvenient Genocide</w:t>
      </w:r>
      <w:r w:rsidRPr="18B38252" w:rsidR="01580827">
        <w:rPr>
          <w:b w:val="0"/>
          <w:bCs w:val="0"/>
          <w:sz w:val="24"/>
          <w:szCs w:val="24"/>
          <w:u w:val="none"/>
        </w:rPr>
        <w:t xml:space="preserve">, </w:t>
      </w:r>
      <w:r w:rsidRPr="18B38252" w:rsidR="01580827">
        <w:rPr>
          <w:b w:val="0"/>
          <w:bCs w:val="0"/>
          <w:sz w:val="24"/>
          <w:szCs w:val="24"/>
          <w:u w:val="none"/>
        </w:rPr>
        <w:t>Biteback</w:t>
      </w:r>
      <w:r w:rsidRPr="18B38252" w:rsidR="01580827">
        <w:rPr>
          <w:b w:val="0"/>
          <w:bCs w:val="0"/>
          <w:sz w:val="24"/>
          <w:szCs w:val="24"/>
          <w:u w:val="none"/>
        </w:rPr>
        <w:t xml:space="preserve"> Publishing</w:t>
      </w:r>
    </w:p>
    <w:p w:rsidR="01DC3A49" w:rsidP="18B38252" w:rsidRDefault="01DC3A49" w14:paraId="46037108" w14:textId="6ACBB07E">
      <w:pPr>
        <w:pStyle w:val="Normal"/>
        <w:bidi w:val="0"/>
        <w:spacing w:before="0" w:beforeAutospacing="off" w:after="160" w:afterAutospacing="off" w:line="259" w:lineRule="auto"/>
        <w:ind w:left="0" w:right="0"/>
        <w:jc w:val="left"/>
        <w:rPr>
          <w:b w:val="0"/>
          <w:bCs w:val="0"/>
          <w:sz w:val="24"/>
          <w:szCs w:val="24"/>
          <w:u w:val="none"/>
        </w:rPr>
      </w:pPr>
      <w:r w:rsidRPr="18B38252" w:rsidR="01DC3A49">
        <w:rPr>
          <w:b w:val="0"/>
          <w:bCs w:val="0"/>
          <w:sz w:val="24"/>
          <w:szCs w:val="24"/>
          <w:u w:val="none"/>
        </w:rPr>
        <w:t xml:space="preserve">Convention on the Prevention and Punishment of the Crime of Genocide, Adopted </w:t>
      </w:r>
      <w:r w:rsidRPr="18B38252" w:rsidR="01DC3A49">
        <w:rPr>
          <w:b w:val="0"/>
          <w:bCs w:val="0"/>
          <w:sz w:val="24"/>
          <w:szCs w:val="24"/>
          <w:u w:val="none"/>
        </w:rPr>
        <w:t>byResolution</w:t>
      </w:r>
      <w:r w:rsidRPr="18B38252" w:rsidR="01DC3A49">
        <w:rPr>
          <w:b w:val="0"/>
          <w:bCs w:val="0"/>
          <w:sz w:val="24"/>
          <w:szCs w:val="24"/>
          <w:u w:val="none"/>
        </w:rPr>
        <w:t xml:space="preserve"> 260 (iii) A of the United Nations General </w:t>
      </w:r>
      <w:r w:rsidRPr="18B38252" w:rsidR="7258D7E3">
        <w:rPr>
          <w:b w:val="0"/>
          <w:bCs w:val="0"/>
          <w:sz w:val="24"/>
          <w:szCs w:val="24"/>
          <w:u w:val="none"/>
        </w:rPr>
        <w:t>Assembly</w:t>
      </w:r>
      <w:r w:rsidRPr="18B38252" w:rsidR="7258D7E3">
        <w:rPr>
          <w:b w:val="0"/>
          <w:bCs w:val="0"/>
          <w:sz w:val="24"/>
          <w:szCs w:val="24"/>
          <w:u w:val="none"/>
        </w:rPr>
        <w:t xml:space="preserve"> 9</w:t>
      </w:r>
      <w:r w:rsidRPr="18B38252" w:rsidR="7258D7E3">
        <w:rPr>
          <w:b w:val="0"/>
          <w:bCs w:val="0"/>
          <w:sz w:val="24"/>
          <w:szCs w:val="24"/>
          <w:u w:val="none"/>
          <w:vertAlign w:val="superscript"/>
        </w:rPr>
        <w:t>th</w:t>
      </w:r>
      <w:r w:rsidRPr="18B38252" w:rsidR="7258D7E3">
        <w:rPr>
          <w:b w:val="0"/>
          <w:bCs w:val="0"/>
          <w:sz w:val="24"/>
          <w:szCs w:val="24"/>
          <w:u w:val="none"/>
        </w:rPr>
        <w:t xml:space="preserve"> December 1948</w:t>
      </w:r>
    </w:p>
    <w:p w:rsidR="42E38522" w:rsidP="18B38252" w:rsidRDefault="42E38522" w14:paraId="636CDA70" w14:textId="5526EC8A">
      <w:pPr>
        <w:pStyle w:val="Normal"/>
        <w:bidi w:val="0"/>
        <w:spacing w:before="0" w:beforeAutospacing="off" w:after="160" w:afterAutospacing="off" w:line="259" w:lineRule="auto"/>
        <w:ind w:left="0" w:right="0"/>
        <w:jc w:val="left"/>
        <w:rPr>
          <w:b w:val="0"/>
          <w:bCs w:val="0"/>
          <w:sz w:val="24"/>
          <w:szCs w:val="24"/>
          <w:u w:val="none"/>
        </w:rPr>
      </w:pPr>
      <w:hyperlink r:id="R81bcf01103aa40ea">
        <w:r w:rsidRPr="18B38252" w:rsidR="42E38522">
          <w:rPr>
            <w:rStyle w:val="Hyperlink"/>
            <w:b w:val="0"/>
            <w:bCs w:val="0"/>
            <w:sz w:val="24"/>
            <w:szCs w:val="24"/>
          </w:rPr>
          <w:t>https://www.mfa.gov.tr/controversy-between-turkey-and-armenia-about-the-events-of-1915.en.mfa</w:t>
        </w:r>
      </w:hyperlink>
    </w:p>
    <w:p w:rsidR="42E38522" w:rsidP="18B38252" w:rsidRDefault="42E38522" w14:paraId="5217EC46" w14:textId="61396573">
      <w:pPr>
        <w:pStyle w:val="Normal"/>
        <w:bidi w:val="0"/>
        <w:spacing w:before="0" w:beforeAutospacing="off" w:after="160" w:afterAutospacing="off" w:line="259" w:lineRule="auto"/>
        <w:ind w:left="0" w:right="0"/>
        <w:jc w:val="left"/>
      </w:pPr>
      <w:hyperlink r:id="Rcd93db54e0bf4e66">
        <w:r w:rsidRPr="18B38252" w:rsidR="42E38522">
          <w:rPr>
            <w:rStyle w:val="Hyperlink"/>
            <w:b w:val="0"/>
            <w:bCs w:val="0"/>
            <w:sz w:val="24"/>
            <w:szCs w:val="24"/>
          </w:rPr>
          <w:t>https://www.mfa.gov.tr/the-armenian-allegation-of-genocide-the-issue-and-the-facts.en.mfa</w:t>
        </w:r>
      </w:hyperlink>
    </w:p>
    <w:p w:rsidR="18B38252" w:rsidP="18B38252" w:rsidRDefault="18B38252" w14:paraId="72B7332A" w14:textId="7E86BD70">
      <w:pPr>
        <w:pStyle w:val="Normal"/>
        <w:bidi w:val="0"/>
        <w:spacing w:before="0" w:beforeAutospacing="off" w:after="160" w:afterAutospacing="off" w:line="259" w:lineRule="auto"/>
        <w:ind w:left="0" w:right="0"/>
        <w:jc w:val="left"/>
        <w:rPr>
          <w:b w:val="0"/>
          <w:bCs w:val="0"/>
          <w:sz w:val="24"/>
          <w:szCs w:val="24"/>
          <w:u w:val="none"/>
        </w:rPr>
      </w:pPr>
    </w:p>
    <w:p w:rsidR="18B38252" w:rsidP="18B38252" w:rsidRDefault="18B38252" w14:paraId="374107BE" w14:textId="734224F6">
      <w:pPr>
        <w:pStyle w:val="Normal"/>
        <w:bidi w:val="0"/>
        <w:spacing w:before="0" w:beforeAutospacing="off" w:after="160" w:afterAutospacing="off" w:line="259" w:lineRule="auto"/>
        <w:ind w:left="0" w:right="0"/>
        <w:jc w:val="left"/>
        <w:rPr>
          <w:b w:val="0"/>
          <w:bCs w:val="0"/>
          <w:sz w:val="24"/>
          <w:szCs w:val="24"/>
          <w:u w:val="none"/>
        </w:rPr>
      </w:pPr>
    </w:p>
    <w:p w:rsidR="18B38252" w:rsidP="18B38252" w:rsidRDefault="18B38252" w14:paraId="04D93AE5" w14:textId="61AD0DAC">
      <w:pPr>
        <w:pStyle w:val="Normal"/>
        <w:bidi w:val="0"/>
        <w:spacing w:before="0" w:beforeAutospacing="off" w:after="160" w:afterAutospacing="off" w:line="259" w:lineRule="auto"/>
        <w:ind w:left="0" w:right="0"/>
        <w:jc w:val="left"/>
        <w:rPr>
          <w:b w:val="0"/>
          <w:bCs w:val="0"/>
          <w:sz w:val="24"/>
          <w:szCs w:val="24"/>
          <w:u w:val="none"/>
        </w:rPr>
      </w:pPr>
    </w:p>
    <w:p w:rsidR="18B38252" w:rsidP="18B38252" w:rsidRDefault="18B38252" w14:paraId="4324528C" w14:textId="626E23CA">
      <w:pPr>
        <w:pStyle w:val="Normal"/>
        <w:bidi w:val="0"/>
        <w:spacing w:before="0" w:beforeAutospacing="off" w:after="160" w:afterAutospacing="off" w:line="259" w:lineRule="auto"/>
        <w:ind w:left="0" w:right="0"/>
        <w:jc w:val="left"/>
        <w:rPr>
          <w:b w:val="1"/>
          <w:bCs w:val="1"/>
          <w:sz w:val="24"/>
          <w:szCs w:val="24"/>
          <w:u w:val="none"/>
        </w:rPr>
      </w:pPr>
    </w:p>
    <w:p w:rsidR="48BE4A49" w:rsidP="48BE4A49" w:rsidRDefault="48BE4A49" w14:paraId="5A03E349" w14:textId="785B94AD">
      <w:pPr>
        <w:pStyle w:val="Normal"/>
        <w:bidi w:val="0"/>
        <w:spacing w:before="0" w:beforeAutospacing="off" w:after="160" w:afterAutospacing="off" w:line="259" w:lineRule="auto"/>
        <w:ind w:left="0" w:right="0"/>
        <w:jc w:val="left"/>
        <w:rPr>
          <w:b w:val="0"/>
          <w:bCs w:val="0"/>
          <w:sz w:val="24"/>
          <w:szCs w:val="24"/>
          <w:u w:val="none"/>
        </w:rPr>
      </w:pPr>
    </w:p>
    <w:p w:rsidR="48BE4A49" w:rsidP="48BE4A49" w:rsidRDefault="48BE4A49" w14:paraId="4360FDD6" w14:textId="3E896A58">
      <w:pPr>
        <w:pStyle w:val="Normal"/>
        <w:bidi w:val="0"/>
        <w:spacing w:before="0" w:beforeAutospacing="off" w:after="160" w:afterAutospacing="off" w:line="259" w:lineRule="auto"/>
        <w:ind w:left="0" w:right="0"/>
        <w:jc w:val="left"/>
        <w:rPr>
          <w:b w:val="0"/>
          <w:bCs w:val="0"/>
          <w:sz w:val="24"/>
          <w:szCs w:val="24"/>
          <w:u w:val="none"/>
        </w:rPr>
      </w:pPr>
    </w:p>
    <w:p w:rsidR="48BE4A49" w:rsidP="48BE4A49" w:rsidRDefault="48BE4A49" w14:paraId="390140C7" w14:textId="29D3BEDE">
      <w:pPr>
        <w:pStyle w:val="Normal"/>
        <w:bidi w:val="0"/>
        <w:spacing w:before="0" w:beforeAutospacing="off" w:after="160" w:afterAutospacing="off" w:line="259" w:lineRule="auto"/>
        <w:ind w:left="0" w:right="0"/>
        <w:jc w:val="left"/>
        <w:rPr>
          <w:b w:val="0"/>
          <w:bCs w:val="0"/>
          <w:sz w:val="24"/>
          <w:szCs w:val="24"/>
          <w:u w:val="none"/>
        </w:rPr>
      </w:pPr>
    </w:p>
    <w:p w:rsidR="546901D1" w:rsidP="546901D1" w:rsidRDefault="546901D1" w14:paraId="15E1A8F7" w14:textId="49A664B4">
      <w:pPr>
        <w:pStyle w:val="Normal"/>
        <w:bidi w:val="0"/>
        <w:spacing w:before="0" w:beforeAutospacing="off" w:after="160" w:afterAutospacing="off" w:line="259" w:lineRule="auto"/>
        <w:ind w:left="0" w:right="0"/>
        <w:jc w:val="left"/>
        <w:rPr>
          <w:b w:val="0"/>
          <w:bCs w:val="0"/>
          <w:sz w:val="24"/>
          <w:szCs w:val="24"/>
          <w:u w:val="none"/>
        </w:rPr>
      </w:pPr>
    </w:p>
    <w:p w:rsidR="546901D1" w:rsidP="546901D1" w:rsidRDefault="546901D1" w14:paraId="1116DB12" w14:textId="1DAFCEF6">
      <w:pPr>
        <w:pStyle w:val="Normal"/>
        <w:bidi w:val="0"/>
        <w:spacing w:before="0" w:beforeAutospacing="off" w:after="160" w:afterAutospacing="off" w:line="259" w:lineRule="auto"/>
        <w:ind w:left="0" w:right="0"/>
        <w:jc w:val="left"/>
        <w:rPr>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18B38252" w:rsidRDefault="18B38252" w14:paraId="647D4EEA" w14:textId="0F6B0722">
      <w:pPr>
        <w:spacing w:after="0" w:line="240" w:lineRule="auto"/>
      </w:pPr>
      <w:r>
        <w:separator/>
      </w:r>
    </w:p>
  </w:footnote>
  <w:footnote w:type="continuationSeparator" w:id="0">
    <w:p w:rsidR="18B38252" w:rsidRDefault="18B38252" w14:paraId="02F19923" w14:textId="65A03B6B">
      <w:pPr>
        <w:spacing w:after="0" w:line="240" w:lineRule="auto"/>
      </w:pPr>
      <w:r>
        <w:continuationSeparator/>
      </w:r>
    </w:p>
  </w:footnote>
  <w:footnote w:id="15462">
    <w:p w:rsidR="18B38252" w:rsidP="18B38252" w:rsidRDefault="18B38252" w14:paraId="0AA7685F" w14:textId="282463A5">
      <w:pPr>
        <w:pStyle w:val="FootnoteText"/>
        <w:bidi w:val="0"/>
      </w:pPr>
      <w:r w:rsidRPr="18B38252">
        <w:rPr>
          <w:rStyle w:val="FootnoteReference"/>
        </w:rPr>
        <w:footnoteRef/>
      </w:r>
      <w:r w:rsidR="18B38252">
        <w:rPr/>
        <w:t xml:space="preserve"> Article 2 – Convention on the Prevention and Punishment of the Crime </w:t>
      </w:r>
      <w:r w:rsidR="18B38252">
        <w:rPr/>
        <w:t>of</w:t>
      </w:r>
      <w:r w:rsidR="18B38252">
        <w:rPr/>
        <w:t xml:space="preserve"> Genocide – 9/12/1948</w:t>
      </w:r>
    </w:p>
  </w:footnote>
  <w:footnote w:id="4428">
    <w:p w:rsidR="18B38252" w:rsidP="18B38252" w:rsidRDefault="18B38252" w14:paraId="26E5C81E" w14:textId="7F2F31A9">
      <w:pPr>
        <w:pStyle w:val="FootnoteText"/>
        <w:bidi w:val="0"/>
      </w:pPr>
      <w:r w:rsidRPr="18B38252">
        <w:rPr>
          <w:rStyle w:val="FootnoteReference"/>
        </w:rPr>
        <w:footnoteRef/>
      </w:r>
      <w:r w:rsidR="18B38252">
        <w:rPr/>
        <w:t xml:space="preserve"> https://www.mfa.gov.tr/data/DISPOLITIKA/the-events-of-1915-and-the-turkish_armenian-controversy-over-history-br.pdf</w:t>
      </w:r>
    </w:p>
  </w:footnote>
  <w:footnote w:id="30529">
    <w:p w:rsidR="18B38252" w:rsidP="18B38252" w:rsidRDefault="18B38252" w14:paraId="45A46FF3" w14:textId="295C1F28">
      <w:pPr>
        <w:pStyle w:val="FootnoteText"/>
        <w:bidi w:val="0"/>
      </w:pPr>
      <w:r w:rsidRPr="18B38252">
        <w:rPr>
          <w:rStyle w:val="FootnoteReference"/>
        </w:rPr>
        <w:footnoteRef/>
      </w:r>
      <w:r w:rsidR="18B38252">
        <w:rPr/>
        <w:t xml:space="preserve"> https://www.mfa.gov.tr/data/DISPOLITIKA/the-events-of-1915-and-the-turkish_armenian-controversy-over-history-br.pdf</w:t>
      </w:r>
    </w:p>
  </w:footnote>
  <w:footnote w:id="25969">
    <w:p w:rsidR="18B38252" w:rsidP="18B38252" w:rsidRDefault="18B38252" w14:paraId="2E047832" w14:textId="3587484C">
      <w:pPr>
        <w:pStyle w:val="FootnoteText"/>
        <w:bidi w:val="0"/>
        <w:rPr>
          <w:b w:val="0"/>
          <w:bCs w:val="0"/>
          <w:i w:val="0"/>
          <w:iCs w:val="0"/>
          <w:caps w:val="0"/>
          <w:smallCaps w:val="0"/>
          <w:noProof w:val="0"/>
          <w:color w:val="E8EAED"/>
          <w:sz w:val="30"/>
          <w:szCs w:val="30"/>
          <w:lang w:val="en-GB"/>
        </w:rPr>
      </w:pPr>
      <w:r w:rsidRPr="18B38252">
        <w:rPr>
          <w:rStyle w:val="FootnoteReference"/>
        </w:rPr>
        <w:footnoteRef/>
      </w:r>
      <w:r w:rsidRPr="18B38252" w:rsidR="18B38252">
        <w:rPr>
          <w:b w:val="0"/>
          <w:bCs w:val="0"/>
          <w:i w:val="0"/>
          <w:iCs w:val="0"/>
          <w:caps w:val="0"/>
          <w:smallCaps w:val="0"/>
          <w:noProof w:val="0"/>
          <w:color w:val="E8EAED"/>
          <w:sz w:val="30"/>
          <w:szCs w:val="30"/>
          <w:lang w:val="en-GB"/>
        </w:rPr>
        <w:t xml:space="preserve"> TCK 302 of Turkish Penal Code</w:t>
      </w:r>
    </w:p>
    <w:p w:rsidR="18B38252" w:rsidP="18B38252" w:rsidRDefault="18B38252" w14:paraId="325F232C" w14:textId="56BC92AA">
      <w:pPr>
        <w:pStyle w:val="FootnoteText"/>
        <w:bidi w:val="0"/>
        <w:rPr>
          <w:b w:val="0"/>
          <w:bCs w:val="0"/>
          <w:i w:val="0"/>
          <w:iCs w:val="0"/>
          <w:caps w:val="0"/>
          <w:smallCaps w:val="0"/>
          <w:noProof w:val="0"/>
          <w:color w:val="E8EAED"/>
          <w:sz w:val="30"/>
          <w:szCs w:val="30"/>
          <w:lang w:val="en-GB"/>
        </w:rPr>
      </w:pPr>
    </w:p>
  </w:footnote>
  <w:footnote w:id="16977">
    <w:p w:rsidR="4F3C54FF" w:rsidP="4F3C54FF" w:rsidRDefault="4F3C54FF" w14:paraId="39636311" w14:textId="1435C2BF">
      <w:pPr>
        <w:pStyle w:val="FootnoteText"/>
        <w:bidi w:val="0"/>
      </w:pPr>
      <w:r w:rsidRPr="4F3C54FF">
        <w:rPr>
          <w:rStyle w:val="FootnoteReference"/>
        </w:rPr>
        <w:footnoteRef/>
      </w:r>
      <w:r w:rsidR="4F3C54FF">
        <w:rPr/>
        <w:t xml:space="preserve"> </w:t>
      </w:r>
      <w:hyperlink r:id="Rb9af1186f3d64644">
        <w:r w:rsidRPr="4F3C54FF" w:rsidR="4F3C54FF">
          <w:rPr>
            <w:rStyle w:val="Hyperlink"/>
          </w:rPr>
          <w:t>https://www.mfa.gov.tr/controversy-between-turkey-and-armenia-about-the-events-of-1915.en.mfa</w:t>
        </w:r>
      </w:hyperlink>
    </w:p>
    <w:p w:rsidR="4F3C54FF" w:rsidP="4F3C54FF" w:rsidRDefault="4F3C54FF" w14:paraId="14F63110" w14:textId="2B5523BF">
      <w:pPr>
        <w:pStyle w:val="FootnoteText"/>
        <w:bidi w:val="0"/>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968E50"/>
    <w:rsid w:val="0013BB7A"/>
    <w:rsid w:val="002CE338"/>
    <w:rsid w:val="00664696"/>
    <w:rsid w:val="009D3A4C"/>
    <w:rsid w:val="00D07A2C"/>
    <w:rsid w:val="00D5BA93"/>
    <w:rsid w:val="00F8E22A"/>
    <w:rsid w:val="012B4032"/>
    <w:rsid w:val="01580827"/>
    <w:rsid w:val="01621AE2"/>
    <w:rsid w:val="017C7FEA"/>
    <w:rsid w:val="01AF8BDB"/>
    <w:rsid w:val="01DC3A49"/>
    <w:rsid w:val="02743750"/>
    <w:rsid w:val="02792DEC"/>
    <w:rsid w:val="029892CF"/>
    <w:rsid w:val="02A1C675"/>
    <w:rsid w:val="02FDEB43"/>
    <w:rsid w:val="031A0BE9"/>
    <w:rsid w:val="0377812D"/>
    <w:rsid w:val="03F2D232"/>
    <w:rsid w:val="0418C56C"/>
    <w:rsid w:val="0454721C"/>
    <w:rsid w:val="04B2254B"/>
    <w:rsid w:val="0500545B"/>
    <w:rsid w:val="051102DF"/>
    <w:rsid w:val="05533F0F"/>
    <w:rsid w:val="058EA293"/>
    <w:rsid w:val="05C6EC5E"/>
    <w:rsid w:val="05F0427D"/>
    <w:rsid w:val="063F5C3D"/>
    <w:rsid w:val="063FFE4D"/>
    <w:rsid w:val="0652D36A"/>
    <w:rsid w:val="0679F2A4"/>
    <w:rsid w:val="069C24BC"/>
    <w:rsid w:val="06B9A23C"/>
    <w:rsid w:val="0703D0B0"/>
    <w:rsid w:val="078C12DE"/>
    <w:rsid w:val="07A3A312"/>
    <w:rsid w:val="07AD5321"/>
    <w:rsid w:val="07E3164E"/>
    <w:rsid w:val="08046B7A"/>
    <w:rsid w:val="0815B145"/>
    <w:rsid w:val="0837F51D"/>
    <w:rsid w:val="0855729D"/>
    <w:rsid w:val="087D21FB"/>
    <w:rsid w:val="08867723"/>
    <w:rsid w:val="08C163A6"/>
    <w:rsid w:val="08C64355"/>
    <w:rsid w:val="08C770B2"/>
    <w:rsid w:val="0933FBE3"/>
    <w:rsid w:val="099F20C1"/>
    <w:rsid w:val="09A827F6"/>
    <w:rsid w:val="09DE1791"/>
    <w:rsid w:val="09F2871E"/>
    <w:rsid w:val="0A027DD5"/>
    <w:rsid w:val="0A32CA5D"/>
    <w:rsid w:val="0A5D7FBF"/>
    <w:rsid w:val="0A5E6004"/>
    <w:rsid w:val="0AA3FC82"/>
    <w:rsid w:val="0B01A03B"/>
    <w:rsid w:val="0B04B82A"/>
    <w:rsid w:val="0B2C97CD"/>
    <w:rsid w:val="0B335798"/>
    <w:rsid w:val="0BE8DB03"/>
    <w:rsid w:val="0C289A40"/>
    <w:rsid w:val="0C32F6A2"/>
    <w:rsid w:val="0C5A8558"/>
    <w:rsid w:val="0C80C444"/>
    <w:rsid w:val="0CE8FFFA"/>
    <w:rsid w:val="0D7597D9"/>
    <w:rsid w:val="0D79FC3B"/>
    <w:rsid w:val="0DB7D5D8"/>
    <w:rsid w:val="0E0B9CE6"/>
    <w:rsid w:val="0E488B70"/>
    <w:rsid w:val="0E88E374"/>
    <w:rsid w:val="0ED5EEF8"/>
    <w:rsid w:val="0F598DAE"/>
    <w:rsid w:val="0F603B02"/>
    <w:rsid w:val="0FB86506"/>
    <w:rsid w:val="0FEBC70A"/>
    <w:rsid w:val="1059B449"/>
    <w:rsid w:val="10E6C9E5"/>
    <w:rsid w:val="110D1507"/>
    <w:rsid w:val="116D5DC4"/>
    <w:rsid w:val="11802C32"/>
    <w:rsid w:val="11DF722C"/>
    <w:rsid w:val="12556B34"/>
    <w:rsid w:val="12581A46"/>
    <w:rsid w:val="12E6FB8F"/>
    <w:rsid w:val="12E8BEB1"/>
    <w:rsid w:val="133C9661"/>
    <w:rsid w:val="13436A6F"/>
    <w:rsid w:val="13472915"/>
    <w:rsid w:val="13BB48DE"/>
    <w:rsid w:val="13F35EA7"/>
    <w:rsid w:val="1405424A"/>
    <w:rsid w:val="1424635B"/>
    <w:rsid w:val="1436C18B"/>
    <w:rsid w:val="143AE114"/>
    <w:rsid w:val="1482CBF0"/>
    <w:rsid w:val="14A8957D"/>
    <w:rsid w:val="14DF3AD0"/>
    <w:rsid w:val="154690F6"/>
    <w:rsid w:val="15A112AB"/>
    <w:rsid w:val="15A72E36"/>
    <w:rsid w:val="15CF7C86"/>
    <w:rsid w:val="1717B1F1"/>
    <w:rsid w:val="171B697D"/>
    <w:rsid w:val="173CE30C"/>
    <w:rsid w:val="176B4CE7"/>
    <w:rsid w:val="17ABB6FA"/>
    <w:rsid w:val="17C1D66E"/>
    <w:rsid w:val="18B38252"/>
    <w:rsid w:val="18BAA58F"/>
    <w:rsid w:val="18BC0198"/>
    <w:rsid w:val="18CEEF4C"/>
    <w:rsid w:val="18E56DB4"/>
    <w:rsid w:val="193D14B6"/>
    <w:rsid w:val="1A10986E"/>
    <w:rsid w:val="1A978AE4"/>
    <w:rsid w:val="1A9D3CE4"/>
    <w:rsid w:val="1AA2EDA9"/>
    <w:rsid w:val="1AEC2F23"/>
    <w:rsid w:val="1B2EFF71"/>
    <w:rsid w:val="1B4E3E1F"/>
    <w:rsid w:val="1B723735"/>
    <w:rsid w:val="1B7A97CF"/>
    <w:rsid w:val="1B8524E9"/>
    <w:rsid w:val="1BA986D2"/>
    <w:rsid w:val="1BF24651"/>
    <w:rsid w:val="1BFB1DF1"/>
    <w:rsid w:val="1C1B8496"/>
    <w:rsid w:val="1C2CCA9C"/>
    <w:rsid w:val="1C472BE2"/>
    <w:rsid w:val="1C96FA1C"/>
    <w:rsid w:val="1C9B48C4"/>
    <w:rsid w:val="1D483930"/>
    <w:rsid w:val="1D6F3519"/>
    <w:rsid w:val="1D8E16B2"/>
    <w:rsid w:val="1DAC2490"/>
    <w:rsid w:val="1DBC1AEB"/>
    <w:rsid w:val="1DC4A828"/>
    <w:rsid w:val="1DE2FC43"/>
    <w:rsid w:val="1E5FBC6F"/>
    <w:rsid w:val="1E89DBBC"/>
    <w:rsid w:val="1E90F08D"/>
    <w:rsid w:val="1EB1538E"/>
    <w:rsid w:val="1EBB4587"/>
    <w:rsid w:val="1ED95A7F"/>
    <w:rsid w:val="1F2AF896"/>
    <w:rsid w:val="1F4714AC"/>
    <w:rsid w:val="1F57EB4C"/>
    <w:rsid w:val="1FC57E97"/>
    <w:rsid w:val="2009C329"/>
    <w:rsid w:val="2025AC1D"/>
    <w:rsid w:val="20991E3F"/>
    <w:rsid w:val="21080E8B"/>
    <w:rsid w:val="211A9D05"/>
    <w:rsid w:val="211A9DA4"/>
    <w:rsid w:val="21721A4A"/>
    <w:rsid w:val="21801CB8"/>
    <w:rsid w:val="2186F7D7"/>
    <w:rsid w:val="22045E7F"/>
    <w:rsid w:val="2235F7BB"/>
    <w:rsid w:val="22788FBB"/>
    <w:rsid w:val="22DB595D"/>
    <w:rsid w:val="22E3F6FC"/>
    <w:rsid w:val="23085AA9"/>
    <w:rsid w:val="231725C3"/>
    <w:rsid w:val="2318A839"/>
    <w:rsid w:val="2322C838"/>
    <w:rsid w:val="2329E275"/>
    <w:rsid w:val="234F53DC"/>
    <w:rsid w:val="23799C69"/>
    <w:rsid w:val="23943ABD"/>
    <w:rsid w:val="23B420B5"/>
    <w:rsid w:val="23BE4428"/>
    <w:rsid w:val="23C3B808"/>
    <w:rsid w:val="23E0C428"/>
    <w:rsid w:val="23F63F91"/>
    <w:rsid w:val="241B6614"/>
    <w:rsid w:val="24523E66"/>
    <w:rsid w:val="249763D0"/>
    <w:rsid w:val="24F66E98"/>
    <w:rsid w:val="24F9B45C"/>
    <w:rsid w:val="255B5446"/>
    <w:rsid w:val="25920FF2"/>
    <w:rsid w:val="25B0307D"/>
    <w:rsid w:val="25B73675"/>
    <w:rsid w:val="26429145"/>
    <w:rsid w:val="2691D10B"/>
    <w:rsid w:val="2694EDA1"/>
    <w:rsid w:val="2727800B"/>
    <w:rsid w:val="274C00DE"/>
    <w:rsid w:val="274ECDFD"/>
    <w:rsid w:val="27538516"/>
    <w:rsid w:val="2777695E"/>
    <w:rsid w:val="27A02EB7"/>
    <w:rsid w:val="27CD094F"/>
    <w:rsid w:val="29F91A4E"/>
    <w:rsid w:val="2A1036B6"/>
    <w:rsid w:val="2A32BE0D"/>
    <w:rsid w:val="2A4CAE28"/>
    <w:rsid w:val="2A5005AC"/>
    <w:rsid w:val="2A866EBF"/>
    <w:rsid w:val="2A877D3F"/>
    <w:rsid w:val="2AA36A53"/>
    <w:rsid w:val="2AAF0B8B"/>
    <w:rsid w:val="2AE057C4"/>
    <w:rsid w:val="2AF6F667"/>
    <w:rsid w:val="2B6461E9"/>
    <w:rsid w:val="2B65422E"/>
    <w:rsid w:val="2B94FEBE"/>
    <w:rsid w:val="2B9B1FAF"/>
    <w:rsid w:val="2BAF2DA2"/>
    <w:rsid w:val="2C0E165F"/>
    <w:rsid w:val="2C226045"/>
    <w:rsid w:val="2C2C2F66"/>
    <w:rsid w:val="2C769E35"/>
    <w:rsid w:val="2D7AEB79"/>
    <w:rsid w:val="2D87A66E"/>
    <w:rsid w:val="2DB621FB"/>
    <w:rsid w:val="2DCE61C1"/>
    <w:rsid w:val="2DE1A2C5"/>
    <w:rsid w:val="2DE31ED4"/>
    <w:rsid w:val="2E41E135"/>
    <w:rsid w:val="2E9FFF86"/>
    <w:rsid w:val="2F2B6455"/>
    <w:rsid w:val="2F827CAE"/>
    <w:rsid w:val="2FCB964B"/>
    <w:rsid w:val="2FDCD122"/>
    <w:rsid w:val="30705117"/>
    <w:rsid w:val="30780601"/>
    <w:rsid w:val="316637EB"/>
    <w:rsid w:val="319191E4"/>
    <w:rsid w:val="31B2A0A8"/>
    <w:rsid w:val="31D483B2"/>
    <w:rsid w:val="33072D1D"/>
    <w:rsid w:val="331203A6"/>
    <w:rsid w:val="338A9AA2"/>
    <w:rsid w:val="33C58316"/>
    <w:rsid w:val="33D4B55C"/>
    <w:rsid w:val="33F6E7F2"/>
    <w:rsid w:val="3405845F"/>
    <w:rsid w:val="34408DA2"/>
    <w:rsid w:val="345BFFCB"/>
    <w:rsid w:val="348E10DF"/>
    <w:rsid w:val="34A83914"/>
    <w:rsid w:val="34D1F0C2"/>
    <w:rsid w:val="351C1ACF"/>
    <w:rsid w:val="35C83943"/>
    <w:rsid w:val="35CF62CE"/>
    <w:rsid w:val="35E9DBA0"/>
    <w:rsid w:val="3607A83B"/>
    <w:rsid w:val="361B456B"/>
    <w:rsid w:val="363AD7CF"/>
    <w:rsid w:val="366DD532"/>
    <w:rsid w:val="36822213"/>
    <w:rsid w:val="36AF0216"/>
    <w:rsid w:val="36FDFD1E"/>
    <w:rsid w:val="37248B87"/>
    <w:rsid w:val="374BC96A"/>
    <w:rsid w:val="3764F1C7"/>
    <w:rsid w:val="3781AF26"/>
    <w:rsid w:val="378EC81B"/>
    <w:rsid w:val="37CB2259"/>
    <w:rsid w:val="397BAA37"/>
    <w:rsid w:val="39D0108D"/>
    <w:rsid w:val="39D88F9F"/>
    <w:rsid w:val="39DEB552"/>
    <w:rsid w:val="39DF8807"/>
    <w:rsid w:val="39E7831D"/>
    <w:rsid w:val="3A031620"/>
    <w:rsid w:val="3A417389"/>
    <w:rsid w:val="3A43F6E0"/>
    <w:rsid w:val="3ACD1B70"/>
    <w:rsid w:val="3B163678"/>
    <w:rsid w:val="3B61D9EF"/>
    <w:rsid w:val="3BB1BD59"/>
    <w:rsid w:val="3BE8E388"/>
    <w:rsid w:val="3C4930B8"/>
    <w:rsid w:val="3D06EFC9"/>
    <w:rsid w:val="3D1F23DF"/>
    <w:rsid w:val="3D435BE2"/>
    <w:rsid w:val="3D45A034"/>
    <w:rsid w:val="3D649382"/>
    <w:rsid w:val="3D7B97A2"/>
    <w:rsid w:val="3D84B3E9"/>
    <w:rsid w:val="3D9DCA38"/>
    <w:rsid w:val="3DF4ED85"/>
    <w:rsid w:val="3E45E9B4"/>
    <w:rsid w:val="3E64B5CB"/>
    <w:rsid w:val="3E7573FD"/>
    <w:rsid w:val="3E92C275"/>
    <w:rsid w:val="3EA12B65"/>
    <w:rsid w:val="3EBAF440"/>
    <w:rsid w:val="3EBEA7F2"/>
    <w:rsid w:val="3EE95E1B"/>
    <w:rsid w:val="3F0D49D6"/>
    <w:rsid w:val="3F577B4F"/>
    <w:rsid w:val="3FD885FD"/>
    <w:rsid w:val="3FE9A79B"/>
    <w:rsid w:val="4021651B"/>
    <w:rsid w:val="403CBBFF"/>
    <w:rsid w:val="4089B96B"/>
    <w:rsid w:val="409A1FB5"/>
    <w:rsid w:val="40A13086"/>
    <w:rsid w:val="40DD5880"/>
    <w:rsid w:val="4146C06D"/>
    <w:rsid w:val="4220FEDD"/>
    <w:rsid w:val="4256F64B"/>
    <w:rsid w:val="4258250C"/>
    <w:rsid w:val="42C85EA8"/>
    <w:rsid w:val="42E38522"/>
    <w:rsid w:val="4304B4A2"/>
    <w:rsid w:val="43816BF8"/>
    <w:rsid w:val="43A2F93E"/>
    <w:rsid w:val="43A3A6E1"/>
    <w:rsid w:val="43C635A0"/>
    <w:rsid w:val="43E522FB"/>
    <w:rsid w:val="44642F09"/>
    <w:rsid w:val="4471456F"/>
    <w:rsid w:val="44A49E04"/>
    <w:rsid w:val="44D29BFB"/>
    <w:rsid w:val="45102D22"/>
    <w:rsid w:val="451B4246"/>
    <w:rsid w:val="452287E4"/>
    <w:rsid w:val="4529557F"/>
    <w:rsid w:val="458DD055"/>
    <w:rsid w:val="45AA617D"/>
    <w:rsid w:val="45EEEAC6"/>
    <w:rsid w:val="4607ECF0"/>
    <w:rsid w:val="46ABFD83"/>
    <w:rsid w:val="46B712A7"/>
    <w:rsid w:val="46E40702"/>
    <w:rsid w:val="46F01EAC"/>
    <w:rsid w:val="46F26445"/>
    <w:rsid w:val="46FCDDD8"/>
    <w:rsid w:val="47A3BD51"/>
    <w:rsid w:val="4805F457"/>
    <w:rsid w:val="4839BAAB"/>
    <w:rsid w:val="48744750"/>
    <w:rsid w:val="48766A61"/>
    <w:rsid w:val="4882FCC2"/>
    <w:rsid w:val="48B82C20"/>
    <w:rsid w:val="48BE4A49"/>
    <w:rsid w:val="48E0FF27"/>
    <w:rsid w:val="48E3F328"/>
    <w:rsid w:val="490FDDE3"/>
    <w:rsid w:val="493F8DB2"/>
    <w:rsid w:val="49A1C4B8"/>
    <w:rsid w:val="49B3AC37"/>
    <w:rsid w:val="49E191F1"/>
    <w:rsid w:val="49FCC6A2"/>
    <w:rsid w:val="4A2C10C2"/>
    <w:rsid w:val="4AD3708D"/>
    <w:rsid w:val="4AECF85F"/>
    <w:rsid w:val="4B246CBC"/>
    <w:rsid w:val="4B4A51A9"/>
    <w:rsid w:val="4B4F7C98"/>
    <w:rsid w:val="4BC7E123"/>
    <w:rsid w:val="4BCC3D84"/>
    <w:rsid w:val="4BD04F9A"/>
    <w:rsid w:val="4BED5FAD"/>
    <w:rsid w:val="4BFF0752"/>
    <w:rsid w:val="4C18795E"/>
    <w:rsid w:val="4CC03D1D"/>
    <w:rsid w:val="4D0BE094"/>
    <w:rsid w:val="4D0FF8ED"/>
    <w:rsid w:val="4D4B11C5"/>
    <w:rsid w:val="4DA45DBF"/>
    <w:rsid w:val="4DD3E6A7"/>
    <w:rsid w:val="4E1C8662"/>
    <w:rsid w:val="4E57087C"/>
    <w:rsid w:val="4E656104"/>
    <w:rsid w:val="4EAA9C56"/>
    <w:rsid w:val="4ED1180A"/>
    <w:rsid w:val="4EFF81E5"/>
    <w:rsid w:val="4F3C54FF"/>
    <w:rsid w:val="4F53B3C5"/>
    <w:rsid w:val="4F57ABE9"/>
    <w:rsid w:val="4F6FB708"/>
    <w:rsid w:val="4FAECF36"/>
    <w:rsid w:val="5018A891"/>
    <w:rsid w:val="504C725F"/>
    <w:rsid w:val="5070367B"/>
    <w:rsid w:val="50938166"/>
    <w:rsid w:val="50D27875"/>
    <w:rsid w:val="50E1884B"/>
    <w:rsid w:val="512D7A5F"/>
    <w:rsid w:val="513E7237"/>
    <w:rsid w:val="514A9F97"/>
    <w:rsid w:val="5176A0C7"/>
    <w:rsid w:val="5179EF66"/>
    <w:rsid w:val="51B84C87"/>
    <w:rsid w:val="520D5BBF"/>
    <w:rsid w:val="522D1B54"/>
    <w:rsid w:val="52602E0F"/>
    <w:rsid w:val="526E48D6"/>
    <w:rsid w:val="5285794A"/>
    <w:rsid w:val="537F3A71"/>
    <w:rsid w:val="53C373B6"/>
    <w:rsid w:val="53D2F308"/>
    <w:rsid w:val="5408EA76"/>
    <w:rsid w:val="541E0818"/>
    <w:rsid w:val="5444BF1F"/>
    <w:rsid w:val="544A0D23"/>
    <w:rsid w:val="546901D1"/>
    <w:rsid w:val="54D9142F"/>
    <w:rsid w:val="54EE1B09"/>
    <w:rsid w:val="55151615"/>
    <w:rsid w:val="551B0AD2"/>
    <w:rsid w:val="554119E8"/>
    <w:rsid w:val="556EC369"/>
    <w:rsid w:val="55773141"/>
    <w:rsid w:val="55872BC2"/>
    <w:rsid w:val="5591DC59"/>
    <w:rsid w:val="55EF8012"/>
    <w:rsid w:val="5600EB82"/>
    <w:rsid w:val="566306AE"/>
    <w:rsid w:val="5674E490"/>
    <w:rsid w:val="56DFB479"/>
    <w:rsid w:val="57C180C9"/>
    <w:rsid w:val="57D6A7C8"/>
    <w:rsid w:val="582AD69D"/>
    <w:rsid w:val="5860A2F3"/>
    <w:rsid w:val="58968E50"/>
    <w:rsid w:val="58BEB97A"/>
    <w:rsid w:val="593D203B"/>
    <w:rsid w:val="5A5B9776"/>
    <w:rsid w:val="5A6CB86D"/>
    <w:rsid w:val="5A795ABB"/>
    <w:rsid w:val="5A814841"/>
    <w:rsid w:val="5A83931E"/>
    <w:rsid w:val="5AF181DD"/>
    <w:rsid w:val="5B61E26B"/>
    <w:rsid w:val="5B6D8DE8"/>
    <w:rsid w:val="5B9A7258"/>
    <w:rsid w:val="5C1D18A2"/>
    <w:rsid w:val="5C65048D"/>
    <w:rsid w:val="5C74C0FD"/>
    <w:rsid w:val="5C87CDD3"/>
    <w:rsid w:val="5C8A1A3F"/>
    <w:rsid w:val="5CD5B29D"/>
    <w:rsid w:val="5CD660E7"/>
    <w:rsid w:val="5CE03FB7"/>
    <w:rsid w:val="5D095E49"/>
    <w:rsid w:val="5D10C987"/>
    <w:rsid w:val="5D145FAC"/>
    <w:rsid w:val="5D35D5BE"/>
    <w:rsid w:val="5D5DFCC6"/>
    <w:rsid w:val="5DB0FB7D"/>
    <w:rsid w:val="5E29229F"/>
    <w:rsid w:val="5E75D3DE"/>
    <w:rsid w:val="5E7BCE8E"/>
    <w:rsid w:val="5E8A6752"/>
    <w:rsid w:val="5E988850"/>
    <w:rsid w:val="5EAC99E8"/>
    <w:rsid w:val="5F967554"/>
    <w:rsid w:val="5FAC61BF"/>
    <w:rsid w:val="600508B6"/>
    <w:rsid w:val="600E01A9"/>
    <w:rsid w:val="602CCF6C"/>
    <w:rsid w:val="605F7949"/>
    <w:rsid w:val="60861364"/>
    <w:rsid w:val="611A52A7"/>
    <w:rsid w:val="613746D2"/>
    <w:rsid w:val="613E4F8E"/>
    <w:rsid w:val="61439E29"/>
    <w:rsid w:val="61483220"/>
    <w:rsid w:val="614C13B4"/>
    <w:rsid w:val="615DA6CB"/>
    <w:rsid w:val="616D9857"/>
    <w:rsid w:val="61803E8E"/>
    <w:rsid w:val="61F68579"/>
    <w:rsid w:val="61F70918"/>
    <w:rsid w:val="61FE482F"/>
    <w:rsid w:val="621E76F4"/>
    <w:rsid w:val="622A16C1"/>
    <w:rsid w:val="62846CA0"/>
    <w:rsid w:val="628C5A26"/>
    <w:rsid w:val="62C18DB9"/>
    <w:rsid w:val="62DF6E8A"/>
    <w:rsid w:val="62E27789"/>
    <w:rsid w:val="63080B56"/>
    <w:rsid w:val="6345A26B"/>
    <w:rsid w:val="63955E3B"/>
    <w:rsid w:val="63C5E722"/>
    <w:rsid w:val="64AA890B"/>
    <w:rsid w:val="64B1BDFA"/>
    <w:rsid w:val="65195EF6"/>
    <w:rsid w:val="651BDB6C"/>
    <w:rsid w:val="652EA9DA"/>
    <w:rsid w:val="65802962"/>
    <w:rsid w:val="6590CB54"/>
    <w:rsid w:val="65FCE104"/>
    <w:rsid w:val="66138A20"/>
    <w:rsid w:val="663B5DBC"/>
    <w:rsid w:val="665F81C9"/>
    <w:rsid w:val="6667EFA1"/>
    <w:rsid w:val="66CA7A3B"/>
    <w:rsid w:val="66D4EC83"/>
    <w:rsid w:val="66F5A6BD"/>
    <w:rsid w:val="672C9BB5"/>
    <w:rsid w:val="67F2DFD9"/>
    <w:rsid w:val="68AE9FE4"/>
    <w:rsid w:val="68C86C16"/>
    <w:rsid w:val="68F19359"/>
    <w:rsid w:val="68FB9BAA"/>
    <w:rsid w:val="6928241D"/>
    <w:rsid w:val="6949F046"/>
    <w:rsid w:val="6967D86B"/>
    <w:rsid w:val="69B8B8C0"/>
    <w:rsid w:val="69DB6469"/>
    <w:rsid w:val="69EF4C8F"/>
    <w:rsid w:val="6A643C77"/>
    <w:rsid w:val="6A877554"/>
    <w:rsid w:val="6A976C0B"/>
    <w:rsid w:val="6B19CA8F"/>
    <w:rsid w:val="6B3659D0"/>
    <w:rsid w:val="6BA85DA6"/>
    <w:rsid w:val="6C692337"/>
    <w:rsid w:val="6C8650D0"/>
    <w:rsid w:val="6CA8FCDC"/>
    <w:rsid w:val="6CD73125"/>
    <w:rsid w:val="6D992645"/>
    <w:rsid w:val="6DCF0CCD"/>
    <w:rsid w:val="6E0187E7"/>
    <w:rsid w:val="6E1BEAB5"/>
    <w:rsid w:val="6E59D9C8"/>
    <w:rsid w:val="6E6E39DA"/>
    <w:rsid w:val="6E71E72A"/>
    <w:rsid w:val="6EA08B1C"/>
    <w:rsid w:val="6EAC23FF"/>
    <w:rsid w:val="6EDFFE68"/>
    <w:rsid w:val="6EF1A82F"/>
    <w:rsid w:val="6F3E39A2"/>
    <w:rsid w:val="6F8543A7"/>
    <w:rsid w:val="6FACB594"/>
    <w:rsid w:val="6FBDF192"/>
    <w:rsid w:val="6FF52938"/>
    <w:rsid w:val="703C5B7D"/>
    <w:rsid w:val="70B36BBF"/>
    <w:rsid w:val="70CE201A"/>
    <w:rsid w:val="7144D278"/>
    <w:rsid w:val="7148195A"/>
    <w:rsid w:val="715AA238"/>
    <w:rsid w:val="71917A8A"/>
    <w:rsid w:val="71FDD4BD"/>
    <w:rsid w:val="72145484"/>
    <w:rsid w:val="72179F2A"/>
    <w:rsid w:val="72190FF1"/>
    <w:rsid w:val="724164ED"/>
    <w:rsid w:val="7258D7E3"/>
    <w:rsid w:val="72BAE926"/>
    <w:rsid w:val="73133B1B"/>
    <w:rsid w:val="731E640F"/>
    <w:rsid w:val="7373FC3F"/>
    <w:rsid w:val="7376D5F3"/>
    <w:rsid w:val="73B36F8B"/>
    <w:rsid w:val="73FF411B"/>
    <w:rsid w:val="743660CB"/>
    <w:rsid w:val="743E4E51"/>
    <w:rsid w:val="745CD0E4"/>
    <w:rsid w:val="746D1E74"/>
    <w:rsid w:val="749242FA"/>
    <w:rsid w:val="74A61683"/>
    <w:rsid w:val="74C0ACD5"/>
    <w:rsid w:val="74C91B4C"/>
    <w:rsid w:val="754F3FEC"/>
    <w:rsid w:val="7588B36B"/>
    <w:rsid w:val="75D2876D"/>
    <w:rsid w:val="763F69C0"/>
    <w:rsid w:val="768600F1"/>
    <w:rsid w:val="76EB104D"/>
    <w:rsid w:val="76F5AA3A"/>
    <w:rsid w:val="775C4C20"/>
    <w:rsid w:val="77B057B3"/>
    <w:rsid w:val="785089A9"/>
    <w:rsid w:val="78BCC66A"/>
    <w:rsid w:val="78BF6E47"/>
    <w:rsid w:val="79443A8E"/>
    <w:rsid w:val="794C2814"/>
    <w:rsid w:val="795A335F"/>
    <w:rsid w:val="79EFCA87"/>
    <w:rsid w:val="7AA5A24F"/>
    <w:rsid w:val="7AE7F875"/>
    <w:rsid w:val="7AFA7E86"/>
    <w:rsid w:val="7AFBF96A"/>
    <w:rsid w:val="7B0891BF"/>
    <w:rsid w:val="7BE84113"/>
    <w:rsid w:val="7BEB9CEC"/>
    <w:rsid w:val="7C171D6B"/>
    <w:rsid w:val="7C496036"/>
    <w:rsid w:val="7C747012"/>
    <w:rsid w:val="7C95818E"/>
    <w:rsid w:val="7C964EE7"/>
    <w:rsid w:val="7CA46220"/>
    <w:rsid w:val="7D0CD351"/>
    <w:rsid w:val="7D4E16D1"/>
    <w:rsid w:val="7D7EFCB6"/>
    <w:rsid w:val="7DA44B86"/>
    <w:rsid w:val="7DF26C25"/>
    <w:rsid w:val="7E750A94"/>
    <w:rsid w:val="7E79BF2E"/>
    <w:rsid w:val="7E9112D6"/>
    <w:rsid w:val="7E9E76B0"/>
    <w:rsid w:val="7EEB039C"/>
    <w:rsid w:val="7F3EEC2C"/>
    <w:rsid w:val="7F8100F8"/>
    <w:rsid w:val="7FB37C12"/>
    <w:rsid w:val="7FEDDD43"/>
    <w:rsid w:val="7FF95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68E50"/>
  <w15:chartTrackingRefBased/>
  <w15:docId w15:val="{17912AF6-2679-4159-B6BC-CFA310679A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fa.gov.tr/controversy-between-turkey-and-armenia-about-the-events-of-1915.en.mfa" TargetMode="External" Id="R81bcf01103aa40ea" /><Relationship Type="http://schemas.openxmlformats.org/officeDocument/2006/relationships/hyperlink" Target="https://www.mfa.gov.tr/the-armenian-allegation-of-genocide-the-issue-and-the-facts.en.mfa" TargetMode="External" Id="Rcd93db54e0bf4e66" /><Relationship Type="http://schemas.openxmlformats.org/officeDocument/2006/relationships/footnotes" Target="/word/footnotes.xml" Id="R2c46ce58e6e44317" /></Relationships>
</file>

<file path=word/_rels/footnotes.xml.rels>&#65279;<?xml version="1.0" encoding="utf-8"?><Relationships xmlns="http://schemas.openxmlformats.org/package/2006/relationships"><Relationship Type="http://schemas.openxmlformats.org/officeDocument/2006/relationships/hyperlink" Target="https://www.mfa.gov.tr/controversy-between-turkey-and-armenia-about-the-events-of-1915.en.mfa" TargetMode="External" Id="Rb9af1186f3d646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Simpson (2220087)</dc:creator>
  <keywords/>
  <dc:description/>
  <lastModifiedBy>Matthew Simpson (2220087)</lastModifiedBy>
  <revision>6</revision>
  <dcterms:created xsi:type="dcterms:W3CDTF">2023-04-26T10:51:49.0333444Z</dcterms:created>
  <dcterms:modified xsi:type="dcterms:W3CDTF">2023-04-28T14:33:16.5739477Z</dcterms:modified>
</coreProperties>
</file>