
<file path=[Content_Types].xml><?xml version="1.0" encoding="utf-8"?>
<Types xmlns="http://schemas.openxmlformats.org/package/2006/content-types">
  <Default Extension="png" ContentType="image/png"/>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10AE253" w14:textId="77777777" w:rsidR="00D44C6C" w:rsidRDefault="00D44C6C">
      <w:pPr>
        <w:spacing w:line="259" w:lineRule="auto"/>
        <w:jc w:val="left"/>
        <w:rPr>
          <w:b/>
          <w:sz w:val="28"/>
        </w:rPr>
      </w:pPr>
      <w:r>
        <w:rPr>
          <w:noProof/>
        </w:rPr>
        <w:drawing>
          <wp:inline distT="0" distB="0" distL="0" distR="0" wp14:anchorId="76B2587A" wp14:editId="32F932BD">
            <wp:extent cx="1771650" cy="771525"/>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1771650" cy="771525"/>
                    </a:xfrm>
                    <a:prstGeom prst="rect">
                      <a:avLst/>
                    </a:prstGeom>
                  </pic:spPr>
                </pic:pic>
              </a:graphicData>
            </a:graphic>
          </wp:inline>
        </w:drawing>
      </w:r>
    </w:p>
    <w:p w14:paraId="39993B9B" w14:textId="77777777" w:rsidR="00D44C6C" w:rsidRDefault="00D44C6C">
      <w:pPr>
        <w:spacing w:line="259" w:lineRule="auto"/>
        <w:jc w:val="left"/>
        <w:rPr>
          <w:b/>
          <w:sz w:val="28"/>
        </w:rPr>
      </w:pPr>
    </w:p>
    <w:p w14:paraId="46907EA7" w14:textId="77777777" w:rsidR="00D44C6C" w:rsidRPr="00D44C6C" w:rsidRDefault="00D44C6C" w:rsidP="00D44C6C">
      <w:pPr>
        <w:spacing w:line="259" w:lineRule="auto"/>
        <w:jc w:val="center"/>
        <w:rPr>
          <w:sz w:val="28"/>
        </w:rPr>
      </w:pPr>
    </w:p>
    <w:p w14:paraId="3057A23D" w14:textId="77777777" w:rsidR="00515F75" w:rsidRPr="00D44C6C" w:rsidRDefault="00515F75" w:rsidP="00D44C6C">
      <w:pPr>
        <w:spacing w:line="259" w:lineRule="auto"/>
        <w:jc w:val="center"/>
        <w:rPr>
          <w:sz w:val="28"/>
        </w:rPr>
      </w:pPr>
      <w:proofErr w:type="spellStart"/>
      <w:r w:rsidRPr="00D44C6C">
        <w:rPr>
          <w:sz w:val="28"/>
        </w:rPr>
        <w:t>Programme</w:t>
      </w:r>
      <w:proofErr w:type="spellEnd"/>
      <w:r w:rsidRPr="00D44C6C">
        <w:rPr>
          <w:sz w:val="28"/>
        </w:rPr>
        <w:t>: BSc Health and Social Care</w:t>
      </w:r>
    </w:p>
    <w:p w14:paraId="2CF7C245" w14:textId="77777777" w:rsidR="00515F75" w:rsidRPr="00D44C6C" w:rsidRDefault="00515F75" w:rsidP="00D44C6C">
      <w:pPr>
        <w:spacing w:line="259" w:lineRule="auto"/>
        <w:jc w:val="center"/>
        <w:rPr>
          <w:sz w:val="28"/>
        </w:rPr>
      </w:pPr>
      <w:r w:rsidRPr="00D44C6C">
        <w:rPr>
          <w:sz w:val="28"/>
        </w:rPr>
        <w:t>Module: Living with Care: The Older Person</w:t>
      </w:r>
    </w:p>
    <w:p w14:paraId="37E4AF2D" w14:textId="77777777" w:rsidR="00D44C6C" w:rsidRDefault="00515F75" w:rsidP="00D44C6C">
      <w:pPr>
        <w:spacing w:line="259" w:lineRule="auto"/>
        <w:jc w:val="center"/>
        <w:rPr>
          <w:sz w:val="28"/>
        </w:rPr>
      </w:pPr>
      <w:r w:rsidRPr="00D44C6C">
        <w:rPr>
          <w:sz w:val="28"/>
        </w:rPr>
        <w:t>Module code: BMHP6009</w:t>
      </w:r>
    </w:p>
    <w:p w14:paraId="5B213095" w14:textId="77777777" w:rsidR="00D44C6C" w:rsidRDefault="00D44C6C" w:rsidP="00D44C6C">
      <w:pPr>
        <w:spacing w:line="259" w:lineRule="auto"/>
        <w:jc w:val="center"/>
        <w:rPr>
          <w:sz w:val="28"/>
        </w:rPr>
      </w:pPr>
    </w:p>
    <w:p w14:paraId="235198CD" w14:textId="77777777" w:rsidR="00D44C6C" w:rsidRDefault="00D44C6C" w:rsidP="00D44C6C">
      <w:pPr>
        <w:spacing w:line="259" w:lineRule="auto"/>
        <w:jc w:val="center"/>
        <w:rPr>
          <w:sz w:val="28"/>
        </w:rPr>
      </w:pPr>
    </w:p>
    <w:p w14:paraId="0C5FADB1" w14:textId="6783D55D" w:rsidR="00D44C6C" w:rsidRDefault="00D44C6C" w:rsidP="00D44C6C">
      <w:pPr>
        <w:spacing w:line="259" w:lineRule="auto"/>
        <w:jc w:val="left"/>
        <w:rPr>
          <w:sz w:val="28"/>
        </w:rPr>
      </w:pPr>
      <w:r>
        <w:rPr>
          <w:sz w:val="28"/>
        </w:rPr>
        <w:t xml:space="preserve">Student Name: </w:t>
      </w:r>
      <w:r w:rsidR="00E55357">
        <w:rPr>
          <w:sz w:val="28"/>
        </w:rPr>
        <w:t>Carmen Craciun</w:t>
      </w:r>
    </w:p>
    <w:p w14:paraId="4D972223" w14:textId="66A7672D" w:rsidR="00D44C6C" w:rsidRDefault="00D44C6C" w:rsidP="00D44C6C">
      <w:pPr>
        <w:spacing w:line="259" w:lineRule="auto"/>
        <w:jc w:val="left"/>
        <w:rPr>
          <w:sz w:val="28"/>
        </w:rPr>
      </w:pPr>
      <w:r>
        <w:rPr>
          <w:sz w:val="28"/>
        </w:rPr>
        <w:t xml:space="preserve">Student ID: </w:t>
      </w:r>
      <w:r w:rsidR="00E55357">
        <w:rPr>
          <w:sz w:val="28"/>
        </w:rPr>
        <w:t>2112672</w:t>
      </w:r>
    </w:p>
    <w:p w14:paraId="3A057374" w14:textId="77777777" w:rsidR="00515F75" w:rsidRDefault="00515F75" w:rsidP="00D44C6C">
      <w:pPr>
        <w:spacing w:line="259" w:lineRule="auto"/>
        <w:jc w:val="left"/>
      </w:pPr>
      <w:r>
        <w:br w:type="page"/>
      </w:r>
    </w:p>
    <w:sdt>
      <w:sdtPr>
        <w:rPr>
          <w:rFonts w:ascii="Arial" w:eastAsiaTheme="minorHAnsi" w:hAnsi="Arial" w:cstheme="minorBidi"/>
          <w:color w:val="auto"/>
          <w:sz w:val="22"/>
          <w:szCs w:val="22"/>
        </w:rPr>
        <w:id w:val="1957835702"/>
        <w:docPartObj>
          <w:docPartGallery w:val="Table of Contents"/>
          <w:docPartUnique/>
        </w:docPartObj>
      </w:sdtPr>
      <w:sdtEndPr>
        <w:rPr>
          <w:b/>
          <w:bCs/>
          <w:noProof/>
        </w:rPr>
      </w:sdtEndPr>
      <w:sdtContent>
        <w:p w14:paraId="7E2B01B4" w14:textId="77777777" w:rsidR="00515F75" w:rsidRDefault="00515F75">
          <w:pPr>
            <w:pStyle w:val="TOCHeading"/>
          </w:pPr>
          <w:r>
            <w:t>Table of Contents</w:t>
          </w:r>
        </w:p>
        <w:p w14:paraId="52ED4B0E" w14:textId="77777777" w:rsidR="005232CF" w:rsidRDefault="00515F75">
          <w:pPr>
            <w:pStyle w:val="TOC1"/>
            <w:tabs>
              <w:tab w:val="right" w:leader="dot" w:pos="9350"/>
            </w:tabs>
            <w:rPr>
              <w:rFonts w:asciiTheme="minorHAnsi" w:eastAsiaTheme="minorEastAsia" w:hAnsiTheme="minorHAnsi"/>
              <w:noProof/>
            </w:rPr>
          </w:pPr>
          <w:r>
            <w:fldChar w:fldCharType="begin"/>
          </w:r>
          <w:r>
            <w:instrText xml:space="preserve"> TOC \o "1-3" \h \z \u </w:instrText>
          </w:r>
          <w:r>
            <w:fldChar w:fldCharType="separate"/>
          </w:r>
          <w:hyperlink w:anchor="_Toc154948143" w:history="1">
            <w:r w:rsidR="005232CF" w:rsidRPr="009F1D40">
              <w:rPr>
                <w:rStyle w:val="Hyperlink"/>
                <w:noProof/>
              </w:rPr>
              <w:t>Introduction</w:t>
            </w:r>
            <w:r w:rsidR="005232CF">
              <w:rPr>
                <w:noProof/>
                <w:webHidden/>
              </w:rPr>
              <w:tab/>
            </w:r>
            <w:r w:rsidR="005232CF">
              <w:rPr>
                <w:noProof/>
                <w:webHidden/>
              </w:rPr>
              <w:fldChar w:fldCharType="begin"/>
            </w:r>
            <w:r w:rsidR="005232CF">
              <w:rPr>
                <w:noProof/>
                <w:webHidden/>
              </w:rPr>
              <w:instrText xml:space="preserve"> PAGEREF _Toc154948143 \h </w:instrText>
            </w:r>
            <w:r w:rsidR="005232CF">
              <w:rPr>
                <w:noProof/>
                <w:webHidden/>
              </w:rPr>
            </w:r>
            <w:r w:rsidR="005232CF">
              <w:rPr>
                <w:noProof/>
                <w:webHidden/>
              </w:rPr>
              <w:fldChar w:fldCharType="separate"/>
            </w:r>
            <w:r w:rsidR="005232CF">
              <w:rPr>
                <w:noProof/>
                <w:webHidden/>
              </w:rPr>
              <w:t>3</w:t>
            </w:r>
            <w:r w:rsidR="005232CF">
              <w:rPr>
                <w:noProof/>
                <w:webHidden/>
              </w:rPr>
              <w:fldChar w:fldCharType="end"/>
            </w:r>
          </w:hyperlink>
        </w:p>
        <w:p w14:paraId="74652AE1" w14:textId="77777777" w:rsidR="005232CF" w:rsidRDefault="00000000">
          <w:pPr>
            <w:pStyle w:val="TOC1"/>
            <w:tabs>
              <w:tab w:val="right" w:leader="dot" w:pos="9350"/>
            </w:tabs>
            <w:rPr>
              <w:rFonts w:asciiTheme="minorHAnsi" w:eastAsiaTheme="minorEastAsia" w:hAnsiTheme="minorHAnsi"/>
              <w:noProof/>
            </w:rPr>
          </w:pPr>
          <w:hyperlink w:anchor="_Toc154948144" w:history="1">
            <w:r w:rsidR="005232CF" w:rsidRPr="009F1D40">
              <w:rPr>
                <w:rStyle w:val="Hyperlink"/>
                <w:noProof/>
              </w:rPr>
              <w:t>Elderly Life in the UK and USA</w:t>
            </w:r>
            <w:r w:rsidR="005232CF">
              <w:rPr>
                <w:noProof/>
                <w:webHidden/>
              </w:rPr>
              <w:tab/>
            </w:r>
            <w:r w:rsidR="005232CF">
              <w:rPr>
                <w:noProof/>
                <w:webHidden/>
              </w:rPr>
              <w:fldChar w:fldCharType="begin"/>
            </w:r>
            <w:r w:rsidR="005232CF">
              <w:rPr>
                <w:noProof/>
                <w:webHidden/>
              </w:rPr>
              <w:instrText xml:space="preserve"> PAGEREF _Toc154948144 \h </w:instrText>
            </w:r>
            <w:r w:rsidR="005232CF">
              <w:rPr>
                <w:noProof/>
                <w:webHidden/>
              </w:rPr>
            </w:r>
            <w:r w:rsidR="005232CF">
              <w:rPr>
                <w:noProof/>
                <w:webHidden/>
              </w:rPr>
              <w:fldChar w:fldCharType="separate"/>
            </w:r>
            <w:r w:rsidR="005232CF">
              <w:rPr>
                <w:noProof/>
                <w:webHidden/>
              </w:rPr>
              <w:t>4</w:t>
            </w:r>
            <w:r w:rsidR="005232CF">
              <w:rPr>
                <w:noProof/>
                <w:webHidden/>
              </w:rPr>
              <w:fldChar w:fldCharType="end"/>
            </w:r>
          </w:hyperlink>
        </w:p>
        <w:p w14:paraId="682AEEED" w14:textId="77777777" w:rsidR="005232CF" w:rsidRDefault="00000000">
          <w:pPr>
            <w:pStyle w:val="TOC1"/>
            <w:tabs>
              <w:tab w:val="right" w:leader="dot" w:pos="9350"/>
            </w:tabs>
            <w:rPr>
              <w:rFonts w:asciiTheme="minorHAnsi" w:eastAsiaTheme="minorEastAsia" w:hAnsiTheme="minorHAnsi"/>
              <w:noProof/>
            </w:rPr>
          </w:pPr>
          <w:hyperlink w:anchor="_Toc154948145" w:history="1">
            <w:r w:rsidR="005232CF" w:rsidRPr="009F1D40">
              <w:rPr>
                <w:rStyle w:val="Hyperlink"/>
                <w:noProof/>
              </w:rPr>
              <w:t>Ageing Population Statistics</w:t>
            </w:r>
            <w:r w:rsidR="005232CF">
              <w:rPr>
                <w:noProof/>
                <w:webHidden/>
              </w:rPr>
              <w:tab/>
            </w:r>
            <w:r w:rsidR="005232CF">
              <w:rPr>
                <w:noProof/>
                <w:webHidden/>
              </w:rPr>
              <w:fldChar w:fldCharType="begin"/>
            </w:r>
            <w:r w:rsidR="005232CF">
              <w:rPr>
                <w:noProof/>
                <w:webHidden/>
              </w:rPr>
              <w:instrText xml:space="preserve"> PAGEREF _Toc154948145 \h </w:instrText>
            </w:r>
            <w:r w:rsidR="005232CF">
              <w:rPr>
                <w:noProof/>
                <w:webHidden/>
              </w:rPr>
            </w:r>
            <w:r w:rsidR="005232CF">
              <w:rPr>
                <w:noProof/>
                <w:webHidden/>
              </w:rPr>
              <w:fldChar w:fldCharType="separate"/>
            </w:r>
            <w:r w:rsidR="005232CF">
              <w:rPr>
                <w:noProof/>
                <w:webHidden/>
              </w:rPr>
              <w:t>4</w:t>
            </w:r>
            <w:r w:rsidR="005232CF">
              <w:rPr>
                <w:noProof/>
                <w:webHidden/>
              </w:rPr>
              <w:fldChar w:fldCharType="end"/>
            </w:r>
          </w:hyperlink>
        </w:p>
        <w:p w14:paraId="521CD73C" w14:textId="77777777" w:rsidR="005232CF" w:rsidRDefault="00000000">
          <w:pPr>
            <w:pStyle w:val="TOC1"/>
            <w:tabs>
              <w:tab w:val="right" w:leader="dot" w:pos="9350"/>
            </w:tabs>
            <w:rPr>
              <w:rFonts w:asciiTheme="minorHAnsi" w:eastAsiaTheme="minorEastAsia" w:hAnsiTheme="minorHAnsi"/>
              <w:noProof/>
            </w:rPr>
          </w:pPr>
          <w:hyperlink w:anchor="_Toc154948146" w:history="1">
            <w:r w:rsidR="005232CF" w:rsidRPr="009F1D40">
              <w:rPr>
                <w:rStyle w:val="Hyperlink"/>
                <w:noProof/>
              </w:rPr>
              <w:t>Theories of Loneliness and Isolation</w:t>
            </w:r>
            <w:r w:rsidR="005232CF">
              <w:rPr>
                <w:noProof/>
                <w:webHidden/>
              </w:rPr>
              <w:tab/>
            </w:r>
            <w:r w:rsidR="005232CF">
              <w:rPr>
                <w:noProof/>
                <w:webHidden/>
              </w:rPr>
              <w:fldChar w:fldCharType="begin"/>
            </w:r>
            <w:r w:rsidR="005232CF">
              <w:rPr>
                <w:noProof/>
                <w:webHidden/>
              </w:rPr>
              <w:instrText xml:space="preserve"> PAGEREF _Toc154948146 \h </w:instrText>
            </w:r>
            <w:r w:rsidR="005232CF">
              <w:rPr>
                <w:noProof/>
                <w:webHidden/>
              </w:rPr>
            </w:r>
            <w:r w:rsidR="005232CF">
              <w:rPr>
                <w:noProof/>
                <w:webHidden/>
              </w:rPr>
              <w:fldChar w:fldCharType="separate"/>
            </w:r>
            <w:r w:rsidR="005232CF">
              <w:rPr>
                <w:noProof/>
                <w:webHidden/>
              </w:rPr>
              <w:t>6</w:t>
            </w:r>
            <w:r w:rsidR="005232CF">
              <w:rPr>
                <w:noProof/>
                <w:webHidden/>
              </w:rPr>
              <w:fldChar w:fldCharType="end"/>
            </w:r>
          </w:hyperlink>
        </w:p>
        <w:p w14:paraId="3779EA2B" w14:textId="77777777" w:rsidR="005232CF" w:rsidRDefault="00000000">
          <w:pPr>
            <w:pStyle w:val="TOC2"/>
            <w:tabs>
              <w:tab w:val="right" w:leader="dot" w:pos="9350"/>
            </w:tabs>
            <w:rPr>
              <w:rFonts w:asciiTheme="minorHAnsi" w:eastAsiaTheme="minorEastAsia" w:hAnsiTheme="minorHAnsi"/>
              <w:noProof/>
            </w:rPr>
          </w:pPr>
          <w:hyperlink w:anchor="_Toc154948147" w:history="1">
            <w:r w:rsidR="005232CF" w:rsidRPr="009F1D40">
              <w:rPr>
                <w:rStyle w:val="Hyperlink"/>
                <w:noProof/>
              </w:rPr>
              <w:t>Socioemotional selective theory</w:t>
            </w:r>
            <w:r w:rsidR="005232CF">
              <w:rPr>
                <w:noProof/>
                <w:webHidden/>
              </w:rPr>
              <w:tab/>
            </w:r>
            <w:r w:rsidR="005232CF">
              <w:rPr>
                <w:noProof/>
                <w:webHidden/>
              </w:rPr>
              <w:fldChar w:fldCharType="begin"/>
            </w:r>
            <w:r w:rsidR="005232CF">
              <w:rPr>
                <w:noProof/>
                <w:webHidden/>
              </w:rPr>
              <w:instrText xml:space="preserve"> PAGEREF _Toc154948147 \h </w:instrText>
            </w:r>
            <w:r w:rsidR="005232CF">
              <w:rPr>
                <w:noProof/>
                <w:webHidden/>
              </w:rPr>
            </w:r>
            <w:r w:rsidR="005232CF">
              <w:rPr>
                <w:noProof/>
                <w:webHidden/>
              </w:rPr>
              <w:fldChar w:fldCharType="separate"/>
            </w:r>
            <w:r w:rsidR="005232CF">
              <w:rPr>
                <w:noProof/>
                <w:webHidden/>
              </w:rPr>
              <w:t>6</w:t>
            </w:r>
            <w:r w:rsidR="005232CF">
              <w:rPr>
                <w:noProof/>
                <w:webHidden/>
              </w:rPr>
              <w:fldChar w:fldCharType="end"/>
            </w:r>
          </w:hyperlink>
        </w:p>
        <w:p w14:paraId="5B195780" w14:textId="77777777" w:rsidR="005232CF" w:rsidRDefault="00000000">
          <w:pPr>
            <w:pStyle w:val="TOC2"/>
            <w:tabs>
              <w:tab w:val="right" w:leader="dot" w:pos="9350"/>
            </w:tabs>
            <w:rPr>
              <w:rFonts w:asciiTheme="minorHAnsi" w:eastAsiaTheme="minorEastAsia" w:hAnsiTheme="minorHAnsi"/>
              <w:noProof/>
            </w:rPr>
          </w:pPr>
          <w:hyperlink w:anchor="_Toc154948148" w:history="1">
            <w:r w:rsidR="005232CF" w:rsidRPr="009F1D40">
              <w:rPr>
                <w:rStyle w:val="Hyperlink"/>
                <w:noProof/>
              </w:rPr>
              <w:t>Life Transitions and Losses</w:t>
            </w:r>
            <w:r w:rsidR="005232CF">
              <w:rPr>
                <w:noProof/>
                <w:webHidden/>
              </w:rPr>
              <w:tab/>
            </w:r>
            <w:r w:rsidR="005232CF">
              <w:rPr>
                <w:noProof/>
                <w:webHidden/>
              </w:rPr>
              <w:fldChar w:fldCharType="begin"/>
            </w:r>
            <w:r w:rsidR="005232CF">
              <w:rPr>
                <w:noProof/>
                <w:webHidden/>
              </w:rPr>
              <w:instrText xml:space="preserve"> PAGEREF _Toc154948148 \h </w:instrText>
            </w:r>
            <w:r w:rsidR="005232CF">
              <w:rPr>
                <w:noProof/>
                <w:webHidden/>
              </w:rPr>
            </w:r>
            <w:r w:rsidR="005232CF">
              <w:rPr>
                <w:noProof/>
                <w:webHidden/>
              </w:rPr>
              <w:fldChar w:fldCharType="separate"/>
            </w:r>
            <w:r w:rsidR="005232CF">
              <w:rPr>
                <w:noProof/>
                <w:webHidden/>
              </w:rPr>
              <w:t>6</w:t>
            </w:r>
            <w:r w:rsidR="005232CF">
              <w:rPr>
                <w:noProof/>
                <w:webHidden/>
              </w:rPr>
              <w:fldChar w:fldCharType="end"/>
            </w:r>
          </w:hyperlink>
        </w:p>
        <w:p w14:paraId="763EA835" w14:textId="77777777" w:rsidR="005232CF" w:rsidRDefault="00000000">
          <w:pPr>
            <w:pStyle w:val="TOC1"/>
            <w:tabs>
              <w:tab w:val="right" w:leader="dot" w:pos="9350"/>
            </w:tabs>
            <w:rPr>
              <w:rFonts w:asciiTheme="minorHAnsi" w:eastAsiaTheme="minorEastAsia" w:hAnsiTheme="minorHAnsi"/>
              <w:noProof/>
            </w:rPr>
          </w:pPr>
          <w:hyperlink w:anchor="_Toc154948149" w:history="1">
            <w:r w:rsidR="005232CF" w:rsidRPr="009F1D40">
              <w:rPr>
                <w:rStyle w:val="Hyperlink"/>
                <w:noProof/>
              </w:rPr>
              <w:t>Impact on Care Settings</w:t>
            </w:r>
            <w:r w:rsidR="005232CF">
              <w:rPr>
                <w:noProof/>
                <w:webHidden/>
              </w:rPr>
              <w:tab/>
            </w:r>
            <w:r w:rsidR="005232CF">
              <w:rPr>
                <w:noProof/>
                <w:webHidden/>
              </w:rPr>
              <w:fldChar w:fldCharType="begin"/>
            </w:r>
            <w:r w:rsidR="005232CF">
              <w:rPr>
                <w:noProof/>
                <w:webHidden/>
              </w:rPr>
              <w:instrText xml:space="preserve"> PAGEREF _Toc154948149 \h </w:instrText>
            </w:r>
            <w:r w:rsidR="005232CF">
              <w:rPr>
                <w:noProof/>
                <w:webHidden/>
              </w:rPr>
            </w:r>
            <w:r w:rsidR="005232CF">
              <w:rPr>
                <w:noProof/>
                <w:webHidden/>
              </w:rPr>
              <w:fldChar w:fldCharType="separate"/>
            </w:r>
            <w:r w:rsidR="005232CF">
              <w:rPr>
                <w:noProof/>
                <w:webHidden/>
              </w:rPr>
              <w:t>7</w:t>
            </w:r>
            <w:r w:rsidR="005232CF">
              <w:rPr>
                <w:noProof/>
                <w:webHidden/>
              </w:rPr>
              <w:fldChar w:fldCharType="end"/>
            </w:r>
          </w:hyperlink>
        </w:p>
        <w:p w14:paraId="5CC7E9DF" w14:textId="77777777" w:rsidR="005232CF" w:rsidRDefault="00000000">
          <w:pPr>
            <w:pStyle w:val="TOC1"/>
            <w:tabs>
              <w:tab w:val="right" w:leader="dot" w:pos="9350"/>
            </w:tabs>
            <w:rPr>
              <w:rFonts w:asciiTheme="minorHAnsi" w:eastAsiaTheme="minorEastAsia" w:hAnsiTheme="minorHAnsi"/>
              <w:noProof/>
            </w:rPr>
          </w:pPr>
          <w:hyperlink w:anchor="_Toc154948150" w:history="1">
            <w:r w:rsidR="005232CF" w:rsidRPr="009F1D40">
              <w:rPr>
                <w:rStyle w:val="Hyperlink"/>
                <w:noProof/>
              </w:rPr>
              <w:t>Legislation and Policies Review</w:t>
            </w:r>
            <w:r w:rsidR="005232CF">
              <w:rPr>
                <w:noProof/>
                <w:webHidden/>
              </w:rPr>
              <w:tab/>
            </w:r>
            <w:r w:rsidR="005232CF">
              <w:rPr>
                <w:noProof/>
                <w:webHidden/>
              </w:rPr>
              <w:fldChar w:fldCharType="begin"/>
            </w:r>
            <w:r w:rsidR="005232CF">
              <w:rPr>
                <w:noProof/>
                <w:webHidden/>
              </w:rPr>
              <w:instrText xml:space="preserve"> PAGEREF _Toc154948150 \h </w:instrText>
            </w:r>
            <w:r w:rsidR="005232CF">
              <w:rPr>
                <w:noProof/>
                <w:webHidden/>
              </w:rPr>
            </w:r>
            <w:r w:rsidR="005232CF">
              <w:rPr>
                <w:noProof/>
                <w:webHidden/>
              </w:rPr>
              <w:fldChar w:fldCharType="separate"/>
            </w:r>
            <w:r w:rsidR="005232CF">
              <w:rPr>
                <w:noProof/>
                <w:webHidden/>
              </w:rPr>
              <w:t>8</w:t>
            </w:r>
            <w:r w:rsidR="005232CF">
              <w:rPr>
                <w:noProof/>
                <w:webHidden/>
              </w:rPr>
              <w:fldChar w:fldCharType="end"/>
            </w:r>
          </w:hyperlink>
        </w:p>
        <w:p w14:paraId="7C63EA26" w14:textId="77777777" w:rsidR="005232CF" w:rsidRDefault="00000000">
          <w:pPr>
            <w:pStyle w:val="TOC2"/>
            <w:tabs>
              <w:tab w:val="right" w:leader="dot" w:pos="9350"/>
            </w:tabs>
            <w:rPr>
              <w:rFonts w:asciiTheme="minorHAnsi" w:eastAsiaTheme="minorEastAsia" w:hAnsiTheme="minorHAnsi"/>
              <w:noProof/>
            </w:rPr>
          </w:pPr>
          <w:hyperlink w:anchor="_Toc154948151" w:history="1">
            <w:r w:rsidR="005232CF" w:rsidRPr="009F1D40">
              <w:rPr>
                <w:rStyle w:val="Hyperlink"/>
                <w:noProof/>
              </w:rPr>
              <w:t>The Loneliness Strategy and the Care Act</w:t>
            </w:r>
            <w:r w:rsidR="005232CF">
              <w:rPr>
                <w:noProof/>
                <w:webHidden/>
              </w:rPr>
              <w:tab/>
            </w:r>
            <w:r w:rsidR="005232CF">
              <w:rPr>
                <w:noProof/>
                <w:webHidden/>
              </w:rPr>
              <w:fldChar w:fldCharType="begin"/>
            </w:r>
            <w:r w:rsidR="005232CF">
              <w:rPr>
                <w:noProof/>
                <w:webHidden/>
              </w:rPr>
              <w:instrText xml:space="preserve"> PAGEREF _Toc154948151 \h </w:instrText>
            </w:r>
            <w:r w:rsidR="005232CF">
              <w:rPr>
                <w:noProof/>
                <w:webHidden/>
              </w:rPr>
            </w:r>
            <w:r w:rsidR="005232CF">
              <w:rPr>
                <w:noProof/>
                <w:webHidden/>
              </w:rPr>
              <w:fldChar w:fldCharType="separate"/>
            </w:r>
            <w:r w:rsidR="005232CF">
              <w:rPr>
                <w:noProof/>
                <w:webHidden/>
              </w:rPr>
              <w:t>8</w:t>
            </w:r>
            <w:r w:rsidR="005232CF">
              <w:rPr>
                <w:noProof/>
                <w:webHidden/>
              </w:rPr>
              <w:fldChar w:fldCharType="end"/>
            </w:r>
          </w:hyperlink>
        </w:p>
        <w:p w14:paraId="201AA15A" w14:textId="77777777" w:rsidR="005232CF" w:rsidRDefault="00000000">
          <w:pPr>
            <w:pStyle w:val="TOC2"/>
            <w:tabs>
              <w:tab w:val="right" w:leader="dot" w:pos="9350"/>
            </w:tabs>
            <w:rPr>
              <w:rFonts w:asciiTheme="minorHAnsi" w:eastAsiaTheme="minorEastAsia" w:hAnsiTheme="minorHAnsi"/>
              <w:noProof/>
            </w:rPr>
          </w:pPr>
          <w:hyperlink w:anchor="_Toc154948152" w:history="1">
            <w:r w:rsidR="005232CF" w:rsidRPr="009F1D40">
              <w:rPr>
                <w:rStyle w:val="Hyperlink"/>
                <w:noProof/>
              </w:rPr>
              <w:t>The Older Americans Act</w:t>
            </w:r>
            <w:r w:rsidR="005232CF">
              <w:rPr>
                <w:noProof/>
                <w:webHidden/>
              </w:rPr>
              <w:tab/>
            </w:r>
            <w:r w:rsidR="005232CF">
              <w:rPr>
                <w:noProof/>
                <w:webHidden/>
              </w:rPr>
              <w:fldChar w:fldCharType="begin"/>
            </w:r>
            <w:r w:rsidR="005232CF">
              <w:rPr>
                <w:noProof/>
                <w:webHidden/>
              </w:rPr>
              <w:instrText xml:space="preserve"> PAGEREF _Toc154948152 \h </w:instrText>
            </w:r>
            <w:r w:rsidR="005232CF">
              <w:rPr>
                <w:noProof/>
                <w:webHidden/>
              </w:rPr>
            </w:r>
            <w:r w:rsidR="005232CF">
              <w:rPr>
                <w:noProof/>
                <w:webHidden/>
              </w:rPr>
              <w:fldChar w:fldCharType="separate"/>
            </w:r>
            <w:r w:rsidR="005232CF">
              <w:rPr>
                <w:noProof/>
                <w:webHidden/>
              </w:rPr>
              <w:t>9</w:t>
            </w:r>
            <w:r w:rsidR="005232CF">
              <w:rPr>
                <w:noProof/>
                <w:webHidden/>
              </w:rPr>
              <w:fldChar w:fldCharType="end"/>
            </w:r>
          </w:hyperlink>
        </w:p>
        <w:p w14:paraId="38ACC2C0" w14:textId="77777777" w:rsidR="005232CF" w:rsidRDefault="00000000">
          <w:pPr>
            <w:pStyle w:val="TOC1"/>
            <w:tabs>
              <w:tab w:val="right" w:leader="dot" w:pos="9350"/>
            </w:tabs>
            <w:rPr>
              <w:rFonts w:asciiTheme="minorHAnsi" w:eastAsiaTheme="minorEastAsia" w:hAnsiTheme="minorHAnsi"/>
              <w:noProof/>
            </w:rPr>
          </w:pPr>
          <w:hyperlink w:anchor="_Toc154948153" w:history="1">
            <w:r w:rsidR="005232CF" w:rsidRPr="009F1D40">
              <w:rPr>
                <w:rStyle w:val="Hyperlink"/>
                <w:noProof/>
              </w:rPr>
              <w:t>Service Provision Evaluation</w:t>
            </w:r>
            <w:r w:rsidR="005232CF">
              <w:rPr>
                <w:noProof/>
                <w:webHidden/>
              </w:rPr>
              <w:tab/>
            </w:r>
            <w:r w:rsidR="005232CF">
              <w:rPr>
                <w:noProof/>
                <w:webHidden/>
              </w:rPr>
              <w:fldChar w:fldCharType="begin"/>
            </w:r>
            <w:r w:rsidR="005232CF">
              <w:rPr>
                <w:noProof/>
                <w:webHidden/>
              </w:rPr>
              <w:instrText xml:space="preserve"> PAGEREF _Toc154948153 \h </w:instrText>
            </w:r>
            <w:r w:rsidR="005232CF">
              <w:rPr>
                <w:noProof/>
                <w:webHidden/>
              </w:rPr>
            </w:r>
            <w:r w:rsidR="005232CF">
              <w:rPr>
                <w:noProof/>
                <w:webHidden/>
              </w:rPr>
              <w:fldChar w:fldCharType="separate"/>
            </w:r>
            <w:r w:rsidR="005232CF">
              <w:rPr>
                <w:noProof/>
                <w:webHidden/>
              </w:rPr>
              <w:t>9</w:t>
            </w:r>
            <w:r w:rsidR="005232CF">
              <w:rPr>
                <w:noProof/>
                <w:webHidden/>
              </w:rPr>
              <w:fldChar w:fldCharType="end"/>
            </w:r>
          </w:hyperlink>
        </w:p>
        <w:p w14:paraId="56B81D69" w14:textId="77777777" w:rsidR="005232CF" w:rsidRDefault="00000000">
          <w:pPr>
            <w:pStyle w:val="TOC1"/>
            <w:tabs>
              <w:tab w:val="right" w:leader="dot" w:pos="9350"/>
            </w:tabs>
            <w:rPr>
              <w:rFonts w:asciiTheme="minorHAnsi" w:eastAsiaTheme="minorEastAsia" w:hAnsiTheme="minorHAnsi"/>
              <w:noProof/>
            </w:rPr>
          </w:pPr>
          <w:hyperlink w:anchor="_Toc154948154" w:history="1">
            <w:r w:rsidR="005232CF" w:rsidRPr="009F1D40">
              <w:rPr>
                <w:rStyle w:val="Hyperlink"/>
                <w:noProof/>
              </w:rPr>
              <w:t>Future of Elderly Care and Technology's Role</w:t>
            </w:r>
            <w:r w:rsidR="005232CF">
              <w:rPr>
                <w:noProof/>
                <w:webHidden/>
              </w:rPr>
              <w:tab/>
            </w:r>
            <w:r w:rsidR="005232CF">
              <w:rPr>
                <w:noProof/>
                <w:webHidden/>
              </w:rPr>
              <w:fldChar w:fldCharType="begin"/>
            </w:r>
            <w:r w:rsidR="005232CF">
              <w:rPr>
                <w:noProof/>
                <w:webHidden/>
              </w:rPr>
              <w:instrText xml:space="preserve"> PAGEREF _Toc154948154 \h </w:instrText>
            </w:r>
            <w:r w:rsidR="005232CF">
              <w:rPr>
                <w:noProof/>
                <w:webHidden/>
              </w:rPr>
            </w:r>
            <w:r w:rsidR="005232CF">
              <w:rPr>
                <w:noProof/>
                <w:webHidden/>
              </w:rPr>
              <w:fldChar w:fldCharType="separate"/>
            </w:r>
            <w:r w:rsidR="005232CF">
              <w:rPr>
                <w:noProof/>
                <w:webHidden/>
              </w:rPr>
              <w:t>10</w:t>
            </w:r>
            <w:r w:rsidR="005232CF">
              <w:rPr>
                <w:noProof/>
                <w:webHidden/>
              </w:rPr>
              <w:fldChar w:fldCharType="end"/>
            </w:r>
          </w:hyperlink>
        </w:p>
        <w:p w14:paraId="704D20EE" w14:textId="77777777" w:rsidR="005232CF" w:rsidRDefault="00000000">
          <w:pPr>
            <w:pStyle w:val="TOC1"/>
            <w:tabs>
              <w:tab w:val="right" w:leader="dot" w:pos="9350"/>
            </w:tabs>
            <w:rPr>
              <w:rFonts w:asciiTheme="minorHAnsi" w:eastAsiaTheme="minorEastAsia" w:hAnsiTheme="minorHAnsi"/>
              <w:noProof/>
            </w:rPr>
          </w:pPr>
          <w:hyperlink w:anchor="_Toc154948155" w:history="1">
            <w:r w:rsidR="005232CF" w:rsidRPr="009F1D40">
              <w:rPr>
                <w:rStyle w:val="Hyperlink"/>
                <w:noProof/>
              </w:rPr>
              <w:t>Recommendations</w:t>
            </w:r>
            <w:r w:rsidR="005232CF">
              <w:rPr>
                <w:noProof/>
                <w:webHidden/>
              </w:rPr>
              <w:tab/>
            </w:r>
            <w:r w:rsidR="005232CF">
              <w:rPr>
                <w:noProof/>
                <w:webHidden/>
              </w:rPr>
              <w:fldChar w:fldCharType="begin"/>
            </w:r>
            <w:r w:rsidR="005232CF">
              <w:rPr>
                <w:noProof/>
                <w:webHidden/>
              </w:rPr>
              <w:instrText xml:space="preserve"> PAGEREF _Toc154948155 \h </w:instrText>
            </w:r>
            <w:r w:rsidR="005232CF">
              <w:rPr>
                <w:noProof/>
                <w:webHidden/>
              </w:rPr>
            </w:r>
            <w:r w:rsidR="005232CF">
              <w:rPr>
                <w:noProof/>
                <w:webHidden/>
              </w:rPr>
              <w:fldChar w:fldCharType="separate"/>
            </w:r>
            <w:r w:rsidR="005232CF">
              <w:rPr>
                <w:noProof/>
                <w:webHidden/>
              </w:rPr>
              <w:t>10</w:t>
            </w:r>
            <w:r w:rsidR="005232CF">
              <w:rPr>
                <w:noProof/>
                <w:webHidden/>
              </w:rPr>
              <w:fldChar w:fldCharType="end"/>
            </w:r>
          </w:hyperlink>
        </w:p>
        <w:p w14:paraId="59F537DB" w14:textId="77777777" w:rsidR="005232CF" w:rsidRDefault="00000000">
          <w:pPr>
            <w:pStyle w:val="TOC1"/>
            <w:tabs>
              <w:tab w:val="right" w:leader="dot" w:pos="9350"/>
            </w:tabs>
            <w:rPr>
              <w:rFonts w:asciiTheme="minorHAnsi" w:eastAsiaTheme="minorEastAsia" w:hAnsiTheme="minorHAnsi"/>
              <w:noProof/>
            </w:rPr>
          </w:pPr>
          <w:hyperlink w:anchor="_Toc154948156" w:history="1">
            <w:r w:rsidR="005232CF" w:rsidRPr="009F1D40">
              <w:rPr>
                <w:rStyle w:val="Hyperlink"/>
                <w:noProof/>
              </w:rPr>
              <w:t>Conclusion</w:t>
            </w:r>
            <w:r w:rsidR="005232CF">
              <w:rPr>
                <w:noProof/>
                <w:webHidden/>
              </w:rPr>
              <w:tab/>
            </w:r>
            <w:r w:rsidR="005232CF">
              <w:rPr>
                <w:noProof/>
                <w:webHidden/>
              </w:rPr>
              <w:fldChar w:fldCharType="begin"/>
            </w:r>
            <w:r w:rsidR="005232CF">
              <w:rPr>
                <w:noProof/>
                <w:webHidden/>
              </w:rPr>
              <w:instrText xml:space="preserve"> PAGEREF _Toc154948156 \h </w:instrText>
            </w:r>
            <w:r w:rsidR="005232CF">
              <w:rPr>
                <w:noProof/>
                <w:webHidden/>
              </w:rPr>
            </w:r>
            <w:r w:rsidR="005232CF">
              <w:rPr>
                <w:noProof/>
                <w:webHidden/>
              </w:rPr>
              <w:fldChar w:fldCharType="separate"/>
            </w:r>
            <w:r w:rsidR="005232CF">
              <w:rPr>
                <w:noProof/>
                <w:webHidden/>
              </w:rPr>
              <w:t>12</w:t>
            </w:r>
            <w:r w:rsidR="005232CF">
              <w:rPr>
                <w:noProof/>
                <w:webHidden/>
              </w:rPr>
              <w:fldChar w:fldCharType="end"/>
            </w:r>
          </w:hyperlink>
        </w:p>
        <w:p w14:paraId="2F6CADE4" w14:textId="77777777" w:rsidR="005232CF" w:rsidRDefault="00000000">
          <w:pPr>
            <w:pStyle w:val="TOC1"/>
            <w:tabs>
              <w:tab w:val="right" w:leader="dot" w:pos="9350"/>
            </w:tabs>
            <w:rPr>
              <w:rFonts w:asciiTheme="minorHAnsi" w:eastAsiaTheme="minorEastAsia" w:hAnsiTheme="minorHAnsi"/>
              <w:noProof/>
            </w:rPr>
          </w:pPr>
          <w:hyperlink w:anchor="_Toc154948157" w:history="1">
            <w:r w:rsidR="005232CF" w:rsidRPr="009F1D40">
              <w:rPr>
                <w:rStyle w:val="Hyperlink"/>
                <w:noProof/>
              </w:rPr>
              <w:t>Reference</w:t>
            </w:r>
            <w:r w:rsidR="005232CF">
              <w:rPr>
                <w:noProof/>
                <w:webHidden/>
              </w:rPr>
              <w:tab/>
            </w:r>
            <w:r w:rsidR="005232CF">
              <w:rPr>
                <w:noProof/>
                <w:webHidden/>
              </w:rPr>
              <w:fldChar w:fldCharType="begin"/>
            </w:r>
            <w:r w:rsidR="005232CF">
              <w:rPr>
                <w:noProof/>
                <w:webHidden/>
              </w:rPr>
              <w:instrText xml:space="preserve"> PAGEREF _Toc154948157 \h </w:instrText>
            </w:r>
            <w:r w:rsidR="005232CF">
              <w:rPr>
                <w:noProof/>
                <w:webHidden/>
              </w:rPr>
            </w:r>
            <w:r w:rsidR="005232CF">
              <w:rPr>
                <w:noProof/>
                <w:webHidden/>
              </w:rPr>
              <w:fldChar w:fldCharType="separate"/>
            </w:r>
            <w:r w:rsidR="005232CF">
              <w:rPr>
                <w:noProof/>
                <w:webHidden/>
              </w:rPr>
              <w:t>13</w:t>
            </w:r>
            <w:r w:rsidR="005232CF">
              <w:rPr>
                <w:noProof/>
                <w:webHidden/>
              </w:rPr>
              <w:fldChar w:fldCharType="end"/>
            </w:r>
          </w:hyperlink>
        </w:p>
        <w:p w14:paraId="7757DBCA" w14:textId="77777777" w:rsidR="00515F75" w:rsidRDefault="00515F75">
          <w:r>
            <w:rPr>
              <w:b/>
              <w:bCs/>
              <w:noProof/>
            </w:rPr>
            <w:fldChar w:fldCharType="end"/>
          </w:r>
        </w:p>
      </w:sdtContent>
    </w:sdt>
    <w:p w14:paraId="0097DE08" w14:textId="77777777" w:rsidR="00515F75" w:rsidRDefault="00515F75">
      <w:pPr>
        <w:spacing w:line="259" w:lineRule="auto"/>
        <w:jc w:val="left"/>
        <w:rPr>
          <w:rFonts w:eastAsiaTheme="majorEastAsia" w:cstheme="majorBidi"/>
          <w:b/>
          <w:color w:val="000000" w:themeColor="text1"/>
          <w:sz w:val="32"/>
          <w:szCs w:val="32"/>
        </w:rPr>
      </w:pPr>
      <w:r>
        <w:br w:type="page"/>
      </w:r>
    </w:p>
    <w:p w14:paraId="5D2D7FF1" w14:textId="77777777" w:rsidR="00000000" w:rsidRDefault="001D1895" w:rsidP="00AE269B">
      <w:pPr>
        <w:pStyle w:val="Heading1"/>
      </w:pPr>
      <w:bookmarkStart w:id="0" w:name="_Toc154948143"/>
      <w:r>
        <w:lastRenderedPageBreak/>
        <w:t>Introduction</w:t>
      </w:r>
      <w:bookmarkEnd w:id="0"/>
      <w:r>
        <w:t xml:space="preserve"> </w:t>
      </w:r>
    </w:p>
    <w:p w14:paraId="359232BE" w14:textId="77777777" w:rsidR="00812062" w:rsidRDefault="00AE269B" w:rsidP="00AE269B">
      <w:r>
        <w:t>Social isolation and loneliness have become an alarming issue in the world which have a significant impact on the life of the elderly people of the world and the impact is highly based on the well-being and the quality of life of the people</w:t>
      </w:r>
      <w:r w:rsidR="00035B1B">
        <w:t xml:space="preserve"> (Thangavel et al., 2022)</w:t>
      </w:r>
      <w:r>
        <w:t>. This aspect of the incident influences the overall emotional and mental health of the elderly people along with their physical health. These dimensions for elderly people are also interconnected to one another. Loneliness denotes the need of an individual for a social relationship which will reduce the isolative feeling and emptiness of an individual. Besides, social isolation reflects the state where a person has few social bonds and relationships with others which makes him or her isolated in society</w:t>
      </w:r>
      <w:r w:rsidR="00035B1B">
        <w:t xml:space="preserve"> (</w:t>
      </w:r>
      <w:proofErr w:type="spellStart"/>
      <w:r w:rsidR="00035B1B">
        <w:t>Balki</w:t>
      </w:r>
      <w:proofErr w:type="spellEnd"/>
      <w:r w:rsidR="00035B1B">
        <w:t xml:space="preserve"> et al., 2022</w:t>
      </w:r>
      <w:r w:rsidR="005232CF">
        <w:t>). This</w:t>
      </w:r>
      <w:r>
        <w:t xml:space="preserve"> report aims to showcase the difference between the lives of elderly people in the United States of America and the United Kingdom. By focusing on the different factors of society and culture the representation of loneliness and social isolation will be identified in those regions of the world. Moreover, the concentration will be put on the different systems of support which have been taken to overcome and undertake the challenges the elderly people face in these regions. In the report, there will be both the numerical number of ageing people in the United States of America and the quality of life of the elderly people. The discussion will also carry on the healthcare systems and the policies of both countries in the well-being of elderly people. The statistical data on the given scenario and the relevant theories based on the loneliness and social isolation of elderly people will also be provided in the report</w:t>
      </w:r>
      <w:r w:rsidR="004E0221">
        <w:t>.</w:t>
      </w:r>
      <w:r w:rsidR="00812062">
        <w:br w:type="page"/>
      </w:r>
    </w:p>
    <w:p w14:paraId="44B1816F" w14:textId="77777777" w:rsidR="00812062" w:rsidRDefault="00812062" w:rsidP="00AE269B">
      <w:pPr>
        <w:pStyle w:val="Heading1"/>
      </w:pPr>
      <w:bookmarkStart w:id="1" w:name="_Toc154948144"/>
      <w:r w:rsidRPr="00812062">
        <w:lastRenderedPageBreak/>
        <w:t>Elderly Life in the UK and USA</w:t>
      </w:r>
      <w:bookmarkEnd w:id="1"/>
    </w:p>
    <w:p w14:paraId="68BF5411" w14:textId="77777777" w:rsidR="00AE269B" w:rsidRDefault="00AE269B" w:rsidP="00AE269B">
      <w:r>
        <w:t>The life of elderly people in the United Kingdom and the United States of America is mainly based on the different social and cultural perspectives of the countries and besides the healthcare systems of the country in also responsible for shaping the feelings of the elderly people of both of these countries</w:t>
      </w:r>
      <w:r w:rsidR="00035B1B">
        <w:t xml:space="preserve"> (Dahlberg et al., 2022)</w:t>
      </w:r>
      <w:r>
        <w:t>. In the United Kingdom, elderly people uphold their relationships with family members and society with deep love and affection. These close ties and relationships with the people are based on the experiences and memories they share. Besides, the healthcare system of the United Kingdom is also a significant element in this aspect and the National Health Service is the prominent of all in this context. According to the National Health Service, people aged 65 or above 65 are considered elderly people</w:t>
      </w:r>
      <w:r w:rsidR="00035B1B">
        <w:t xml:space="preserve"> (Kim et al., 2022)</w:t>
      </w:r>
      <w:r w:rsidR="008F2272">
        <w:t>.</w:t>
      </w:r>
    </w:p>
    <w:p w14:paraId="0F08FABA" w14:textId="77777777" w:rsidR="00812062" w:rsidRDefault="00AE269B" w:rsidP="00AE269B">
      <w:r>
        <w:t>On the other hand, the United States of America reflects the different perspectives of the elderly people of the country influenced by the society and culture of the country. The people of the United States of America focus on the individual aspect of life while maintaining a significant relationship with their family members</w:t>
      </w:r>
      <w:r w:rsidR="00035B1B">
        <w:t xml:space="preserve"> (Prabhu et al., 2022)</w:t>
      </w:r>
      <w:r>
        <w:t>. The healthcare system of the country provides a mixture of the public and private domain of life which impacts the quality of life of the elder people of the country. The relationship of the elderly people with their families and there is a practice of providing healthcare service in designated healthcare institutions. A significant trend in the United States of America is to give preference to the place where people above 65 prefer to be in the home for the longest possible time. Elderly people in the United Kingdom focus on the collective aspect of life with the family and neighbors and the people of the United States of America focus on the individual life.</w:t>
      </w:r>
    </w:p>
    <w:p w14:paraId="66877049" w14:textId="77777777" w:rsidR="00AE269B" w:rsidRDefault="00D60E52" w:rsidP="00B42AA9">
      <w:pPr>
        <w:pStyle w:val="Heading1"/>
      </w:pPr>
      <w:bookmarkStart w:id="2" w:name="_Toc154948145"/>
      <w:r w:rsidRPr="00D60E52">
        <w:t>Ag</w:t>
      </w:r>
      <w:r w:rsidR="005232CF">
        <w:t>e</w:t>
      </w:r>
      <w:r w:rsidRPr="00D60E52">
        <w:t>ing Population Statistics</w:t>
      </w:r>
      <w:bookmarkEnd w:id="2"/>
    </w:p>
    <w:p w14:paraId="74EB7BA1" w14:textId="77777777" w:rsidR="00B42AA9" w:rsidRDefault="00B42AA9" w:rsidP="00B42AA9">
      <w:r>
        <w:t>The demographic aspect of the selected countries- the United States of America and the United Kingdom are going through a significant change as the number of elderly people in the population of both of the countries has increased. This change in the demography of the countries has a direct impact on the structural aspect of the countries and the healthcare system of the countries also goes through a shift</w:t>
      </w:r>
      <w:r w:rsidR="00035B1B">
        <w:t xml:space="preserve"> (</w:t>
      </w:r>
      <w:proofErr w:type="spellStart"/>
      <w:r w:rsidR="00035B1B">
        <w:t>Guthmuller</w:t>
      </w:r>
      <w:proofErr w:type="spellEnd"/>
      <w:r w:rsidR="00035B1B">
        <w:t>, 2022)</w:t>
      </w:r>
      <w:r>
        <w:t>. Recent numerical data shows the importance of the trend of the ageing population. In the United Kingdom, the number of people over 65 age is increasing gradually. According to a recent study, it is identified that the total number of people over 65 in the UK is 11 million in percentage which is 18.6%</w:t>
      </w:r>
      <w:r w:rsidR="00035B1B">
        <w:t xml:space="preserve"> (</w:t>
      </w:r>
      <w:proofErr w:type="spellStart"/>
      <w:r w:rsidR="00035B1B">
        <w:t>Atzendorf</w:t>
      </w:r>
      <w:proofErr w:type="spellEnd"/>
      <w:r w:rsidR="00035B1B">
        <w:t xml:space="preserve"> and Gruber, 2022)</w:t>
      </w:r>
      <w:r>
        <w:t>. This trend shows the aspect of quality life of the elderly people in the UK and the long life expectancy of the people of the UK.</w:t>
      </w:r>
    </w:p>
    <w:p w14:paraId="08F2CAE6" w14:textId="77777777" w:rsidR="00035B1B" w:rsidRDefault="00035B1B" w:rsidP="00B42AA9">
      <w:r>
        <w:rPr>
          <w:noProof/>
        </w:rPr>
        <w:lastRenderedPageBreak/>
        <w:drawing>
          <wp:anchor distT="0" distB="0" distL="114300" distR="114300" simplePos="0" relativeHeight="251658240" behindDoc="0" locked="0" layoutInCell="1" allowOverlap="1" wp14:anchorId="1D1C3E3A" wp14:editId="5F8BE812">
            <wp:simplePos x="0" y="0"/>
            <wp:positionH relativeFrom="margin">
              <wp:align>center</wp:align>
            </wp:positionH>
            <wp:positionV relativeFrom="paragraph">
              <wp:posOffset>0</wp:posOffset>
            </wp:positionV>
            <wp:extent cx="3689350" cy="2367280"/>
            <wp:effectExtent l="0" t="0" r="635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DA472BD.tmp"/>
                    <pic:cNvPicPr/>
                  </pic:nvPicPr>
                  <pic:blipFill>
                    <a:blip r:embed="rId9">
                      <a:extLst>
                        <a:ext uri="{28A0092B-C50C-407E-A947-70E740481C1C}">
                          <a14:useLocalDpi xmlns:a14="http://schemas.microsoft.com/office/drawing/2010/main" val="0"/>
                        </a:ext>
                      </a:extLst>
                    </a:blip>
                    <a:stretch>
                      <a:fillRect/>
                    </a:stretch>
                  </pic:blipFill>
                  <pic:spPr>
                    <a:xfrm>
                      <a:off x="0" y="0"/>
                      <a:ext cx="3689350" cy="2367280"/>
                    </a:xfrm>
                    <a:prstGeom prst="rect">
                      <a:avLst/>
                    </a:prstGeom>
                  </pic:spPr>
                </pic:pic>
              </a:graphicData>
            </a:graphic>
            <wp14:sizeRelH relativeFrom="margin">
              <wp14:pctWidth>0</wp14:pctWidth>
            </wp14:sizeRelH>
            <wp14:sizeRelV relativeFrom="margin">
              <wp14:pctHeight>0</wp14:pctHeight>
            </wp14:sizeRelV>
          </wp:anchor>
        </w:drawing>
      </w:r>
    </w:p>
    <w:p w14:paraId="655E9353" w14:textId="77777777" w:rsidR="00035B1B" w:rsidRDefault="00035B1B" w:rsidP="00035B1B">
      <w:pPr>
        <w:jc w:val="center"/>
      </w:pPr>
      <w:r>
        <w:t>Figure 1: Elderly population size of USA (Source:</w:t>
      </w:r>
      <w:r w:rsidRPr="00035B1B">
        <w:t xml:space="preserve"> </w:t>
      </w:r>
      <w:hyperlink r:id="rId10" w:history="1">
        <w:r w:rsidRPr="00597B6D">
          <w:rPr>
            <w:rStyle w:val="Hyperlink"/>
          </w:rPr>
          <w:t>https://www.statista.com</w:t>
        </w:r>
      </w:hyperlink>
      <w:r>
        <w:t>, 2022)</w:t>
      </w:r>
    </w:p>
    <w:p w14:paraId="7846B2B6" w14:textId="77777777" w:rsidR="00B42AA9" w:rsidRDefault="005E4CD3" w:rsidP="00B42AA9">
      <w:r>
        <w:rPr>
          <w:noProof/>
        </w:rPr>
        <w:drawing>
          <wp:anchor distT="0" distB="0" distL="114300" distR="114300" simplePos="0" relativeHeight="251659264" behindDoc="0" locked="0" layoutInCell="1" allowOverlap="1" wp14:anchorId="1552F2CD" wp14:editId="2A396A68">
            <wp:simplePos x="0" y="0"/>
            <wp:positionH relativeFrom="margin">
              <wp:posOffset>1568924</wp:posOffset>
            </wp:positionH>
            <wp:positionV relativeFrom="paragraph">
              <wp:posOffset>1615004</wp:posOffset>
            </wp:positionV>
            <wp:extent cx="2797791" cy="2253397"/>
            <wp:effectExtent l="0" t="0" r="3175" b="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DA44F68.tmp"/>
                    <pic:cNvPicPr/>
                  </pic:nvPicPr>
                  <pic:blipFill rotWithShape="1">
                    <a:blip r:embed="rId11">
                      <a:extLst>
                        <a:ext uri="{28A0092B-C50C-407E-A947-70E740481C1C}">
                          <a14:useLocalDpi xmlns:a14="http://schemas.microsoft.com/office/drawing/2010/main" val="0"/>
                        </a:ext>
                      </a:extLst>
                    </a:blip>
                    <a:srcRect t="24817" r="654"/>
                    <a:stretch/>
                  </pic:blipFill>
                  <pic:spPr bwMode="auto">
                    <a:xfrm>
                      <a:off x="0" y="0"/>
                      <a:ext cx="2797791" cy="2253397"/>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B42AA9">
        <w:t>Since the population size of the United States of America is huge, the number of people over the age of 65 is also significant. But compared to the UK the ageing population in the USA is slightly lower at 16.9%</w:t>
      </w:r>
      <w:r w:rsidR="00035B1B">
        <w:t xml:space="preserve"> (</w:t>
      </w:r>
      <w:proofErr w:type="spellStart"/>
      <w:r w:rsidR="00035B1B">
        <w:t>Atzendorf</w:t>
      </w:r>
      <w:proofErr w:type="spellEnd"/>
      <w:r w:rsidR="00035B1B">
        <w:t xml:space="preserve"> and Gruber, 2022)</w:t>
      </w:r>
      <w:r w:rsidR="00B42AA9">
        <w:t>. This ageing population showcase the importance and significance of the elderly people in the USA and thus they can contribute to the whole social system and the healthcare system of the country. But in number, there are 58 million people in the USA above the age of 65</w:t>
      </w:r>
      <w:r w:rsidR="00035B1B">
        <w:t xml:space="preserve"> (Kotwal et al., 2022)</w:t>
      </w:r>
      <w:r w:rsidR="00B42AA9">
        <w:t>.</w:t>
      </w:r>
    </w:p>
    <w:p w14:paraId="4B42EEF8" w14:textId="77777777" w:rsidR="00035B1B" w:rsidRDefault="00035B1B" w:rsidP="00515F75">
      <w:pPr>
        <w:jc w:val="center"/>
      </w:pPr>
      <w:r>
        <w:t xml:space="preserve">Figure 2: </w:t>
      </w:r>
      <w:r w:rsidR="005E4CD3">
        <w:t>The ageing</w:t>
      </w:r>
      <w:r>
        <w:t xml:space="preserve"> population in </w:t>
      </w:r>
      <w:r w:rsidR="005232CF">
        <w:t xml:space="preserve">the </w:t>
      </w:r>
      <w:r>
        <w:t>UK</w:t>
      </w:r>
      <w:r w:rsidR="00515F75">
        <w:t xml:space="preserve"> (Source: </w:t>
      </w:r>
      <w:hyperlink r:id="rId12" w:history="1">
        <w:r w:rsidR="00515F75" w:rsidRPr="00597B6D">
          <w:rPr>
            <w:rStyle w:val="Hyperlink"/>
          </w:rPr>
          <w:t>https://www.statista.com</w:t>
        </w:r>
      </w:hyperlink>
      <w:r w:rsidR="00515F75">
        <w:t>, 2021)</w:t>
      </w:r>
    </w:p>
    <w:p w14:paraId="61D68DDD" w14:textId="77777777" w:rsidR="00D60E52" w:rsidRDefault="00B42AA9" w:rsidP="00B42AA9">
      <w:r>
        <w:t xml:space="preserve">This change in the demography represents the influence of the ageing population on the global aspect. Moreover, it showcases both the improvement of the quality of life of the people of the countries with an evolving social aspect. As there are a huge number of elderly populations in </w:t>
      </w:r>
      <w:r>
        <w:lastRenderedPageBreak/>
        <w:t xml:space="preserve">these countries it focuses and shows the necessity of handling the challenges that emerge from the loneliness and the social isolation impacting the elderly population of the countries.  </w:t>
      </w:r>
      <w:r w:rsidR="00BE6734">
        <w:t xml:space="preserve"> </w:t>
      </w:r>
    </w:p>
    <w:p w14:paraId="7F0D3518" w14:textId="77777777" w:rsidR="00D60E52" w:rsidRDefault="00B42AA9" w:rsidP="00B42AA9">
      <w:pPr>
        <w:pStyle w:val="Heading1"/>
      </w:pPr>
      <w:bookmarkStart w:id="3" w:name="_Toc154948146"/>
      <w:r w:rsidRPr="00B42AA9">
        <w:t>Theories of Loneliness and Isolation</w:t>
      </w:r>
      <w:bookmarkEnd w:id="3"/>
    </w:p>
    <w:p w14:paraId="38BAC371" w14:textId="77777777" w:rsidR="005E4CD3" w:rsidRPr="005E4CD3" w:rsidRDefault="005E4CD3" w:rsidP="005E4CD3">
      <w:pPr>
        <w:pStyle w:val="Heading2"/>
      </w:pPr>
      <w:bookmarkStart w:id="4" w:name="_Toc154948147"/>
      <w:r w:rsidRPr="005E4CD3">
        <w:t>Socioemotional selective theory</w:t>
      </w:r>
      <w:bookmarkEnd w:id="4"/>
    </w:p>
    <w:p w14:paraId="6FE8AB47" w14:textId="77777777" w:rsidR="005E4CD3" w:rsidRPr="005E4CD3" w:rsidRDefault="005E4CD3" w:rsidP="005E4CD3">
      <w:r>
        <w:rPr>
          <w:noProof/>
        </w:rPr>
        <w:drawing>
          <wp:anchor distT="0" distB="0" distL="114300" distR="114300" simplePos="0" relativeHeight="251660288" behindDoc="0" locked="0" layoutInCell="1" allowOverlap="1" wp14:anchorId="77B3D9A4" wp14:editId="49B15BD1">
            <wp:simplePos x="0" y="0"/>
            <wp:positionH relativeFrom="margin">
              <wp:align>center</wp:align>
            </wp:positionH>
            <wp:positionV relativeFrom="paragraph">
              <wp:posOffset>188614</wp:posOffset>
            </wp:positionV>
            <wp:extent cx="5717540" cy="3097530"/>
            <wp:effectExtent l="0" t="0" r="0" b="7620"/>
            <wp:wrapTopAndBottom/>
            <wp:docPr id="4" name="Picture 4" descr="PDF] Evidence for a Life-Span Theory of Socioemotional Selectivity |  Semantic Schol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PDF] Evidence for a Life-Span Theory of Socioemotional Selectivity |  Semantic Scholar"/>
                    <pic:cNvPicPr>
                      <a:picLocks noChangeAspect="1" noChangeArrowheads="1"/>
                    </pic:cNvPicPr>
                  </pic:nvPicPr>
                  <pic:blipFill rotWithShape="1">
                    <a:blip r:embed="rId13">
                      <a:extLst>
                        <a:ext uri="{28A0092B-C50C-407E-A947-70E740481C1C}">
                          <a14:useLocalDpi xmlns:a14="http://schemas.microsoft.com/office/drawing/2010/main" val="0"/>
                        </a:ext>
                      </a:extLst>
                    </a:blip>
                    <a:srcRect l="3790" t="6807" b="7341"/>
                    <a:stretch/>
                  </pic:blipFill>
                  <pic:spPr bwMode="auto">
                    <a:xfrm>
                      <a:off x="0" y="0"/>
                      <a:ext cx="5717540" cy="309753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BFFABD8" w14:textId="77777777" w:rsidR="005E4CD3" w:rsidRPr="005E4CD3" w:rsidRDefault="005E4CD3" w:rsidP="005E4CD3">
      <w:pPr>
        <w:jc w:val="center"/>
      </w:pPr>
      <w:r>
        <w:t>Figure 3: S</w:t>
      </w:r>
      <w:r w:rsidR="00E15EAB" w:rsidRPr="005E4CD3">
        <w:t>ocioemotional selective theory</w:t>
      </w:r>
      <w:r>
        <w:t>.(Source:</w:t>
      </w:r>
      <w:r w:rsidRPr="005E4CD3">
        <w:t xml:space="preserve"> </w:t>
      </w:r>
      <w:hyperlink r:id="rId14" w:history="1">
        <w:r w:rsidRPr="00597B6D">
          <w:rPr>
            <w:rStyle w:val="Hyperlink"/>
          </w:rPr>
          <w:t>https://www.semanticscholar.org</w:t>
        </w:r>
      </w:hyperlink>
      <w:r>
        <w:t>, 2022)</w:t>
      </w:r>
    </w:p>
    <w:p w14:paraId="2A704A6C" w14:textId="77777777" w:rsidR="00E15EAB" w:rsidRPr="00E15EAB" w:rsidRDefault="00E15EAB" w:rsidP="00035B1B">
      <w:r w:rsidRPr="00E15EAB">
        <w:t>The issue of loneliness and social isolation in the aged people of the world has become one of the key aspects of the researchers and economists of the world. Several studies have been conducted based on loneliness and social isolation to get a clear understanding. Moreover, different studies and research introduce several models and theories to uncover the psychological and environmental aspects of the world based on the ageing population</w:t>
      </w:r>
      <w:r w:rsidR="00035B1B">
        <w:rPr>
          <w:b/>
        </w:rPr>
        <w:t xml:space="preserve"> </w:t>
      </w:r>
      <w:r w:rsidR="00035B1B">
        <w:t>(Kotwal et al., 2022)</w:t>
      </w:r>
      <w:r w:rsidRPr="00E15EAB">
        <w:t xml:space="preserve">.  </w:t>
      </w:r>
    </w:p>
    <w:p w14:paraId="30E3D99E" w14:textId="77777777" w:rsidR="00E15EAB" w:rsidRDefault="00E15EAB" w:rsidP="00035B1B">
      <w:r w:rsidRPr="00E15EAB">
        <w:t>The socioemotional selective theory is one of the significant theories related to the emotional and psychological area of the ageing population. This theory denotes that the more people become aged their view toward the meaningful relationship becomes more important toward them</w:t>
      </w:r>
      <w:r w:rsidR="00035B1B">
        <w:t xml:space="preserve"> (</w:t>
      </w:r>
      <w:proofErr w:type="spellStart"/>
      <w:r w:rsidR="00035B1B">
        <w:t>Kusumota</w:t>
      </w:r>
      <w:proofErr w:type="spellEnd"/>
      <w:r w:rsidR="00035B1B">
        <w:t xml:space="preserve"> et al., 2022)</w:t>
      </w:r>
      <w:r w:rsidRPr="00E15EAB">
        <w:t>. This change in the relationship is influenced by the emotional awareness of the elderly people and then elderly people concentrate on the well-being of their own</w:t>
      </w:r>
      <w:r w:rsidR="00762F67">
        <w:t>.</w:t>
      </w:r>
    </w:p>
    <w:p w14:paraId="302047B5" w14:textId="77777777" w:rsidR="00E47E3D" w:rsidRDefault="00E47E3D" w:rsidP="00035B1B"/>
    <w:p w14:paraId="616BC544" w14:textId="77777777" w:rsidR="005E4CD3" w:rsidRDefault="005E4CD3" w:rsidP="005E4CD3">
      <w:pPr>
        <w:pStyle w:val="Heading2"/>
      </w:pPr>
      <w:bookmarkStart w:id="5" w:name="_Toc154948148"/>
      <w:r w:rsidRPr="005E4CD3">
        <w:lastRenderedPageBreak/>
        <w:t>Life Transitions and Losses</w:t>
      </w:r>
      <w:bookmarkEnd w:id="5"/>
    </w:p>
    <w:p w14:paraId="7E7BABB9" w14:textId="77777777" w:rsidR="005E4CD3" w:rsidRDefault="005E4CD3" w:rsidP="00035B1B">
      <w:pPr>
        <w:rPr>
          <w:b/>
          <w:bCs/>
        </w:rPr>
      </w:pPr>
    </w:p>
    <w:p w14:paraId="6977D93B" w14:textId="77777777" w:rsidR="005E4CD3" w:rsidRPr="00E15EAB" w:rsidRDefault="005E4CD3" w:rsidP="00035B1B">
      <w:r w:rsidRPr="005E4CD3">
        <w:rPr>
          <w:noProof/>
        </w:rPr>
        <w:drawing>
          <wp:anchor distT="0" distB="0" distL="114300" distR="114300" simplePos="0" relativeHeight="251661312" behindDoc="0" locked="0" layoutInCell="1" allowOverlap="1" wp14:anchorId="341C48DA" wp14:editId="3C23AA90">
            <wp:simplePos x="0" y="0"/>
            <wp:positionH relativeFrom="column">
              <wp:posOffset>0</wp:posOffset>
            </wp:positionH>
            <wp:positionV relativeFrom="paragraph">
              <wp:posOffset>347980</wp:posOffset>
            </wp:positionV>
            <wp:extent cx="5807075" cy="3152140"/>
            <wp:effectExtent l="0" t="0" r="3175" b="0"/>
            <wp:wrapTopAndBottom/>
            <wp:docPr id="5" name="Picture 5" descr="Defining transitions - Life transitions and adult learn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Defining transitions - Life transitions and adult learning"/>
                    <pic:cNvPicPr>
                      <a:picLocks noChangeAspect="1" noChangeArrowheads="1"/>
                    </pic:cNvPicPr>
                  </pic:nvPicPr>
                  <pic:blipFill rotWithShape="1">
                    <a:blip r:embed="rId15">
                      <a:extLst>
                        <a:ext uri="{28A0092B-C50C-407E-A947-70E740481C1C}">
                          <a14:useLocalDpi xmlns:a14="http://schemas.microsoft.com/office/drawing/2010/main" val="0"/>
                        </a:ext>
                      </a:extLst>
                    </a:blip>
                    <a:srcRect t="9383" r="2521" b="5598"/>
                    <a:stretch/>
                  </pic:blipFill>
                  <pic:spPr bwMode="auto">
                    <a:xfrm>
                      <a:off x="0" y="0"/>
                      <a:ext cx="5807075" cy="315214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5D5A48B" w14:textId="77777777" w:rsidR="005E4CD3" w:rsidRPr="005E4CD3" w:rsidRDefault="005E4CD3" w:rsidP="005E4CD3">
      <w:pPr>
        <w:jc w:val="center"/>
        <w:rPr>
          <w:b/>
          <w:bCs/>
        </w:rPr>
      </w:pPr>
      <w:r>
        <w:t xml:space="preserve">Figure 4: The </w:t>
      </w:r>
      <w:r w:rsidRPr="005E4CD3">
        <w:rPr>
          <w:bCs/>
        </w:rPr>
        <w:t>Life Transitions and Losses</w:t>
      </w:r>
      <w:r>
        <w:rPr>
          <w:bCs/>
        </w:rPr>
        <w:t xml:space="preserve">.(Source: </w:t>
      </w:r>
      <w:hyperlink r:id="rId16" w:history="1">
        <w:r w:rsidRPr="00597B6D">
          <w:rPr>
            <w:rStyle w:val="Hyperlink"/>
            <w:bCs/>
          </w:rPr>
          <w:t>https://transitionsinadultlearning.weebly.com</w:t>
        </w:r>
      </w:hyperlink>
      <w:r>
        <w:rPr>
          <w:bCs/>
        </w:rPr>
        <w:t>, 2022)</w:t>
      </w:r>
    </w:p>
    <w:p w14:paraId="601648DA" w14:textId="77777777" w:rsidR="005E4CD3" w:rsidRDefault="005E4CD3" w:rsidP="00035B1B"/>
    <w:p w14:paraId="51F5C3A9" w14:textId="77777777" w:rsidR="00E15EAB" w:rsidRPr="00E15EAB" w:rsidRDefault="005E4CD3" w:rsidP="00035B1B">
      <w:r>
        <w:t>T</w:t>
      </w:r>
      <w:r w:rsidR="00E15EAB" w:rsidRPr="00E15EAB">
        <w:t>he change in life along with the change in the age of the people make them more vulnerable to loneliness and social isolati</w:t>
      </w:r>
      <w:r w:rsidR="005232CF">
        <w:t xml:space="preserve">on. Important events in </w:t>
      </w:r>
      <w:r w:rsidR="00E15EAB" w:rsidRPr="00E15EAB">
        <w:t xml:space="preserve">life like- </w:t>
      </w:r>
      <w:r w:rsidR="005232CF">
        <w:t xml:space="preserve">death, birth or marriage of </w:t>
      </w:r>
      <w:r w:rsidR="00E15EAB" w:rsidRPr="00E15EAB">
        <w:t>close and family m</w:t>
      </w:r>
      <w:r w:rsidR="005232CF">
        <w:t xml:space="preserve">embers impact the emotions of </w:t>
      </w:r>
      <w:r w:rsidR="00E15EAB" w:rsidRPr="00E15EAB">
        <w:t>elderl</w:t>
      </w:r>
      <w:r w:rsidR="00A16676">
        <w:t xml:space="preserve">y people and negative events </w:t>
      </w:r>
      <w:r w:rsidR="00E15EAB" w:rsidRPr="00E15EAB">
        <w:t>of life will increase the isolating feeling</w:t>
      </w:r>
      <w:r w:rsidR="00A16676">
        <w:t>s</w:t>
      </w:r>
      <w:r w:rsidR="00E15EAB" w:rsidRPr="00E15EAB">
        <w:t xml:space="preserve"> of individuals</w:t>
      </w:r>
      <w:r w:rsidR="00035B1B">
        <w:t xml:space="preserve"> (Döring et al., 2022)</w:t>
      </w:r>
      <w:r w:rsidR="00E15EAB" w:rsidRPr="00E15EAB">
        <w:t>. Other social factors like retirement have a great impact on the social bonds and relationships of elderly people. Apart from that, the geographic mobility of a person also impacts the emotions of the elderly person as well.</w:t>
      </w:r>
    </w:p>
    <w:p w14:paraId="5C601CE2" w14:textId="77777777" w:rsidR="00B42AA9" w:rsidRPr="00B42AA9" w:rsidRDefault="00E15EAB" w:rsidP="00035B1B">
      <w:r w:rsidRPr="00E15EAB">
        <w:t>These theories and studies offer a significant understanding relating to the loneliness and the social isolation of the people of both these countries. These theories reflect the need for a special focus on elderly people and connect them with the mainstream society, culture and environment to reduce the social isolation of an individual.</w:t>
      </w:r>
    </w:p>
    <w:p w14:paraId="6E40F8EB" w14:textId="77777777" w:rsidR="00B42AA9" w:rsidRDefault="00A16676" w:rsidP="00062CD1">
      <w:pPr>
        <w:pStyle w:val="Heading1"/>
      </w:pPr>
      <w:bookmarkStart w:id="6" w:name="_Toc154948149"/>
      <w:r>
        <w:lastRenderedPageBreak/>
        <w:t>Impact on</w:t>
      </w:r>
      <w:r w:rsidR="00062CD1" w:rsidRPr="00062CD1">
        <w:t xml:space="preserve"> Care Settings</w:t>
      </w:r>
      <w:bookmarkEnd w:id="6"/>
    </w:p>
    <w:p w14:paraId="4D9A4203" w14:textId="77777777" w:rsidR="009F7575" w:rsidRDefault="009F7575" w:rsidP="009F7575">
      <w:r>
        <w:t>Loneliness in the care settings of the countries is an alarming issue for both countries. The influence of loneliness on the care settings is one of the crucial aspects of this context and this feeling is highly related to the psychological and the physical aspect of the elderly people.</w:t>
      </w:r>
    </w:p>
    <w:p w14:paraId="31E343A2" w14:textId="77777777" w:rsidR="009F7575" w:rsidRDefault="009F7575" w:rsidP="009F7575">
      <w:r>
        <w:t>From a psychological point of view, other mental illnesses like- depression can emerge from loneliness. The feeling of isolation and the need for attachment toward social relationships can cause depression or sadness among the residents of the care settings</w:t>
      </w:r>
      <w:r w:rsidR="00035B1B">
        <w:t xml:space="preserve"> (O’Rourke et al., 2018)</w:t>
      </w:r>
      <w:r>
        <w:t>. This depression can both affect the interaction of the individual in the care settings and also it can minimize the standard of life of the elderly people. Apart from these, mental diseases, loneliness can cause dementia and Alzheimer's disease etc. which have been recognized by the research and studies. Besides, loneliness can contribute to the physical disruption of elderly people as well as those living i</w:t>
      </w:r>
      <w:r w:rsidR="00A16676">
        <w:t>n caregiving institutions in</w:t>
      </w:r>
      <w:r>
        <w:t xml:space="preserve"> the USA and the UK</w:t>
      </w:r>
      <w:r w:rsidR="00035B1B">
        <w:t xml:space="preserve"> (O’Rourke et al., 2018)</w:t>
      </w:r>
      <w:r>
        <w:t>.</w:t>
      </w:r>
    </w:p>
    <w:p w14:paraId="76A66FD2" w14:textId="77777777" w:rsidR="00062CD1" w:rsidRPr="00062CD1" w:rsidRDefault="009F7575" w:rsidP="009F7575">
      <w:r>
        <w:t xml:space="preserve"> </w:t>
      </w:r>
      <w:proofErr w:type="spellStart"/>
      <w:r>
        <w:t>Analysing</w:t>
      </w:r>
      <w:proofErr w:type="spellEnd"/>
      <w:r>
        <w:t xml:space="preserve"> these problems the countries have taken steps to face the issue with significant importance in their elderly care homes</w:t>
      </w:r>
      <w:r w:rsidR="00035B1B">
        <w:t xml:space="preserve"> (Morgan et al., 2021)</w:t>
      </w:r>
      <w:r>
        <w:t>. Upholding the engagement of the people in the society giving homes are focusing on the mental health and the physical aspect of the elderly people. So, this can be stated that the impact of loneliness and social isolation among the elderly people in the care settings reflects the different aspects of the emotional, physical and other well-being of the elderly people.</w:t>
      </w:r>
    </w:p>
    <w:p w14:paraId="6A1CC08D" w14:textId="77777777" w:rsidR="001D1895" w:rsidRDefault="000752E9" w:rsidP="00B42123">
      <w:pPr>
        <w:pStyle w:val="Heading1"/>
      </w:pPr>
      <w:bookmarkStart w:id="7" w:name="_Toc154948150"/>
      <w:r w:rsidRPr="000752E9">
        <w:t>Legislation and Policies Review</w:t>
      </w:r>
      <w:bookmarkEnd w:id="7"/>
    </w:p>
    <w:p w14:paraId="6C13C566" w14:textId="77777777" w:rsidR="00306D32" w:rsidRPr="00306D32" w:rsidRDefault="00306D32" w:rsidP="00306D32">
      <w:pPr>
        <w:pStyle w:val="Heading2"/>
      </w:pPr>
      <w:bookmarkStart w:id="8" w:name="_Toc154948151"/>
      <w:r>
        <w:t>T</w:t>
      </w:r>
      <w:r w:rsidR="00A16676">
        <w:t>he Loneliness S</w:t>
      </w:r>
      <w:r w:rsidRPr="00306D32">
        <w:t>trategy</w:t>
      </w:r>
      <w:r>
        <w:t xml:space="preserve"> and the Care Act</w:t>
      </w:r>
      <w:bookmarkEnd w:id="8"/>
    </w:p>
    <w:p w14:paraId="4D88D4A3" w14:textId="77777777" w:rsidR="00151C3F" w:rsidRDefault="00151C3F" w:rsidP="00151C3F">
      <w:r>
        <w:t>The United Kingdom and the United States of America along with other countries already recognized the harmful impact of loneliness and social isolation on people above 65 of age and thus these countries have considered the related legislation and policies with significant importance to reduce the bad impact of loneliness and social isolation</w:t>
      </w:r>
      <w:r w:rsidR="00035B1B">
        <w:t xml:space="preserve"> (Gyasi et al., 2021)</w:t>
      </w:r>
      <w:r>
        <w:t>. These approaches of positive legislation and the policies of the countries denote the dedication of the government of the countries to meet the quality of life and improve the overall well-being of the people</w:t>
      </w:r>
      <w:r w:rsidR="00035B1B">
        <w:t xml:space="preserve"> (Cohen et al., 2020)</w:t>
      </w:r>
      <w:r>
        <w:t>.</w:t>
      </w:r>
    </w:p>
    <w:p w14:paraId="1552515A" w14:textId="77777777" w:rsidR="00151C3F" w:rsidRDefault="00151C3F" w:rsidP="00151C3F">
      <w:r>
        <w:t xml:space="preserve">In the scenario of the United Kingdom, the Loneliness strategy is recognized as one of the prominent tools through which loneliness at the mass level can be faced. After the commencement of the strategy in 2018, this approach helped to improve the overall condition of the elderly population in the UK along with the project of fundraising. Moreover, the Care Act of </w:t>
      </w:r>
      <w:r>
        <w:lastRenderedPageBreak/>
        <w:t>the UK which was introduced by the government in 2015 is also considered one of the fundamental policies to ensure the welfare of the elderly population</w:t>
      </w:r>
      <w:r w:rsidR="00035B1B">
        <w:t xml:space="preserve"> (O'Rourke and </w:t>
      </w:r>
      <w:proofErr w:type="spellStart"/>
      <w:r w:rsidR="00035B1B">
        <w:t>Sidani</w:t>
      </w:r>
      <w:proofErr w:type="spellEnd"/>
      <w:r w:rsidR="00035B1B">
        <w:t>, 2017)</w:t>
      </w:r>
      <w:r>
        <w:t>.</w:t>
      </w:r>
    </w:p>
    <w:p w14:paraId="12079EE6" w14:textId="77777777" w:rsidR="00306D32" w:rsidRPr="00306D32" w:rsidRDefault="00306D32" w:rsidP="00306D32">
      <w:pPr>
        <w:pStyle w:val="Heading2"/>
      </w:pPr>
      <w:bookmarkStart w:id="9" w:name="_Toc154948152"/>
      <w:r>
        <w:t>T</w:t>
      </w:r>
      <w:r w:rsidRPr="00306D32">
        <w:t>he Older Americans Act</w:t>
      </w:r>
      <w:bookmarkEnd w:id="9"/>
    </w:p>
    <w:p w14:paraId="49678FAE" w14:textId="77777777" w:rsidR="00B42123" w:rsidRDefault="00151C3F" w:rsidP="00151C3F">
      <w:r>
        <w:t>Similarly, in the USA several sets of legislation and policies have been introduced by the governments of the country on different occasions which are used to safeguard the rights of the elderly population of the country. In this case, one of the famous acts is the Older Americans Act which was enacted in 1965</w:t>
      </w:r>
      <w:r w:rsidR="00035B1B">
        <w:t xml:space="preserve"> (Waycott et al., 2019)</w:t>
      </w:r>
      <w:r>
        <w:t>. This act provides a smooth healthcare system and community guidelines for the ageing population of the country. Besides, the policy of Medicare and Medicaid provisions provides great support to the elderly people of the country.</w:t>
      </w:r>
    </w:p>
    <w:p w14:paraId="24FFF3E8" w14:textId="77777777" w:rsidR="002E7EC0" w:rsidRDefault="002E7EC0" w:rsidP="002E7EC0">
      <w:pPr>
        <w:pStyle w:val="Heading1"/>
      </w:pPr>
      <w:bookmarkStart w:id="10" w:name="_Toc154948153"/>
      <w:r>
        <w:t>Service Provision Evaluation</w:t>
      </w:r>
      <w:bookmarkEnd w:id="10"/>
    </w:p>
    <w:p w14:paraId="0A3CE220" w14:textId="77777777" w:rsidR="008E77C9" w:rsidRDefault="008E77C9" w:rsidP="008E77C9">
      <w:r>
        <w:t>The services based on the provision for the UK and USA take a holistic approach from several aspects and amon</w:t>
      </w:r>
      <w:r w:rsidR="00A16676">
        <w:t>g them, these provisions focus</w:t>
      </w:r>
      <w:r>
        <w:t xml:space="preserve"> on the different programs related to the</w:t>
      </w:r>
      <w:r w:rsidR="00A16676">
        <w:t xml:space="preserve"> ageing community along with telehealth</w:t>
      </w:r>
      <w:r>
        <w:t xml:space="preserve"> services</w:t>
      </w:r>
      <w:r w:rsidR="00035B1B">
        <w:t xml:space="preserve"> (Macchi et al., 2020)</w:t>
      </w:r>
      <w:r>
        <w:t>. These services are crucial part to facing the diverse challenges that emerge from loneliness and social isolation</w:t>
      </w:r>
      <w:r w:rsidR="00035B1B">
        <w:t xml:space="preserve"> (Perkins et al., 2021)</w:t>
      </w:r>
      <w:r>
        <w:t>. Nevertheless, the overall quality of these services can be evaluated based on different parameters and these services can provide different types of benefits based on the given context of different countries.</w:t>
      </w:r>
    </w:p>
    <w:p w14:paraId="5CBBAD1B" w14:textId="77777777" w:rsidR="008E77C9" w:rsidRDefault="008E77C9" w:rsidP="008E77C9">
      <w:r>
        <w:t xml:space="preserve">Community </w:t>
      </w:r>
      <w:proofErr w:type="spellStart"/>
      <w:r>
        <w:t>centre</w:t>
      </w:r>
      <w:proofErr w:type="spellEnd"/>
      <w:r>
        <w:t xml:space="preserve"> services are the fundamental element which increases the engagement of the ageing population and this is equal in both countries. These </w:t>
      </w:r>
      <w:proofErr w:type="spellStart"/>
      <w:r>
        <w:t>centres</w:t>
      </w:r>
      <w:proofErr w:type="spellEnd"/>
      <w:r>
        <w:t xml:space="preserve"> are significant places which provide several types of social and cultural activities to the elderly people of the country and thus the elderly people of the country can be connected with the mainstream population and the feeling of social isolation can be reduced to some extent</w:t>
      </w:r>
      <w:r w:rsidR="00035B1B">
        <w:t xml:space="preserve"> (McKenna-Plumley et al., 2021)</w:t>
      </w:r>
      <w:r>
        <w:t>. Likewise, senior housing options offer to create a smooth environment and community for the elderly people based on different characteristics and this will improve the social collaboration of the elderly people.</w:t>
      </w:r>
    </w:p>
    <w:p w14:paraId="26ECC997" w14:textId="77777777" w:rsidR="008E77C9" w:rsidRDefault="008E77C9" w:rsidP="008E77C9">
      <w:r>
        <w:t>In the age of the technological revolution, the telehealth program is one of the crucial systems which ensure the global connection of the elderly people on the government level and this approach is also useful for making a strong community of the elderly people. Telehealth program ensures the elderly population gets health benefits and other health system support from a distant region of the country</w:t>
      </w:r>
      <w:r w:rsidR="00035B1B">
        <w:t xml:space="preserve"> (Liu et al., 2020)</w:t>
      </w:r>
      <w:r>
        <w:t>.</w:t>
      </w:r>
    </w:p>
    <w:p w14:paraId="64FE6518" w14:textId="77777777" w:rsidR="002E7EC0" w:rsidRDefault="008E77C9" w:rsidP="008E77C9">
      <w:r>
        <w:lastRenderedPageBreak/>
        <w:t xml:space="preserve">A global standard needs to be </w:t>
      </w:r>
      <w:proofErr w:type="spellStart"/>
      <w:r>
        <w:t>analysed</w:t>
      </w:r>
      <w:proofErr w:type="spellEnd"/>
      <w:r>
        <w:t xml:space="preserve"> while evaluating the service provision of both countries. Some of the crucial factors are- accessibility, quality of life, cost-efficiency etc. The services designed for the elderly people need to be easily accessible to the elderly people and it should improve the quality of life of the ageing population</w:t>
      </w:r>
      <w:r w:rsidR="00035B1B">
        <w:t xml:space="preserve"> (del-Pino-Casado et al., 2021)</w:t>
      </w:r>
      <w:r>
        <w:t>. Besides, these services should be efficient in the sense of cost to make the service more viable for the country. Lastly, the designed services need to focus on long-term aspects and it should be sustainable for the elderly people. Moreover, there should be a local, national and global interaction to make the services to a standardized form and this collective approach will make this thigh possible for both the countries.</w:t>
      </w:r>
    </w:p>
    <w:p w14:paraId="0E792F40" w14:textId="77777777" w:rsidR="008E77C9" w:rsidRDefault="008E77C9" w:rsidP="008E77C9">
      <w:pPr>
        <w:pStyle w:val="Heading1"/>
      </w:pPr>
      <w:bookmarkStart w:id="11" w:name="_Toc154948154"/>
      <w:r w:rsidRPr="008E77C9">
        <w:t>Future of Elderly Care and Technology's Role</w:t>
      </w:r>
      <w:bookmarkEnd w:id="11"/>
    </w:p>
    <w:p w14:paraId="5A166272" w14:textId="77777777" w:rsidR="00E47E3D" w:rsidRDefault="00FE0AE3" w:rsidP="008E77C9">
      <w:r w:rsidRPr="00FE0AE3">
        <w:t>The future of the care setting for the elderly population of the UK and USA is highly based on technological innovation and the advancement of the aspect and it will focus on the effectiveness and efficiency of the accomplishment of the goal of the care settings</w:t>
      </w:r>
      <w:r w:rsidR="00035B1B">
        <w:t xml:space="preserve"> (Alam et al., 2020)</w:t>
      </w:r>
      <w:r w:rsidRPr="00FE0AE3">
        <w:t>. Telemedicine and telehealth can be the future of the elderly care service as one can easily get the benefits remotely through the help of these tools and technology. Virtual services and monitoring systems are also crucial for technological innovation</w:t>
      </w:r>
      <w:r w:rsidR="00035B1B">
        <w:t xml:space="preserve"> (Ahmad Zubaidi et al., 2020)</w:t>
      </w:r>
      <w:r w:rsidRPr="00FE0AE3">
        <w:t>. Besides, assistive devices are also an important technological element to make the future better for the ageing population. Apart from that, artificial intelligence and other user-friendly applications are also prominent elements in the technological aspect of the elderly care setting</w:t>
      </w:r>
      <w:r w:rsidR="00035B1B">
        <w:t xml:space="preserve"> (Goldman et al., 2020)</w:t>
      </w:r>
      <w:r w:rsidRPr="00FE0AE3">
        <w:t>. The integration of technology in the elderly care setting is crucial for both countries and these countries have adapted this technological innovation and implemented these for the betterment of the country’s elderly care settings.</w:t>
      </w:r>
    </w:p>
    <w:p w14:paraId="27CB9219" w14:textId="77777777" w:rsidR="00E47E3D" w:rsidRDefault="00E47E3D">
      <w:pPr>
        <w:spacing w:line="259" w:lineRule="auto"/>
        <w:jc w:val="left"/>
      </w:pPr>
      <w:r>
        <w:br w:type="page"/>
      </w:r>
    </w:p>
    <w:p w14:paraId="47B08506" w14:textId="77777777" w:rsidR="008E77C9" w:rsidRPr="008E77C9" w:rsidRDefault="008E77C9" w:rsidP="008E77C9"/>
    <w:p w14:paraId="59EC1D02" w14:textId="77777777" w:rsidR="008E77C9" w:rsidRDefault="00FE0AE3" w:rsidP="00FE0AE3">
      <w:pPr>
        <w:pStyle w:val="Heading1"/>
      </w:pPr>
      <w:bookmarkStart w:id="12" w:name="_Toc154948155"/>
      <w:r w:rsidRPr="00FE0AE3">
        <w:t>Recommendations</w:t>
      </w:r>
      <w:bookmarkEnd w:id="12"/>
    </w:p>
    <w:p w14:paraId="5221A9CC" w14:textId="77777777" w:rsidR="0025594F" w:rsidRPr="0025594F" w:rsidRDefault="0025594F" w:rsidP="0025594F">
      <w:pPr>
        <w:jc w:val="left"/>
      </w:pPr>
      <w:r w:rsidRPr="0025594F">
        <w:t>To improve the circumstances of social isolation and loneliness several approaches need to be adapted as recommendations. To face the challenges of loneliness and social isolation some strategies need to be adopted and these are the</w:t>
      </w:r>
    </w:p>
    <w:p w14:paraId="707BC94E" w14:textId="77777777" w:rsidR="0025594F" w:rsidRPr="0025594F" w:rsidRDefault="0025594F" w:rsidP="0025594F">
      <w:pPr>
        <w:numPr>
          <w:ilvl w:val="0"/>
          <w:numId w:val="6"/>
        </w:numPr>
        <w:jc w:val="left"/>
      </w:pPr>
      <w:r w:rsidRPr="0025594F">
        <w:t xml:space="preserve">A strong community-based networking </w:t>
      </w:r>
      <w:r w:rsidR="00A16676">
        <w:t xml:space="preserve">system is required to reduce </w:t>
      </w:r>
      <w:r w:rsidRPr="0025594F">
        <w:t xml:space="preserve">social isolation among the elderly population and in this </w:t>
      </w:r>
      <w:proofErr w:type="gramStart"/>
      <w:r w:rsidRPr="0025594F">
        <w:t>regard</w:t>
      </w:r>
      <w:proofErr w:type="gramEnd"/>
      <w:r w:rsidRPr="0025594F">
        <w:t xml:space="preserve"> government can take the required steps to strengthen this network structure</w:t>
      </w:r>
      <w:r w:rsidR="00035B1B">
        <w:t xml:space="preserve"> (Goldman et al., 2020)</w:t>
      </w:r>
      <w:r w:rsidRPr="0025594F">
        <w:t>.</w:t>
      </w:r>
    </w:p>
    <w:p w14:paraId="57E69924" w14:textId="77777777" w:rsidR="0025594F" w:rsidRPr="0025594F" w:rsidRDefault="0025594F" w:rsidP="0025594F">
      <w:pPr>
        <w:numPr>
          <w:ilvl w:val="0"/>
          <w:numId w:val="6"/>
        </w:numPr>
        <w:jc w:val="left"/>
      </w:pPr>
      <w:r w:rsidRPr="0025594F">
        <w:t xml:space="preserve">Increase the service </w:t>
      </w:r>
      <w:proofErr w:type="spellStart"/>
      <w:r w:rsidRPr="0025594F">
        <w:t>centres</w:t>
      </w:r>
      <w:proofErr w:type="spellEnd"/>
      <w:r w:rsidRPr="0025594F">
        <w:t xml:space="preserve"> for elderly people more specifically mental and physical health. Increasing the services </w:t>
      </w:r>
      <w:proofErr w:type="spellStart"/>
      <w:r w:rsidRPr="0025594F">
        <w:t>centre</w:t>
      </w:r>
      <w:proofErr w:type="spellEnd"/>
      <w:r w:rsidRPr="0025594F">
        <w:t xml:space="preserve"> will ultimately improve the counselling services and other facilities for the elderly people of the countries.</w:t>
      </w:r>
    </w:p>
    <w:p w14:paraId="448DD1D2" w14:textId="77777777" w:rsidR="0025594F" w:rsidRPr="0025594F" w:rsidRDefault="0025594F" w:rsidP="0025594F">
      <w:pPr>
        <w:numPr>
          <w:ilvl w:val="0"/>
          <w:numId w:val="6"/>
        </w:numPr>
        <w:jc w:val="left"/>
      </w:pPr>
      <w:r w:rsidRPr="0025594F">
        <w:t>The promotion of intergenerational programs is also required for the reduction of the impact of loneliness and the social isolation of the ageing population of the countries</w:t>
      </w:r>
      <w:r w:rsidR="00035B1B">
        <w:t xml:space="preserve"> (Cohen et al., 2020)</w:t>
      </w:r>
      <w:r w:rsidRPr="0025594F">
        <w:t>. These types of programs increase the collaboration between the younger and older community.</w:t>
      </w:r>
      <w:r w:rsidR="00035B1B">
        <w:t xml:space="preserve"> </w:t>
      </w:r>
    </w:p>
    <w:p w14:paraId="0FB733AB" w14:textId="77777777" w:rsidR="0025594F" w:rsidRPr="0025594F" w:rsidRDefault="0025594F" w:rsidP="0025594F">
      <w:pPr>
        <w:numPr>
          <w:ilvl w:val="0"/>
          <w:numId w:val="6"/>
        </w:numPr>
        <w:jc w:val="left"/>
      </w:pPr>
      <w:r w:rsidRPr="0025594F">
        <w:t>A high amount of investment is required for the technological implementation of the healthcare system of both countries.</w:t>
      </w:r>
    </w:p>
    <w:p w14:paraId="0245DA73" w14:textId="77777777" w:rsidR="0025594F" w:rsidRPr="0025594F" w:rsidRDefault="0025594F" w:rsidP="0025594F">
      <w:pPr>
        <w:numPr>
          <w:ilvl w:val="0"/>
          <w:numId w:val="6"/>
        </w:numPr>
        <w:jc w:val="left"/>
      </w:pPr>
      <w:r w:rsidRPr="0025594F">
        <w:t>Virtual engagement is also an important aspect for ageing people to improve their overall conditions.</w:t>
      </w:r>
    </w:p>
    <w:p w14:paraId="4CDA3183" w14:textId="77777777" w:rsidR="0025594F" w:rsidRDefault="0025594F">
      <w:pPr>
        <w:spacing w:line="259" w:lineRule="auto"/>
        <w:jc w:val="left"/>
      </w:pPr>
      <w:r>
        <w:br w:type="page"/>
      </w:r>
    </w:p>
    <w:p w14:paraId="69AA5039" w14:textId="77777777" w:rsidR="00FE0AE3" w:rsidRDefault="0025594F" w:rsidP="0025594F">
      <w:pPr>
        <w:pStyle w:val="Heading1"/>
      </w:pPr>
      <w:bookmarkStart w:id="13" w:name="_Toc154948156"/>
      <w:r>
        <w:lastRenderedPageBreak/>
        <w:t>Conclusion</w:t>
      </w:r>
      <w:bookmarkEnd w:id="13"/>
      <w:r>
        <w:t xml:space="preserve"> </w:t>
      </w:r>
    </w:p>
    <w:p w14:paraId="45D47F30" w14:textId="77777777" w:rsidR="00106387" w:rsidRDefault="00106387" w:rsidP="00515F75">
      <w:r w:rsidRPr="00106387">
        <w:t xml:space="preserve">Loneliness and social isolation are two elements which put a great negative impact on the well-being of elderly people in both the United Kingdom and the United States of America. These impact the cultural and social aspects of the countries with a dynamic approach. While identifying the importance of the factors which reduce the risk of loneliness and social isolation these factors need to be integrated into the provided recommendation of the report. Addressing the issue of social isolation and loneliness focuses on the cultural and social rules and standards of the country and in the context of the United Kingdom and the United States of America the elderly experience and other life expectations are correlated to the impactful factors of the country on the lifestyle of the elderly people of the </w:t>
      </w:r>
      <w:r w:rsidR="00A16676" w:rsidRPr="00106387">
        <w:t>country. The</w:t>
      </w:r>
      <w:r w:rsidRPr="00106387">
        <w:t xml:space="preserve"> responsibility of the family members and the relationship with the friends is a significant element which shapes the experience and the expectations of the elderly people of the country. The report also identified the importance of social connections and bonds for the betterment of the elderly people's mindset. The healthcare system stands in the </w:t>
      </w:r>
      <w:proofErr w:type="spellStart"/>
      <w:r w:rsidRPr="00106387">
        <w:t>centre</w:t>
      </w:r>
      <w:proofErr w:type="spellEnd"/>
      <w:r w:rsidRPr="00106387">
        <w:t xml:space="preserve"> of the overall aspect of the loneliness and the social isolation of both countries and this system plays an important role in </w:t>
      </w:r>
      <w:proofErr w:type="spellStart"/>
      <w:r w:rsidRPr="00106387">
        <w:t>strengthing</w:t>
      </w:r>
      <w:proofErr w:type="spellEnd"/>
      <w:r w:rsidRPr="00106387">
        <w:t xml:space="preserve"> the supporting system of the ageing population of both countries. Technological implementation and the service evaluation of both the countries also showcased a significant similarity between these two nations while there are some differences between the countries in the population size of the elderly people of the centuries.</w:t>
      </w:r>
    </w:p>
    <w:p w14:paraId="04201E2C" w14:textId="77777777" w:rsidR="00106387" w:rsidRDefault="00106387" w:rsidP="00106387">
      <w:r>
        <w:br w:type="page"/>
      </w:r>
    </w:p>
    <w:p w14:paraId="5F322745" w14:textId="77777777" w:rsidR="00106387" w:rsidRDefault="00106387" w:rsidP="00106387">
      <w:pPr>
        <w:pStyle w:val="Heading1"/>
      </w:pPr>
      <w:bookmarkStart w:id="14" w:name="_Toc154948157"/>
      <w:r>
        <w:lastRenderedPageBreak/>
        <w:t>Reference</w:t>
      </w:r>
      <w:bookmarkEnd w:id="14"/>
    </w:p>
    <w:p w14:paraId="22195F21" w14:textId="77777777" w:rsidR="00035B1B" w:rsidRDefault="00035B1B" w:rsidP="00035B1B">
      <w:pPr>
        <w:rPr>
          <w:shd w:val="clear" w:color="auto" w:fill="FFFFFF"/>
        </w:rPr>
      </w:pPr>
      <w:r>
        <w:rPr>
          <w:shd w:val="clear" w:color="auto" w:fill="FFFFFF"/>
        </w:rPr>
        <w:t xml:space="preserve">Ahmad Zubaidi, Z.S., Ariffin, F., </w:t>
      </w:r>
      <w:proofErr w:type="spellStart"/>
      <w:r>
        <w:rPr>
          <w:shd w:val="clear" w:color="auto" w:fill="FFFFFF"/>
        </w:rPr>
        <w:t>Oun</w:t>
      </w:r>
      <w:proofErr w:type="spellEnd"/>
      <w:r>
        <w:rPr>
          <w:shd w:val="clear" w:color="auto" w:fill="FFFFFF"/>
        </w:rPr>
        <w:t xml:space="preserve">, C.T.C. and </w:t>
      </w:r>
      <w:proofErr w:type="spellStart"/>
      <w:r>
        <w:rPr>
          <w:shd w:val="clear" w:color="auto" w:fill="FFFFFF"/>
        </w:rPr>
        <w:t>Katiman</w:t>
      </w:r>
      <w:proofErr w:type="spellEnd"/>
      <w:r>
        <w:rPr>
          <w:shd w:val="clear" w:color="auto" w:fill="FFFFFF"/>
        </w:rPr>
        <w:t xml:space="preserve">, D., </w:t>
      </w:r>
      <w:r w:rsidR="005E4CD3">
        <w:rPr>
          <w:shd w:val="clear" w:color="auto" w:fill="FFFFFF"/>
        </w:rPr>
        <w:t>(</w:t>
      </w:r>
      <w:r>
        <w:rPr>
          <w:shd w:val="clear" w:color="auto" w:fill="FFFFFF"/>
        </w:rPr>
        <w:t>2020</w:t>
      </w:r>
      <w:r w:rsidR="005E4CD3">
        <w:rPr>
          <w:shd w:val="clear" w:color="auto" w:fill="FFFFFF"/>
        </w:rPr>
        <w:t>)</w:t>
      </w:r>
      <w:r>
        <w:rPr>
          <w:shd w:val="clear" w:color="auto" w:fill="FFFFFF"/>
        </w:rPr>
        <w:t>. Caregiver burden among informal caregivers in the largest specialized palliative care unit in Malaysia: a cross sectional study. </w:t>
      </w:r>
      <w:r>
        <w:rPr>
          <w:i/>
          <w:iCs/>
          <w:shd w:val="clear" w:color="auto" w:fill="FFFFFF"/>
        </w:rPr>
        <w:t>BMC palliative care</w:t>
      </w:r>
      <w:r>
        <w:rPr>
          <w:shd w:val="clear" w:color="auto" w:fill="FFFFFF"/>
        </w:rPr>
        <w:t>, </w:t>
      </w:r>
      <w:r>
        <w:rPr>
          <w:i/>
          <w:iCs/>
          <w:shd w:val="clear" w:color="auto" w:fill="FFFFFF"/>
        </w:rPr>
        <w:t>19</w:t>
      </w:r>
      <w:r>
        <w:rPr>
          <w:shd w:val="clear" w:color="auto" w:fill="FFFFFF"/>
        </w:rPr>
        <w:t>(1), pp.1-15.</w:t>
      </w:r>
    </w:p>
    <w:p w14:paraId="42633F64" w14:textId="77777777" w:rsidR="00035B1B" w:rsidRDefault="00035B1B" w:rsidP="00035B1B">
      <w:pPr>
        <w:rPr>
          <w:shd w:val="clear" w:color="auto" w:fill="FFFFFF"/>
        </w:rPr>
      </w:pPr>
      <w:r>
        <w:rPr>
          <w:shd w:val="clear" w:color="auto" w:fill="FFFFFF"/>
        </w:rPr>
        <w:t xml:space="preserve">Alam, S., Hannon, B. and Zimmermann, C., </w:t>
      </w:r>
      <w:r w:rsidR="005E4CD3">
        <w:rPr>
          <w:shd w:val="clear" w:color="auto" w:fill="FFFFFF"/>
        </w:rPr>
        <w:t>(</w:t>
      </w:r>
      <w:r>
        <w:rPr>
          <w:shd w:val="clear" w:color="auto" w:fill="FFFFFF"/>
        </w:rPr>
        <w:t>2020</w:t>
      </w:r>
      <w:r w:rsidR="005E4CD3">
        <w:rPr>
          <w:shd w:val="clear" w:color="auto" w:fill="FFFFFF"/>
        </w:rPr>
        <w:t>)</w:t>
      </w:r>
      <w:r>
        <w:rPr>
          <w:shd w:val="clear" w:color="auto" w:fill="FFFFFF"/>
        </w:rPr>
        <w:t>. Palliative care for family caregivers. </w:t>
      </w:r>
      <w:r>
        <w:rPr>
          <w:i/>
          <w:iCs/>
          <w:shd w:val="clear" w:color="auto" w:fill="FFFFFF"/>
        </w:rPr>
        <w:t>Journal of Clinical Oncology</w:t>
      </w:r>
      <w:r>
        <w:rPr>
          <w:shd w:val="clear" w:color="auto" w:fill="FFFFFF"/>
        </w:rPr>
        <w:t>, </w:t>
      </w:r>
      <w:r>
        <w:rPr>
          <w:i/>
          <w:iCs/>
          <w:shd w:val="clear" w:color="auto" w:fill="FFFFFF"/>
        </w:rPr>
        <w:t>38</w:t>
      </w:r>
      <w:r>
        <w:rPr>
          <w:shd w:val="clear" w:color="auto" w:fill="FFFFFF"/>
        </w:rPr>
        <w:t>(9), pp.926-936.</w:t>
      </w:r>
    </w:p>
    <w:p w14:paraId="7483C753" w14:textId="77777777" w:rsidR="00035B1B" w:rsidRDefault="00035B1B" w:rsidP="00035B1B">
      <w:pPr>
        <w:rPr>
          <w:shd w:val="clear" w:color="auto" w:fill="FFFFFF"/>
        </w:rPr>
      </w:pPr>
      <w:proofErr w:type="spellStart"/>
      <w:r>
        <w:rPr>
          <w:shd w:val="clear" w:color="auto" w:fill="FFFFFF"/>
        </w:rPr>
        <w:t>Atzendorf</w:t>
      </w:r>
      <w:proofErr w:type="spellEnd"/>
      <w:r>
        <w:rPr>
          <w:shd w:val="clear" w:color="auto" w:fill="FFFFFF"/>
        </w:rPr>
        <w:t xml:space="preserve">, J. and Gruber, S., </w:t>
      </w:r>
      <w:r w:rsidR="005E4CD3">
        <w:rPr>
          <w:shd w:val="clear" w:color="auto" w:fill="FFFFFF"/>
        </w:rPr>
        <w:t>(</w:t>
      </w:r>
      <w:r>
        <w:rPr>
          <w:shd w:val="clear" w:color="auto" w:fill="FFFFFF"/>
        </w:rPr>
        <w:t>2022</w:t>
      </w:r>
      <w:r w:rsidR="005E4CD3">
        <w:rPr>
          <w:shd w:val="clear" w:color="auto" w:fill="FFFFFF"/>
        </w:rPr>
        <w:t>)</w:t>
      </w:r>
      <w:r>
        <w:rPr>
          <w:shd w:val="clear" w:color="auto" w:fill="FFFFFF"/>
        </w:rPr>
        <w:t>. Depression and loneliness of older adults in Europe and Israel after the first wave of covid-19. </w:t>
      </w:r>
      <w:r>
        <w:rPr>
          <w:i/>
          <w:iCs/>
          <w:shd w:val="clear" w:color="auto" w:fill="FFFFFF"/>
        </w:rPr>
        <w:t>European journal of ageing</w:t>
      </w:r>
      <w:r>
        <w:rPr>
          <w:shd w:val="clear" w:color="auto" w:fill="FFFFFF"/>
        </w:rPr>
        <w:t>, </w:t>
      </w:r>
      <w:r>
        <w:rPr>
          <w:i/>
          <w:iCs/>
          <w:shd w:val="clear" w:color="auto" w:fill="FFFFFF"/>
        </w:rPr>
        <w:t>19</w:t>
      </w:r>
      <w:r>
        <w:rPr>
          <w:shd w:val="clear" w:color="auto" w:fill="FFFFFF"/>
        </w:rPr>
        <w:t>(4), pp.849-861.</w:t>
      </w:r>
    </w:p>
    <w:p w14:paraId="7E82BFD9" w14:textId="77777777" w:rsidR="00035B1B" w:rsidRDefault="00035B1B" w:rsidP="00035B1B">
      <w:pPr>
        <w:rPr>
          <w:shd w:val="clear" w:color="auto" w:fill="FFFFFF"/>
        </w:rPr>
      </w:pPr>
      <w:proofErr w:type="spellStart"/>
      <w:r>
        <w:rPr>
          <w:shd w:val="clear" w:color="auto" w:fill="FFFFFF"/>
        </w:rPr>
        <w:t>Balki</w:t>
      </w:r>
      <w:proofErr w:type="spellEnd"/>
      <w:r>
        <w:rPr>
          <w:shd w:val="clear" w:color="auto" w:fill="FFFFFF"/>
        </w:rPr>
        <w:t xml:space="preserve">, E., Hayes, N. and Holland, C., </w:t>
      </w:r>
      <w:r w:rsidR="005E4CD3">
        <w:rPr>
          <w:shd w:val="clear" w:color="auto" w:fill="FFFFFF"/>
        </w:rPr>
        <w:t>(</w:t>
      </w:r>
      <w:r>
        <w:rPr>
          <w:shd w:val="clear" w:color="auto" w:fill="FFFFFF"/>
        </w:rPr>
        <w:t>2022</w:t>
      </w:r>
      <w:r w:rsidR="005E4CD3">
        <w:rPr>
          <w:shd w:val="clear" w:color="auto" w:fill="FFFFFF"/>
        </w:rPr>
        <w:t>)</w:t>
      </w:r>
      <w:r>
        <w:rPr>
          <w:shd w:val="clear" w:color="auto" w:fill="FFFFFF"/>
        </w:rPr>
        <w:t>. Effectiveness of technology interventions in addressing social isolation, connectedness, and loneliness in older adults: Systematic umbrella review. </w:t>
      </w:r>
      <w:r>
        <w:rPr>
          <w:i/>
          <w:iCs/>
          <w:shd w:val="clear" w:color="auto" w:fill="FFFFFF"/>
        </w:rPr>
        <w:t>JMIR aging</w:t>
      </w:r>
      <w:r>
        <w:rPr>
          <w:shd w:val="clear" w:color="auto" w:fill="FFFFFF"/>
        </w:rPr>
        <w:t>, </w:t>
      </w:r>
      <w:r>
        <w:rPr>
          <w:i/>
          <w:iCs/>
          <w:shd w:val="clear" w:color="auto" w:fill="FFFFFF"/>
        </w:rPr>
        <w:t>5</w:t>
      </w:r>
      <w:r>
        <w:rPr>
          <w:shd w:val="clear" w:color="auto" w:fill="FFFFFF"/>
        </w:rPr>
        <w:t>(4), p.e40125.</w:t>
      </w:r>
    </w:p>
    <w:p w14:paraId="7906DC0B" w14:textId="77777777" w:rsidR="00035B1B" w:rsidRDefault="00035B1B" w:rsidP="00035B1B">
      <w:pPr>
        <w:rPr>
          <w:shd w:val="clear" w:color="auto" w:fill="FFFFFF"/>
        </w:rPr>
      </w:pPr>
      <w:r>
        <w:rPr>
          <w:shd w:val="clear" w:color="auto" w:fill="FFFFFF"/>
        </w:rPr>
        <w:t xml:space="preserve">Cohen, G., Russo, M.J., Campos, J.A. and Allegri, R.F., </w:t>
      </w:r>
      <w:r w:rsidR="005E4CD3">
        <w:rPr>
          <w:shd w:val="clear" w:color="auto" w:fill="FFFFFF"/>
        </w:rPr>
        <w:t>(</w:t>
      </w:r>
      <w:r>
        <w:rPr>
          <w:shd w:val="clear" w:color="auto" w:fill="FFFFFF"/>
        </w:rPr>
        <w:t>2020</w:t>
      </w:r>
      <w:r w:rsidR="005E4CD3">
        <w:rPr>
          <w:shd w:val="clear" w:color="auto" w:fill="FFFFFF"/>
        </w:rPr>
        <w:t>)</w:t>
      </w:r>
      <w:r>
        <w:rPr>
          <w:shd w:val="clear" w:color="auto" w:fill="FFFFFF"/>
        </w:rPr>
        <w:t>. Living with dementia: increased level of caregiver stress in times of COVID-19. </w:t>
      </w:r>
      <w:r>
        <w:rPr>
          <w:i/>
          <w:iCs/>
          <w:shd w:val="clear" w:color="auto" w:fill="FFFFFF"/>
        </w:rPr>
        <w:t>International psychogeriatrics</w:t>
      </w:r>
      <w:r>
        <w:rPr>
          <w:shd w:val="clear" w:color="auto" w:fill="FFFFFF"/>
        </w:rPr>
        <w:t>, </w:t>
      </w:r>
      <w:r>
        <w:rPr>
          <w:i/>
          <w:iCs/>
          <w:shd w:val="clear" w:color="auto" w:fill="FFFFFF"/>
        </w:rPr>
        <w:t>32</w:t>
      </w:r>
      <w:r>
        <w:rPr>
          <w:shd w:val="clear" w:color="auto" w:fill="FFFFFF"/>
        </w:rPr>
        <w:t>(11), pp.1377-1381.</w:t>
      </w:r>
    </w:p>
    <w:p w14:paraId="173487B6" w14:textId="77777777" w:rsidR="00035B1B" w:rsidRDefault="00035B1B" w:rsidP="00035B1B">
      <w:pPr>
        <w:rPr>
          <w:shd w:val="clear" w:color="auto" w:fill="FFFFFF"/>
        </w:rPr>
      </w:pPr>
      <w:r>
        <w:rPr>
          <w:shd w:val="clear" w:color="auto" w:fill="FFFFFF"/>
        </w:rPr>
        <w:t xml:space="preserve">Dahlberg, L., McKee, K.J., Lennartsson, C. and Rehnberg, J., </w:t>
      </w:r>
      <w:r w:rsidR="005E4CD3">
        <w:rPr>
          <w:shd w:val="clear" w:color="auto" w:fill="FFFFFF"/>
        </w:rPr>
        <w:t>(</w:t>
      </w:r>
      <w:r>
        <w:rPr>
          <w:shd w:val="clear" w:color="auto" w:fill="FFFFFF"/>
        </w:rPr>
        <w:t>2022</w:t>
      </w:r>
      <w:r w:rsidR="005E4CD3">
        <w:rPr>
          <w:shd w:val="clear" w:color="auto" w:fill="FFFFFF"/>
        </w:rPr>
        <w:t>)</w:t>
      </w:r>
      <w:r>
        <w:rPr>
          <w:shd w:val="clear" w:color="auto" w:fill="FFFFFF"/>
        </w:rPr>
        <w:t>. A social exclusion perspective on loneliness in older adults in the Nordic countries. </w:t>
      </w:r>
      <w:r>
        <w:rPr>
          <w:i/>
          <w:iCs/>
          <w:shd w:val="clear" w:color="auto" w:fill="FFFFFF"/>
        </w:rPr>
        <w:t>European Journal of Ageing</w:t>
      </w:r>
      <w:r>
        <w:rPr>
          <w:shd w:val="clear" w:color="auto" w:fill="FFFFFF"/>
        </w:rPr>
        <w:t>, </w:t>
      </w:r>
      <w:r>
        <w:rPr>
          <w:i/>
          <w:iCs/>
          <w:shd w:val="clear" w:color="auto" w:fill="FFFFFF"/>
        </w:rPr>
        <w:t>19</w:t>
      </w:r>
      <w:r>
        <w:rPr>
          <w:shd w:val="clear" w:color="auto" w:fill="FFFFFF"/>
        </w:rPr>
        <w:t>(2), pp.175-188.</w:t>
      </w:r>
    </w:p>
    <w:p w14:paraId="55471261" w14:textId="77777777" w:rsidR="00035B1B" w:rsidRDefault="00035B1B" w:rsidP="00035B1B">
      <w:pPr>
        <w:rPr>
          <w:shd w:val="clear" w:color="auto" w:fill="FFFFFF"/>
        </w:rPr>
      </w:pPr>
      <w:r>
        <w:rPr>
          <w:shd w:val="clear" w:color="auto" w:fill="FFFFFF"/>
        </w:rPr>
        <w:t xml:space="preserve">del-Pino-Casado, R., Priego-Cubero, E., López-Martínez, C. and Orgeta, V., </w:t>
      </w:r>
      <w:r w:rsidR="005E4CD3">
        <w:rPr>
          <w:shd w:val="clear" w:color="auto" w:fill="FFFFFF"/>
        </w:rPr>
        <w:t>(</w:t>
      </w:r>
      <w:r>
        <w:rPr>
          <w:shd w:val="clear" w:color="auto" w:fill="FFFFFF"/>
        </w:rPr>
        <w:t>2021</w:t>
      </w:r>
      <w:r w:rsidR="005E4CD3">
        <w:rPr>
          <w:shd w:val="clear" w:color="auto" w:fill="FFFFFF"/>
        </w:rPr>
        <w:t>)</w:t>
      </w:r>
      <w:r>
        <w:rPr>
          <w:shd w:val="clear" w:color="auto" w:fill="FFFFFF"/>
        </w:rPr>
        <w:t>. Subjective caregiver burden and anxiety in informal caregivers: A systematic review and meta-analysis. </w:t>
      </w:r>
      <w:proofErr w:type="spellStart"/>
      <w:r>
        <w:rPr>
          <w:i/>
          <w:iCs/>
          <w:shd w:val="clear" w:color="auto" w:fill="FFFFFF"/>
        </w:rPr>
        <w:t>PloS</w:t>
      </w:r>
      <w:proofErr w:type="spellEnd"/>
      <w:r>
        <w:rPr>
          <w:i/>
          <w:iCs/>
          <w:shd w:val="clear" w:color="auto" w:fill="FFFFFF"/>
        </w:rPr>
        <w:t xml:space="preserve"> one</w:t>
      </w:r>
      <w:r>
        <w:rPr>
          <w:shd w:val="clear" w:color="auto" w:fill="FFFFFF"/>
        </w:rPr>
        <w:t>, </w:t>
      </w:r>
      <w:r>
        <w:rPr>
          <w:i/>
          <w:iCs/>
          <w:shd w:val="clear" w:color="auto" w:fill="FFFFFF"/>
        </w:rPr>
        <w:t>16</w:t>
      </w:r>
      <w:r>
        <w:rPr>
          <w:shd w:val="clear" w:color="auto" w:fill="FFFFFF"/>
        </w:rPr>
        <w:t>(3), p.e0247143.</w:t>
      </w:r>
    </w:p>
    <w:p w14:paraId="2298F519" w14:textId="77777777" w:rsidR="00035B1B" w:rsidRDefault="00035B1B" w:rsidP="00035B1B">
      <w:pPr>
        <w:rPr>
          <w:shd w:val="clear" w:color="auto" w:fill="FFFFFF"/>
        </w:rPr>
      </w:pPr>
      <w:r>
        <w:rPr>
          <w:shd w:val="clear" w:color="auto" w:fill="FFFFFF"/>
        </w:rPr>
        <w:t xml:space="preserve">Döring, N., Conde, M., Brandenburg, K., Broll, W., Gross, H.M., Werner, S. and </w:t>
      </w:r>
      <w:proofErr w:type="spellStart"/>
      <w:r>
        <w:rPr>
          <w:shd w:val="clear" w:color="auto" w:fill="FFFFFF"/>
        </w:rPr>
        <w:t>Raake</w:t>
      </w:r>
      <w:proofErr w:type="spellEnd"/>
      <w:r>
        <w:rPr>
          <w:shd w:val="clear" w:color="auto" w:fill="FFFFFF"/>
        </w:rPr>
        <w:t xml:space="preserve">, A., </w:t>
      </w:r>
      <w:r w:rsidR="005E4CD3">
        <w:rPr>
          <w:shd w:val="clear" w:color="auto" w:fill="FFFFFF"/>
        </w:rPr>
        <w:t>(</w:t>
      </w:r>
      <w:r>
        <w:rPr>
          <w:shd w:val="clear" w:color="auto" w:fill="FFFFFF"/>
        </w:rPr>
        <w:t>2022</w:t>
      </w:r>
      <w:r w:rsidR="005E4CD3">
        <w:rPr>
          <w:shd w:val="clear" w:color="auto" w:fill="FFFFFF"/>
        </w:rPr>
        <w:t>)</w:t>
      </w:r>
      <w:r>
        <w:rPr>
          <w:shd w:val="clear" w:color="auto" w:fill="FFFFFF"/>
        </w:rPr>
        <w:t>. Can communication technologies reduce loneliness and social isolation in older people? A scoping review of reviews. </w:t>
      </w:r>
      <w:r>
        <w:rPr>
          <w:i/>
          <w:iCs/>
          <w:shd w:val="clear" w:color="auto" w:fill="FFFFFF"/>
        </w:rPr>
        <w:t>International journal of environmental research and public health</w:t>
      </w:r>
      <w:r>
        <w:rPr>
          <w:shd w:val="clear" w:color="auto" w:fill="FFFFFF"/>
        </w:rPr>
        <w:t>, </w:t>
      </w:r>
      <w:r>
        <w:rPr>
          <w:i/>
          <w:iCs/>
          <w:shd w:val="clear" w:color="auto" w:fill="FFFFFF"/>
        </w:rPr>
        <w:t>19</w:t>
      </w:r>
      <w:r>
        <w:rPr>
          <w:shd w:val="clear" w:color="auto" w:fill="FFFFFF"/>
        </w:rPr>
        <w:t>(18), p.11310.</w:t>
      </w:r>
    </w:p>
    <w:p w14:paraId="60FF7C19" w14:textId="77777777" w:rsidR="00035B1B" w:rsidRDefault="00035B1B" w:rsidP="00035B1B">
      <w:pPr>
        <w:rPr>
          <w:shd w:val="clear" w:color="auto" w:fill="FFFFFF"/>
        </w:rPr>
      </w:pPr>
      <w:r>
        <w:rPr>
          <w:shd w:val="clear" w:color="auto" w:fill="FFFFFF"/>
        </w:rPr>
        <w:t xml:space="preserve">Goldman, R.D., Yan, T.D., Seiler, M., </w:t>
      </w:r>
      <w:proofErr w:type="spellStart"/>
      <w:r>
        <w:rPr>
          <w:shd w:val="clear" w:color="auto" w:fill="FFFFFF"/>
        </w:rPr>
        <w:t>Cotanda</w:t>
      </w:r>
      <w:proofErr w:type="spellEnd"/>
      <w:r>
        <w:rPr>
          <w:shd w:val="clear" w:color="auto" w:fill="FFFFFF"/>
        </w:rPr>
        <w:t xml:space="preserve">, C.P., Brown, J.C., Klein, E.J., </w:t>
      </w:r>
      <w:proofErr w:type="spellStart"/>
      <w:r>
        <w:rPr>
          <w:shd w:val="clear" w:color="auto" w:fill="FFFFFF"/>
        </w:rPr>
        <w:t>Hoeffe</w:t>
      </w:r>
      <w:proofErr w:type="spellEnd"/>
      <w:r>
        <w:rPr>
          <w:shd w:val="clear" w:color="auto" w:fill="FFFFFF"/>
        </w:rPr>
        <w:t xml:space="preserve">, J., Gelernter, R., Hall, J.E., Davis, A.L. and Griffiths, M.A., </w:t>
      </w:r>
      <w:r w:rsidR="005E4CD3">
        <w:rPr>
          <w:shd w:val="clear" w:color="auto" w:fill="FFFFFF"/>
        </w:rPr>
        <w:t>(</w:t>
      </w:r>
      <w:r>
        <w:rPr>
          <w:shd w:val="clear" w:color="auto" w:fill="FFFFFF"/>
        </w:rPr>
        <w:t>2020</w:t>
      </w:r>
      <w:r w:rsidR="005E4CD3">
        <w:rPr>
          <w:shd w:val="clear" w:color="auto" w:fill="FFFFFF"/>
        </w:rPr>
        <w:t>)</w:t>
      </w:r>
      <w:r>
        <w:rPr>
          <w:shd w:val="clear" w:color="auto" w:fill="FFFFFF"/>
        </w:rPr>
        <w:t>. Caregiver willingness to vaccinate their children against COVID-19: Cross sectional survey. </w:t>
      </w:r>
      <w:r>
        <w:rPr>
          <w:i/>
          <w:iCs/>
          <w:shd w:val="clear" w:color="auto" w:fill="FFFFFF"/>
        </w:rPr>
        <w:t>Vaccine</w:t>
      </w:r>
      <w:r>
        <w:rPr>
          <w:shd w:val="clear" w:color="auto" w:fill="FFFFFF"/>
        </w:rPr>
        <w:t>, </w:t>
      </w:r>
      <w:r>
        <w:rPr>
          <w:i/>
          <w:iCs/>
          <w:shd w:val="clear" w:color="auto" w:fill="FFFFFF"/>
        </w:rPr>
        <w:t>38</w:t>
      </w:r>
      <w:r>
        <w:rPr>
          <w:shd w:val="clear" w:color="auto" w:fill="FFFFFF"/>
        </w:rPr>
        <w:t>(48), pp.7668-7673.</w:t>
      </w:r>
    </w:p>
    <w:p w14:paraId="4448B7E1" w14:textId="77777777" w:rsidR="00035B1B" w:rsidRDefault="00035B1B" w:rsidP="00035B1B">
      <w:pPr>
        <w:rPr>
          <w:shd w:val="clear" w:color="auto" w:fill="FFFFFF"/>
        </w:rPr>
      </w:pPr>
      <w:proofErr w:type="spellStart"/>
      <w:r>
        <w:rPr>
          <w:shd w:val="clear" w:color="auto" w:fill="FFFFFF"/>
        </w:rPr>
        <w:t>Guthmuller</w:t>
      </w:r>
      <w:proofErr w:type="spellEnd"/>
      <w:r>
        <w:rPr>
          <w:shd w:val="clear" w:color="auto" w:fill="FFFFFF"/>
        </w:rPr>
        <w:t xml:space="preserve">, S., </w:t>
      </w:r>
      <w:r w:rsidR="005E4CD3">
        <w:rPr>
          <w:shd w:val="clear" w:color="auto" w:fill="FFFFFF"/>
        </w:rPr>
        <w:t>(</w:t>
      </w:r>
      <w:r>
        <w:rPr>
          <w:shd w:val="clear" w:color="auto" w:fill="FFFFFF"/>
        </w:rPr>
        <w:t>2022</w:t>
      </w:r>
      <w:r w:rsidR="005E4CD3">
        <w:rPr>
          <w:shd w:val="clear" w:color="auto" w:fill="FFFFFF"/>
        </w:rPr>
        <w:t>)</w:t>
      </w:r>
      <w:r>
        <w:rPr>
          <w:shd w:val="clear" w:color="auto" w:fill="FFFFFF"/>
        </w:rPr>
        <w:t>. Loneliness among older adults in Europe: The relative importance of early and later life conditions. </w:t>
      </w:r>
      <w:proofErr w:type="spellStart"/>
      <w:r>
        <w:rPr>
          <w:i/>
          <w:iCs/>
          <w:shd w:val="clear" w:color="auto" w:fill="FFFFFF"/>
        </w:rPr>
        <w:t>PloS</w:t>
      </w:r>
      <w:proofErr w:type="spellEnd"/>
      <w:r>
        <w:rPr>
          <w:i/>
          <w:iCs/>
          <w:shd w:val="clear" w:color="auto" w:fill="FFFFFF"/>
        </w:rPr>
        <w:t xml:space="preserve"> one</w:t>
      </w:r>
      <w:r>
        <w:rPr>
          <w:shd w:val="clear" w:color="auto" w:fill="FFFFFF"/>
        </w:rPr>
        <w:t>, </w:t>
      </w:r>
      <w:r>
        <w:rPr>
          <w:i/>
          <w:iCs/>
          <w:shd w:val="clear" w:color="auto" w:fill="FFFFFF"/>
        </w:rPr>
        <w:t>17</w:t>
      </w:r>
      <w:r>
        <w:rPr>
          <w:shd w:val="clear" w:color="auto" w:fill="FFFFFF"/>
        </w:rPr>
        <w:t>(5), p.e0267562.</w:t>
      </w:r>
    </w:p>
    <w:p w14:paraId="34C302B0" w14:textId="77777777" w:rsidR="00035B1B" w:rsidRDefault="00035B1B" w:rsidP="00035B1B">
      <w:pPr>
        <w:rPr>
          <w:shd w:val="clear" w:color="auto" w:fill="FFFFFF"/>
        </w:rPr>
      </w:pPr>
      <w:r>
        <w:rPr>
          <w:shd w:val="clear" w:color="auto" w:fill="FFFFFF"/>
        </w:rPr>
        <w:lastRenderedPageBreak/>
        <w:t xml:space="preserve">Gyasi, R.M., Phillips, D.R., Asante, F. and Boateng, S., </w:t>
      </w:r>
      <w:r w:rsidR="005E4CD3">
        <w:rPr>
          <w:shd w:val="clear" w:color="auto" w:fill="FFFFFF"/>
        </w:rPr>
        <w:t>(</w:t>
      </w:r>
      <w:r>
        <w:rPr>
          <w:shd w:val="clear" w:color="auto" w:fill="FFFFFF"/>
        </w:rPr>
        <w:t>2021</w:t>
      </w:r>
      <w:r w:rsidR="005E4CD3">
        <w:rPr>
          <w:shd w:val="clear" w:color="auto" w:fill="FFFFFF"/>
        </w:rPr>
        <w:t>)</w:t>
      </w:r>
      <w:r>
        <w:rPr>
          <w:shd w:val="clear" w:color="auto" w:fill="FFFFFF"/>
        </w:rPr>
        <w:t>. Physical activity and predictors of loneliness in community-dwelling older adults: The role of social connectedness. </w:t>
      </w:r>
      <w:r>
        <w:rPr>
          <w:i/>
          <w:iCs/>
          <w:shd w:val="clear" w:color="auto" w:fill="FFFFFF"/>
        </w:rPr>
        <w:t>Geriatric nursing</w:t>
      </w:r>
      <w:r>
        <w:rPr>
          <w:shd w:val="clear" w:color="auto" w:fill="FFFFFF"/>
        </w:rPr>
        <w:t>, </w:t>
      </w:r>
      <w:r>
        <w:rPr>
          <w:i/>
          <w:iCs/>
          <w:shd w:val="clear" w:color="auto" w:fill="FFFFFF"/>
        </w:rPr>
        <w:t>42</w:t>
      </w:r>
      <w:r>
        <w:rPr>
          <w:shd w:val="clear" w:color="auto" w:fill="FFFFFF"/>
        </w:rPr>
        <w:t>(2), pp.592-598.</w:t>
      </w:r>
    </w:p>
    <w:p w14:paraId="384AEC82" w14:textId="77777777" w:rsidR="00035B1B" w:rsidRDefault="00035B1B" w:rsidP="00035B1B">
      <w:pPr>
        <w:rPr>
          <w:shd w:val="clear" w:color="auto" w:fill="FFFFFF"/>
        </w:rPr>
      </w:pPr>
      <w:r>
        <w:rPr>
          <w:shd w:val="clear" w:color="auto" w:fill="FFFFFF"/>
        </w:rPr>
        <w:t xml:space="preserve">Kim, H., Kwak, S., Youm, Y. and Chey, J., </w:t>
      </w:r>
      <w:r w:rsidR="005E4CD3">
        <w:rPr>
          <w:shd w:val="clear" w:color="auto" w:fill="FFFFFF"/>
        </w:rPr>
        <w:t>(</w:t>
      </w:r>
      <w:r>
        <w:rPr>
          <w:shd w:val="clear" w:color="auto" w:fill="FFFFFF"/>
        </w:rPr>
        <w:t>2022</w:t>
      </w:r>
      <w:r w:rsidR="005E4CD3">
        <w:rPr>
          <w:shd w:val="clear" w:color="auto" w:fill="FFFFFF"/>
        </w:rPr>
        <w:t>)</w:t>
      </w:r>
      <w:r>
        <w:rPr>
          <w:shd w:val="clear" w:color="auto" w:fill="FFFFFF"/>
        </w:rPr>
        <w:t>. Social network characteristics predict loneliness in older adults. </w:t>
      </w:r>
      <w:r>
        <w:rPr>
          <w:i/>
          <w:iCs/>
          <w:shd w:val="clear" w:color="auto" w:fill="FFFFFF"/>
        </w:rPr>
        <w:t>Gerontology</w:t>
      </w:r>
      <w:r>
        <w:rPr>
          <w:shd w:val="clear" w:color="auto" w:fill="FFFFFF"/>
        </w:rPr>
        <w:t>, </w:t>
      </w:r>
      <w:r>
        <w:rPr>
          <w:i/>
          <w:iCs/>
          <w:shd w:val="clear" w:color="auto" w:fill="FFFFFF"/>
        </w:rPr>
        <w:t>68</w:t>
      </w:r>
      <w:r>
        <w:rPr>
          <w:shd w:val="clear" w:color="auto" w:fill="FFFFFF"/>
        </w:rPr>
        <w:t>(3), pp.309-320.</w:t>
      </w:r>
    </w:p>
    <w:p w14:paraId="2D601783" w14:textId="77777777" w:rsidR="00035B1B" w:rsidRDefault="00035B1B" w:rsidP="00035B1B">
      <w:pPr>
        <w:rPr>
          <w:shd w:val="clear" w:color="auto" w:fill="FFFFFF"/>
        </w:rPr>
      </w:pPr>
      <w:r>
        <w:rPr>
          <w:shd w:val="clear" w:color="auto" w:fill="FFFFFF"/>
        </w:rPr>
        <w:t xml:space="preserve">Kotwal, A.A., </w:t>
      </w:r>
      <w:proofErr w:type="spellStart"/>
      <w:r>
        <w:rPr>
          <w:shd w:val="clear" w:color="auto" w:fill="FFFFFF"/>
        </w:rPr>
        <w:t>Cenzer</w:t>
      </w:r>
      <w:proofErr w:type="spellEnd"/>
      <w:r>
        <w:rPr>
          <w:shd w:val="clear" w:color="auto" w:fill="FFFFFF"/>
        </w:rPr>
        <w:t xml:space="preserve">, I.S., Waite, L.J., Smith, A.K., </w:t>
      </w:r>
      <w:proofErr w:type="spellStart"/>
      <w:r>
        <w:rPr>
          <w:shd w:val="clear" w:color="auto" w:fill="FFFFFF"/>
        </w:rPr>
        <w:t>Perissinotto</w:t>
      </w:r>
      <w:proofErr w:type="spellEnd"/>
      <w:r>
        <w:rPr>
          <w:shd w:val="clear" w:color="auto" w:fill="FFFFFF"/>
        </w:rPr>
        <w:t xml:space="preserve">, C.M. and Hawkley, L.C., </w:t>
      </w:r>
      <w:r w:rsidR="005E4CD3">
        <w:rPr>
          <w:shd w:val="clear" w:color="auto" w:fill="FFFFFF"/>
        </w:rPr>
        <w:t>(</w:t>
      </w:r>
      <w:r>
        <w:rPr>
          <w:shd w:val="clear" w:color="auto" w:fill="FFFFFF"/>
        </w:rPr>
        <w:t>2022</w:t>
      </w:r>
      <w:r w:rsidR="005E4CD3">
        <w:rPr>
          <w:shd w:val="clear" w:color="auto" w:fill="FFFFFF"/>
        </w:rPr>
        <w:t>)</w:t>
      </w:r>
      <w:r>
        <w:rPr>
          <w:shd w:val="clear" w:color="auto" w:fill="FFFFFF"/>
        </w:rPr>
        <w:t>. A single question assessment of loneliness in older adults during the COVID</w:t>
      </w:r>
      <w:r>
        <w:rPr>
          <w:rFonts w:ascii="Cambria Math" w:hAnsi="Cambria Math" w:cs="Cambria Math"/>
          <w:shd w:val="clear" w:color="auto" w:fill="FFFFFF"/>
        </w:rPr>
        <w:t>‐</w:t>
      </w:r>
      <w:r>
        <w:rPr>
          <w:shd w:val="clear" w:color="auto" w:fill="FFFFFF"/>
        </w:rPr>
        <w:t>19 pandemic: a nationally</w:t>
      </w:r>
      <w:r>
        <w:rPr>
          <w:rFonts w:ascii="Cambria Math" w:hAnsi="Cambria Math" w:cs="Cambria Math"/>
          <w:shd w:val="clear" w:color="auto" w:fill="FFFFFF"/>
        </w:rPr>
        <w:t>‐</w:t>
      </w:r>
      <w:r>
        <w:rPr>
          <w:shd w:val="clear" w:color="auto" w:fill="FFFFFF"/>
        </w:rPr>
        <w:t>representative study. </w:t>
      </w:r>
      <w:r>
        <w:rPr>
          <w:i/>
          <w:iCs/>
          <w:shd w:val="clear" w:color="auto" w:fill="FFFFFF"/>
        </w:rPr>
        <w:t>Journal of the American Geriatrics Society</w:t>
      </w:r>
      <w:r>
        <w:rPr>
          <w:shd w:val="clear" w:color="auto" w:fill="FFFFFF"/>
        </w:rPr>
        <w:t>, </w:t>
      </w:r>
      <w:r>
        <w:rPr>
          <w:i/>
          <w:iCs/>
          <w:shd w:val="clear" w:color="auto" w:fill="FFFFFF"/>
        </w:rPr>
        <w:t>70</w:t>
      </w:r>
      <w:r>
        <w:rPr>
          <w:shd w:val="clear" w:color="auto" w:fill="FFFFFF"/>
        </w:rPr>
        <w:t>(5), p.1342.</w:t>
      </w:r>
    </w:p>
    <w:p w14:paraId="5A72BFB9" w14:textId="77777777" w:rsidR="00035B1B" w:rsidRDefault="00035B1B" w:rsidP="00035B1B">
      <w:pPr>
        <w:rPr>
          <w:shd w:val="clear" w:color="auto" w:fill="FFFFFF"/>
        </w:rPr>
      </w:pPr>
      <w:r w:rsidRPr="00106387">
        <w:rPr>
          <w:shd w:val="clear" w:color="auto" w:fill="FFFFFF"/>
        </w:rPr>
        <w:t xml:space="preserve"> </w:t>
      </w:r>
      <w:proofErr w:type="spellStart"/>
      <w:r>
        <w:rPr>
          <w:shd w:val="clear" w:color="auto" w:fill="FFFFFF"/>
        </w:rPr>
        <w:t>Kusumota</w:t>
      </w:r>
      <w:proofErr w:type="spellEnd"/>
      <w:r>
        <w:rPr>
          <w:shd w:val="clear" w:color="auto" w:fill="FFFFFF"/>
        </w:rPr>
        <w:t xml:space="preserve">, L., Diniz, M.A.A., Ribeiro, R.M., Silva, I.L.C.D., Figueira, A.L.G., Rodrigues, F.R. and Rodrigues, R.A.P., </w:t>
      </w:r>
      <w:r w:rsidR="005E4CD3">
        <w:rPr>
          <w:shd w:val="clear" w:color="auto" w:fill="FFFFFF"/>
        </w:rPr>
        <w:t>(</w:t>
      </w:r>
      <w:r>
        <w:rPr>
          <w:shd w:val="clear" w:color="auto" w:fill="FFFFFF"/>
        </w:rPr>
        <w:t>2022</w:t>
      </w:r>
      <w:r w:rsidR="005E4CD3">
        <w:rPr>
          <w:shd w:val="clear" w:color="auto" w:fill="FFFFFF"/>
        </w:rPr>
        <w:t>)</w:t>
      </w:r>
      <w:r>
        <w:rPr>
          <w:shd w:val="clear" w:color="auto" w:fill="FFFFFF"/>
        </w:rPr>
        <w:t>. Impact of digital social media on the perception of loneliness and social isolation in older adults. </w:t>
      </w:r>
      <w:proofErr w:type="spellStart"/>
      <w:r>
        <w:rPr>
          <w:i/>
          <w:iCs/>
          <w:shd w:val="clear" w:color="auto" w:fill="FFFFFF"/>
        </w:rPr>
        <w:t>Revista</w:t>
      </w:r>
      <w:proofErr w:type="spellEnd"/>
      <w:r>
        <w:rPr>
          <w:i/>
          <w:iCs/>
          <w:shd w:val="clear" w:color="auto" w:fill="FFFFFF"/>
        </w:rPr>
        <w:t xml:space="preserve"> </w:t>
      </w:r>
      <w:proofErr w:type="spellStart"/>
      <w:r>
        <w:rPr>
          <w:i/>
          <w:iCs/>
          <w:shd w:val="clear" w:color="auto" w:fill="FFFFFF"/>
        </w:rPr>
        <w:t>latino</w:t>
      </w:r>
      <w:proofErr w:type="spellEnd"/>
      <w:r>
        <w:rPr>
          <w:i/>
          <w:iCs/>
          <w:shd w:val="clear" w:color="auto" w:fill="FFFFFF"/>
        </w:rPr>
        <w:t xml:space="preserve">-americana de </w:t>
      </w:r>
      <w:proofErr w:type="spellStart"/>
      <w:r>
        <w:rPr>
          <w:i/>
          <w:iCs/>
          <w:shd w:val="clear" w:color="auto" w:fill="FFFFFF"/>
        </w:rPr>
        <w:t>enfermagem</w:t>
      </w:r>
      <w:proofErr w:type="spellEnd"/>
      <w:r>
        <w:rPr>
          <w:shd w:val="clear" w:color="auto" w:fill="FFFFFF"/>
        </w:rPr>
        <w:t>, </w:t>
      </w:r>
      <w:r>
        <w:rPr>
          <w:i/>
          <w:iCs/>
          <w:shd w:val="clear" w:color="auto" w:fill="FFFFFF"/>
        </w:rPr>
        <w:t>30</w:t>
      </w:r>
      <w:r>
        <w:rPr>
          <w:shd w:val="clear" w:color="auto" w:fill="FFFFFF"/>
        </w:rPr>
        <w:t>, p.e3573.</w:t>
      </w:r>
    </w:p>
    <w:p w14:paraId="7F3212D1" w14:textId="77777777" w:rsidR="00035B1B" w:rsidRDefault="00035B1B" w:rsidP="00035B1B">
      <w:pPr>
        <w:rPr>
          <w:shd w:val="clear" w:color="auto" w:fill="FFFFFF"/>
        </w:rPr>
      </w:pPr>
      <w:r>
        <w:rPr>
          <w:shd w:val="clear" w:color="auto" w:fill="FFFFFF"/>
        </w:rPr>
        <w:t xml:space="preserve">Liu, Z., Heffernan, C. and Tan, J., </w:t>
      </w:r>
      <w:r w:rsidR="005E4CD3">
        <w:rPr>
          <w:shd w:val="clear" w:color="auto" w:fill="FFFFFF"/>
        </w:rPr>
        <w:t>(</w:t>
      </w:r>
      <w:r>
        <w:rPr>
          <w:shd w:val="clear" w:color="auto" w:fill="FFFFFF"/>
        </w:rPr>
        <w:t>2020</w:t>
      </w:r>
      <w:r w:rsidR="005E4CD3">
        <w:rPr>
          <w:shd w:val="clear" w:color="auto" w:fill="FFFFFF"/>
        </w:rPr>
        <w:t>)</w:t>
      </w:r>
      <w:r>
        <w:rPr>
          <w:shd w:val="clear" w:color="auto" w:fill="FFFFFF"/>
        </w:rPr>
        <w:t>. Caregiver burden: A concept analysis. </w:t>
      </w:r>
      <w:r>
        <w:rPr>
          <w:i/>
          <w:iCs/>
          <w:shd w:val="clear" w:color="auto" w:fill="FFFFFF"/>
        </w:rPr>
        <w:t>International journal of nursing sciences</w:t>
      </w:r>
      <w:r>
        <w:rPr>
          <w:shd w:val="clear" w:color="auto" w:fill="FFFFFF"/>
        </w:rPr>
        <w:t>, </w:t>
      </w:r>
      <w:r>
        <w:rPr>
          <w:i/>
          <w:iCs/>
          <w:shd w:val="clear" w:color="auto" w:fill="FFFFFF"/>
        </w:rPr>
        <w:t>7</w:t>
      </w:r>
      <w:r>
        <w:rPr>
          <w:shd w:val="clear" w:color="auto" w:fill="FFFFFF"/>
        </w:rPr>
        <w:t>(4), pp.438-445.</w:t>
      </w:r>
    </w:p>
    <w:p w14:paraId="3F08CA5F" w14:textId="77777777" w:rsidR="00035B1B" w:rsidRDefault="00035B1B" w:rsidP="00035B1B">
      <w:pPr>
        <w:rPr>
          <w:shd w:val="clear" w:color="auto" w:fill="FFFFFF"/>
        </w:rPr>
      </w:pPr>
      <w:r>
        <w:rPr>
          <w:shd w:val="clear" w:color="auto" w:fill="FFFFFF"/>
        </w:rPr>
        <w:t xml:space="preserve">Macchi, Z.A., </w:t>
      </w:r>
      <w:proofErr w:type="spellStart"/>
      <w:r>
        <w:rPr>
          <w:shd w:val="clear" w:color="auto" w:fill="FFFFFF"/>
        </w:rPr>
        <w:t>Koljack</w:t>
      </w:r>
      <w:proofErr w:type="spellEnd"/>
      <w:r>
        <w:rPr>
          <w:shd w:val="clear" w:color="auto" w:fill="FFFFFF"/>
        </w:rPr>
        <w:t xml:space="preserve">, C.E., Miyasaki, J.M., Katz, M., Galifianakis, N., Prizer, L.P., </w:t>
      </w:r>
      <w:proofErr w:type="spellStart"/>
      <w:r>
        <w:rPr>
          <w:shd w:val="clear" w:color="auto" w:fill="FFFFFF"/>
        </w:rPr>
        <w:t>Sillau</w:t>
      </w:r>
      <w:proofErr w:type="spellEnd"/>
      <w:r>
        <w:rPr>
          <w:shd w:val="clear" w:color="auto" w:fill="FFFFFF"/>
        </w:rPr>
        <w:t xml:space="preserve">, S.H. and Kluger, B.M., </w:t>
      </w:r>
      <w:r w:rsidR="005E4CD3">
        <w:rPr>
          <w:shd w:val="clear" w:color="auto" w:fill="FFFFFF"/>
        </w:rPr>
        <w:t>(</w:t>
      </w:r>
      <w:r>
        <w:rPr>
          <w:shd w:val="clear" w:color="auto" w:fill="FFFFFF"/>
        </w:rPr>
        <w:t>2020</w:t>
      </w:r>
      <w:r w:rsidR="005E4CD3">
        <w:rPr>
          <w:shd w:val="clear" w:color="auto" w:fill="FFFFFF"/>
        </w:rPr>
        <w:t>)</w:t>
      </w:r>
      <w:r>
        <w:rPr>
          <w:shd w:val="clear" w:color="auto" w:fill="FFFFFF"/>
        </w:rPr>
        <w:t>. Patient and caregiver characteristics associated with caregiver burden in Parkinson's disease: a palliative care approach. </w:t>
      </w:r>
      <w:r>
        <w:rPr>
          <w:i/>
          <w:iCs/>
          <w:shd w:val="clear" w:color="auto" w:fill="FFFFFF"/>
        </w:rPr>
        <w:t xml:space="preserve">Ann </w:t>
      </w:r>
      <w:proofErr w:type="spellStart"/>
      <w:r>
        <w:rPr>
          <w:i/>
          <w:iCs/>
          <w:shd w:val="clear" w:color="auto" w:fill="FFFFFF"/>
        </w:rPr>
        <w:t>Palliat</w:t>
      </w:r>
      <w:proofErr w:type="spellEnd"/>
      <w:r>
        <w:rPr>
          <w:i/>
          <w:iCs/>
          <w:shd w:val="clear" w:color="auto" w:fill="FFFFFF"/>
        </w:rPr>
        <w:t xml:space="preserve"> Med</w:t>
      </w:r>
      <w:r>
        <w:rPr>
          <w:shd w:val="clear" w:color="auto" w:fill="FFFFFF"/>
        </w:rPr>
        <w:t>, </w:t>
      </w:r>
      <w:r>
        <w:rPr>
          <w:i/>
          <w:iCs/>
          <w:shd w:val="clear" w:color="auto" w:fill="FFFFFF"/>
        </w:rPr>
        <w:t>9</w:t>
      </w:r>
      <w:r>
        <w:rPr>
          <w:shd w:val="clear" w:color="auto" w:fill="FFFFFF"/>
        </w:rPr>
        <w:t xml:space="preserve">(Suppl 1), </w:t>
      </w:r>
      <w:proofErr w:type="gramStart"/>
      <w:r>
        <w:rPr>
          <w:shd w:val="clear" w:color="auto" w:fill="FFFFFF"/>
        </w:rPr>
        <w:t>pp.S</w:t>
      </w:r>
      <w:proofErr w:type="gramEnd"/>
      <w:r>
        <w:rPr>
          <w:shd w:val="clear" w:color="auto" w:fill="FFFFFF"/>
        </w:rPr>
        <w:t>24-33.</w:t>
      </w:r>
    </w:p>
    <w:p w14:paraId="4F486E76" w14:textId="77777777" w:rsidR="00035B1B" w:rsidRDefault="00035B1B" w:rsidP="00035B1B">
      <w:pPr>
        <w:rPr>
          <w:shd w:val="clear" w:color="auto" w:fill="FFFFFF"/>
        </w:rPr>
      </w:pPr>
      <w:r>
        <w:rPr>
          <w:shd w:val="clear" w:color="auto" w:fill="FFFFFF"/>
        </w:rPr>
        <w:t xml:space="preserve">McKenna-Plumley, P.E., Graham-Wisener, L., Berry, E. and Groarke, J.M., </w:t>
      </w:r>
      <w:r w:rsidR="005E4CD3">
        <w:rPr>
          <w:shd w:val="clear" w:color="auto" w:fill="FFFFFF"/>
        </w:rPr>
        <w:t>(</w:t>
      </w:r>
      <w:r>
        <w:rPr>
          <w:shd w:val="clear" w:color="auto" w:fill="FFFFFF"/>
        </w:rPr>
        <w:t>2021</w:t>
      </w:r>
      <w:r w:rsidR="005E4CD3">
        <w:rPr>
          <w:shd w:val="clear" w:color="auto" w:fill="FFFFFF"/>
        </w:rPr>
        <w:t>)</w:t>
      </w:r>
      <w:r>
        <w:rPr>
          <w:shd w:val="clear" w:color="auto" w:fill="FFFFFF"/>
        </w:rPr>
        <w:t>. Connection, constraint, and coping: A qualitative study of experiences of loneliness during the COVID-19 lockdown in the UK. </w:t>
      </w:r>
      <w:proofErr w:type="spellStart"/>
      <w:r>
        <w:rPr>
          <w:i/>
          <w:iCs/>
          <w:shd w:val="clear" w:color="auto" w:fill="FFFFFF"/>
        </w:rPr>
        <w:t>PLoS</w:t>
      </w:r>
      <w:proofErr w:type="spellEnd"/>
      <w:r>
        <w:rPr>
          <w:i/>
          <w:iCs/>
          <w:shd w:val="clear" w:color="auto" w:fill="FFFFFF"/>
        </w:rPr>
        <w:t xml:space="preserve"> One</w:t>
      </w:r>
      <w:r>
        <w:rPr>
          <w:shd w:val="clear" w:color="auto" w:fill="FFFFFF"/>
        </w:rPr>
        <w:t>, </w:t>
      </w:r>
      <w:r>
        <w:rPr>
          <w:i/>
          <w:iCs/>
          <w:shd w:val="clear" w:color="auto" w:fill="FFFFFF"/>
        </w:rPr>
        <w:t>16</w:t>
      </w:r>
      <w:r>
        <w:rPr>
          <w:shd w:val="clear" w:color="auto" w:fill="FFFFFF"/>
        </w:rPr>
        <w:t>(10), p.e0258344.</w:t>
      </w:r>
    </w:p>
    <w:p w14:paraId="28C27771" w14:textId="77777777" w:rsidR="00035B1B" w:rsidRDefault="00035B1B" w:rsidP="00035B1B">
      <w:pPr>
        <w:rPr>
          <w:shd w:val="clear" w:color="auto" w:fill="FFFFFF"/>
        </w:rPr>
      </w:pPr>
      <w:r>
        <w:rPr>
          <w:shd w:val="clear" w:color="auto" w:fill="FFFFFF"/>
        </w:rPr>
        <w:t xml:space="preserve">Morgan, T., Wiles, J., Park, H.J., </w:t>
      </w:r>
      <w:proofErr w:type="spellStart"/>
      <w:r>
        <w:rPr>
          <w:shd w:val="clear" w:color="auto" w:fill="FFFFFF"/>
        </w:rPr>
        <w:t>Moeke</w:t>
      </w:r>
      <w:proofErr w:type="spellEnd"/>
      <w:r>
        <w:rPr>
          <w:shd w:val="clear" w:color="auto" w:fill="FFFFFF"/>
        </w:rPr>
        <w:t xml:space="preserve">-Maxwell, T., Dewes, O., Black, S., Williams, L. and Gott, M., </w:t>
      </w:r>
      <w:r w:rsidR="005E4CD3">
        <w:rPr>
          <w:shd w:val="clear" w:color="auto" w:fill="FFFFFF"/>
        </w:rPr>
        <w:t>(</w:t>
      </w:r>
      <w:r>
        <w:rPr>
          <w:shd w:val="clear" w:color="auto" w:fill="FFFFFF"/>
        </w:rPr>
        <w:t>2021</w:t>
      </w:r>
      <w:r w:rsidR="005E4CD3">
        <w:rPr>
          <w:shd w:val="clear" w:color="auto" w:fill="FFFFFF"/>
        </w:rPr>
        <w:t>)</w:t>
      </w:r>
      <w:r>
        <w:rPr>
          <w:shd w:val="clear" w:color="auto" w:fill="FFFFFF"/>
        </w:rPr>
        <w:t xml:space="preserve">. Social connectedness: what matters to older </w:t>
      </w:r>
      <w:proofErr w:type="gramStart"/>
      <w:r>
        <w:rPr>
          <w:shd w:val="clear" w:color="auto" w:fill="FFFFFF"/>
        </w:rPr>
        <w:t>people?.</w:t>
      </w:r>
      <w:proofErr w:type="gramEnd"/>
      <w:r>
        <w:rPr>
          <w:shd w:val="clear" w:color="auto" w:fill="FFFFFF"/>
        </w:rPr>
        <w:t> </w:t>
      </w:r>
      <w:r>
        <w:rPr>
          <w:i/>
          <w:iCs/>
          <w:shd w:val="clear" w:color="auto" w:fill="FFFFFF"/>
        </w:rPr>
        <w:t>Ageing &amp; Society</w:t>
      </w:r>
      <w:r>
        <w:rPr>
          <w:shd w:val="clear" w:color="auto" w:fill="FFFFFF"/>
        </w:rPr>
        <w:t>, </w:t>
      </w:r>
      <w:r>
        <w:rPr>
          <w:i/>
          <w:iCs/>
          <w:shd w:val="clear" w:color="auto" w:fill="FFFFFF"/>
        </w:rPr>
        <w:t>41</w:t>
      </w:r>
      <w:r>
        <w:rPr>
          <w:shd w:val="clear" w:color="auto" w:fill="FFFFFF"/>
        </w:rPr>
        <w:t>(5), pp.1126-1144.</w:t>
      </w:r>
    </w:p>
    <w:p w14:paraId="476CE3F8" w14:textId="77777777" w:rsidR="00035B1B" w:rsidRDefault="00035B1B" w:rsidP="00035B1B">
      <w:pPr>
        <w:rPr>
          <w:shd w:val="clear" w:color="auto" w:fill="FFFFFF"/>
        </w:rPr>
      </w:pPr>
      <w:r>
        <w:rPr>
          <w:shd w:val="clear" w:color="auto" w:fill="FFFFFF"/>
        </w:rPr>
        <w:t xml:space="preserve">O’Rourke, H.M., Collins, L. and </w:t>
      </w:r>
      <w:proofErr w:type="spellStart"/>
      <w:r>
        <w:rPr>
          <w:shd w:val="clear" w:color="auto" w:fill="FFFFFF"/>
        </w:rPr>
        <w:t>Sidani</w:t>
      </w:r>
      <w:proofErr w:type="spellEnd"/>
      <w:r>
        <w:rPr>
          <w:shd w:val="clear" w:color="auto" w:fill="FFFFFF"/>
        </w:rPr>
        <w:t xml:space="preserve">, S., </w:t>
      </w:r>
      <w:r w:rsidR="005E4CD3">
        <w:rPr>
          <w:shd w:val="clear" w:color="auto" w:fill="FFFFFF"/>
        </w:rPr>
        <w:t>(</w:t>
      </w:r>
      <w:r>
        <w:rPr>
          <w:shd w:val="clear" w:color="auto" w:fill="FFFFFF"/>
        </w:rPr>
        <w:t>2018</w:t>
      </w:r>
      <w:r w:rsidR="005E4CD3">
        <w:rPr>
          <w:shd w:val="clear" w:color="auto" w:fill="FFFFFF"/>
        </w:rPr>
        <w:t>)</w:t>
      </w:r>
      <w:r>
        <w:rPr>
          <w:shd w:val="clear" w:color="auto" w:fill="FFFFFF"/>
        </w:rPr>
        <w:t>. Interventions to address social connectedness and loneliness for older adults: a scoping review. </w:t>
      </w:r>
      <w:r>
        <w:rPr>
          <w:i/>
          <w:iCs/>
          <w:shd w:val="clear" w:color="auto" w:fill="FFFFFF"/>
        </w:rPr>
        <w:t>BMC geriatrics</w:t>
      </w:r>
      <w:r>
        <w:rPr>
          <w:shd w:val="clear" w:color="auto" w:fill="FFFFFF"/>
        </w:rPr>
        <w:t>, </w:t>
      </w:r>
      <w:r>
        <w:rPr>
          <w:i/>
          <w:iCs/>
          <w:shd w:val="clear" w:color="auto" w:fill="FFFFFF"/>
        </w:rPr>
        <w:t>18</w:t>
      </w:r>
      <w:r>
        <w:rPr>
          <w:shd w:val="clear" w:color="auto" w:fill="FFFFFF"/>
        </w:rPr>
        <w:t>(1), pp.1-13.</w:t>
      </w:r>
    </w:p>
    <w:p w14:paraId="37728A98" w14:textId="77777777" w:rsidR="00035B1B" w:rsidRDefault="00035B1B" w:rsidP="00035B1B">
      <w:pPr>
        <w:rPr>
          <w:shd w:val="clear" w:color="auto" w:fill="FFFFFF"/>
        </w:rPr>
      </w:pPr>
      <w:r>
        <w:rPr>
          <w:shd w:val="clear" w:color="auto" w:fill="FFFFFF"/>
        </w:rPr>
        <w:t xml:space="preserve">O'Rourke, H.M. and </w:t>
      </w:r>
      <w:proofErr w:type="spellStart"/>
      <w:r>
        <w:rPr>
          <w:shd w:val="clear" w:color="auto" w:fill="FFFFFF"/>
        </w:rPr>
        <w:t>Sidani</w:t>
      </w:r>
      <w:proofErr w:type="spellEnd"/>
      <w:r>
        <w:rPr>
          <w:shd w:val="clear" w:color="auto" w:fill="FFFFFF"/>
        </w:rPr>
        <w:t xml:space="preserve">, S., </w:t>
      </w:r>
      <w:r w:rsidR="005E4CD3">
        <w:rPr>
          <w:shd w:val="clear" w:color="auto" w:fill="FFFFFF"/>
        </w:rPr>
        <w:t>(</w:t>
      </w:r>
      <w:r>
        <w:rPr>
          <w:shd w:val="clear" w:color="auto" w:fill="FFFFFF"/>
        </w:rPr>
        <w:t>2017</w:t>
      </w:r>
      <w:r w:rsidR="005E4CD3">
        <w:rPr>
          <w:shd w:val="clear" w:color="auto" w:fill="FFFFFF"/>
        </w:rPr>
        <w:t>)</w:t>
      </w:r>
      <w:r>
        <w:rPr>
          <w:shd w:val="clear" w:color="auto" w:fill="FFFFFF"/>
        </w:rPr>
        <w:t>. Definition, determinants, and outcomes of social connectedness for older adults: A scoping review. </w:t>
      </w:r>
      <w:r>
        <w:rPr>
          <w:i/>
          <w:iCs/>
          <w:shd w:val="clear" w:color="auto" w:fill="FFFFFF"/>
        </w:rPr>
        <w:t>Journal of Gerontological Nursing</w:t>
      </w:r>
      <w:r>
        <w:rPr>
          <w:shd w:val="clear" w:color="auto" w:fill="FFFFFF"/>
        </w:rPr>
        <w:t>, </w:t>
      </w:r>
      <w:r>
        <w:rPr>
          <w:i/>
          <w:iCs/>
          <w:shd w:val="clear" w:color="auto" w:fill="FFFFFF"/>
        </w:rPr>
        <w:t>43</w:t>
      </w:r>
      <w:r>
        <w:rPr>
          <w:shd w:val="clear" w:color="auto" w:fill="FFFFFF"/>
        </w:rPr>
        <w:t>(7), pp.43-52.</w:t>
      </w:r>
    </w:p>
    <w:p w14:paraId="403BB978" w14:textId="77777777" w:rsidR="00035B1B" w:rsidRDefault="00035B1B" w:rsidP="00035B1B">
      <w:pPr>
        <w:rPr>
          <w:shd w:val="clear" w:color="auto" w:fill="FFFFFF"/>
        </w:rPr>
      </w:pPr>
      <w:r>
        <w:rPr>
          <w:shd w:val="clear" w:color="auto" w:fill="FFFFFF"/>
        </w:rPr>
        <w:t xml:space="preserve">Perkins, R., Mason-Bertrand, A., </w:t>
      </w:r>
      <w:proofErr w:type="spellStart"/>
      <w:r>
        <w:rPr>
          <w:shd w:val="clear" w:color="auto" w:fill="FFFFFF"/>
        </w:rPr>
        <w:t>Tymoszuk</w:t>
      </w:r>
      <w:proofErr w:type="spellEnd"/>
      <w:r>
        <w:rPr>
          <w:shd w:val="clear" w:color="auto" w:fill="FFFFFF"/>
        </w:rPr>
        <w:t xml:space="preserve">, U., Spiro, N., Gee, K. and Williamon, A., </w:t>
      </w:r>
      <w:r w:rsidR="005E4CD3">
        <w:rPr>
          <w:shd w:val="clear" w:color="auto" w:fill="FFFFFF"/>
        </w:rPr>
        <w:t>(</w:t>
      </w:r>
      <w:r>
        <w:rPr>
          <w:shd w:val="clear" w:color="auto" w:fill="FFFFFF"/>
        </w:rPr>
        <w:t>2021</w:t>
      </w:r>
      <w:r w:rsidR="005E4CD3">
        <w:rPr>
          <w:shd w:val="clear" w:color="auto" w:fill="FFFFFF"/>
        </w:rPr>
        <w:t>)</w:t>
      </w:r>
      <w:r>
        <w:rPr>
          <w:shd w:val="clear" w:color="auto" w:fill="FFFFFF"/>
        </w:rPr>
        <w:t xml:space="preserve">. Arts engagement supports social connectedness in adulthood: findings from the </w:t>
      </w:r>
      <w:proofErr w:type="spellStart"/>
      <w:r>
        <w:rPr>
          <w:shd w:val="clear" w:color="auto" w:fill="FFFFFF"/>
        </w:rPr>
        <w:t>HEartS</w:t>
      </w:r>
      <w:proofErr w:type="spellEnd"/>
      <w:r>
        <w:rPr>
          <w:shd w:val="clear" w:color="auto" w:fill="FFFFFF"/>
        </w:rPr>
        <w:t xml:space="preserve"> Survey. </w:t>
      </w:r>
      <w:r>
        <w:rPr>
          <w:i/>
          <w:iCs/>
          <w:shd w:val="clear" w:color="auto" w:fill="FFFFFF"/>
        </w:rPr>
        <w:t>BMC public health</w:t>
      </w:r>
      <w:r>
        <w:rPr>
          <w:shd w:val="clear" w:color="auto" w:fill="FFFFFF"/>
        </w:rPr>
        <w:t>, </w:t>
      </w:r>
      <w:r>
        <w:rPr>
          <w:i/>
          <w:iCs/>
          <w:shd w:val="clear" w:color="auto" w:fill="FFFFFF"/>
        </w:rPr>
        <w:t>21</w:t>
      </w:r>
      <w:r>
        <w:rPr>
          <w:shd w:val="clear" w:color="auto" w:fill="FFFFFF"/>
        </w:rPr>
        <w:t>(1), pp.1-15.</w:t>
      </w:r>
    </w:p>
    <w:p w14:paraId="4E46F8AD" w14:textId="77777777" w:rsidR="00035B1B" w:rsidRDefault="00035B1B" w:rsidP="00035B1B">
      <w:pPr>
        <w:rPr>
          <w:shd w:val="clear" w:color="auto" w:fill="FFFFFF"/>
        </w:rPr>
      </w:pPr>
      <w:r>
        <w:rPr>
          <w:shd w:val="clear" w:color="auto" w:fill="FFFFFF"/>
        </w:rPr>
        <w:lastRenderedPageBreak/>
        <w:t xml:space="preserve">Prabhu, D., </w:t>
      </w:r>
      <w:proofErr w:type="spellStart"/>
      <w:r>
        <w:rPr>
          <w:shd w:val="clear" w:color="auto" w:fill="FFFFFF"/>
        </w:rPr>
        <w:t>Kholghi</w:t>
      </w:r>
      <w:proofErr w:type="spellEnd"/>
      <w:r>
        <w:rPr>
          <w:shd w:val="clear" w:color="auto" w:fill="FFFFFF"/>
        </w:rPr>
        <w:t xml:space="preserve">, M., Sandhu, M., Lu, W., Packer, K., Higgins, L. and Silvera-Tawil, D., </w:t>
      </w:r>
      <w:r w:rsidR="005E4CD3">
        <w:rPr>
          <w:shd w:val="clear" w:color="auto" w:fill="FFFFFF"/>
        </w:rPr>
        <w:t>(</w:t>
      </w:r>
      <w:r>
        <w:rPr>
          <w:shd w:val="clear" w:color="auto" w:fill="FFFFFF"/>
        </w:rPr>
        <w:t>2022</w:t>
      </w:r>
      <w:r w:rsidR="005E4CD3">
        <w:rPr>
          <w:shd w:val="clear" w:color="auto" w:fill="FFFFFF"/>
        </w:rPr>
        <w:t>)</w:t>
      </w:r>
      <w:r>
        <w:rPr>
          <w:shd w:val="clear" w:color="auto" w:fill="FFFFFF"/>
        </w:rPr>
        <w:t>. Sensor-based assessment of social isolation and loneliness in older adults: A survey. </w:t>
      </w:r>
      <w:r>
        <w:rPr>
          <w:i/>
          <w:iCs/>
          <w:shd w:val="clear" w:color="auto" w:fill="FFFFFF"/>
        </w:rPr>
        <w:t>Sensors</w:t>
      </w:r>
      <w:r>
        <w:rPr>
          <w:shd w:val="clear" w:color="auto" w:fill="FFFFFF"/>
        </w:rPr>
        <w:t>, </w:t>
      </w:r>
      <w:r>
        <w:rPr>
          <w:i/>
          <w:iCs/>
          <w:shd w:val="clear" w:color="auto" w:fill="FFFFFF"/>
        </w:rPr>
        <w:t>22</w:t>
      </w:r>
      <w:r>
        <w:rPr>
          <w:shd w:val="clear" w:color="auto" w:fill="FFFFFF"/>
        </w:rPr>
        <w:t>(24), p.9944.</w:t>
      </w:r>
    </w:p>
    <w:p w14:paraId="13BED4A6" w14:textId="77777777" w:rsidR="00035B1B" w:rsidRDefault="00035B1B" w:rsidP="00035B1B">
      <w:pPr>
        <w:rPr>
          <w:shd w:val="clear" w:color="auto" w:fill="FFFFFF"/>
        </w:rPr>
      </w:pPr>
      <w:r>
        <w:rPr>
          <w:shd w:val="clear" w:color="auto" w:fill="FFFFFF"/>
        </w:rPr>
        <w:t xml:space="preserve">Thangavel, G., </w:t>
      </w:r>
      <w:proofErr w:type="spellStart"/>
      <w:r>
        <w:rPr>
          <w:shd w:val="clear" w:color="auto" w:fill="FFFFFF"/>
        </w:rPr>
        <w:t>Memedi</w:t>
      </w:r>
      <w:proofErr w:type="spellEnd"/>
      <w:r>
        <w:rPr>
          <w:shd w:val="clear" w:color="auto" w:fill="FFFFFF"/>
        </w:rPr>
        <w:t xml:space="preserve">, M. and Hedström, K., </w:t>
      </w:r>
      <w:r w:rsidR="005E4CD3">
        <w:rPr>
          <w:shd w:val="clear" w:color="auto" w:fill="FFFFFF"/>
        </w:rPr>
        <w:t>(</w:t>
      </w:r>
      <w:r>
        <w:rPr>
          <w:shd w:val="clear" w:color="auto" w:fill="FFFFFF"/>
        </w:rPr>
        <w:t>2022</w:t>
      </w:r>
      <w:r w:rsidR="005E4CD3">
        <w:rPr>
          <w:shd w:val="clear" w:color="auto" w:fill="FFFFFF"/>
        </w:rPr>
        <w:t>)</w:t>
      </w:r>
      <w:r>
        <w:rPr>
          <w:shd w:val="clear" w:color="auto" w:fill="FFFFFF"/>
        </w:rPr>
        <w:t>. Customized information and communication technology for reducing social isolation and loneliness among older adults: scoping review. </w:t>
      </w:r>
      <w:r>
        <w:rPr>
          <w:i/>
          <w:iCs/>
          <w:shd w:val="clear" w:color="auto" w:fill="FFFFFF"/>
        </w:rPr>
        <w:t>JMIR mental health</w:t>
      </w:r>
      <w:r>
        <w:rPr>
          <w:shd w:val="clear" w:color="auto" w:fill="FFFFFF"/>
        </w:rPr>
        <w:t>, </w:t>
      </w:r>
      <w:r>
        <w:rPr>
          <w:i/>
          <w:iCs/>
          <w:shd w:val="clear" w:color="auto" w:fill="FFFFFF"/>
        </w:rPr>
        <w:t>9</w:t>
      </w:r>
      <w:r>
        <w:rPr>
          <w:shd w:val="clear" w:color="auto" w:fill="FFFFFF"/>
        </w:rPr>
        <w:t>(3), p.e34221.</w:t>
      </w:r>
    </w:p>
    <w:p w14:paraId="1AF0A8F1" w14:textId="77777777" w:rsidR="00035B1B" w:rsidRDefault="00035B1B" w:rsidP="00035B1B">
      <w:pPr>
        <w:rPr>
          <w:shd w:val="clear" w:color="auto" w:fill="FFFFFF"/>
        </w:rPr>
      </w:pPr>
      <w:r>
        <w:rPr>
          <w:shd w:val="clear" w:color="auto" w:fill="FFFFFF"/>
        </w:rPr>
        <w:t xml:space="preserve">Waycott, J., Vetere, F. and Ozanne, E., </w:t>
      </w:r>
      <w:r w:rsidR="005E4CD3">
        <w:rPr>
          <w:shd w:val="clear" w:color="auto" w:fill="FFFFFF"/>
        </w:rPr>
        <w:t>(</w:t>
      </w:r>
      <w:r>
        <w:rPr>
          <w:shd w:val="clear" w:color="auto" w:fill="FFFFFF"/>
        </w:rPr>
        <w:t>2019</w:t>
      </w:r>
      <w:r w:rsidR="005E4CD3">
        <w:rPr>
          <w:shd w:val="clear" w:color="auto" w:fill="FFFFFF"/>
        </w:rPr>
        <w:t>)</w:t>
      </w:r>
      <w:r>
        <w:rPr>
          <w:shd w:val="clear" w:color="auto" w:fill="FFFFFF"/>
        </w:rPr>
        <w:t>. Building social connections: a framework for enriching older adults’ social connectedness through information and communication technologies. </w:t>
      </w:r>
      <w:r>
        <w:rPr>
          <w:i/>
          <w:iCs/>
          <w:shd w:val="clear" w:color="auto" w:fill="FFFFFF"/>
        </w:rPr>
        <w:t>Ageing and digital technology: Designing and evaluating emerging technologies for older adults</w:t>
      </w:r>
      <w:r>
        <w:rPr>
          <w:shd w:val="clear" w:color="auto" w:fill="FFFFFF"/>
        </w:rPr>
        <w:t>, pp.65-82.</w:t>
      </w:r>
    </w:p>
    <w:p w14:paraId="1D8DE7B7" w14:textId="77777777" w:rsidR="00035B1B" w:rsidRPr="00106387" w:rsidRDefault="00035B1B" w:rsidP="00106387"/>
    <w:p w14:paraId="67FF19DD" w14:textId="77777777" w:rsidR="0025594F" w:rsidRPr="0025594F" w:rsidRDefault="0025594F" w:rsidP="0025594F"/>
    <w:p w14:paraId="409030F1" w14:textId="77777777" w:rsidR="0025594F" w:rsidRPr="00FE0AE3" w:rsidRDefault="0025594F" w:rsidP="00FE0AE3"/>
    <w:sectPr w:rsidR="0025594F" w:rsidRPr="00FE0AE3">
      <w:footerReference w:type="default" r:id="rId1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0B3E679" w14:textId="77777777" w:rsidR="00161D79" w:rsidRDefault="00161D79" w:rsidP="00515F75">
      <w:pPr>
        <w:spacing w:after="0" w:line="240" w:lineRule="auto"/>
      </w:pPr>
      <w:r>
        <w:separator/>
      </w:r>
    </w:p>
  </w:endnote>
  <w:endnote w:type="continuationSeparator" w:id="0">
    <w:p w14:paraId="4834B7D7" w14:textId="77777777" w:rsidR="00161D79" w:rsidRDefault="00161D79" w:rsidP="00515F7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99555385"/>
      <w:docPartObj>
        <w:docPartGallery w:val="Page Numbers (Bottom of Page)"/>
        <w:docPartUnique/>
      </w:docPartObj>
    </w:sdtPr>
    <w:sdtEndPr>
      <w:rPr>
        <w:noProof/>
      </w:rPr>
    </w:sdtEndPr>
    <w:sdtContent>
      <w:p w14:paraId="4F838221" w14:textId="77777777" w:rsidR="00AA2DED" w:rsidRDefault="00AA2DED">
        <w:pPr>
          <w:pStyle w:val="Footer"/>
          <w:jc w:val="center"/>
        </w:pPr>
        <w:r>
          <w:fldChar w:fldCharType="begin"/>
        </w:r>
        <w:r>
          <w:instrText xml:space="preserve"> PAGE   \* MERGEFORMAT </w:instrText>
        </w:r>
        <w:r>
          <w:fldChar w:fldCharType="separate"/>
        </w:r>
        <w:r w:rsidR="005232CF">
          <w:rPr>
            <w:noProof/>
          </w:rPr>
          <w:t>1</w:t>
        </w:r>
        <w:r>
          <w:rPr>
            <w:noProof/>
          </w:rPr>
          <w:fldChar w:fldCharType="end"/>
        </w:r>
      </w:p>
    </w:sdtContent>
  </w:sdt>
  <w:p w14:paraId="03240EF9" w14:textId="77777777" w:rsidR="00515F75" w:rsidRPr="00AA2DED" w:rsidRDefault="00515F75" w:rsidP="00AA2DE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1677D3D" w14:textId="77777777" w:rsidR="00161D79" w:rsidRDefault="00161D79" w:rsidP="00515F75">
      <w:pPr>
        <w:spacing w:after="0" w:line="240" w:lineRule="auto"/>
      </w:pPr>
      <w:r>
        <w:separator/>
      </w:r>
    </w:p>
  </w:footnote>
  <w:footnote w:type="continuationSeparator" w:id="0">
    <w:p w14:paraId="6B988D8A" w14:textId="77777777" w:rsidR="00161D79" w:rsidRDefault="00161D79" w:rsidP="00515F7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D213E6"/>
    <w:multiLevelType w:val="hybridMultilevel"/>
    <w:tmpl w:val="151295D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36C15B1"/>
    <w:multiLevelType w:val="hybridMultilevel"/>
    <w:tmpl w:val="A2869EF0"/>
    <w:lvl w:ilvl="0" w:tplc="04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AFE6A16"/>
    <w:multiLevelType w:val="multilevel"/>
    <w:tmpl w:val="16C870D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EA90903"/>
    <w:multiLevelType w:val="multilevel"/>
    <w:tmpl w:val="F1CA75B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5B064A2D"/>
    <w:multiLevelType w:val="multilevel"/>
    <w:tmpl w:val="B100D0E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6D1D52BD"/>
    <w:multiLevelType w:val="multilevel"/>
    <w:tmpl w:val="CFAA3CD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7C7747E9"/>
    <w:multiLevelType w:val="multilevel"/>
    <w:tmpl w:val="F4E220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724400965">
    <w:abstractNumId w:val="3"/>
  </w:num>
  <w:num w:numId="2" w16cid:durableId="1991321522">
    <w:abstractNumId w:val="6"/>
  </w:num>
  <w:num w:numId="3" w16cid:durableId="561985822">
    <w:abstractNumId w:val="2"/>
  </w:num>
  <w:num w:numId="4" w16cid:durableId="925577123">
    <w:abstractNumId w:val="0"/>
  </w:num>
  <w:num w:numId="5" w16cid:durableId="661663300">
    <w:abstractNumId w:val="1"/>
  </w:num>
  <w:num w:numId="6" w16cid:durableId="96103484">
    <w:abstractNumId w:val="4"/>
  </w:num>
  <w:num w:numId="7" w16cid:durableId="195435687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C00D6"/>
    <w:rsid w:val="00035B1B"/>
    <w:rsid w:val="00062CD1"/>
    <w:rsid w:val="000752E9"/>
    <w:rsid w:val="00106387"/>
    <w:rsid w:val="00151C3F"/>
    <w:rsid w:val="00161D79"/>
    <w:rsid w:val="001D1895"/>
    <w:rsid w:val="001D20B0"/>
    <w:rsid w:val="0025594F"/>
    <w:rsid w:val="002801B8"/>
    <w:rsid w:val="002E7EC0"/>
    <w:rsid w:val="00306D32"/>
    <w:rsid w:val="00311A48"/>
    <w:rsid w:val="0038491D"/>
    <w:rsid w:val="003C00D6"/>
    <w:rsid w:val="003C3F91"/>
    <w:rsid w:val="003E2262"/>
    <w:rsid w:val="00441D30"/>
    <w:rsid w:val="004E0221"/>
    <w:rsid w:val="005048AC"/>
    <w:rsid w:val="00515F75"/>
    <w:rsid w:val="005232CF"/>
    <w:rsid w:val="005447E5"/>
    <w:rsid w:val="00545EEF"/>
    <w:rsid w:val="00551231"/>
    <w:rsid w:val="005A73E5"/>
    <w:rsid w:val="005E4CD3"/>
    <w:rsid w:val="006035FE"/>
    <w:rsid w:val="007463DC"/>
    <w:rsid w:val="00762F67"/>
    <w:rsid w:val="00812062"/>
    <w:rsid w:val="00875E22"/>
    <w:rsid w:val="008E77C9"/>
    <w:rsid w:val="008F2272"/>
    <w:rsid w:val="00954D32"/>
    <w:rsid w:val="009F7575"/>
    <w:rsid w:val="00A16676"/>
    <w:rsid w:val="00A93DF9"/>
    <w:rsid w:val="00AA2DED"/>
    <w:rsid w:val="00AE269B"/>
    <w:rsid w:val="00B11B1C"/>
    <w:rsid w:val="00B42123"/>
    <w:rsid w:val="00B42AA9"/>
    <w:rsid w:val="00B46367"/>
    <w:rsid w:val="00BE6734"/>
    <w:rsid w:val="00D44C6C"/>
    <w:rsid w:val="00D60E52"/>
    <w:rsid w:val="00DC2C81"/>
    <w:rsid w:val="00E15EAB"/>
    <w:rsid w:val="00E47E3D"/>
    <w:rsid w:val="00E55357"/>
    <w:rsid w:val="00F75671"/>
    <w:rsid w:val="00FE0AE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344C929"/>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06D32"/>
    <w:pPr>
      <w:spacing w:line="360" w:lineRule="auto"/>
      <w:jc w:val="both"/>
    </w:pPr>
    <w:rPr>
      <w:rFonts w:ascii="Arial" w:hAnsi="Arial"/>
    </w:rPr>
  </w:style>
  <w:style w:type="paragraph" w:styleId="Heading1">
    <w:name w:val="heading 1"/>
    <w:basedOn w:val="Normal"/>
    <w:next w:val="Normal"/>
    <w:link w:val="Heading1Char"/>
    <w:uiPriority w:val="9"/>
    <w:qFormat/>
    <w:rsid w:val="00AE269B"/>
    <w:pPr>
      <w:keepNext/>
      <w:keepLines/>
      <w:spacing w:before="240" w:after="0"/>
      <w:outlineLvl w:val="0"/>
    </w:pPr>
    <w:rPr>
      <w:rFonts w:eastAsiaTheme="majorEastAsia" w:cstheme="majorBidi"/>
      <w:b/>
      <w:color w:val="000000" w:themeColor="text1"/>
      <w:sz w:val="32"/>
      <w:szCs w:val="32"/>
    </w:rPr>
  </w:style>
  <w:style w:type="paragraph" w:styleId="Heading2">
    <w:name w:val="heading 2"/>
    <w:basedOn w:val="Normal"/>
    <w:next w:val="Normal"/>
    <w:link w:val="Heading2Char"/>
    <w:uiPriority w:val="9"/>
    <w:unhideWhenUsed/>
    <w:qFormat/>
    <w:rsid w:val="005E4CD3"/>
    <w:pPr>
      <w:keepNext/>
      <w:keepLines/>
      <w:spacing w:before="40" w:after="0"/>
      <w:outlineLvl w:val="1"/>
    </w:pPr>
    <w:rPr>
      <w:rFonts w:eastAsiaTheme="majorEastAsia" w:cstheme="majorBidi"/>
      <w:b/>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E269B"/>
    <w:rPr>
      <w:rFonts w:ascii="Times New Roman" w:eastAsiaTheme="majorEastAsia" w:hAnsi="Times New Roman" w:cstheme="majorBidi"/>
      <w:b/>
      <w:color w:val="000000" w:themeColor="text1"/>
      <w:sz w:val="32"/>
      <w:szCs w:val="32"/>
    </w:rPr>
  </w:style>
  <w:style w:type="paragraph" w:styleId="ListParagraph">
    <w:name w:val="List Paragraph"/>
    <w:basedOn w:val="Normal"/>
    <w:uiPriority w:val="34"/>
    <w:qFormat/>
    <w:rsid w:val="0025594F"/>
    <w:pPr>
      <w:ind w:left="720"/>
      <w:contextualSpacing/>
    </w:pPr>
  </w:style>
  <w:style w:type="character" w:styleId="Hyperlink">
    <w:name w:val="Hyperlink"/>
    <w:basedOn w:val="DefaultParagraphFont"/>
    <w:uiPriority w:val="99"/>
    <w:unhideWhenUsed/>
    <w:rsid w:val="00035B1B"/>
    <w:rPr>
      <w:color w:val="0563C1" w:themeColor="hyperlink"/>
      <w:u w:val="single"/>
    </w:rPr>
  </w:style>
  <w:style w:type="paragraph" w:styleId="TOCHeading">
    <w:name w:val="TOC Heading"/>
    <w:basedOn w:val="Heading1"/>
    <w:next w:val="Normal"/>
    <w:uiPriority w:val="39"/>
    <w:unhideWhenUsed/>
    <w:qFormat/>
    <w:rsid w:val="00515F75"/>
    <w:pPr>
      <w:spacing w:line="259" w:lineRule="auto"/>
      <w:jc w:val="left"/>
      <w:outlineLvl w:val="9"/>
    </w:pPr>
    <w:rPr>
      <w:rFonts w:asciiTheme="majorHAnsi" w:hAnsiTheme="majorHAnsi"/>
      <w:b w:val="0"/>
      <w:color w:val="2E74B5" w:themeColor="accent1" w:themeShade="BF"/>
    </w:rPr>
  </w:style>
  <w:style w:type="paragraph" w:styleId="TOC1">
    <w:name w:val="toc 1"/>
    <w:basedOn w:val="Normal"/>
    <w:next w:val="Normal"/>
    <w:autoRedefine/>
    <w:uiPriority w:val="39"/>
    <w:unhideWhenUsed/>
    <w:rsid w:val="00515F75"/>
    <w:pPr>
      <w:spacing w:after="100"/>
    </w:pPr>
  </w:style>
  <w:style w:type="paragraph" w:styleId="Header">
    <w:name w:val="header"/>
    <w:basedOn w:val="Normal"/>
    <w:link w:val="HeaderChar"/>
    <w:uiPriority w:val="99"/>
    <w:unhideWhenUsed/>
    <w:rsid w:val="00515F75"/>
    <w:pPr>
      <w:tabs>
        <w:tab w:val="center" w:pos="4680"/>
        <w:tab w:val="right" w:pos="9360"/>
      </w:tabs>
      <w:spacing w:after="0" w:line="240" w:lineRule="auto"/>
    </w:pPr>
  </w:style>
  <w:style w:type="character" w:customStyle="1" w:styleId="HeaderChar">
    <w:name w:val="Header Char"/>
    <w:basedOn w:val="DefaultParagraphFont"/>
    <w:link w:val="Header"/>
    <w:uiPriority w:val="99"/>
    <w:rsid w:val="00515F75"/>
    <w:rPr>
      <w:rFonts w:ascii="Arial" w:hAnsi="Arial"/>
    </w:rPr>
  </w:style>
  <w:style w:type="paragraph" w:styleId="Footer">
    <w:name w:val="footer"/>
    <w:basedOn w:val="Normal"/>
    <w:link w:val="FooterChar"/>
    <w:uiPriority w:val="99"/>
    <w:unhideWhenUsed/>
    <w:rsid w:val="00515F75"/>
    <w:pPr>
      <w:tabs>
        <w:tab w:val="center" w:pos="4680"/>
        <w:tab w:val="right" w:pos="9360"/>
      </w:tabs>
      <w:spacing w:after="0" w:line="240" w:lineRule="auto"/>
    </w:pPr>
  </w:style>
  <w:style w:type="character" w:customStyle="1" w:styleId="FooterChar">
    <w:name w:val="Footer Char"/>
    <w:basedOn w:val="DefaultParagraphFont"/>
    <w:link w:val="Footer"/>
    <w:uiPriority w:val="99"/>
    <w:rsid w:val="00515F75"/>
    <w:rPr>
      <w:rFonts w:ascii="Arial" w:hAnsi="Arial"/>
    </w:rPr>
  </w:style>
  <w:style w:type="character" w:customStyle="1" w:styleId="Heading2Char">
    <w:name w:val="Heading 2 Char"/>
    <w:basedOn w:val="DefaultParagraphFont"/>
    <w:link w:val="Heading2"/>
    <w:uiPriority w:val="9"/>
    <w:rsid w:val="005E4CD3"/>
    <w:rPr>
      <w:rFonts w:ascii="Arial" w:eastAsiaTheme="majorEastAsia" w:hAnsi="Arial" w:cstheme="majorBidi"/>
      <w:b/>
      <w:sz w:val="28"/>
      <w:szCs w:val="26"/>
    </w:rPr>
  </w:style>
  <w:style w:type="paragraph" w:styleId="TOC2">
    <w:name w:val="toc 2"/>
    <w:basedOn w:val="Normal"/>
    <w:next w:val="Normal"/>
    <w:autoRedefine/>
    <w:uiPriority w:val="39"/>
    <w:unhideWhenUsed/>
    <w:rsid w:val="00306D32"/>
    <w:pPr>
      <w:spacing w:after="100"/>
      <w:ind w:left="220"/>
    </w:pPr>
  </w:style>
  <w:style w:type="paragraph" w:styleId="BalloonText">
    <w:name w:val="Balloon Text"/>
    <w:basedOn w:val="Normal"/>
    <w:link w:val="BalloonTextChar"/>
    <w:uiPriority w:val="99"/>
    <w:semiHidden/>
    <w:unhideWhenUsed/>
    <w:rsid w:val="00D44C6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44C6C"/>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0580380">
      <w:bodyDiv w:val="1"/>
      <w:marLeft w:val="0"/>
      <w:marRight w:val="0"/>
      <w:marTop w:val="0"/>
      <w:marBottom w:val="0"/>
      <w:divBdr>
        <w:top w:val="none" w:sz="0" w:space="0" w:color="auto"/>
        <w:left w:val="none" w:sz="0" w:space="0" w:color="auto"/>
        <w:bottom w:val="none" w:sz="0" w:space="0" w:color="auto"/>
        <w:right w:val="none" w:sz="0" w:space="0" w:color="auto"/>
      </w:divBdr>
    </w:div>
    <w:div w:id="161749302">
      <w:bodyDiv w:val="1"/>
      <w:marLeft w:val="0"/>
      <w:marRight w:val="0"/>
      <w:marTop w:val="0"/>
      <w:marBottom w:val="0"/>
      <w:divBdr>
        <w:top w:val="none" w:sz="0" w:space="0" w:color="auto"/>
        <w:left w:val="none" w:sz="0" w:space="0" w:color="auto"/>
        <w:bottom w:val="none" w:sz="0" w:space="0" w:color="auto"/>
        <w:right w:val="none" w:sz="0" w:space="0" w:color="auto"/>
      </w:divBdr>
    </w:div>
    <w:div w:id="385573583">
      <w:bodyDiv w:val="1"/>
      <w:marLeft w:val="0"/>
      <w:marRight w:val="0"/>
      <w:marTop w:val="0"/>
      <w:marBottom w:val="0"/>
      <w:divBdr>
        <w:top w:val="none" w:sz="0" w:space="0" w:color="auto"/>
        <w:left w:val="none" w:sz="0" w:space="0" w:color="auto"/>
        <w:bottom w:val="none" w:sz="0" w:space="0" w:color="auto"/>
        <w:right w:val="none" w:sz="0" w:space="0" w:color="auto"/>
      </w:divBdr>
      <w:divsChild>
        <w:div w:id="1804494104">
          <w:marLeft w:val="0"/>
          <w:marRight w:val="0"/>
          <w:marTop w:val="0"/>
          <w:marBottom w:val="0"/>
          <w:divBdr>
            <w:top w:val="single" w:sz="2" w:space="0" w:color="D9D9E3"/>
            <w:left w:val="single" w:sz="2" w:space="0" w:color="D9D9E3"/>
            <w:bottom w:val="single" w:sz="2" w:space="0" w:color="D9D9E3"/>
            <w:right w:val="single" w:sz="2" w:space="0" w:color="D9D9E3"/>
          </w:divBdr>
          <w:divsChild>
            <w:div w:id="239214947">
              <w:marLeft w:val="0"/>
              <w:marRight w:val="0"/>
              <w:marTop w:val="0"/>
              <w:marBottom w:val="0"/>
              <w:divBdr>
                <w:top w:val="single" w:sz="2" w:space="0" w:color="D9D9E3"/>
                <w:left w:val="single" w:sz="2" w:space="0" w:color="D9D9E3"/>
                <w:bottom w:val="single" w:sz="2" w:space="0" w:color="D9D9E3"/>
                <w:right w:val="single" w:sz="2" w:space="0" w:color="D9D9E3"/>
              </w:divBdr>
              <w:divsChild>
                <w:div w:id="1272518137">
                  <w:marLeft w:val="0"/>
                  <w:marRight w:val="0"/>
                  <w:marTop w:val="0"/>
                  <w:marBottom w:val="0"/>
                  <w:divBdr>
                    <w:top w:val="single" w:sz="2" w:space="0" w:color="D9D9E3"/>
                    <w:left w:val="single" w:sz="2" w:space="0" w:color="D9D9E3"/>
                    <w:bottom w:val="single" w:sz="2" w:space="0" w:color="D9D9E3"/>
                    <w:right w:val="single" w:sz="2" w:space="0" w:color="D9D9E3"/>
                  </w:divBdr>
                  <w:divsChild>
                    <w:div w:id="336230640">
                      <w:marLeft w:val="0"/>
                      <w:marRight w:val="0"/>
                      <w:marTop w:val="0"/>
                      <w:marBottom w:val="0"/>
                      <w:divBdr>
                        <w:top w:val="single" w:sz="2" w:space="0" w:color="D9D9E3"/>
                        <w:left w:val="single" w:sz="2" w:space="0" w:color="D9D9E3"/>
                        <w:bottom w:val="single" w:sz="2" w:space="0" w:color="D9D9E3"/>
                        <w:right w:val="single" w:sz="2" w:space="0" w:color="D9D9E3"/>
                      </w:divBdr>
                      <w:divsChild>
                        <w:div w:id="922952023">
                          <w:marLeft w:val="0"/>
                          <w:marRight w:val="0"/>
                          <w:marTop w:val="0"/>
                          <w:marBottom w:val="0"/>
                          <w:divBdr>
                            <w:top w:val="single" w:sz="2" w:space="0" w:color="D9D9E3"/>
                            <w:left w:val="single" w:sz="2" w:space="0" w:color="D9D9E3"/>
                            <w:bottom w:val="single" w:sz="2" w:space="0" w:color="D9D9E3"/>
                            <w:right w:val="single" w:sz="2" w:space="0" w:color="D9D9E3"/>
                          </w:divBdr>
                          <w:divsChild>
                            <w:div w:id="121967295">
                              <w:marLeft w:val="0"/>
                              <w:marRight w:val="0"/>
                              <w:marTop w:val="100"/>
                              <w:marBottom w:val="100"/>
                              <w:divBdr>
                                <w:top w:val="single" w:sz="2" w:space="0" w:color="D9D9E3"/>
                                <w:left w:val="single" w:sz="2" w:space="0" w:color="D9D9E3"/>
                                <w:bottom w:val="single" w:sz="2" w:space="0" w:color="D9D9E3"/>
                                <w:right w:val="single" w:sz="2" w:space="0" w:color="D9D9E3"/>
                              </w:divBdr>
                              <w:divsChild>
                                <w:div w:id="1629119705">
                                  <w:marLeft w:val="0"/>
                                  <w:marRight w:val="0"/>
                                  <w:marTop w:val="0"/>
                                  <w:marBottom w:val="0"/>
                                  <w:divBdr>
                                    <w:top w:val="single" w:sz="2" w:space="0" w:color="D9D9E3"/>
                                    <w:left w:val="single" w:sz="2" w:space="0" w:color="D9D9E3"/>
                                    <w:bottom w:val="single" w:sz="2" w:space="0" w:color="D9D9E3"/>
                                    <w:right w:val="single" w:sz="2" w:space="0" w:color="D9D9E3"/>
                                  </w:divBdr>
                                  <w:divsChild>
                                    <w:div w:id="2004119666">
                                      <w:marLeft w:val="0"/>
                                      <w:marRight w:val="0"/>
                                      <w:marTop w:val="0"/>
                                      <w:marBottom w:val="0"/>
                                      <w:divBdr>
                                        <w:top w:val="single" w:sz="2" w:space="0" w:color="D9D9E3"/>
                                        <w:left w:val="single" w:sz="2" w:space="0" w:color="D9D9E3"/>
                                        <w:bottom w:val="single" w:sz="2" w:space="0" w:color="D9D9E3"/>
                                        <w:right w:val="single" w:sz="2" w:space="0" w:color="D9D9E3"/>
                                      </w:divBdr>
                                      <w:divsChild>
                                        <w:div w:id="202131644">
                                          <w:marLeft w:val="0"/>
                                          <w:marRight w:val="0"/>
                                          <w:marTop w:val="0"/>
                                          <w:marBottom w:val="0"/>
                                          <w:divBdr>
                                            <w:top w:val="single" w:sz="2" w:space="0" w:color="D9D9E3"/>
                                            <w:left w:val="single" w:sz="2" w:space="0" w:color="D9D9E3"/>
                                            <w:bottom w:val="single" w:sz="2" w:space="0" w:color="D9D9E3"/>
                                            <w:right w:val="single" w:sz="2" w:space="0" w:color="D9D9E3"/>
                                          </w:divBdr>
                                          <w:divsChild>
                                            <w:div w:id="1195121099">
                                              <w:marLeft w:val="0"/>
                                              <w:marRight w:val="0"/>
                                              <w:marTop w:val="0"/>
                                              <w:marBottom w:val="0"/>
                                              <w:divBdr>
                                                <w:top w:val="single" w:sz="2" w:space="0" w:color="D9D9E3"/>
                                                <w:left w:val="single" w:sz="2" w:space="0" w:color="D9D9E3"/>
                                                <w:bottom w:val="single" w:sz="2" w:space="0" w:color="D9D9E3"/>
                                                <w:right w:val="single" w:sz="2" w:space="0" w:color="D9D9E3"/>
                                              </w:divBdr>
                                              <w:divsChild>
                                                <w:div w:id="79107055">
                                                  <w:marLeft w:val="0"/>
                                                  <w:marRight w:val="0"/>
                                                  <w:marTop w:val="0"/>
                                                  <w:marBottom w:val="0"/>
                                                  <w:divBdr>
                                                    <w:top w:val="single" w:sz="2" w:space="0" w:color="D9D9E3"/>
                                                    <w:left w:val="single" w:sz="2" w:space="0" w:color="D9D9E3"/>
                                                    <w:bottom w:val="single" w:sz="2" w:space="0" w:color="D9D9E3"/>
                                                    <w:right w:val="single" w:sz="2" w:space="0" w:color="D9D9E3"/>
                                                  </w:divBdr>
                                                  <w:divsChild>
                                                    <w:div w:id="18606551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594290037">
          <w:marLeft w:val="0"/>
          <w:marRight w:val="0"/>
          <w:marTop w:val="0"/>
          <w:marBottom w:val="0"/>
          <w:divBdr>
            <w:top w:val="none" w:sz="0" w:space="0" w:color="auto"/>
            <w:left w:val="none" w:sz="0" w:space="0" w:color="auto"/>
            <w:bottom w:val="none" w:sz="0" w:space="0" w:color="auto"/>
            <w:right w:val="none" w:sz="0" w:space="0" w:color="auto"/>
          </w:divBdr>
        </w:div>
      </w:divsChild>
    </w:div>
    <w:div w:id="811092966">
      <w:bodyDiv w:val="1"/>
      <w:marLeft w:val="0"/>
      <w:marRight w:val="0"/>
      <w:marTop w:val="0"/>
      <w:marBottom w:val="0"/>
      <w:divBdr>
        <w:top w:val="none" w:sz="0" w:space="0" w:color="auto"/>
        <w:left w:val="none" w:sz="0" w:space="0" w:color="auto"/>
        <w:bottom w:val="none" w:sz="0" w:space="0" w:color="auto"/>
        <w:right w:val="none" w:sz="0" w:space="0" w:color="auto"/>
      </w:divBdr>
    </w:div>
    <w:div w:id="843712363">
      <w:bodyDiv w:val="1"/>
      <w:marLeft w:val="0"/>
      <w:marRight w:val="0"/>
      <w:marTop w:val="0"/>
      <w:marBottom w:val="0"/>
      <w:divBdr>
        <w:top w:val="none" w:sz="0" w:space="0" w:color="auto"/>
        <w:left w:val="none" w:sz="0" w:space="0" w:color="auto"/>
        <w:bottom w:val="none" w:sz="0" w:space="0" w:color="auto"/>
        <w:right w:val="none" w:sz="0" w:space="0" w:color="auto"/>
      </w:divBdr>
    </w:div>
    <w:div w:id="884678251">
      <w:bodyDiv w:val="1"/>
      <w:marLeft w:val="0"/>
      <w:marRight w:val="0"/>
      <w:marTop w:val="0"/>
      <w:marBottom w:val="0"/>
      <w:divBdr>
        <w:top w:val="none" w:sz="0" w:space="0" w:color="auto"/>
        <w:left w:val="none" w:sz="0" w:space="0" w:color="auto"/>
        <w:bottom w:val="none" w:sz="0" w:space="0" w:color="auto"/>
        <w:right w:val="none" w:sz="0" w:space="0" w:color="auto"/>
      </w:divBdr>
    </w:div>
    <w:div w:id="1261137121">
      <w:bodyDiv w:val="1"/>
      <w:marLeft w:val="0"/>
      <w:marRight w:val="0"/>
      <w:marTop w:val="0"/>
      <w:marBottom w:val="0"/>
      <w:divBdr>
        <w:top w:val="none" w:sz="0" w:space="0" w:color="auto"/>
        <w:left w:val="none" w:sz="0" w:space="0" w:color="auto"/>
        <w:bottom w:val="none" w:sz="0" w:space="0" w:color="auto"/>
        <w:right w:val="none" w:sz="0" w:space="0" w:color="auto"/>
      </w:divBdr>
    </w:div>
    <w:div w:id="1509173560">
      <w:bodyDiv w:val="1"/>
      <w:marLeft w:val="0"/>
      <w:marRight w:val="0"/>
      <w:marTop w:val="0"/>
      <w:marBottom w:val="0"/>
      <w:divBdr>
        <w:top w:val="none" w:sz="0" w:space="0" w:color="auto"/>
        <w:left w:val="none" w:sz="0" w:space="0" w:color="auto"/>
        <w:bottom w:val="none" w:sz="0" w:space="0" w:color="auto"/>
        <w:right w:val="none" w:sz="0" w:space="0" w:color="auto"/>
      </w:divBdr>
    </w:div>
    <w:div w:id="1569681838">
      <w:bodyDiv w:val="1"/>
      <w:marLeft w:val="0"/>
      <w:marRight w:val="0"/>
      <w:marTop w:val="0"/>
      <w:marBottom w:val="0"/>
      <w:divBdr>
        <w:top w:val="none" w:sz="0" w:space="0" w:color="auto"/>
        <w:left w:val="none" w:sz="0" w:space="0" w:color="auto"/>
        <w:bottom w:val="none" w:sz="0" w:space="0" w:color="auto"/>
        <w:right w:val="none" w:sz="0" w:space="0" w:color="auto"/>
      </w:divBdr>
    </w:div>
    <w:div w:id="1860967712">
      <w:bodyDiv w:val="1"/>
      <w:marLeft w:val="0"/>
      <w:marRight w:val="0"/>
      <w:marTop w:val="0"/>
      <w:marBottom w:val="0"/>
      <w:divBdr>
        <w:top w:val="none" w:sz="0" w:space="0" w:color="auto"/>
        <w:left w:val="none" w:sz="0" w:space="0" w:color="auto"/>
        <w:bottom w:val="none" w:sz="0" w:space="0" w:color="auto"/>
        <w:right w:val="none" w:sz="0" w:space="0" w:color="auto"/>
      </w:divBdr>
    </w:div>
    <w:div w:id="1967850808">
      <w:bodyDiv w:val="1"/>
      <w:marLeft w:val="0"/>
      <w:marRight w:val="0"/>
      <w:marTop w:val="0"/>
      <w:marBottom w:val="0"/>
      <w:divBdr>
        <w:top w:val="none" w:sz="0" w:space="0" w:color="auto"/>
        <w:left w:val="none" w:sz="0" w:space="0" w:color="auto"/>
        <w:bottom w:val="none" w:sz="0" w:space="0" w:color="auto"/>
        <w:right w:val="none" w:sz="0" w:space="0" w:color="auto"/>
      </w:divBdr>
    </w:div>
    <w:div w:id="2140151017">
      <w:bodyDiv w:val="1"/>
      <w:marLeft w:val="0"/>
      <w:marRight w:val="0"/>
      <w:marTop w:val="0"/>
      <w:marBottom w:val="0"/>
      <w:divBdr>
        <w:top w:val="none" w:sz="0" w:space="0" w:color="auto"/>
        <w:left w:val="none" w:sz="0" w:space="0" w:color="auto"/>
        <w:bottom w:val="none" w:sz="0" w:space="0" w:color="auto"/>
        <w:right w:val="none" w:sz="0" w:space="0" w:color="auto"/>
      </w:divBdr>
      <w:divsChild>
        <w:div w:id="606155124">
          <w:marLeft w:val="0"/>
          <w:marRight w:val="0"/>
          <w:marTop w:val="0"/>
          <w:marBottom w:val="0"/>
          <w:divBdr>
            <w:top w:val="single" w:sz="2" w:space="0" w:color="D9D9E3"/>
            <w:left w:val="single" w:sz="2" w:space="0" w:color="D9D9E3"/>
            <w:bottom w:val="single" w:sz="2" w:space="0" w:color="D9D9E3"/>
            <w:right w:val="single" w:sz="2" w:space="0" w:color="D9D9E3"/>
          </w:divBdr>
          <w:divsChild>
            <w:div w:id="519857066">
              <w:marLeft w:val="0"/>
              <w:marRight w:val="0"/>
              <w:marTop w:val="0"/>
              <w:marBottom w:val="0"/>
              <w:divBdr>
                <w:top w:val="single" w:sz="2" w:space="0" w:color="D9D9E3"/>
                <w:left w:val="single" w:sz="2" w:space="0" w:color="D9D9E3"/>
                <w:bottom w:val="single" w:sz="2" w:space="0" w:color="D9D9E3"/>
                <w:right w:val="single" w:sz="2" w:space="0" w:color="D9D9E3"/>
              </w:divBdr>
              <w:divsChild>
                <w:div w:id="199705088">
                  <w:marLeft w:val="0"/>
                  <w:marRight w:val="0"/>
                  <w:marTop w:val="0"/>
                  <w:marBottom w:val="0"/>
                  <w:divBdr>
                    <w:top w:val="single" w:sz="2" w:space="0" w:color="D9D9E3"/>
                    <w:left w:val="single" w:sz="2" w:space="0" w:color="D9D9E3"/>
                    <w:bottom w:val="single" w:sz="2" w:space="0" w:color="D9D9E3"/>
                    <w:right w:val="single" w:sz="2" w:space="0" w:color="D9D9E3"/>
                  </w:divBdr>
                  <w:divsChild>
                    <w:div w:id="732704104">
                      <w:marLeft w:val="0"/>
                      <w:marRight w:val="0"/>
                      <w:marTop w:val="0"/>
                      <w:marBottom w:val="0"/>
                      <w:divBdr>
                        <w:top w:val="single" w:sz="2" w:space="0" w:color="D9D9E3"/>
                        <w:left w:val="single" w:sz="2" w:space="0" w:color="D9D9E3"/>
                        <w:bottom w:val="single" w:sz="2" w:space="0" w:color="D9D9E3"/>
                        <w:right w:val="single" w:sz="2" w:space="0" w:color="D9D9E3"/>
                      </w:divBdr>
                      <w:divsChild>
                        <w:div w:id="1478644776">
                          <w:marLeft w:val="0"/>
                          <w:marRight w:val="0"/>
                          <w:marTop w:val="0"/>
                          <w:marBottom w:val="0"/>
                          <w:divBdr>
                            <w:top w:val="single" w:sz="2" w:space="0" w:color="D9D9E3"/>
                            <w:left w:val="single" w:sz="2" w:space="0" w:color="D9D9E3"/>
                            <w:bottom w:val="single" w:sz="2" w:space="0" w:color="D9D9E3"/>
                            <w:right w:val="single" w:sz="2" w:space="0" w:color="D9D9E3"/>
                          </w:divBdr>
                          <w:divsChild>
                            <w:div w:id="328288116">
                              <w:marLeft w:val="0"/>
                              <w:marRight w:val="0"/>
                              <w:marTop w:val="100"/>
                              <w:marBottom w:val="100"/>
                              <w:divBdr>
                                <w:top w:val="single" w:sz="2" w:space="0" w:color="D9D9E3"/>
                                <w:left w:val="single" w:sz="2" w:space="0" w:color="D9D9E3"/>
                                <w:bottom w:val="single" w:sz="2" w:space="0" w:color="D9D9E3"/>
                                <w:right w:val="single" w:sz="2" w:space="0" w:color="D9D9E3"/>
                              </w:divBdr>
                              <w:divsChild>
                                <w:div w:id="1421682271">
                                  <w:marLeft w:val="0"/>
                                  <w:marRight w:val="0"/>
                                  <w:marTop w:val="0"/>
                                  <w:marBottom w:val="0"/>
                                  <w:divBdr>
                                    <w:top w:val="single" w:sz="2" w:space="0" w:color="D9D9E3"/>
                                    <w:left w:val="single" w:sz="2" w:space="0" w:color="D9D9E3"/>
                                    <w:bottom w:val="single" w:sz="2" w:space="0" w:color="D9D9E3"/>
                                    <w:right w:val="single" w:sz="2" w:space="0" w:color="D9D9E3"/>
                                  </w:divBdr>
                                  <w:divsChild>
                                    <w:div w:id="1055735347">
                                      <w:marLeft w:val="0"/>
                                      <w:marRight w:val="0"/>
                                      <w:marTop w:val="0"/>
                                      <w:marBottom w:val="0"/>
                                      <w:divBdr>
                                        <w:top w:val="single" w:sz="2" w:space="0" w:color="D9D9E3"/>
                                        <w:left w:val="single" w:sz="2" w:space="0" w:color="D9D9E3"/>
                                        <w:bottom w:val="single" w:sz="2" w:space="0" w:color="D9D9E3"/>
                                        <w:right w:val="single" w:sz="2" w:space="0" w:color="D9D9E3"/>
                                      </w:divBdr>
                                      <w:divsChild>
                                        <w:div w:id="1556158267">
                                          <w:marLeft w:val="0"/>
                                          <w:marRight w:val="0"/>
                                          <w:marTop w:val="0"/>
                                          <w:marBottom w:val="0"/>
                                          <w:divBdr>
                                            <w:top w:val="single" w:sz="2" w:space="0" w:color="D9D9E3"/>
                                            <w:left w:val="single" w:sz="2" w:space="0" w:color="D9D9E3"/>
                                            <w:bottom w:val="single" w:sz="2" w:space="0" w:color="D9D9E3"/>
                                            <w:right w:val="single" w:sz="2" w:space="0" w:color="D9D9E3"/>
                                          </w:divBdr>
                                          <w:divsChild>
                                            <w:div w:id="948512756">
                                              <w:marLeft w:val="0"/>
                                              <w:marRight w:val="0"/>
                                              <w:marTop w:val="0"/>
                                              <w:marBottom w:val="0"/>
                                              <w:divBdr>
                                                <w:top w:val="single" w:sz="2" w:space="0" w:color="D9D9E3"/>
                                                <w:left w:val="single" w:sz="2" w:space="0" w:color="D9D9E3"/>
                                                <w:bottom w:val="single" w:sz="2" w:space="0" w:color="D9D9E3"/>
                                                <w:right w:val="single" w:sz="2" w:space="0" w:color="D9D9E3"/>
                                              </w:divBdr>
                                              <w:divsChild>
                                                <w:div w:id="1303732796">
                                                  <w:marLeft w:val="0"/>
                                                  <w:marRight w:val="0"/>
                                                  <w:marTop w:val="0"/>
                                                  <w:marBottom w:val="0"/>
                                                  <w:divBdr>
                                                    <w:top w:val="single" w:sz="2" w:space="0" w:color="D9D9E3"/>
                                                    <w:left w:val="single" w:sz="2" w:space="0" w:color="D9D9E3"/>
                                                    <w:bottom w:val="single" w:sz="2" w:space="0" w:color="D9D9E3"/>
                                                    <w:right w:val="single" w:sz="2" w:space="0" w:color="D9D9E3"/>
                                                  </w:divBdr>
                                                  <w:divsChild>
                                                    <w:div w:id="157820311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42580550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statista.com"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transitionsinadultlearning.weebly.co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tmp"/><Relationship Id="rId5" Type="http://schemas.openxmlformats.org/officeDocument/2006/relationships/webSettings" Target="webSettings.xml"/><Relationship Id="rId15" Type="http://schemas.openxmlformats.org/officeDocument/2006/relationships/image" Target="media/image5.png"/><Relationship Id="rId10" Type="http://schemas.openxmlformats.org/officeDocument/2006/relationships/hyperlink" Target="https://www.statista.com"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tmp"/><Relationship Id="rId14" Type="http://schemas.openxmlformats.org/officeDocument/2006/relationships/hyperlink" Target="https://www.semanticscholar.or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FD4355-7202-460E-9735-7CFA7998F8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3718</Words>
  <Characters>21198</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24867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2024-01-03T19:04:00Z</dcterms:created>
  <dcterms:modified xsi:type="dcterms:W3CDTF">2024-01-03T19:04:00Z</dcterms:modified>
</cp:coreProperties>
</file>