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955B6" w14:textId="77777777" w:rsidR="00FE0DA4" w:rsidRPr="00F62E59" w:rsidRDefault="00FE0DA4" w:rsidP="00C66383">
      <w:pPr>
        <w:spacing w:line="480" w:lineRule="auto"/>
        <w:jc w:val="both"/>
        <w:rPr>
          <w:rFonts w:ascii="Times New Roman" w:hAnsi="Times New Roman" w:cs="Times New Roman"/>
          <w:b/>
          <w:bCs/>
          <w:sz w:val="24"/>
          <w:szCs w:val="24"/>
        </w:rPr>
      </w:pPr>
    </w:p>
    <w:p w14:paraId="4232B107" w14:textId="409B69F7" w:rsidR="00FE0DA4" w:rsidRPr="00F62E59" w:rsidRDefault="000972B1" w:rsidP="00C66383">
      <w:pPr>
        <w:spacing w:line="480" w:lineRule="auto"/>
        <w:jc w:val="both"/>
        <w:rPr>
          <w:rFonts w:ascii="Times New Roman" w:hAnsi="Times New Roman" w:cs="Times New Roman"/>
          <w:b/>
          <w:bCs/>
          <w:sz w:val="24"/>
          <w:szCs w:val="24"/>
        </w:rPr>
      </w:pPr>
      <w:r w:rsidRPr="004741E8">
        <w:rPr>
          <w:rFonts w:ascii="Times New Roman" w:hAnsi="Times New Roman" w:cs="Times New Roman"/>
          <w:noProof/>
          <w:sz w:val="24"/>
          <w:szCs w:val="24"/>
        </w:rPr>
        <w:drawing>
          <wp:inline distT="0" distB="0" distL="0" distR="0" wp14:anchorId="253CF323" wp14:editId="5CE5D502">
            <wp:extent cx="3017520" cy="998103"/>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9516" cy="1002071"/>
                    </a:xfrm>
                    <a:prstGeom prst="rect">
                      <a:avLst/>
                    </a:prstGeom>
                    <a:noFill/>
                    <a:ln>
                      <a:noFill/>
                    </a:ln>
                  </pic:spPr>
                </pic:pic>
              </a:graphicData>
            </a:graphic>
          </wp:inline>
        </w:drawing>
      </w:r>
    </w:p>
    <w:p w14:paraId="71EBE91F" w14:textId="47D29792" w:rsidR="00FE0DA4" w:rsidRDefault="00FE0DA4" w:rsidP="00C66383">
      <w:pPr>
        <w:spacing w:line="480" w:lineRule="auto"/>
        <w:jc w:val="both"/>
        <w:rPr>
          <w:rFonts w:ascii="Times New Roman" w:hAnsi="Times New Roman" w:cs="Times New Roman"/>
          <w:b/>
          <w:bCs/>
          <w:sz w:val="24"/>
          <w:szCs w:val="24"/>
        </w:rPr>
      </w:pPr>
    </w:p>
    <w:p w14:paraId="750DA9F5" w14:textId="283E07C1" w:rsidR="000972B1" w:rsidRDefault="000972B1" w:rsidP="00C66383">
      <w:pPr>
        <w:spacing w:line="480" w:lineRule="auto"/>
        <w:jc w:val="both"/>
        <w:rPr>
          <w:rFonts w:ascii="Times New Roman" w:hAnsi="Times New Roman" w:cs="Times New Roman"/>
          <w:b/>
          <w:bCs/>
          <w:sz w:val="24"/>
          <w:szCs w:val="24"/>
        </w:rPr>
      </w:pPr>
    </w:p>
    <w:p w14:paraId="6EBC3261" w14:textId="77777777" w:rsidR="000972B1" w:rsidRPr="00F62E59" w:rsidRDefault="000972B1" w:rsidP="00C66383">
      <w:pPr>
        <w:spacing w:line="480" w:lineRule="auto"/>
        <w:jc w:val="both"/>
        <w:rPr>
          <w:rFonts w:ascii="Times New Roman" w:hAnsi="Times New Roman" w:cs="Times New Roman"/>
          <w:b/>
          <w:bCs/>
          <w:sz w:val="24"/>
          <w:szCs w:val="24"/>
        </w:rPr>
      </w:pPr>
    </w:p>
    <w:p w14:paraId="26EF8BCE" w14:textId="5C796A44" w:rsidR="000972B1" w:rsidRPr="000972B1" w:rsidRDefault="000972B1" w:rsidP="000972B1">
      <w:pPr>
        <w:spacing w:line="360" w:lineRule="auto"/>
        <w:jc w:val="center"/>
        <w:rPr>
          <w:rFonts w:ascii="Times New Roman" w:hAnsi="Times New Roman" w:cs="Times New Roman"/>
          <w:b/>
          <w:bCs/>
          <w:sz w:val="32"/>
          <w:szCs w:val="32"/>
        </w:rPr>
      </w:pPr>
      <w:r w:rsidRPr="000972B1">
        <w:rPr>
          <w:rFonts w:ascii="Times New Roman" w:hAnsi="Times New Roman" w:cs="Times New Roman"/>
          <w:b/>
          <w:bCs/>
          <w:sz w:val="32"/>
          <w:szCs w:val="32"/>
        </w:rPr>
        <w:t>BA BUSINESS MANAGEMENT</w:t>
      </w:r>
    </w:p>
    <w:p w14:paraId="4ED32E3C" w14:textId="7E97F961" w:rsidR="000972B1" w:rsidRPr="000972B1" w:rsidRDefault="000972B1" w:rsidP="000972B1">
      <w:pPr>
        <w:spacing w:line="360" w:lineRule="auto"/>
        <w:jc w:val="center"/>
        <w:rPr>
          <w:rFonts w:ascii="Times New Roman" w:hAnsi="Times New Roman" w:cs="Times New Roman"/>
          <w:b/>
          <w:bCs/>
          <w:sz w:val="32"/>
          <w:szCs w:val="32"/>
        </w:rPr>
      </w:pPr>
      <w:r w:rsidRPr="000972B1">
        <w:rPr>
          <w:rFonts w:ascii="Times New Roman" w:hAnsi="Times New Roman" w:cs="Times New Roman"/>
          <w:b/>
          <w:bCs/>
          <w:sz w:val="32"/>
          <w:szCs w:val="32"/>
        </w:rPr>
        <w:t>Assignment 1</w:t>
      </w:r>
    </w:p>
    <w:p w14:paraId="16A189D1" w14:textId="44E5A714" w:rsidR="000972B1" w:rsidRDefault="000972B1" w:rsidP="000972B1">
      <w:pPr>
        <w:spacing w:line="360" w:lineRule="auto"/>
        <w:jc w:val="both"/>
        <w:rPr>
          <w:rFonts w:ascii="Times New Roman" w:hAnsi="Times New Roman" w:cs="Times New Roman"/>
          <w:b/>
          <w:bCs/>
          <w:sz w:val="24"/>
          <w:szCs w:val="24"/>
        </w:rPr>
      </w:pPr>
    </w:p>
    <w:p w14:paraId="39477D36" w14:textId="069B5D62" w:rsidR="000972B1" w:rsidRDefault="000972B1" w:rsidP="000972B1">
      <w:pPr>
        <w:spacing w:line="360" w:lineRule="auto"/>
        <w:jc w:val="both"/>
        <w:rPr>
          <w:rFonts w:ascii="Times New Roman" w:hAnsi="Times New Roman" w:cs="Times New Roman"/>
          <w:b/>
          <w:bCs/>
          <w:sz w:val="24"/>
          <w:szCs w:val="24"/>
        </w:rPr>
      </w:pPr>
    </w:p>
    <w:p w14:paraId="115A2723" w14:textId="77777777" w:rsidR="000972B1" w:rsidRPr="004741E8" w:rsidRDefault="000972B1" w:rsidP="000972B1">
      <w:pPr>
        <w:spacing w:line="360" w:lineRule="auto"/>
        <w:jc w:val="both"/>
        <w:rPr>
          <w:rFonts w:ascii="Times New Roman" w:hAnsi="Times New Roman" w:cs="Times New Roman"/>
          <w:b/>
          <w:bCs/>
          <w:sz w:val="24"/>
          <w:szCs w:val="24"/>
        </w:rPr>
      </w:pPr>
    </w:p>
    <w:p w14:paraId="4E30DE7B" w14:textId="6CC7B8C1" w:rsidR="000972B1" w:rsidRPr="000972B1" w:rsidRDefault="000972B1" w:rsidP="000972B1">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Module: Community Engagement</w:t>
      </w:r>
    </w:p>
    <w:p w14:paraId="43D4006E" w14:textId="68572B7E" w:rsidR="000972B1" w:rsidRPr="000972B1" w:rsidRDefault="000972B1" w:rsidP="000972B1">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Code</w:t>
      </w:r>
      <w:r w:rsidRPr="000972B1">
        <w:rPr>
          <w:rFonts w:ascii="Times New Roman" w:hAnsi="Times New Roman" w:cs="Times New Roman"/>
          <w:sz w:val="28"/>
          <w:szCs w:val="28"/>
        </w:rPr>
        <w:t xml:space="preserve">: </w:t>
      </w:r>
      <w:r w:rsidRPr="000972B1">
        <w:rPr>
          <w:rFonts w:ascii="Times New Roman" w:hAnsi="Times New Roman" w:cs="Times New Roman"/>
          <w:b/>
          <w:bCs/>
          <w:sz w:val="28"/>
          <w:szCs w:val="28"/>
        </w:rPr>
        <w:t>LCBB4002</w:t>
      </w:r>
    </w:p>
    <w:p w14:paraId="37215D72" w14:textId="534CCB4C" w:rsidR="000972B1" w:rsidRPr="000972B1" w:rsidRDefault="000972B1" w:rsidP="000972B1">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Lecturer</w:t>
      </w:r>
      <w:r w:rsidRPr="000972B1">
        <w:rPr>
          <w:rFonts w:ascii="Times New Roman" w:hAnsi="Times New Roman" w:cs="Times New Roman"/>
          <w:sz w:val="28"/>
          <w:szCs w:val="28"/>
        </w:rPr>
        <w:t xml:space="preserve">: </w:t>
      </w:r>
      <w:r w:rsidRPr="000972B1">
        <w:rPr>
          <w:rFonts w:ascii="Times New Roman" w:hAnsi="Times New Roman" w:cs="Times New Roman"/>
          <w:b/>
          <w:bCs/>
          <w:sz w:val="28"/>
          <w:szCs w:val="28"/>
        </w:rPr>
        <w:t>Anita Nan</w:t>
      </w:r>
    </w:p>
    <w:p w14:paraId="160A9DF5" w14:textId="349F46E5" w:rsidR="000972B1" w:rsidRPr="000972B1" w:rsidRDefault="000972B1" w:rsidP="000972B1">
      <w:pPr>
        <w:spacing w:line="360" w:lineRule="auto"/>
        <w:jc w:val="both"/>
        <w:rPr>
          <w:rFonts w:ascii="Times New Roman" w:hAnsi="Times New Roman" w:cs="Times New Roman"/>
          <w:b/>
          <w:bCs/>
          <w:sz w:val="28"/>
          <w:szCs w:val="28"/>
        </w:rPr>
      </w:pPr>
      <w:r w:rsidRPr="000972B1">
        <w:rPr>
          <w:rFonts w:ascii="Times New Roman" w:hAnsi="Times New Roman" w:cs="Times New Roman"/>
          <w:b/>
          <w:bCs/>
          <w:sz w:val="28"/>
          <w:szCs w:val="28"/>
        </w:rPr>
        <w:t>Name: Cristina-Loredana Balaban</w:t>
      </w:r>
    </w:p>
    <w:p w14:paraId="305A74AE" w14:textId="35373CFC" w:rsidR="000972B1" w:rsidRPr="000972B1" w:rsidRDefault="000972B1" w:rsidP="000972B1">
      <w:pPr>
        <w:spacing w:line="360" w:lineRule="auto"/>
        <w:jc w:val="both"/>
        <w:rPr>
          <w:rFonts w:ascii="Times New Roman" w:hAnsi="Times New Roman" w:cs="Times New Roman"/>
          <w:b/>
          <w:bCs/>
          <w:sz w:val="28"/>
          <w:szCs w:val="28"/>
        </w:rPr>
      </w:pPr>
      <w:r w:rsidRPr="000972B1">
        <w:rPr>
          <w:rFonts w:ascii="Times New Roman" w:hAnsi="Times New Roman" w:cs="Times New Roman"/>
          <w:b/>
          <w:bCs/>
          <w:sz w:val="28"/>
          <w:szCs w:val="28"/>
        </w:rPr>
        <w:t>Student ID: 2030114</w:t>
      </w:r>
    </w:p>
    <w:p w14:paraId="193B054A" w14:textId="77777777" w:rsidR="000972B1" w:rsidRPr="004741E8" w:rsidRDefault="000972B1" w:rsidP="000972B1">
      <w:pPr>
        <w:spacing w:line="360" w:lineRule="auto"/>
        <w:jc w:val="both"/>
        <w:rPr>
          <w:rFonts w:ascii="Times New Roman" w:hAnsi="Times New Roman" w:cs="Times New Roman"/>
          <w:b/>
          <w:bCs/>
          <w:sz w:val="24"/>
          <w:szCs w:val="24"/>
        </w:rPr>
      </w:pPr>
    </w:p>
    <w:p w14:paraId="0846A5B4" w14:textId="1878B50C" w:rsidR="000972B1" w:rsidRDefault="000972B1" w:rsidP="000972B1">
      <w:pPr>
        <w:spacing w:line="360" w:lineRule="auto"/>
        <w:jc w:val="both"/>
        <w:rPr>
          <w:rFonts w:ascii="Times New Roman" w:hAnsi="Times New Roman" w:cs="Times New Roman"/>
          <w:b/>
          <w:bCs/>
          <w:sz w:val="24"/>
          <w:szCs w:val="24"/>
        </w:rPr>
      </w:pPr>
    </w:p>
    <w:p w14:paraId="65F718DE" w14:textId="5381E480" w:rsidR="000972B1" w:rsidRDefault="000972B1" w:rsidP="000972B1">
      <w:pPr>
        <w:spacing w:line="360" w:lineRule="auto"/>
        <w:jc w:val="both"/>
        <w:rPr>
          <w:rFonts w:ascii="Times New Roman" w:hAnsi="Times New Roman" w:cs="Times New Roman"/>
          <w:b/>
          <w:bCs/>
          <w:sz w:val="24"/>
          <w:szCs w:val="24"/>
        </w:rPr>
      </w:pPr>
    </w:p>
    <w:p w14:paraId="3927D2E6" w14:textId="77777777" w:rsidR="000972B1" w:rsidRDefault="000972B1" w:rsidP="000972B1">
      <w:pPr>
        <w:spacing w:line="360" w:lineRule="auto"/>
        <w:jc w:val="both"/>
        <w:rPr>
          <w:rFonts w:ascii="Times New Roman" w:hAnsi="Times New Roman" w:cs="Times New Roman"/>
          <w:b/>
          <w:bCs/>
          <w:sz w:val="24"/>
          <w:szCs w:val="24"/>
        </w:rPr>
      </w:pPr>
    </w:p>
    <w:p w14:paraId="31CCDEC7" w14:textId="7E8DE73C" w:rsidR="000972B1" w:rsidRDefault="000972B1" w:rsidP="000972B1">
      <w:pPr>
        <w:spacing w:line="360" w:lineRule="auto"/>
        <w:jc w:val="center"/>
        <w:rPr>
          <w:rFonts w:ascii="Times New Roman" w:hAnsi="Times New Roman" w:cs="Times New Roman"/>
          <w:b/>
          <w:bCs/>
          <w:sz w:val="24"/>
          <w:szCs w:val="24"/>
        </w:rPr>
      </w:pPr>
      <w:r w:rsidRPr="004741E8">
        <w:rPr>
          <w:rFonts w:ascii="Times New Roman" w:hAnsi="Times New Roman" w:cs="Times New Roman"/>
          <w:b/>
          <w:bCs/>
          <w:sz w:val="24"/>
          <w:szCs w:val="24"/>
        </w:rPr>
        <w:t xml:space="preserve">SUBMITTED ON THE </w:t>
      </w:r>
      <w:r>
        <w:rPr>
          <w:rFonts w:ascii="Times New Roman" w:hAnsi="Times New Roman" w:cs="Times New Roman"/>
          <w:b/>
          <w:bCs/>
          <w:sz w:val="24"/>
          <w:szCs w:val="24"/>
        </w:rPr>
        <w:t>2</w:t>
      </w:r>
      <w:r>
        <w:rPr>
          <w:rFonts w:ascii="Times New Roman" w:hAnsi="Times New Roman" w:cs="Times New Roman"/>
          <w:b/>
          <w:bCs/>
          <w:sz w:val="24"/>
          <w:szCs w:val="24"/>
          <w:vertAlign w:val="superscript"/>
        </w:rPr>
        <w:t>ND</w:t>
      </w:r>
      <w:r w:rsidRPr="004741E8">
        <w:rPr>
          <w:rFonts w:ascii="Times New Roman" w:hAnsi="Times New Roman" w:cs="Times New Roman"/>
          <w:b/>
          <w:bCs/>
          <w:sz w:val="24"/>
          <w:szCs w:val="24"/>
        </w:rPr>
        <w:t xml:space="preserve"> </w:t>
      </w:r>
      <w:r>
        <w:rPr>
          <w:rFonts w:ascii="Times New Roman" w:hAnsi="Times New Roman" w:cs="Times New Roman"/>
          <w:b/>
          <w:bCs/>
          <w:sz w:val="24"/>
          <w:szCs w:val="24"/>
        </w:rPr>
        <w:t>DECEMBER</w:t>
      </w:r>
      <w:r w:rsidRPr="004741E8">
        <w:rPr>
          <w:rFonts w:ascii="Times New Roman" w:hAnsi="Times New Roman" w:cs="Times New Roman"/>
          <w:b/>
          <w:bCs/>
          <w:sz w:val="24"/>
          <w:szCs w:val="24"/>
        </w:rPr>
        <w:t xml:space="preserve"> 2022</w:t>
      </w:r>
    </w:p>
    <w:p w14:paraId="4959855A" w14:textId="77777777" w:rsidR="000972B1" w:rsidRPr="000972B1" w:rsidRDefault="000972B1" w:rsidP="000972B1">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color w:val="auto"/>
          <w:sz w:val="22"/>
          <w:szCs w:val="22"/>
          <w:lang w:val="en-GB"/>
        </w:rPr>
        <w:id w:val="871583932"/>
        <w:docPartObj>
          <w:docPartGallery w:val="Table of Contents"/>
          <w:docPartUnique/>
        </w:docPartObj>
      </w:sdtPr>
      <w:sdtEndPr>
        <w:rPr>
          <w:noProof/>
        </w:rPr>
      </w:sdtEndPr>
      <w:sdtContent>
        <w:p w14:paraId="484ABB76" w14:textId="5742B736" w:rsidR="0065070F" w:rsidRPr="00B97EBD" w:rsidRDefault="0065070F" w:rsidP="00B97EBD">
          <w:pPr>
            <w:pStyle w:val="TOCHeading"/>
            <w:spacing w:line="360" w:lineRule="auto"/>
            <w:jc w:val="center"/>
            <w:rPr>
              <w:rFonts w:ascii="Times New Roman" w:hAnsi="Times New Roman" w:cs="Times New Roman"/>
            </w:rPr>
          </w:pPr>
          <w:r w:rsidRPr="00B97EBD">
            <w:rPr>
              <w:rFonts w:ascii="Times New Roman" w:hAnsi="Times New Roman" w:cs="Times New Roman"/>
            </w:rPr>
            <w:t>Table of Contents</w:t>
          </w:r>
        </w:p>
        <w:p w14:paraId="357B6CD5" w14:textId="77777777" w:rsidR="00B97EBD" w:rsidRPr="00B97EBD" w:rsidRDefault="00B97EBD" w:rsidP="00B97EBD">
          <w:pPr>
            <w:rPr>
              <w:lang w:val="en-US"/>
            </w:rPr>
          </w:pPr>
        </w:p>
        <w:p w14:paraId="603AB78A" w14:textId="3695C4A8" w:rsidR="00B97EBD" w:rsidRPr="00B97EBD" w:rsidRDefault="0065070F" w:rsidP="00E36F19">
          <w:pPr>
            <w:pStyle w:val="TOC2"/>
            <w:tabs>
              <w:tab w:val="right" w:leader="dot" w:pos="9016"/>
            </w:tabs>
            <w:spacing w:line="360" w:lineRule="auto"/>
            <w:ind w:left="0"/>
            <w:jc w:val="both"/>
            <w:rPr>
              <w:rFonts w:ascii="Times New Roman" w:eastAsiaTheme="minorEastAsia" w:hAnsi="Times New Roman" w:cs="Times New Roman"/>
              <w:noProof/>
              <w:sz w:val="28"/>
              <w:szCs w:val="28"/>
              <w:lang w:eastAsia="en-GB"/>
            </w:rPr>
          </w:pPr>
          <w:r w:rsidRPr="00217634">
            <w:rPr>
              <w:rFonts w:ascii="Times New Roman" w:hAnsi="Times New Roman" w:cs="Times New Roman"/>
            </w:rPr>
            <w:fldChar w:fldCharType="begin"/>
          </w:r>
          <w:r w:rsidRPr="00217634">
            <w:rPr>
              <w:rFonts w:ascii="Times New Roman" w:hAnsi="Times New Roman" w:cs="Times New Roman"/>
            </w:rPr>
            <w:instrText xml:space="preserve"> TOC \o "1-3" \h \z \u </w:instrText>
          </w:r>
          <w:r w:rsidRPr="00217634">
            <w:rPr>
              <w:rFonts w:ascii="Times New Roman" w:hAnsi="Times New Roman" w:cs="Times New Roman"/>
            </w:rPr>
            <w:fldChar w:fldCharType="separate"/>
          </w:r>
          <w:hyperlink w:anchor="_Toc120891508" w:history="1">
            <w:r w:rsidR="00B97EBD" w:rsidRPr="00B97EBD">
              <w:rPr>
                <w:rStyle w:val="Hyperlink"/>
                <w:rFonts w:ascii="Times New Roman" w:hAnsi="Times New Roman" w:cs="Times New Roman"/>
                <w:noProof/>
                <w:sz w:val="28"/>
                <w:szCs w:val="28"/>
              </w:rPr>
              <w:t>Introduction</w:t>
            </w:r>
            <w:r w:rsidR="00B97EBD" w:rsidRPr="00B97EBD">
              <w:rPr>
                <w:rFonts w:ascii="Times New Roman" w:hAnsi="Times New Roman" w:cs="Times New Roman"/>
                <w:noProof/>
                <w:webHidden/>
                <w:sz w:val="28"/>
                <w:szCs w:val="28"/>
              </w:rPr>
              <w:tab/>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_Toc120891508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3</w:t>
            </w:r>
            <w:r w:rsidR="00B97EBD" w:rsidRPr="00B97EBD">
              <w:rPr>
                <w:rFonts w:ascii="Times New Roman" w:hAnsi="Times New Roman" w:cs="Times New Roman"/>
                <w:noProof/>
                <w:webHidden/>
                <w:sz w:val="28"/>
                <w:szCs w:val="28"/>
              </w:rPr>
              <w:fldChar w:fldCharType="end"/>
            </w:r>
          </w:hyperlink>
        </w:p>
        <w:p w14:paraId="47A0025F" w14:textId="7A851BA0" w:rsidR="00B97EBD" w:rsidRPr="00B97EBD" w:rsidRDefault="00000000" w:rsidP="00E36F19">
          <w:pPr>
            <w:pStyle w:val="TOC1"/>
            <w:tabs>
              <w:tab w:val="right" w:leader="dot" w:pos="9016"/>
            </w:tabs>
            <w:spacing w:line="360" w:lineRule="auto"/>
            <w:jc w:val="both"/>
            <w:rPr>
              <w:rFonts w:ascii="Times New Roman" w:eastAsiaTheme="minorEastAsia" w:hAnsi="Times New Roman" w:cs="Times New Roman"/>
              <w:noProof/>
              <w:sz w:val="28"/>
              <w:szCs w:val="28"/>
              <w:lang w:eastAsia="en-GB"/>
            </w:rPr>
          </w:pPr>
          <w:hyperlink w:anchor="_Toc120891509" w:history="1">
            <w:r w:rsidR="00B97EBD" w:rsidRPr="00B97EBD">
              <w:rPr>
                <w:rStyle w:val="Hyperlink"/>
                <w:rFonts w:ascii="Times New Roman" w:hAnsi="Times New Roman" w:cs="Times New Roman"/>
                <w:noProof/>
                <w:sz w:val="28"/>
                <w:szCs w:val="28"/>
              </w:rPr>
              <w:t>Community Engagement Principles, Standards, and Stakeholders' Participation</w:t>
            </w:r>
            <w:r w:rsidR="00B97EBD" w:rsidRPr="00B97EBD">
              <w:rPr>
                <w:rFonts w:ascii="Times New Roman" w:hAnsi="Times New Roman" w:cs="Times New Roman"/>
                <w:noProof/>
                <w:webHidden/>
                <w:sz w:val="28"/>
                <w:szCs w:val="28"/>
              </w:rPr>
              <w:tab/>
            </w:r>
            <w:r w:rsidR="00E36F19">
              <w:rPr>
                <w:rFonts w:ascii="Times New Roman" w:hAnsi="Times New Roman" w:cs="Times New Roman"/>
                <w:noProof/>
                <w:webHidden/>
                <w:sz w:val="28"/>
                <w:szCs w:val="28"/>
              </w:rPr>
              <w:t>.</w:t>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_Toc120891509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4</w:t>
            </w:r>
            <w:r w:rsidR="00B97EBD" w:rsidRPr="00B97EBD">
              <w:rPr>
                <w:rFonts w:ascii="Times New Roman" w:hAnsi="Times New Roman" w:cs="Times New Roman"/>
                <w:noProof/>
                <w:webHidden/>
                <w:sz w:val="28"/>
                <w:szCs w:val="28"/>
              </w:rPr>
              <w:fldChar w:fldCharType="end"/>
            </w:r>
          </w:hyperlink>
        </w:p>
        <w:p w14:paraId="6087DD29" w14:textId="60650E7F" w:rsidR="00B97EBD" w:rsidRPr="00B97EBD" w:rsidRDefault="00000000" w:rsidP="00E36F19">
          <w:pPr>
            <w:pStyle w:val="TOC1"/>
            <w:tabs>
              <w:tab w:val="right" w:leader="dot" w:pos="9016"/>
            </w:tabs>
            <w:spacing w:line="360" w:lineRule="auto"/>
            <w:jc w:val="both"/>
            <w:rPr>
              <w:rFonts w:ascii="Times New Roman" w:eastAsiaTheme="minorEastAsia" w:hAnsi="Times New Roman" w:cs="Times New Roman"/>
              <w:noProof/>
              <w:sz w:val="28"/>
              <w:szCs w:val="28"/>
              <w:lang w:eastAsia="en-GB"/>
            </w:rPr>
          </w:pPr>
          <w:hyperlink w:anchor="_Toc120891510" w:history="1">
            <w:r w:rsidR="00B97EBD" w:rsidRPr="00B97EBD">
              <w:rPr>
                <w:rStyle w:val="Hyperlink"/>
                <w:rFonts w:ascii="Times New Roman" w:hAnsi="Times New Roman" w:cs="Times New Roman"/>
                <w:noProof/>
                <w:sz w:val="28"/>
                <w:szCs w:val="28"/>
              </w:rPr>
              <w:t>Stakeholder's participation in the Commonwealth Games Event</w:t>
            </w:r>
            <w:r w:rsidR="00B97EBD" w:rsidRPr="00B97EBD">
              <w:rPr>
                <w:rFonts w:ascii="Times New Roman" w:hAnsi="Times New Roman" w:cs="Times New Roman"/>
                <w:noProof/>
                <w:webHidden/>
                <w:sz w:val="28"/>
                <w:szCs w:val="28"/>
              </w:rPr>
              <w:tab/>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_Toc120891510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5</w:t>
            </w:r>
            <w:r w:rsidR="00B97EBD" w:rsidRPr="00B97EBD">
              <w:rPr>
                <w:rFonts w:ascii="Times New Roman" w:hAnsi="Times New Roman" w:cs="Times New Roman"/>
                <w:noProof/>
                <w:webHidden/>
                <w:sz w:val="28"/>
                <w:szCs w:val="28"/>
              </w:rPr>
              <w:fldChar w:fldCharType="end"/>
            </w:r>
          </w:hyperlink>
        </w:p>
        <w:p w14:paraId="573C6840" w14:textId="058640A2" w:rsidR="00B97EBD" w:rsidRPr="00B97EBD" w:rsidRDefault="00000000" w:rsidP="00E36F19">
          <w:pPr>
            <w:pStyle w:val="TOC1"/>
            <w:tabs>
              <w:tab w:val="right" w:leader="dot" w:pos="9016"/>
            </w:tabs>
            <w:spacing w:line="360" w:lineRule="auto"/>
            <w:jc w:val="both"/>
            <w:rPr>
              <w:rFonts w:ascii="Times New Roman" w:eastAsiaTheme="minorEastAsia" w:hAnsi="Times New Roman" w:cs="Times New Roman"/>
              <w:noProof/>
              <w:sz w:val="28"/>
              <w:szCs w:val="28"/>
              <w:lang w:eastAsia="en-GB"/>
            </w:rPr>
          </w:pPr>
          <w:hyperlink w:anchor="_Toc120891511" w:history="1">
            <w:r w:rsidR="00B97EBD" w:rsidRPr="00B97EBD">
              <w:rPr>
                <w:rStyle w:val="Hyperlink"/>
                <w:rFonts w:ascii="Times New Roman" w:hAnsi="Times New Roman" w:cs="Times New Roman"/>
                <w:noProof/>
                <w:sz w:val="28"/>
                <w:szCs w:val="28"/>
              </w:rPr>
              <w:t>Strategies are suitable for stakeholders' engagement using various social media platforms</w:t>
            </w:r>
            <w:r w:rsidR="00B97EBD" w:rsidRPr="00B97EBD">
              <w:rPr>
                <w:rFonts w:ascii="Times New Roman" w:hAnsi="Times New Roman" w:cs="Times New Roman"/>
                <w:noProof/>
                <w:webHidden/>
                <w:sz w:val="28"/>
                <w:szCs w:val="28"/>
              </w:rPr>
              <w:tab/>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_Toc120891511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7</w:t>
            </w:r>
            <w:r w:rsidR="00B97EBD" w:rsidRPr="00B97EBD">
              <w:rPr>
                <w:rFonts w:ascii="Times New Roman" w:hAnsi="Times New Roman" w:cs="Times New Roman"/>
                <w:noProof/>
                <w:webHidden/>
                <w:sz w:val="28"/>
                <w:szCs w:val="28"/>
              </w:rPr>
              <w:fldChar w:fldCharType="end"/>
            </w:r>
          </w:hyperlink>
        </w:p>
        <w:p w14:paraId="437850D7" w14:textId="075DE3D4" w:rsidR="00B97EBD" w:rsidRPr="00B97EBD" w:rsidRDefault="00000000" w:rsidP="00E36F19">
          <w:pPr>
            <w:pStyle w:val="TOC1"/>
            <w:tabs>
              <w:tab w:val="right" w:leader="dot" w:pos="9016"/>
            </w:tabs>
            <w:spacing w:line="360" w:lineRule="auto"/>
            <w:jc w:val="both"/>
            <w:rPr>
              <w:rFonts w:ascii="Times New Roman" w:eastAsiaTheme="minorEastAsia" w:hAnsi="Times New Roman" w:cs="Times New Roman"/>
              <w:noProof/>
              <w:sz w:val="28"/>
              <w:szCs w:val="28"/>
              <w:lang w:eastAsia="en-GB"/>
            </w:rPr>
          </w:pPr>
          <w:hyperlink w:anchor="_Toc120891512" w:history="1">
            <w:r w:rsidR="00B97EBD" w:rsidRPr="00B97EBD">
              <w:rPr>
                <w:rStyle w:val="Hyperlink"/>
                <w:rFonts w:ascii="Times New Roman" w:hAnsi="Times New Roman" w:cs="Times New Roman"/>
                <w:noProof/>
                <w:sz w:val="28"/>
                <w:szCs w:val="28"/>
              </w:rPr>
              <w:t>Avenues to promote community participation, collaboration, diversity, and inclusion</w:t>
            </w:r>
            <w:r w:rsidR="00B97EBD" w:rsidRPr="00B97EBD">
              <w:rPr>
                <w:rFonts w:ascii="Times New Roman" w:hAnsi="Times New Roman" w:cs="Times New Roman"/>
                <w:noProof/>
                <w:webHidden/>
                <w:sz w:val="28"/>
                <w:szCs w:val="28"/>
              </w:rPr>
              <w:tab/>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_Toc120891512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8</w:t>
            </w:r>
            <w:r w:rsidR="00B97EBD" w:rsidRPr="00B97EBD">
              <w:rPr>
                <w:rFonts w:ascii="Times New Roman" w:hAnsi="Times New Roman" w:cs="Times New Roman"/>
                <w:noProof/>
                <w:webHidden/>
                <w:sz w:val="28"/>
                <w:szCs w:val="28"/>
              </w:rPr>
              <w:fldChar w:fldCharType="end"/>
            </w:r>
          </w:hyperlink>
        </w:p>
        <w:p w14:paraId="79C23007" w14:textId="6410EAC2" w:rsidR="00B97EBD" w:rsidRPr="00B97EBD" w:rsidRDefault="00000000" w:rsidP="00E36F19">
          <w:pPr>
            <w:pStyle w:val="TOC1"/>
            <w:tabs>
              <w:tab w:val="right" w:leader="dot" w:pos="9016"/>
            </w:tabs>
            <w:spacing w:line="360" w:lineRule="auto"/>
            <w:jc w:val="both"/>
            <w:rPr>
              <w:rFonts w:ascii="Times New Roman" w:eastAsiaTheme="minorEastAsia" w:hAnsi="Times New Roman" w:cs="Times New Roman"/>
              <w:noProof/>
              <w:sz w:val="28"/>
              <w:szCs w:val="28"/>
              <w:lang w:eastAsia="en-GB"/>
            </w:rPr>
          </w:pPr>
          <w:hyperlink w:anchor="_Toc120891513" w:history="1">
            <w:r w:rsidR="00B97EBD" w:rsidRPr="00B97EBD">
              <w:rPr>
                <w:rStyle w:val="Hyperlink"/>
                <w:rFonts w:ascii="Times New Roman" w:hAnsi="Times New Roman" w:cs="Times New Roman"/>
                <w:noProof/>
                <w:sz w:val="28"/>
                <w:szCs w:val="28"/>
              </w:rPr>
              <w:t>Importance of adopting a forward-looking approach to educate community members.</w:t>
            </w:r>
            <w:r w:rsidR="00B97EBD" w:rsidRPr="00B97EBD">
              <w:rPr>
                <w:rFonts w:ascii="Times New Roman" w:hAnsi="Times New Roman" w:cs="Times New Roman"/>
                <w:noProof/>
                <w:webHidden/>
                <w:sz w:val="28"/>
                <w:szCs w:val="28"/>
              </w:rPr>
              <w:tab/>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_Toc120891513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9</w:t>
            </w:r>
            <w:r w:rsidR="00B97EBD" w:rsidRPr="00B97EBD">
              <w:rPr>
                <w:rFonts w:ascii="Times New Roman" w:hAnsi="Times New Roman" w:cs="Times New Roman"/>
                <w:noProof/>
                <w:webHidden/>
                <w:sz w:val="28"/>
                <w:szCs w:val="28"/>
              </w:rPr>
              <w:fldChar w:fldCharType="end"/>
            </w:r>
          </w:hyperlink>
        </w:p>
        <w:p w14:paraId="29B97A46" w14:textId="780AE030" w:rsidR="00B97EBD" w:rsidRPr="00B97EBD" w:rsidRDefault="00000000" w:rsidP="00E36F19">
          <w:pPr>
            <w:pStyle w:val="TOC1"/>
            <w:tabs>
              <w:tab w:val="right" w:leader="dot" w:pos="9016"/>
            </w:tabs>
            <w:spacing w:line="360" w:lineRule="auto"/>
            <w:jc w:val="both"/>
            <w:rPr>
              <w:rFonts w:ascii="Times New Roman" w:eastAsiaTheme="minorEastAsia" w:hAnsi="Times New Roman" w:cs="Times New Roman"/>
              <w:noProof/>
              <w:sz w:val="28"/>
              <w:szCs w:val="28"/>
              <w:lang w:eastAsia="en-GB"/>
            </w:rPr>
          </w:pPr>
          <w:hyperlink w:anchor="_Toc120891514" w:history="1">
            <w:r w:rsidR="00B97EBD" w:rsidRPr="00B97EBD">
              <w:rPr>
                <w:rStyle w:val="Hyperlink"/>
                <w:rFonts w:ascii="Times New Roman" w:hAnsi="Times New Roman" w:cs="Times New Roman"/>
                <w:noProof/>
                <w:sz w:val="28"/>
                <w:szCs w:val="28"/>
              </w:rPr>
              <w:t>Conclusion and Recommendation</w:t>
            </w:r>
            <w:r w:rsidR="00B97EBD" w:rsidRPr="00B97EBD">
              <w:rPr>
                <w:rFonts w:ascii="Times New Roman" w:hAnsi="Times New Roman" w:cs="Times New Roman"/>
                <w:noProof/>
                <w:webHidden/>
                <w:sz w:val="28"/>
                <w:szCs w:val="28"/>
              </w:rPr>
              <w:tab/>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_Toc120891514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10</w:t>
            </w:r>
            <w:r w:rsidR="00B97EBD" w:rsidRPr="00B97EBD">
              <w:rPr>
                <w:rFonts w:ascii="Times New Roman" w:hAnsi="Times New Roman" w:cs="Times New Roman"/>
                <w:noProof/>
                <w:webHidden/>
                <w:sz w:val="28"/>
                <w:szCs w:val="28"/>
              </w:rPr>
              <w:fldChar w:fldCharType="end"/>
            </w:r>
          </w:hyperlink>
        </w:p>
        <w:p w14:paraId="4B94A17A" w14:textId="0E8DA8EE" w:rsidR="00B97EBD" w:rsidRPr="00B97EBD" w:rsidRDefault="00000000" w:rsidP="00E36F19">
          <w:pPr>
            <w:pStyle w:val="TOC1"/>
            <w:tabs>
              <w:tab w:val="right" w:leader="dot" w:pos="9016"/>
            </w:tabs>
            <w:spacing w:line="360" w:lineRule="auto"/>
            <w:jc w:val="both"/>
            <w:rPr>
              <w:rFonts w:ascii="Times New Roman" w:eastAsiaTheme="minorEastAsia" w:hAnsi="Times New Roman" w:cs="Times New Roman"/>
              <w:noProof/>
              <w:sz w:val="28"/>
              <w:szCs w:val="28"/>
              <w:lang w:eastAsia="en-GB"/>
            </w:rPr>
          </w:pPr>
          <w:hyperlink w:anchor="_Toc120891515" w:history="1">
            <w:r w:rsidR="00B97EBD" w:rsidRPr="00B97EBD">
              <w:rPr>
                <w:rStyle w:val="Hyperlink"/>
                <w:rFonts w:ascii="Times New Roman" w:hAnsi="Times New Roman" w:cs="Times New Roman"/>
                <w:noProof/>
                <w:sz w:val="28"/>
                <w:szCs w:val="28"/>
              </w:rPr>
              <w:t>Reference List</w:t>
            </w:r>
            <w:r w:rsidR="00B97EBD" w:rsidRPr="00B97EBD">
              <w:rPr>
                <w:rFonts w:ascii="Times New Roman" w:hAnsi="Times New Roman" w:cs="Times New Roman"/>
                <w:noProof/>
                <w:webHidden/>
                <w:sz w:val="28"/>
                <w:szCs w:val="28"/>
              </w:rPr>
              <w:tab/>
            </w:r>
            <w:r w:rsidR="00B97EBD" w:rsidRPr="00B97EBD">
              <w:rPr>
                <w:rFonts w:ascii="Times New Roman" w:hAnsi="Times New Roman" w:cs="Times New Roman"/>
                <w:noProof/>
                <w:webHidden/>
                <w:sz w:val="28"/>
                <w:szCs w:val="28"/>
              </w:rPr>
              <w:fldChar w:fldCharType="begin"/>
            </w:r>
            <w:r w:rsidR="00B97EBD" w:rsidRPr="00B97EBD">
              <w:rPr>
                <w:rFonts w:ascii="Times New Roman" w:hAnsi="Times New Roman" w:cs="Times New Roman"/>
                <w:noProof/>
                <w:webHidden/>
                <w:sz w:val="28"/>
                <w:szCs w:val="28"/>
              </w:rPr>
              <w:instrText xml:space="preserve"> PAGEREF _Toc120891515 \h </w:instrText>
            </w:r>
            <w:r w:rsidR="00B97EBD" w:rsidRPr="00B97EBD">
              <w:rPr>
                <w:rFonts w:ascii="Times New Roman" w:hAnsi="Times New Roman" w:cs="Times New Roman"/>
                <w:noProof/>
                <w:webHidden/>
                <w:sz w:val="28"/>
                <w:szCs w:val="28"/>
              </w:rPr>
            </w:r>
            <w:r w:rsidR="00B97EBD" w:rsidRPr="00B97EBD">
              <w:rPr>
                <w:rFonts w:ascii="Times New Roman" w:hAnsi="Times New Roman" w:cs="Times New Roman"/>
                <w:noProof/>
                <w:webHidden/>
                <w:sz w:val="28"/>
                <w:szCs w:val="28"/>
              </w:rPr>
              <w:fldChar w:fldCharType="separate"/>
            </w:r>
            <w:r w:rsidR="00B97EBD" w:rsidRPr="00B97EBD">
              <w:rPr>
                <w:rFonts w:ascii="Times New Roman" w:hAnsi="Times New Roman" w:cs="Times New Roman"/>
                <w:noProof/>
                <w:webHidden/>
                <w:sz w:val="28"/>
                <w:szCs w:val="28"/>
              </w:rPr>
              <w:t>11</w:t>
            </w:r>
            <w:r w:rsidR="00B97EBD" w:rsidRPr="00B97EBD">
              <w:rPr>
                <w:rFonts w:ascii="Times New Roman" w:hAnsi="Times New Roman" w:cs="Times New Roman"/>
                <w:noProof/>
                <w:webHidden/>
                <w:sz w:val="28"/>
                <w:szCs w:val="28"/>
              </w:rPr>
              <w:fldChar w:fldCharType="end"/>
            </w:r>
          </w:hyperlink>
        </w:p>
        <w:p w14:paraId="7606711C" w14:textId="20039B31" w:rsidR="0065070F" w:rsidRPr="00F62E59" w:rsidRDefault="0065070F" w:rsidP="00E36F19">
          <w:pPr>
            <w:spacing w:line="360" w:lineRule="auto"/>
            <w:jc w:val="both"/>
            <w:rPr>
              <w:rFonts w:ascii="Times New Roman" w:hAnsi="Times New Roman" w:cs="Times New Roman"/>
            </w:rPr>
          </w:pPr>
          <w:r w:rsidRPr="00217634">
            <w:rPr>
              <w:rFonts w:ascii="Times New Roman" w:hAnsi="Times New Roman" w:cs="Times New Roman"/>
              <w:noProof/>
            </w:rPr>
            <w:fldChar w:fldCharType="end"/>
          </w:r>
        </w:p>
      </w:sdtContent>
    </w:sdt>
    <w:p w14:paraId="5EB18CB1" w14:textId="77777777" w:rsidR="0065070F" w:rsidRPr="00F62E59" w:rsidRDefault="0065070F" w:rsidP="00C66383">
      <w:pPr>
        <w:jc w:val="both"/>
        <w:rPr>
          <w:rFonts w:ascii="Times New Roman" w:eastAsiaTheme="majorEastAsia" w:hAnsi="Times New Roman" w:cs="Times New Roman"/>
          <w:sz w:val="32"/>
          <w:szCs w:val="32"/>
        </w:rPr>
      </w:pPr>
      <w:r w:rsidRPr="00F62E59">
        <w:rPr>
          <w:rFonts w:ascii="Times New Roman" w:hAnsi="Times New Roman" w:cs="Times New Roman"/>
        </w:rPr>
        <w:br w:type="page"/>
      </w:r>
    </w:p>
    <w:p w14:paraId="2084C813" w14:textId="7ED575EA" w:rsidR="00167E37" w:rsidRDefault="00167E37" w:rsidP="00261029">
      <w:pPr>
        <w:pStyle w:val="Heading2"/>
        <w:spacing w:line="360" w:lineRule="auto"/>
        <w:jc w:val="center"/>
        <w:rPr>
          <w:rFonts w:ascii="Times New Roman" w:hAnsi="Times New Roman" w:cs="Times New Roman"/>
          <w:b/>
          <w:bCs/>
          <w:color w:val="auto"/>
          <w:sz w:val="28"/>
          <w:szCs w:val="28"/>
        </w:rPr>
      </w:pPr>
      <w:bookmarkStart w:id="0" w:name="_Toc120891508"/>
      <w:r w:rsidRPr="00261029">
        <w:rPr>
          <w:rFonts w:ascii="Times New Roman" w:hAnsi="Times New Roman" w:cs="Times New Roman"/>
          <w:b/>
          <w:bCs/>
          <w:color w:val="auto"/>
          <w:sz w:val="28"/>
          <w:szCs w:val="28"/>
        </w:rPr>
        <w:lastRenderedPageBreak/>
        <w:t>Introduction</w:t>
      </w:r>
      <w:bookmarkEnd w:id="0"/>
    </w:p>
    <w:p w14:paraId="5CBAA193" w14:textId="77777777" w:rsidR="00261029" w:rsidRPr="00261029" w:rsidRDefault="00261029" w:rsidP="00261029"/>
    <w:p w14:paraId="3515B3D9" w14:textId="1E0FC1C4" w:rsidR="00197BD1" w:rsidRDefault="00A661E1" w:rsidP="00C66383">
      <w:pPr>
        <w:spacing w:line="480" w:lineRule="auto"/>
        <w:ind w:firstLine="720"/>
        <w:jc w:val="both"/>
        <w:rPr>
          <w:rFonts w:ascii="Times New Roman" w:hAnsi="Times New Roman" w:cs="Times New Roman"/>
          <w:sz w:val="24"/>
          <w:szCs w:val="24"/>
        </w:rPr>
      </w:pPr>
      <w:r w:rsidRPr="00F62E59">
        <w:rPr>
          <w:rFonts w:ascii="Times New Roman" w:hAnsi="Times New Roman" w:cs="Times New Roman"/>
          <w:sz w:val="24"/>
          <w:szCs w:val="24"/>
        </w:rPr>
        <w:t xml:space="preserve">The Commonwealth Games is </w:t>
      </w:r>
      <w:r w:rsidR="00FE0DA4" w:rsidRPr="00F62E59">
        <w:rPr>
          <w:rFonts w:ascii="Times New Roman" w:hAnsi="Times New Roman" w:cs="Times New Roman"/>
          <w:sz w:val="24"/>
          <w:szCs w:val="24"/>
        </w:rPr>
        <w:t xml:space="preserve">a </w:t>
      </w:r>
      <w:r w:rsidRPr="00F62E59">
        <w:rPr>
          <w:rFonts w:ascii="Times New Roman" w:hAnsi="Times New Roman" w:cs="Times New Roman"/>
          <w:sz w:val="24"/>
          <w:szCs w:val="24"/>
        </w:rPr>
        <w:t>quadrennial event that was first held in 1930. The event is often o</w:t>
      </w:r>
      <w:r w:rsidR="00217634">
        <w:rPr>
          <w:rFonts w:ascii="Times New Roman" w:hAnsi="Times New Roman" w:cs="Times New Roman"/>
          <w:sz w:val="24"/>
          <w:szCs w:val="24"/>
        </w:rPr>
        <w:t>rganis</w:t>
      </w:r>
      <w:r w:rsidRPr="00F62E59">
        <w:rPr>
          <w:rFonts w:ascii="Times New Roman" w:hAnsi="Times New Roman" w:cs="Times New Roman"/>
          <w:sz w:val="24"/>
          <w:szCs w:val="24"/>
        </w:rPr>
        <w:t xml:space="preserve">ed after </w:t>
      </w:r>
      <w:r w:rsidR="00FE0DA4" w:rsidRPr="00F62E59">
        <w:rPr>
          <w:rFonts w:ascii="Times New Roman" w:hAnsi="Times New Roman" w:cs="Times New Roman"/>
          <w:sz w:val="24"/>
          <w:szCs w:val="24"/>
        </w:rPr>
        <w:t>four</w:t>
      </w:r>
      <w:r w:rsidRPr="00F62E59">
        <w:rPr>
          <w:rFonts w:ascii="Times New Roman" w:hAnsi="Times New Roman" w:cs="Times New Roman"/>
          <w:sz w:val="24"/>
          <w:szCs w:val="24"/>
        </w:rPr>
        <w:t xml:space="preserve"> years. </w:t>
      </w:r>
      <w:r w:rsidR="00063569">
        <w:rPr>
          <w:rFonts w:ascii="Times New Roman" w:hAnsi="Times New Roman" w:cs="Times New Roman"/>
          <w:sz w:val="24"/>
          <w:szCs w:val="24"/>
        </w:rPr>
        <w:t>Its mission</w:t>
      </w:r>
      <w:r w:rsidR="00341AA6" w:rsidRPr="00F62E59">
        <w:rPr>
          <w:rFonts w:ascii="Times New Roman" w:hAnsi="Times New Roman" w:cs="Times New Roman"/>
          <w:sz w:val="24"/>
          <w:szCs w:val="24"/>
        </w:rPr>
        <w:t xml:space="preserve"> includes bringing people together, improving well</w:t>
      </w:r>
      <w:r w:rsidR="00FE0DA4" w:rsidRPr="00F62E59">
        <w:rPr>
          <w:rFonts w:ascii="Times New Roman" w:hAnsi="Times New Roman" w:cs="Times New Roman"/>
          <w:sz w:val="24"/>
          <w:szCs w:val="24"/>
        </w:rPr>
        <w:t>-</w:t>
      </w:r>
      <w:r w:rsidR="00341AA6" w:rsidRPr="00F62E59">
        <w:rPr>
          <w:rFonts w:ascii="Times New Roman" w:hAnsi="Times New Roman" w:cs="Times New Roman"/>
          <w:sz w:val="24"/>
          <w:szCs w:val="24"/>
        </w:rPr>
        <w:t>being and health, promot</w:t>
      </w:r>
      <w:r w:rsidR="00FE0DA4" w:rsidRPr="00F62E59">
        <w:rPr>
          <w:rFonts w:ascii="Times New Roman" w:hAnsi="Times New Roman" w:cs="Times New Roman"/>
          <w:sz w:val="24"/>
          <w:szCs w:val="24"/>
        </w:rPr>
        <w:t>ing</w:t>
      </w:r>
      <w:r w:rsidR="00341AA6" w:rsidRPr="00F62E59">
        <w:rPr>
          <w:rFonts w:ascii="Times New Roman" w:hAnsi="Times New Roman" w:cs="Times New Roman"/>
          <w:sz w:val="24"/>
          <w:szCs w:val="24"/>
        </w:rPr>
        <w:t xml:space="preserve"> the success and growth of the region, act</w:t>
      </w:r>
      <w:r w:rsidR="00FE0DA4" w:rsidRPr="00F62E59">
        <w:rPr>
          <w:rFonts w:ascii="Times New Roman" w:hAnsi="Times New Roman" w:cs="Times New Roman"/>
          <w:sz w:val="24"/>
          <w:szCs w:val="24"/>
        </w:rPr>
        <w:t>ing</w:t>
      </w:r>
      <w:r w:rsidR="00341AA6" w:rsidRPr="00F62E59">
        <w:rPr>
          <w:rFonts w:ascii="Times New Roman" w:hAnsi="Times New Roman" w:cs="Times New Roman"/>
          <w:sz w:val="24"/>
          <w:szCs w:val="24"/>
        </w:rPr>
        <w:t xml:space="preserve"> as a catalyst for change</w:t>
      </w:r>
      <w:r w:rsidR="00FE0DA4" w:rsidRPr="00F62E59">
        <w:rPr>
          <w:rFonts w:ascii="Times New Roman" w:hAnsi="Times New Roman" w:cs="Times New Roman"/>
          <w:sz w:val="24"/>
          <w:szCs w:val="24"/>
        </w:rPr>
        <w:t>,</w:t>
      </w:r>
      <w:r w:rsidR="00341AA6" w:rsidRPr="00F62E59">
        <w:rPr>
          <w:rFonts w:ascii="Times New Roman" w:hAnsi="Times New Roman" w:cs="Times New Roman"/>
          <w:sz w:val="24"/>
          <w:szCs w:val="24"/>
        </w:rPr>
        <w:t xml:space="preserve"> and </w:t>
      </w:r>
      <w:r w:rsidR="00FE0DA4" w:rsidRPr="00F62E59">
        <w:rPr>
          <w:rFonts w:ascii="Times New Roman" w:hAnsi="Times New Roman" w:cs="Times New Roman"/>
          <w:sz w:val="24"/>
          <w:szCs w:val="24"/>
        </w:rPr>
        <w:t>p</w:t>
      </w:r>
      <w:r w:rsidR="00341AA6" w:rsidRPr="00F62E59">
        <w:rPr>
          <w:rFonts w:ascii="Times New Roman" w:hAnsi="Times New Roman" w:cs="Times New Roman"/>
          <w:sz w:val="24"/>
          <w:szCs w:val="24"/>
        </w:rPr>
        <w:t>ut</w:t>
      </w:r>
      <w:r w:rsidR="00FE0DA4" w:rsidRPr="00F62E59">
        <w:rPr>
          <w:rFonts w:ascii="Times New Roman" w:hAnsi="Times New Roman" w:cs="Times New Roman"/>
          <w:sz w:val="24"/>
          <w:szCs w:val="24"/>
        </w:rPr>
        <w:t>ting</w:t>
      </w:r>
      <w:r w:rsidR="00341AA6" w:rsidRPr="00F62E59">
        <w:rPr>
          <w:rFonts w:ascii="Times New Roman" w:hAnsi="Times New Roman" w:cs="Times New Roman"/>
          <w:sz w:val="24"/>
          <w:szCs w:val="24"/>
        </w:rPr>
        <w:t xml:space="preserve"> the country on the global stage. </w:t>
      </w:r>
      <w:r w:rsidR="00FA6366">
        <w:rPr>
          <w:rFonts w:ascii="Times New Roman" w:hAnsi="Times New Roman" w:cs="Times New Roman"/>
          <w:sz w:val="24"/>
          <w:szCs w:val="24"/>
        </w:rPr>
        <w:t>T</w:t>
      </w:r>
      <w:r w:rsidR="00063569">
        <w:rPr>
          <w:rFonts w:ascii="Times New Roman" w:hAnsi="Times New Roman" w:cs="Times New Roman"/>
          <w:sz w:val="24"/>
          <w:szCs w:val="24"/>
        </w:rPr>
        <w:t xml:space="preserve">he </w:t>
      </w:r>
      <w:r w:rsidR="0078234B" w:rsidRPr="00F62E59">
        <w:rPr>
          <w:rFonts w:ascii="Times New Roman" w:hAnsi="Times New Roman" w:cs="Times New Roman"/>
          <w:sz w:val="24"/>
          <w:szCs w:val="24"/>
        </w:rPr>
        <w:t xml:space="preserve">opening ceremony of the event was held at Alexander Stadium, </w:t>
      </w:r>
      <w:r w:rsidR="00B40CC5">
        <w:rPr>
          <w:rFonts w:ascii="Times New Roman" w:hAnsi="Times New Roman" w:cs="Times New Roman"/>
          <w:sz w:val="24"/>
          <w:szCs w:val="24"/>
        </w:rPr>
        <w:t>aiming to showcase vibrant and clear confidence</w:t>
      </w:r>
      <w:r w:rsidR="0078234B" w:rsidRPr="00F62E59">
        <w:rPr>
          <w:rFonts w:ascii="Times New Roman" w:hAnsi="Times New Roman" w:cs="Times New Roman"/>
          <w:sz w:val="24"/>
          <w:szCs w:val="24"/>
        </w:rPr>
        <w:t xml:space="preserve">. The </w:t>
      </w:r>
      <w:r w:rsidR="00063569">
        <w:rPr>
          <w:rFonts w:ascii="Times New Roman" w:hAnsi="Times New Roman" w:cs="Times New Roman"/>
          <w:sz w:val="24"/>
          <w:szCs w:val="24"/>
        </w:rPr>
        <w:t xml:space="preserve">recent event, which was held in </w:t>
      </w:r>
      <w:r w:rsidR="00063569" w:rsidRPr="00F62E59">
        <w:rPr>
          <w:rFonts w:ascii="Times New Roman" w:hAnsi="Times New Roman" w:cs="Times New Roman"/>
          <w:sz w:val="24"/>
          <w:szCs w:val="24"/>
        </w:rPr>
        <w:t xml:space="preserve">Birmingham between 28 July and 8 August 2022 </w:t>
      </w:r>
      <w:r w:rsidR="0078234B" w:rsidRPr="00F62E59">
        <w:rPr>
          <w:rFonts w:ascii="Times New Roman" w:hAnsi="Times New Roman" w:cs="Times New Roman"/>
          <w:sz w:val="24"/>
          <w:szCs w:val="24"/>
        </w:rPr>
        <w:t>was the largest, w</w:t>
      </w:r>
      <w:r w:rsidR="00B40CC5">
        <w:rPr>
          <w:rFonts w:ascii="Times New Roman" w:hAnsi="Times New Roman" w:cs="Times New Roman"/>
          <w:sz w:val="24"/>
          <w:szCs w:val="24"/>
        </w:rPr>
        <w:t>ith approximately 5054 athletes from 72 nations participating</w:t>
      </w:r>
      <w:r w:rsidR="0078234B" w:rsidRPr="00F62E59">
        <w:rPr>
          <w:rFonts w:ascii="Times New Roman" w:hAnsi="Times New Roman" w:cs="Times New Roman"/>
          <w:sz w:val="24"/>
          <w:szCs w:val="24"/>
        </w:rPr>
        <w:t xml:space="preserve">. </w:t>
      </w:r>
      <w:r w:rsidRPr="00F62E59">
        <w:rPr>
          <w:rFonts w:ascii="Times New Roman" w:hAnsi="Times New Roman" w:cs="Times New Roman"/>
          <w:sz w:val="24"/>
          <w:szCs w:val="24"/>
        </w:rPr>
        <w:t xml:space="preserve">The event </w:t>
      </w:r>
      <w:r w:rsidR="00B40CC5">
        <w:rPr>
          <w:rFonts w:ascii="Times New Roman" w:hAnsi="Times New Roman" w:cs="Times New Roman"/>
          <w:sz w:val="24"/>
          <w:szCs w:val="24"/>
        </w:rPr>
        <w:t>significantly impacted</w:t>
      </w:r>
      <w:r w:rsidRPr="00F62E59">
        <w:rPr>
          <w:rFonts w:ascii="Times New Roman" w:hAnsi="Times New Roman" w:cs="Times New Roman"/>
          <w:sz w:val="24"/>
          <w:szCs w:val="24"/>
        </w:rPr>
        <w:t xml:space="preserve"> the local economy as it raised its profile in the United Kingdom. </w:t>
      </w:r>
      <w:r w:rsidR="00B817EB" w:rsidRPr="00F62E59">
        <w:rPr>
          <w:rFonts w:ascii="Times New Roman" w:hAnsi="Times New Roman" w:cs="Times New Roman"/>
          <w:sz w:val="24"/>
          <w:szCs w:val="24"/>
        </w:rPr>
        <w:t>The games promoted an increase in tourism in the U</w:t>
      </w:r>
      <w:r w:rsidR="00B40CC5">
        <w:rPr>
          <w:rFonts w:ascii="Times New Roman" w:hAnsi="Times New Roman" w:cs="Times New Roman"/>
          <w:sz w:val="24"/>
          <w:szCs w:val="24"/>
        </w:rPr>
        <w:t>.K.</w:t>
      </w:r>
      <w:r w:rsidR="00B817EB" w:rsidRPr="00F62E59">
        <w:rPr>
          <w:rFonts w:ascii="Times New Roman" w:hAnsi="Times New Roman" w:cs="Times New Roman"/>
          <w:sz w:val="24"/>
          <w:szCs w:val="24"/>
        </w:rPr>
        <w:t xml:space="preserve"> by about 25%. The work of </w:t>
      </w:r>
      <w:r w:rsidR="00FE0DA4" w:rsidRPr="00F62E59">
        <w:rPr>
          <w:rFonts w:ascii="Times New Roman" w:hAnsi="Times New Roman" w:cs="Times New Roman"/>
          <w:sz w:val="24"/>
          <w:szCs w:val="24"/>
        </w:rPr>
        <w:t xml:space="preserve">the </w:t>
      </w:r>
      <w:r w:rsidR="00B817EB" w:rsidRPr="00F62E59">
        <w:rPr>
          <w:rFonts w:ascii="Times New Roman" w:hAnsi="Times New Roman" w:cs="Times New Roman"/>
          <w:sz w:val="24"/>
          <w:szCs w:val="24"/>
        </w:rPr>
        <w:t>Commonwealth includes empowering young individuals, boosting trade</w:t>
      </w:r>
      <w:r w:rsidR="00FE0DA4" w:rsidRPr="00F62E59">
        <w:rPr>
          <w:rFonts w:ascii="Times New Roman" w:hAnsi="Times New Roman" w:cs="Times New Roman"/>
          <w:sz w:val="24"/>
          <w:szCs w:val="24"/>
        </w:rPr>
        <w:t>,</w:t>
      </w:r>
      <w:r w:rsidR="00B817EB" w:rsidRPr="00F62E59">
        <w:rPr>
          <w:rFonts w:ascii="Times New Roman" w:hAnsi="Times New Roman" w:cs="Times New Roman"/>
          <w:sz w:val="24"/>
          <w:szCs w:val="24"/>
        </w:rPr>
        <w:t xml:space="preserve"> and grow</w:t>
      </w:r>
      <w:r w:rsidR="00FE0DA4" w:rsidRPr="00F62E59">
        <w:rPr>
          <w:rFonts w:ascii="Times New Roman" w:hAnsi="Times New Roman" w:cs="Times New Roman"/>
          <w:sz w:val="24"/>
          <w:szCs w:val="24"/>
        </w:rPr>
        <w:t>ing</w:t>
      </w:r>
      <w:r w:rsidR="00B817EB" w:rsidRPr="00F62E59">
        <w:rPr>
          <w:rFonts w:ascii="Times New Roman" w:hAnsi="Times New Roman" w:cs="Times New Roman"/>
          <w:sz w:val="24"/>
          <w:szCs w:val="24"/>
        </w:rPr>
        <w:t xml:space="preserve"> the economy, as well as address</w:t>
      </w:r>
      <w:r w:rsidR="00FE0DA4" w:rsidRPr="00F62E59">
        <w:rPr>
          <w:rFonts w:ascii="Times New Roman" w:hAnsi="Times New Roman" w:cs="Times New Roman"/>
          <w:sz w:val="24"/>
          <w:szCs w:val="24"/>
        </w:rPr>
        <w:t>ing</w:t>
      </w:r>
      <w:r w:rsidR="00B817EB" w:rsidRPr="00F62E59">
        <w:rPr>
          <w:rFonts w:ascii="Times New Roman" w:hAnsi="Times New Roman" w:cs="Times New Roman"/>
          <w:sz w:val="24"/>
          <w:szCs w:val="24"/>
        </w:rPr>
        <w:t xml:space="preserve"> challenges such as inequality, debt, and climate change.</w:t>
      </w:r>
      <w:r w:rsidR="00063569">
        <w:rPr>
          <w:rFonts w:ascii="Times New Roman" w:hAnsi="Times New Roman" w:cs="Times New Roman"/>
          <w:sz w:val="24"/>
          <w:szCs w:val="24"/>
        </w:rPr>
        <w:t xml:space="preserve"> Different social media platforms were used to promote the event. This </w:t>
      </w:r>
      <w:r w:rsidR="007A5516">
        <w:rPr>
          <w:rFonts w:ascii="Times New Roman" w:hAnsi="Times New Roman" w:cs="Times New Roman"/>
          <w:sz w:val="24"/>
          <w:szCs w:val="24"/>
        </w:rPr>
        <w:t>includes</w:t>
      </w:r>
      <w:r w:rsidR="00063569">
        <w:rPr>
          <w:rFonts w:ascii="Times New Roman" w:hAnsi="Times New Roman" w:cs="Times New Roman"/>
          <w:sz w:val="24"/>
          <w:szCs w:val="24"/>
        </w:rPr>
        <w:t xml:space="preserve"> Facebook, Twitter, Instagram, LinkedIn, and YouTube.</w:t>
      </w:r>
    </w:p>
    <w:p w14:paraId="06E5D712" w14:textId="795C4F69" w:rsidR="00B40CC5" w:rsidRDefault="00B817EB" w:rsidP="00197BD1">
      <w:pPr>
        <w:spacing w:line="480" w:lineRule="auto"/>
        <w:ind w:firstLine="720"/>
        <w:jc w:val="both"/>
        <w:rPr>
          <w:rFonts w:ascii="Times New Roman" w:hAnsi="Times New Roman" w:cs="Times New Roman"/>
          <w:sz w:val="24"/>
          <w:szCs w:val="24"/>
        </w:rPr>
      </w:pPr>
      <w:r w:rsidRPr="00F62E59">
        <w:rPr>
          <w:rFonts w:ascii="Times New Roman" w:hAnsi="Times New Roman" w:cs="Times New Roman"/>
          <w:sz w:val="24"/>
          <w:szCs w:val="24"/>
        </w:rPr>
        <w:t xml:space="preserve"> This </w:t>
      </w:r>
      <w:r w:rsidR="00304816">
        <w:rPr>
          <w:rFonts w:ascii="Times New Roman" w:hAnsi="Times New Roman" w:cs="Times New Roman"/>
          <w:sz w:val="24"/>
          <w:szCs w:val="24"/>
        </w:rPr>
        <w:t xml:space="preserve">report analysis community engagement </w:t>
      </w:r>
      <w:r w:rsidR="00B40CC5">
        <w:rPr>
          <w:rFonts w:ascii="Times New Roman" w:hAnsi="Times New Roman" w:cs="Times New Roman"/>
          <w:sz w:val="24"/>
          <w:szCs w:val="24"/>
        </w:rPr>
        <w:t>in</w:t>
      </w:r>
      <w:r w:rsidR="00304816">
        <w:rPr>
          <w:rFonts w:ascii="Times New Roman" w:hAnsi="Times New Roman" w:cs="Times New Roman"/>
          <w:sz w:val="24"/>
          <w:szCs w:val="24"/>
        </w:rPr>
        <w:t xml:space="preserve"> the </w:t>
      </w:r>
      <w:r w:rsidR="00FC1FD4">
        <w:rPr>
          <w:rFonts w:ascii="Times New Roman" w:hAnsi="Times New Roman" w:cs="Times New Roman"/>
          <w:sz w:val="24"/>
          <w:szCs w:val="24"/>
        </w:rPr>
        <w:t>C</w:t>
      </w:r>
      <w:r w:rsidR="00304816">
        <w:rPr>
          <w:rFonts w:ascii="Times New Roman" w:hAnsi="Times New Roman" w:cs="Times New Roman"/>
          <w:sz w:val="24"/>
          <w:szCs w:val="24"/>
        </w:rPr>
        <w:t xml:space="preserve">ommonwealth </w:t>
      </w:r>
      <w:r w:rsidR="00FC1FD4">
        <w:rPr>
          <w:rFonts w:ascii="Times New Roman" w:hAnsi="Times New Roman" w:cs="Times New Roman"/>
          <w:sz w:val="24"/>
          <w:szCs w:val="24"/>
        </w:rPr>
        <w:t>G</w:t>
      </w:r>
      <w:r w:rsidR="00304816">
        <w:rPr>
          <w:rFonts w:ascii="Times New Roman" w:hAnsi="Times New Roman" w:cs="Times New Roman"/>
          <w:sz w:val="24"/>
          <w:szCs w:val="24"/>
        </w:rPr>
        <w:t>ames</w:t>
      </w:r>
      <w:r w:rsidR="007A1CFC">
        <w:rPr>
          <w:rFonts w:ascii="Times New Roman" w:hAnsi="Times New Roman" w:cs="Times New Roman"/>
          <w:sz w:val="24"/>
          <w:szCs w:val="24"/>
        </w:rPr>
        <w:t xml:space="preserve"> </w:t>
      </w:r>
      <w:r w:rsidR="0071069C" w:rsidRPr="0071069C">
        <w:rPr>
          <w:rFonts w:ascii="Times New Roman" w:hAnsi="Times New Roman" w:cs="Times New Roman"/>
          <w:sz w:val="24"/>
          <w:szCs w:val="24"/>
        </w:rPr>
        <w:t>hosted by Birmingham in 2022.</w:t>
      </w:r>
      <w:r w:rsidR="000C5425">
        <w:rPr>
          <w:rFonts w:ascii="Times New Roman" w:hAnsi="Times New Roman" w:cs="Times New Roman"/>
          <w:sz w:val="24"/>
          <w:szCs w:val="24"/>
        </w:rPr>
        <w:t xml:space="preserve"> </w:t>
      </w:r>
      <w:r w:rsidR="00B40CC5">
        <w:rPr>
          <w:rFonts w:ascii="Times New Roman" w:hAnsi="Times New Roman" w:cs="Times New Roman"/>
          <w:sz w:val="24"/>
          <w:szCs w:val="24"/>
        </w:rPr>
        <w:t>Several practices were employed to achieve the goals of the Commonwealth Games. However, the main practice that was used is sports, which included several movement</w:t>
      </w:r>
      <w:r w:rsidR="00197BD1">
        <w:rPr>
          <w:rFonts w:ascii="Times New Roman" w:hAnsi="Times New Roman" w:cs="Times New Roman"/>
          <w:sz w:val="24"/>
          <w:szCs w:val="24"/>
        </w:rPr>
        <w:t>s</w:t>
      </w:r>
      <w:r w:rsidR="00B40CC5">
        <w:rPr>
          <w:rFonts w:ascii="Times New Roman" w:hAnsi="Times New Roman" w:cs="Times New Roman"/>
          <w:sz w:val="24"/>
          <w:szCs w:val="24"/>
        </w:rPr>
        <w:t xml:space="preserve"> and sport</w:t>
      </w:r>
      <w:r w:rsidR="00197BD1">
        <w:rPr>
          <w:rFonts w:ascii="Times New Roman" w:hAnsi="Times New Roman" w:cs="Times New Roman"/>
          <w:sz w:val="24"/>
          <w:szCs w:val="24"/>
        </w:rPr>
        <w:t>s</w:t>
      </w:r>
      <w:r w:rsidR="00B40CC5">
        <w:rPr>
          <w:rFonts w:ascii="Times New Roman" w:hAnsi="Times New Roman" w:cs="Times New Roman"/>
          <w:sz w:val="24"/>
          <w:szCs w:val="24"/>
        </w:rPr>
        <w:t xml:space="preserve"> games. The teams competed </w:t>
      </w:r>
      <w:r w:rsidR="00197BD1">
        <w:rPr>
          <w:rFonts w:ascii="Times New Roman" w:hAnsi="Times New Roman" w:cs="Times New Roman"/>
          <w:sz w:val="24"/>
          <w:szCs w:val="24"/>
        </w:rPr>
        <w:t>i</w:t>
      </w:r>
      <w:r w:rsidR="00B40CC5">
        <w:rPr>
          <w:rFonts w:ascii="Times New Roman" w:hAnsi="Times New Roman" w:cs="Times New Roman"/>
          <w:sz w:val="24"/>
          <w:szCs w:val="24"/>
        </w:rPr>
        <w:t xml:space="preserve">n 26 disciplines across twenty sports. </w:t>
      </w:r>
      <w:r w:rsidR="00197BD1">
        <w:rPr>
          <w:rFonts w:ascii="Times New Roman" w:hAnsi="Times New Roman" w:cs="Times New Roman"/>
          <w:sz w:val="24"/>
          <w:szCs w:val="24"/>
        </w:rPr>
        <w:t>T</w:t>
      </w:r>
      <w:r w:rsidR="00B40CC5">
        <w:rPr>
          <w:rFonts w:ascii="Times New Roman" w:hAnsi="Times New Roman" w:cs="Times New Roman"/>
          <w:sz w:val="24"/>
          <w:szCs w:val="24"/>
        </w:rPr>
        <w:t xml:space="preserve">he 20 games include </w:t>
      </w:r>
      <w:r w:rsidR="006E2F48">
        <w:rPr>
          <w:rFonts w:ascii="Times New Roman" w:hAnsi="Times New Roman" w:cs="Times New Roman"/>
          <w:sz w:val="24"/>
          <w:szCs w:val="24"/>
        </w:rPr>
        <w:t>s</w:t>
      </w:r>
      <w:r w:rsidR="00B40CC5">
        <w:rPr>
          <w:rFonts w:ascii="Times New Roman" w:hAnsi="Times New Roman" w:cs="Times New Roman"/>
          <w:sz w:val="24"/>
          <w:szCs w:val="24"/>
        </w:rPr>
        <w:t xml:space="preserve">wimming, </w:t>
      </w:r>
      <w:r w:rsidR="006E2F48">
        <w:rPr>
          <w:rFonts w:ascii="Times New Roman" w:hAnsi="Times New Roman" w:cs="Times New Roman"/>
          <w:sz w:val="24"/>
          <w:szCs w:val="24"/>
        </w:rPr>
        <w:t>l</w:t>
      </w:r>
      <w:r w:rsidR="00B40CC5">
        <w:rPr>
          <w:rFonts w:ascii="Times New Roman" w:hAnsi="Times New Roman" w:cs="Times New Roman"/>
          <w:sz w:val="24"/>
          <w:szCs w:val="24"/>
        </w:rPr>
        <w:t xml:space="preserve">awn </w:t>
      </w:r>
      <w:r w:rsidR="006E2F48">
        <w:rPr>
          <w:rFonts w:ascii="Times New Roman" w:hAnsi="Times New Roman" w:cs="Times New Roman"/>
          <w:sz w:val="24"/>
          <w:szCs w:val="24"/>
        </w:rPr>
        <w:t>b</w:t>
      </w:r>
      <w:r w:rsidR="00B40CC5">
        <w:rPr>
          <w:rFonts w:ascii="Times New Roman" w:hAnsi="Times New Roman" w:cs="Times New Roman"/>
          <w:sz w:val="24"/>
          <w:szCs w:val="24"/>
        </w:rPr>
        <w:t xml:space="preserve">owls, wheelchair basketball, </w:t>
      </w:r>
      <w:r w:rsidR="006E2F48">
        <w:rPr>
          <w:rFonts w:ascii="Times New Roman" w:hAnsi="Times New Roman" w:cs="Times New Roman"/>
          <w:sz w:val="24"/>
          <w:szCs w:val="24"/>
        </w:rPr>
        <w:t>p</w:t>
      </w:r>
      <w:r w:rsidR="00B40CC5">
        <w:rPr>
          <w:rFonts w:ascii="Times New Roman" w:hAnsi="Times New Roman" w:cs="Times New Roman"/>
          <w:sz w:val="24"/>
          <w:szCs w:val="24"/>
        </w:rPr>
        <w:t>ara</w:t>
      </w:r>
      <w:r w:rsidR="006E2F48">
        <w:rPr>
          <w:rFonts w:ascii="Times New Roman" w:hAnsi="Times New Roman" w:cs="Times New Roman"/>
          <w:sz w:val="24"/>
          <w:szCs w:val="24"/>
        </w:rPr>
        <w:t>-</w:t>
      </w:r>
      <w:r w:rsidR="00B40CC5">
        <w:rPr>
          <w:rFonts w:ascii="Times New Roman" w:hAnsi="Times New Roman" w:cs="Times New Roman"/>
          <w:sz w:val="24"/>
          <w:szCs w:val="24"/>
        </w:rPr>
        <w:t xml:space="preserve">triathlon, </w:t>
      </w:r>
      <w:r w:rsidR="006E2F48">
        <w:rPr>
          <w:rFonts w:ascii="Times New Roman" w:hAnsi="Times New Roman" w:cs="Times New Roman"/>
          <w:sz w:val="24"/>
          <w:szCs w:val="24"/>
        </w:rPr>
        <w:t>s</w:t>
      </w:r>
      <w:r w:rsidR="00B40CC5">
        <w:rPr>
          <w:rFonts w:ascii="Times New Roman" w:hAnsi="Times New Roman" w:cs="Times New Roman"/>
          <w:sz w:val="24"/>
          <w:szCs w:val="24"/>
        </w:rPr>
        <w:t xml:space="preserve">hooting </w:t>
      </w:r>
      <w:r w:rsidR="006E2F48">
        <w:rPr>
          <w:rFonts w:ascii="Times New Roman" w:hAnsi="Times New Roman" w:cs="Times New Roman"/>
          <w:sz w:val="24"/>
          <w:szCs w:val="24"/>
        </w:rPr>
        <w:t>p</w:t>
      </w:r>
      <w:r w:rsidR="00B40CC5">
        <w:rPr>
          <w:rFonts w:ascii="Times New Roman" w:hAnsi="Times New Roman" w:cs="Times New Roman"/>
          <w:sz w:val="24"/>
          <w:szCs w:val="24"/>
        </w:rPr>
        <w:t>ara</w:t>
      </w:r>
      <w:r w:rsidR="006E2F48">
        <w:rPr>
          <w:rFonts w:ascii="Times New Roman" w:hAnsi="Times New Roman" w:cs="Times New Roman"/>
          <w:sz w:val="24"/>
          <w:szCs w:val="24"/>
        </w:rPr>
        <w:t>-s</w:t>
      </w:r>
      <w:r w:rsidR="00B40CC5">
        <w:rPr>
          <w:rFonts w:ascii="Times New Roman" w:hAnsi="Times New Roman" w:cs="Times New Roman"/>
          <w:sz w:val="24"/>
          <w:szCs w:val="24"/>
        </w:rPr>
        <w:t xml:space="preserve">port, </w:t>
      </w:r>
      <w:r w:rsidR="006E2F48">
        <w:rPr>
          <w:rFonts w:ascii="Times New Roman" w:hAnsi="Times New Roman" w:cs="Times New Roman"/>
          <w:sz w:val="24"/>
          <w:szCs w:val="24"/>
        </w:rPr>
        <w:t>t</w:t>
      </w:r>
      <w:r w:rsidR="00B40CC5">
        <w:rPr>
          <w:rFonts w:ascii="Times New Roman" w:hAnsi="Times New Roman" w:cs="Times New Roman"/>
          <w:sz w:val="24"/>
          <w:szCs w:val="24"/>
        </w:rPr>
        <w:t xml:space="preserve">able </w:t>
      </w:r>
      <w:r w:rsidR="006E2F48">
        <w:rPr>
          <w:rFonts w:ascii="Times New Roman" w:hAnsi="Times New Roman" w:cs="Times New Roman"/>
          <w:sz w:val="24"/>
          <w:szCs w:val="24"/>
        </w:rPr>
        <w:t>t</w:t>
      </w:r>
      <w:r w:rsidR="00B40CC5">
        <w:rPr>
          <w:rFonts w:ascii="Times New Roman" w:hAnsi="Times New Roman" w:cs="Times New Roman"/>
          <w:sz w:val="24"/>
          <w:szCs w:val="24"/>
        </w:rPr>
        <w:t xml:space="preserve">ennis, and athletics. </w:t>
      </w:r>
    </w:p>
    <w:p w14:paraId="3E7C05C1" w14:textId="0C050731" w:rsidR="00261029" w:rsidRDefault="00261029" w:rsidP="00197BD1">
      <w:pPr>
        <w:spacing w:line="480" w:lineRule="auto"/>
        <w:ind w:firstLine="720"/>
        <w:jc w:val="both"/>
        <w:rPr>
          <w:rFonts w:ascii="Times New Roman" w:hAnsi="Times New Roman" w:cs="Times New Roman"/>
          <w:sz w:val="24"/>
          <w:szCs w:val="24"/>
        </w:rPr>
      </w:pPr>
    </w:p>
    <w:p w14:paraId="37F188F1" w14:textId="77777777" w:rsidR="002D5A0F" w:rsidRPr="00F62E59" w:rsidRDefault="002D5A0F" w:rsidP="00197BD1">
      <w:pPr>
        <w:spacing w:line="480" w:lineRule="auto"/>
        <w:ind w:firstLine="720"/>
        <w:jc w:val="both"/>
        <w:rPr>
          <w:rFonts w:ascii="Times New Roman" w:hAnsi="Times New Roman" w:cs="Times New Roman"/>
          <w:sz w:val="24"/>
          <w:szCs w:val="24"/>
        </w:rPr>
      </w:pPr>
    </w:p>
    <w:p w14:paraId="59168E82" w14:textId="38D9DA31" w:rsidR="00167E37" w:rsidRPr="00544895" w:rsidRDefault="00167E37" w:rsidP="002D5A0F">
      <w:pPr>
        <w:pStyle w:val="Heading1"/>
        <w:spacing w:line="360" w:lineRule="auto"/>
        <w:jc w:val="center"/>
        <w:rPr>
          <w:rFonts w:ascii="Times New Roman" w:hAnsi="Times New Roman" w:cs="Times New Roman"/>
          <w:b/>
          <w:bCs/>
          <w:color w:val="auto"/>
          <w:sz w:val="28"/>
          <w:szCs w:val="28"/>
        </w:rPr>
      </w:pPr>
      <w:bookmarkStart w:id="1" w:name="_Toc120891509"/>
      <w:r w:rsidRPr="00544895">
        <w:rPr>
          <w:rFonts w:ascii="Times New Roman" w:hAnsi="Times New Roman" w:cs="Times New Roman"/>
          <w:b/>
          <w:bCs/>
          <w:color w:val="auto"/>
          <w:sz w:val="28"/>
          <w:szCs w:val="28"/>
        </w:rPr>
        <w:lastRenderedPageBreak/>
        <w:t xml:space="preserve">Community </w:t>
      </w:r>
      <w:r w:rsidR="0065070F" w:rsidRPr="00544895">
        <w:rPr>
          <w:rFonts w:ascii="Times New Roman" w:hAnsi="Times New Roman" w:cs="Times New Roman"/>
          <w:b/>
          <w:bCs/>
          <w:color w:val="auto"/>
          <w:sz w:val="28"/>
          <w:szCs w:val="28"/>
        </w:rPr>
        <w:t>Engagement Principles, Standards, and Stakeholders' Participation</w:t>
      </w:r>
      <w:bookmarkEnd w:id="1"/>
    </w:p>
    <w:p w14:paraId="18944AC4" w14:textId="77777777" w:rsidR="002D5A0F" w:rsidRPr="002D5A0F" w:rsidRDefault="002D5A0F" w:rsidP="002D5A0F"/>
    <w:p w14:paraId="113DDA69" w14:textId="11DE51F3" w:rsidR="00167E37" w:rsidRPr="00F62E59" w:rsidRDefault="00341AA6"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ab/>
        <w:t>In building a prosperous, sustainable, and peaceful communit</w:t>
      </w:r>
      <w:r w:rsidR="00FE0DA4" w:rsidRPr="00F62E59">
        <w:rPr>
          <w:rFonts w:ascii="Times New Roman" w:hAnsi="Times New Roman" w:cs="Times New Roman"/>
          <w:sz w:val="24"/>
          <w:szCs w:val="24"/>
        </w:rPr>
        <w:t>y</w:t>
      </w:r>
      <w:r w:rsidRPr="00F62E59">
        <w:rPr>
          <w:rFonts w:ascii="Times New Roman" w:hAnsi="Times New Roman" w:cs="Times New Roman"/>
          <w:sz w:val="24"/>
          <w:szCs w:val="24"/>
        </w:rPr>
        <w:t xml:space="preserve"> globally, the Commonwealth inspire</w:t>
      </w:r>
      <w:r w:rsidR="00FE0DA4" w:rsidRPr="00F62E59">
        <w:rPr>
          <w:rFonts w:ascii="Times New Roman" w:hAnsi="Times New Roman" w:cs="Times New Roman"/>
          <w:sz w:val="24"/>
          <w:szCs w:val="24"/>
        </w:rPr>
        <w:t>s</w:t>
      </w:r>
      <w:r w:rsidRPr="00F62E59">
        <w:rPr>
          <w:rFonts w:ascii="Times New Roman" w:hAnsi="Times New Roman" w:cs="Times New Roman"/>
          <w:sz w:val="24"/>
          <w:szCs w:val="24"/>
        </w:rPr>
        <w:t xml:space="preserve"> athletes to drive the impact and ambition of all citizens through sport. Community engagement is an essential vehicle that bring</w:t>
      </w:r>
      <w:r w:rsidR="00FE0DA4" w:rsidRPr="00F62E59">
        <w:rPr>
          <w:rFonts w:ascii="Times New Roman" w:hAnsi="Times New Roman" w:cs="Times New Roman"/>
          <w:sz w:val="24"/>
          <w:szCs w:val="24"/>
        </w:rPr>
        <w:t>s</w:t>
      </w:r>
      <w:r w:rsidRPr="00F62E59">
        <w:rPr>
          <w:rFonts w:ascii="Times New Roman" w:hAnsi="Times New Roman" w:cs="Times New Roman"/>
          <w:sz w:val="24"/>
          <w:szCs w:val="24"/>
        </w:rPr>
        <w:t xml:space="preserve"> about </w:t>
      </w:r>
      <w:r w:rsidR="00FE0DA4" w:rsidRPr="00F62E59">
        <w:rPr>
          <w:rFonts w:ascii="Times New Roman" w:hAnsi="Times New Roman" w:cs="Times New Roman"/>
          <w:sz w:val="24"/>
          <w:szCs w:val="24"/>
        </w:rPr>
        <w:t>behavioural</w:t>
      </w:r>
      <w:r w:rsidRPr="00F62E59">
        <w:rPr>
          <w:rFonts w:ascii="Times New Roman" w:hAnsi="Times New Roman" w:cs="Times New Roman"/>
          <w:sz w:val="24"/>
          <w:szCs w:val="24"/>
        </w:rPr>
        <w:t xml:space="preserve"> and environmental changes, which will improve the health of community members. </w:t>
      </w:r>
      <w:r w:rsidR="002E4959" w:rsidRPr="00F62E59">
        <w:rPr>
          <w:rFonts w:ascii="Times New Roman" w:hAnsi="Times New Roman" w:cs="Times New Roman"/>
          <w:sz w:val="24"/>
          <w:szCs w:val="24"/>
        </w:rPr>
        <w:t>The principles of engagement guide the conduct of the public and the IESO to help ensur</w:t>
      </w:r>
      <w:r w:rsidR="00FE0DA4" w:rsidRPr="00F62E59">
        <w:rPr>
          <w:rFonts w:ascii="Times New Roman" w:hAnsi="Times New Roman" w:cs="Times New Roman"/>
          <w:sz w:val="24"/>
          <w:szCs w:val="24"/>
        </w:rPr>
        <w:t>e</w:t>
      </w:r>
      <w:r w:rsidR="002E4959" w:rsidRPr="00F62E59">
        <w:rPr>
          <w:rFonts w:ascii="Times New Roman" w:hAnsi="Times New Roman" w:cs="Times New Roman"/>
          <w:sz w:val="24"/>
          <w:szCs w:val="24"/>
        </w:rPr>
        <w:t xml:space="preserve"> that the engagement is conducted with integrity towards an effective and efficient process</w:t>
      </w:r>
      <w:r w:rsidR="00FE0DA4" w:rsidRPr="00F62E59">
        <w:rPr>
          <w:rFonts w:ascii="Times New Roman" w:hAnsi="Times New Roman" w:cs="Times New Roman"/>
          <w:sz w:val="24"/>
          <w:szCs w:val="24"/>
        </w:rPr>
        <w:t xml:space="preserve"> (Sullivan and Skelcher, 2017)</w:t>
      </w:r>
      <w:r w:rsidR="002E4959" w:rsidRPr="00F62E59">
        <w:rPr>
          <w:rFonts w:ascii="Times New Roman" w:hAnsi="Times New Roman" w:cs="Times New Roman"/>
          <w:sz w:val="24"/>
          <w:szCs w:val="24"/>
        </w:rPr>
        <w:t>. The core princip</w:t>
      </w:r>
      <w:r w:rsidR="00FE0DA4" w:rsidRPr="00F62E59">
        <w:rPr>
          <w:rFonts w:ascii="Times New Roman" w:hAnsi="Times New Roman" w:cs="Times New Roman"/>
          <w:sz w:val="24"/>
          <w:szCs w:val="24"/>
        </w:rPr>
        <w:t>le</w:t>
      </w:r>
      <w:r w:rsidR="002E4959" w:rsidRPr="00F62E59">
        <w:rPr>
          <w:rFonts w:ascii="Times New Roman" w:hAnsi="Times New Roman" w:cs="Times New Roman"/>
          <w:sz w:val="24"/>
          <w:szCs w:val="24"/>
        </w:rPr>
        <w:t>s for public engagement include</w:t>
      </w:r>
      <w:r w:rsidR="00FE0DA4" w:rsidRPr="00F62E59">
        <w:rPr>
          <w:rFonts w:ascii="Times New Roman" w:hAnsi="Times New Roman" w:cs="Times New Roman"/>
          <w:sz w:val="24"/>
          <w:szCs w:val="24"/>
        </w:rPr>
        <w:t xml:space="preserve"> the following</w:t>
      </w:r>
      <w:r w:rsidR="002E4959" w:rsidRPr="00F62E59">
        <w:rPr>
          <w:rFonts w:ascii="Times New Roman" w:hAnsi="Times New Roman" w:cs="Times New Roman"/>
          <w:sz w:val="24"/>
          <w:szCs w:val="24"/>
        </w:rPr>
        <w:t xml:space="preserve">: </w:t>
      </w:r>
    </w:p>
    <w:p w14:paraId="35405BBD" w14:textId="6C20D579" w:rsidR="00341AA6" w:rsidRPr="00F62E59" w:rsidRDefault="002E4959" w:rsidP="00C66383">
      <w:pPr>
        <w:spacing w:line="480" w:lineRule="auto"/>
        <w:jc w:val="both"/>
        <w:rPr>
          <w:rFonts w:ascii="Times New Roman" w:hAnsi="Times New Roman" w:cs="Times New Roman"/>
          <w:sz w:val="24"/>
          <w:szCs w:val="24"/>
        </w:rPr>
      </w:pPr>
      <w:r w:rsidRPr="00F62E59">
        <w:rPr>
          <w:rFonts w:ascii="Times New Roman" w:hAnsi="Times New Roman" w:cs="Times New Roman"/>
          <w:b/>
          <w:bCs/>
          <w:i/>
          <w:iCs/>
          <w:sz w:val="24"/>
          <w:szCs w:val="24"/>
        </w:rPr>
        <w:t>Careful preparation and planning</w:t>
      </w:r>
      <w:r w:rsidRPr="00F62E59">
        <w:rPr>
          <w:rFonts w:ascii="Times New Roman" w:hAnsi="Times New Roman" w:cs="Times New Roman"/>
          <w:sz w:val="24"/>
          <w:szCs w:val="24"/>
        </w:rPr>
        <w:t xml:space="preserve">. The </w:t>
      </w:r>
      <w:r w:rsidR="00063569">
        <w:rPr>
          <w:rFonts w:ascii="Times New Roman" w:hAnsi="Times New Roman" w:cs="Times New Roman"/>
          <w:sz w:val="24"/>
          <w:szCs w:val="24"/>
        </w:rPr>
        <w:t xml:space="preserve">event </w:t>
      </w:r>
      <w:r w:rsidRPr="00F62E59">
        <w:rPr>
          <w:rFonts w:ascii="Times New Roman" w:hAnsi="Times New Roman" w:cs="Times New Roman"/>
          <w:sz w:val="24"/>
          <w:szCs w:val="24"/>
        </w:rPr>
        <w:t xml:space="preserve">ensured that the </w:t>
      </w:r>
      <w:r w:rsidR="001F26E5" w:rsidRPr="00F62E59">
        <w:rPr>
          <w:rFonts w:ascii="Times New Roman" w:hAnsi="Times New Roman" w:cs="Times New Roman"/>
          <w:sz w:val="24"/>
          <w:szCs w:val="24"/>
        </w:rPr>
        <w:t>convening process, o</w:t>
      </w:r>
      <w:r w:rsidR="0065070F" w:rsidRPr="00F62E59">
        <w:rPr>
          <w:rFonts w:ascii="Times New Roman" w:hAnsi="Times New Roman" w:cs="Times New Roman"/>
          <w:sz w:val="24"/>
          <w:szCs w:val="24"/>
        </w:rPr>
        <w:t>rganis</w:t>
      </w:r>
      <w:r w:rsidR="001F26E5" w:rsidRPr="00F62E59">
        <w:rPr>
          <w:rFonts w:ascii="Times New Roman" w:hAnsi="Times New Roman" w:cs="Times New Roman"/>
          <w:sz w:val="24"/>
          <w:szCs w:val="24"/>
        </w:rPr>
        <w:t>ation, and design serve</w:t>
      </w:r>
      <w:r w:rsidR="00FE0DA4" w:rsidRPr="00F62E59">
        <w:rPr>
          <w:rFonts w:ascii="Times New Roman" w:hAnsi="Times New Roman" w:cs="Times New Roman"/>
          <w:sz w:val="24"/>
          <w:szCs w:val="24"/>
        </w:rPr>
        <w:t>d</w:t>
      </w:r>
      <w:r w:rsidR="001F26E5" w:rsidRPr="00F62E59">
        <w:rPr>
          <w:rFonts w:ascii="Times New Roman" w:hAnsi="Times New Roman" w:cs="Times New Roman"/>
          <w:sz w:val="24"/>
          <w:szCs w:val="24"/>
        </w:rPr>
        <w:t xml:space="preserve"> both the need of the participants and a clearly defined purpose. Participants in a high-quality engagement start when the process experts, conveners, and stakeholders engage together with adequate support in the o</w:t>
      </w:r>
      <w:r w:rsidR="0065070F" w:rsidRPr="00F62E59">
        <w:rPr>
          <w:rFonts w:ascii="Times New Roman" w:hAnsi="Times New Roman" w:cs="Times New Roman"/>
          <w:sz w:val="24"/>
          <w:szCs w:val="24"/>
        </w:rPr>
        <w:t>rganis</w:t>
      </w:r>
      <w:r w:rsidR="001F26E5" w:rsidRPr="00F62E59">
        <w:rPr>
          <w:rFonts w:ascii="Times New Roman" w:hAnsi="Times New Roman" w:cs="Times New Roman"/>
          <w:sz w:val="24"/>
          <w:szCs w:val="24"/>
        </w:rPr>
        <w:t xml:space="preserve">ing and planning process. This helps in creating functional, accessible, and hospitable schedules and environments, which serve the cultural needs, identity, aesthetic, biological, intellectual, and logistical needs of the participants. </w:t>
      </w:r>
    </w:p>
    <w:p w14:paraId="36524217" w14:textId="158406E0" w:rsidR="00167E37" w:rsidRPr="00F62E59" w:rsidRDefault="00167E37" w:rsidP="00C66383">
      <w:pPr>
        <w:spacing w:line="480" w:lineRule="auto"/>
        <w:jc w:val="both"/>
        <w:rPr>
          <w:rFonts w:ascii="Times New Roman" w:hAnsi="Times New Roman" w:cs="Times New Roman"/>
          <w:sz w:val="24"/>
          <w:szCs w:val="24"/>
        </w:rPr>
      </w:pPr>
      <w:r w:rsidRPr="00F62E59">
        <w:rPr>
          <w:rFonts w:ascii="Times New Roman" w:hAnsi="Times New Roman" w:cs="Times New Roman"/>
          <w:b/>
          <w:bCs/>
          <w:i/>
          <w:iCs/>
          <w:sz w:val="24"/>
          <w:szCs w:val="24"/>
        </w:rPr>
        <w:t xml:space="preserve">Participatory culture and sustained engagement. </w:t>
      </w:r>
      <w:r w:rsidRPr="00F62E59">
        <w:rPr>
          <w:rFonts w:ascii="Times New Roman" w:hAnsi="Times New Roman" w:cs="Times New Roman"/>
          <w:sz w:val="24"/>
          <w:szCs w:val="24"/>
        </w:rPr>
        <w:t xml:space="preserve">According to Milliken et al. (2015), sustained engagement and participatory culture </w:t>
      </w:r>
      <w:r w:rsidR="00FE0DA4" w:rsidRPr="00F62E59">
        <w:rPr>
          <w:rFonts w:ascii="Times New Roman" w:hAnsi="Times New Roman" w:cs="Times New Roman"/>
          <w:sz w:val="24"/>
          <w:szCs w:val="24"/>
        </w:rPr>
        <w:t>are</w:t>
      </w:r>
      <w:r w:rsidRPr="00F62E59">
        <w:rPr>
          <w:rFonts w:ascii="Times New Roman" w:hAnsi="Times New Roman" w:cs="Times New Roman"/>
          <w:sz w:val="24"/>
          <w:szCs w:val="24"/>
        </w:rPr>
        <w:t xml:space="preserve"> essential as it helps stakeholders in promoting collaborative participation that promotes sustainability. </w:t>
      </w:r>
    </w:p>
    <w:p w14:paraId="4F826AE9" w14:textId="4A1EBB03" w:rsidR="00167E37" w:rsidRPr="00F62E59" w:rsidRDefault="00167E37" w:rsidP="00C66383">
      <w:pPr>
        <w:spacing w:line="480" w:lineRule="auto"/>
        <w:jc w:val="both"/>
        <w:rPr>
          <w:rFonts w:ascii="Times New Roman" w:hAnsi="Times New Roman" w:cs="Times New Roman"/>
          <w:sz w:val="24"/>
          <w:szCs w:val="24"/>
        </w:rPr>
      </w:pPr>
      <w:r w:rsidRPr="00F62E59">
        <w:rPr>
          <w:rFonts w:ascii="Times New Roman" w:hAnsi="Times New Roman" w:cs="Times New Roman"/>
          <w:b/>
          <w:bCs/>
          <w:i/>
          <w:iCs/>
          <w:sz w:val="24"/>
          <w:szCs w:val="24"/>
        </w:rPr>
        <w:t>D</w:t>
      </w:r>
      <w:r w:rsidR="001F26E5" w:rsidRPr="00F62E59">
        <w:rPr>
          <w:rFonts w:ascii="Times New Roman" w:hAnsi="Times New Roman" w:cs="Times New Roman"/>
          <w:b/>
          <w:bCs/>
          <w:i/>
          <w:iCs/>
          <w:sz w:val="24"/>
          <w:szCs w:val="24"/>
        </w:rPr>
        <w:t>emographic diversity and inclusion</w:t>
      </w:r>
      <w:r w:rsidR="001F26E5" w:rsidRPr="00F62E59">
        <w:rPr>
          <w:rFonts w:ascii="Times New Roman" w:hAnsi="Times New Roman" w:cs="Times New Roman"/>
          <w:sz w:val="24"/>
          <w:szCs w:val="24"/>
        </w:rPr>
        <w:t xml:space="preserve">. Equitability includes diverse information, ideas, voices, and people to </w:t>
      </w:r>
      <w:r w:rsidR="00B40CC5">
        <w:rPr>
          <w:rFonts w:ascii="Times New Roman" w:hAnsi="Times New Roman" w:cs="Times New Roman"/>
          <w:sz w:val="24"/>
          <w:szCs w:val="24"/>
        </w:rPr>
        <w:t>establish</w:t>
      </w:r>
      <w:r w:rsidR="001F26E5" w:rsidRPr="00F62E59">
        <w:rPr>
          <w:rFonts w:ascii="Times New Roman" w:hAnsi="Times New Roman" w:cs="Times New Roman"/>
          <w:sz w:val="24"/>
          <w:szCs w:val="24"/>
        </w:rPr>
        <w:t xml:space="preserve"> democratic legitimacy and quality outcomes. Participants and conveners reflect the range of demographic or stakeholder diversity on the issue at hand or within the community</w:t>
      </w:r>
      <w:r w:rsidR="00FE0DA4" w:rsidRPr="00F62E59">
        <w:rPr>
          <w:rFonts w:ascii="Times New Roman" w:hAnsi="Times New Roman" w:cs="Times New Roman"/>
          <w:sz w:val="24"/>
          <w:szCs w:val="24"/>
        </w:rPr>
        <w:t xml:space="preserve"> (Tallon, 2020)</w:t>
      </w:r>
      <w:r w:rsidR="001F26E5" w:rsidRPr="00F62E59">
        <w:rPr>
          <w:rFonts w:ascii="Times New Roman" w:hAnsi="Times New Roman" w:cs="Times New Roman"/>
          <w:sz w:val="24"/>
          <w:szCs w:val="24"/>
        </w:rPr>
        <w:t xml:space="preserve">. </w:t>
      </w:r>
      <w:r w:rsidR="003D7A6E" w:rsidRPr="00F62E59">
        <w:rPr>
          <w:rFonts w:ascii="Times New Roman" w:hAnsi="Times New Roman" w:cs="Times New Roman"/>
          <w:sz w:val="24"/>
          <w:szCs w:val="24"/>
        </w:rPr>
        <w:t xml:space="preserve">Besides, the participants have equal status and often feel respected as their views are responded to, heard, and welcomed. </w:t>
      </w:r>
    </w:p>
    <w:p w14:paraId="159ECF20" w14:textId="0BA376E2" w:rsidR="00167E37" w:rsidRPr="00F62E59" w:rsidRDefault="00167E37" w:rsidP="00C66383">
      <w:pPr>
        <w:spacing w:line="480" w:lineRule="auto"/>
        <w:jc w:val="both"/>
        <w:rPr>
          <w:rFonts w:ascii="Times New Roman" w:hAnsi="Times New Roman" w:cs="Times New Roman"/>
          <w:sz w:val="24"/>
          <w:szCs w:val="24"/>
        </w:rPr>
      </w:pPr>
      <w:r w:rsidRPr="00F62E59">
        <w:rPr>
          <w:rFonts w:ascii="Times New Roman" w:hAnsi="Times New Roman" w:cs="Times New Roman"/>
          <w:b/>
          <w:bCs/>
          <w:i/>
          <w:iCs/>
          <w:sz w:val="24"/>
          <w:szCs w:val="24"/>
        </w:rPr>
        <w:lastRenderedPageBreak/>
        <w:t>S</w:t>
      </w:r>
      <w:r w:rsidR="003D7A6E" w:rsidRPr="00F62E59">
        <w:rPr>
          <w:rFonts w:ascii="Times New Roman" w:hAnsi="Times New Roman" w:cs="Times New Roman"/>
          <w:b/>
          <w:bCs/>
          <w:i/>
          <w:iCs/>
          <w:sz w:val="24"/>
          <w:szCs w:val="24"/>
        </w:rPr>
        <w:t>hared purpose and collaboration</w:t>
      </w:r>
      <w:r w:rsidR="003D7A6E" w:rsidRPr="00F62E59">
        <w:rPr>
          <w:rFonts w:ascii="Times New Roman" w:hAnsi="Times New Roman" w:cs="Times New Roman"/>
          <w:sz w:val="24"/>
          <w:szCs w:val="24"/>
        </w:rPr>
        <w:t>. The o</w:t>
      </w:r>
      <w:r w:rsidR="0065070F" w:rsidRPr="00F62E59">
        <w:rPr>
          <w:rFonts w:ascii="Times New Roman" w:hAnsi="Times New Roman" w:cs="Times New Roman"/>
          <w:sz w:val="24"/>
          <w:szCs w:val="24"/>
        </w:rPr>
        <w:t>rganis</w:t>
      </w:r>
      <w:r w:rsidR="003D7A6E" w:rsidRPr="00F62E59">
        <w:rPr>
          <w:rFonts w:ascii="Times New Roman" w:hAnsi="Times New Roman" w:cs="Times New Roman"/>
          <w:sz w:val="24"/>
          <w:szCs w:val="24"/>
        </w:rPr>
        <w:t xml:space="preserve">ers </w:t>
      </w:r>
      <w:r w:rsidR="00B40CC5">
        <w:rPr>
          <w:rFonts w:ascii="Times New Roman" w:hAnsi="Times New Roman" w:cs="Times New Roman"/>
          <w:sz w:val="24"/>
          <w:szCs w:val="24"/>
        </w:rPr>
        <w:t>include community leaders, ordinary individuals, public officials, and</w:t>
      </w:r>
      <w:r w:rsidR="003D7A6E" w:rsidRPr="00F62E59">
        <w:rPr>
          <w:rFonts w:ascii="Times New Roman" w:hAnsi="Times New Roman" w:cs="Times New Roman"/>
          <w:sz w:val="24"/>
          <w:szCs w:val="24"/>
        </w:rPr>
        <w:t xml:space="preserve"> other affected or interested parties as equal participants. The o</w:t>
      </w:r>
      <w:r w:rsidR="0065070F" w:rsidRPr="00F62E59">
        <w:rPr>
          <w:rFonts w:ascii="Times New Roman" w:hAnsi="Times New Roman" w:cs="Times New Roman"/>
          <w:sz w:val="24"/>
          <w:szCs w:val="24"/>
        </w:rPr>
        <w:t>rganis</w:t>
      </w:r>
      <w:r w:rsidR="003D7A6E" w:rsidRPr="00F62E59">
        <w:rPr>
          <w:rFonts w:ascii="Times New Roman" w:hAnsi="Times New Roman" w:cs="Times New Roman"/>
          <w:sz w:val="24"/>
          <w:szCs w:val="24"/>
        </w:rPr>
        <w:t xml:space="preserve">ers </w:t>
      </w:r>
      <w:r w:rsidR="00B40CC5">
        <w:rPr>
          <w:rFonts w:ascii="Times New Roman" w:hAnsi="Times New Roman" w:cs="Times New Roman"/>
          <w:sz w:val="24"/>
          <w:szCs w:val="24"/>
        </w:rPr>
        <w:t>must pay attention to the quality of communication</w:t>
      </w:r>
      <w:r w:rsidR="003D7A6E" w:rsidRPr="00F62E59">
        <w:rPr>
          <w:rFonts w:ascii="Times New Roman" w:hAnsi="Times New Roman" w:cs="Times New Roman"/>
          <w:sz w:val="24"/>
          <w:szCs w:val="24"/>
        </w:rPr>
        <w:t xml:space="preserve"> and design a process </w:t>
      </w:r>
      <w:r w:rsidR="00B40CC5">
        <w:rPr>
          <w:rFonts w:ascii="Times New Roman" w:hAnsi="Times New Roman" w:cs="Times New Roman"/>
          <w:sz w:val="24"/>
          <w:szCs w:val="24"/>
        </w:rPr>
        <w:t>that</w:t>
      </w:r>
      <w:r w:rsidR="003D7A6E" w:rsidRPr="00F62E59">
        <w:rPr>
          <w:rFonts w:ascii="Times New Roman" w:hAnsi="Times New Roman" w:cs="Times New Roman"/>
          <w:sz w:val="24"/>
          <w:szCs w:val="24"/>
        </w:rPr>
        <w:t xml:space="preserve"> builds trust among the participants through permitting options and dialogues. </w:t>
      </w:r>
    </w:p>
    <w:p w14:paraId="12D0BC63" w14:textId="1B6C1BBB" w:rsidR="000C225D" w:rsidRDefault="00167E37" w:rsidP="00C66383">
      <w:pPr>
        <w:spacing w:line="480" w:lineRule="auto"/>
        <w:jc w:val="both"/>
        <w:rPr>
          <w:rFonts w:ascii="Times New Roman" w:hAnsi="Times New Roman" w:cs="Times New Roman"/>
          <w:sz w:val="24"/>
          <w:szCs w:val="24"/>
        </w:rPr>
      </w:pPr>
      <w:r w:rsidRPr="00F62E59">
        <w:rPr>
          <w:rFonts w:ascii="Times New Roman" w:hAnsi="Times New Roman" w:cs="Times New Roman"/>
          <w:b/>
          <w:bCs/>
          <w:i/>
          <w:iCs/>
          <w:sz w:val="24"/>
          <w:szCs w:val="24"/>
        </w:rPr>
        <w:t>T</w:t>
      </w:r>
      <w:r w:rsidR="003D7A6E" w:rsidRPr="00F62E59">
        <w:rPr>
          <w:rFonts w:ascii="Times New Roman" w:hAnsi="Times New Roman" w:cs="Times New Roman"/>
          <w:b/>
          <w:bCs/>
          <w:i/>
          <w:iCs/>
          <w:sz w:val="24"/>
          <w:szCs w:val="24"/>
        </w:rPr>
        <w:t>rust and transparency</w:t>
      </w:r>
      <w:r w:rsidR="003D7A6E" w:rsidRPr="00F62E59">
        <w:rPr>
          <w:rFonts w:ascii="Times New Roman" w:hAnsi="Times New Roman" w:cs="Times New Roman"/>
          <w:sz w:val="24"/>
          <w:szCs w:val="24"/>
        </w:rPr>
        <w:t>. This entails being open and clear about the process and providing the public record of the range of ideas and views expressed, outcomes, sponsors, and o</w:t>
      </w:r>
      <w:r w:rsidR="0065070F" w:rsidRPr="00F62E59">
        <w:rPr>
          <w:rFonts w:ascii="Times New Roman" w:hAnsi="Times New Roman" w:cs="Times New Roman"/>
          <w:sz w:val="24"/>
          <w:szCs w:val="24"/>
        </w:rPr>
        <w:t>rganis</w:t>
      </w:r>
      <w:r w:rsidR="003D7A6E" w:rsidRPr="00F62E59">
        <w:rPr>
          <w:rFonts w:ascii="Times New Roman" w:hAnsi="Times New Roman" w:cs="Times New Roman"/>
          <w:sz w:val="24"/>
          <w:szCs w:val="24"/>
        </w:rPr>
        <w:t xml:space="preserve">ers. The issues, decisions, activities, and information that arise were </w:t>
      </w:r>
      <w:r w:rsidR="00B40CC5">
        <w:rPr>
          <w:rFonts w:ascii="Times New Roman" w:hAnsi="Times New Roman" w:cs="Times New Roman"/>
          <w:sz w:val="24"/>
          <w:szCs w:val="24"/>
        </w:rPr>
        <w:t>promptly shared with the public and participants</w:t>
      </w:r>
      <w:r w:rsidR="00FE0DA4" w:rsidRPr="00F62E59">
        <w:rPr>
          <w:rFonts w:ascii="Times New Roman" w:hAnsi="Times New Roman" w:cs="Times New Roman"/>
          <w:sz w:val="24"/>
          <w:szCs w:val="24"/>
        </w:rPr>
        <w:t xml:space="preserve"> (Tallon, 2020)</w:t>
      </w:r>
      <w:r w:rsidR="00286A79" w:rsidRPr="00F62E59">
        <w:rPr>
          <w:rFonts w:ascii="Times New Roman" w:hAnsi="Times New Roman" w:cs="Times New Roman"/>
          <w:sz w:val="24"/>
          <w:szCs w:val="24"/>
        </w:rPr>
        <w:t>. Process facilitators and consultants were realistic and helpful in describing their place in the public management field</w:t>
      </w:r>
      <w:r w:rsidR="00D01B94">
        <w:rPr>
          <w:rFonts w:ascii="Times New Roman" w:hAnsi="Times New Roman" w:cs="Times New Roman"/>
          <w:sz w:val="24"/>
          <w:szCs w:val="24"/>
        </w:rPr>
        <w:t>.</w:t>
      </w:r>
    </w:p>
    <w:p w14:paraId="1D7087AA" w14:textId="77777777" w:rsidR="00545BBD" w:rsidRPr="00304816" w:rsidRDefault="00545BBD" w:rsidP="00C66383">
      <w:pPr>
        <w:spacing w:line="480" w:lineRule="auto"/>
        <w:jc w:val="both"/>
        <w:rPr>
          <w:rFonts w:ascii="Times New Roman" w:hAnsi="Times New Roman" w:cs="Times New Roman"/>
          <w:sz w:val="24"/>
          <w:szCs w:val="24"/>
        </w:rPr>
      </w:pPr>
    </w:p>
    <w:p w14:paraId="387CC653" w14:textId="0A094655" w:rsidR="00167E37" w:rsidRPr="00544895" w:rsidRDefault="00167E37" w:rsidP="000C225D">
      <w:pPr>
        <w:pStyle w:val="Heading1"/>
        <w:spacing w:line="360" w:lineRule="auto"/>
        <w:jc w:val="center"/>
        <w:rPr>
          <w:rFonts w:ascii="Times New Roman" w:hAnsi="Times New Roman" w:cs="Times New Roman"/>
          <w:b/>
          <w:bCs/>
          <w:color w:val="auto"/>
          <w:sz w:val="28"/>
          <w:szCs w:val="28"/>
        </w:rPr>
      </w:pPr>
      <w:bookmarkStart w:id="2" w:name="_Toc120891510"/>
      <w:r w:rsidRPr="00544895">
        <w:rPr>
          <w:rFonts w:ascii="Times New Roman" w:hAnsi="Times New Roman" w:cs="Times New Roman"/>
          <w:b/>
          <w:bCs/>
          <w:color w:val="auto"/>
          <w:sz w:val="28"/>
          <w:szCs w:val="28"/>
        </w:rPr>
        <w:t>Stakeholder</w:t>
      </w:r>
      <w:r w:rsidR="00FE0DA4" w:rsidRPr="00544895">
        <w:rPr>
          <w:rFonts w:ascii="Times New Roman" w:hAnsi="Times New Roman" w:cs="Times New Roman"/>
          <w:b/>
          <w:bCs/>
          <w:color w:val="auto"/>
          <w:sz w:val="28"/>
          <w:szCs w:val="28"/>
        </w:rPr>
        <w:t>'</w:t>
      </w:r>
      <w:r w:rsidRPr="00544895">
        <w:rPr>
          <w:rFonts w:ascii="Times New Roman" w:hAnsi="Times New Roman" w:cs="Times New Roman"/>
          <w:b/>
          <w:bCs/>
          <w:color w:val="auto"/>
          <w:sz w:val="28"/>
          <w:szCs w:val="28"/>
        </w:rPr>
        <w:t xml:space="preserve">s participation in </w:t>
      </w:r>
      <w:r w:rsidR="00FE0DA4" w:rsidRPr="00544895">
        <w:rPr>
          <w:rFonts w:ascii="Times New Roman" w:hAnsi="Times New Roman" w:cs="Times New Roman"/>
          <w:b/>
          <w:bCs/>
          <w:color w:val="auto"/>
          <w:sz w:val="28"/>
          <w:szCs w:val="28"/>
        </w:rPr>
        <w:t xml:space="preserve">the </w:t>
      </w:r>
      <w:r w:rsidRPr="00544895">
        <w:rPr>
          <w:rFonts w:ascii="Times New Roman" w:hAnsi="Times New Roman" w:cs="Times New Roman"/>
          <w:b/>
          <w:bCs/>
          <w:color w:val="auto"/>
          <w:sz w:val="28"/>
          <w:szCs w:val="28"/>
        </w:rPr>
        <w:t>Commonwealth Games Event</w:t>
      </w:r>
      <w:bookmarkEnd w:id="2"/>
    </w:p>
    <w:p w14:paraId="20DBDC42" w14:textId="77777777" w:rsidR="000C225D" w:rsidRPr="000C225D" w:rsidRDefault="000C225D" w:rsidP="000C225D"/>
    <w:p w14:paraId="634277CA" w14:textId="13D3C14D" w:rsidR="00840F0E" w:rsidRDefault="006047E8"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ab/>
      </w:r>
      <w:r w:rsidR="00D01B94">
        <w:rPr>
          <w:rFonts w:ascii="Times New Roman" w:hAnsi="Times New Roman" w:cs="Times New Roman"/>
          <w:sz w:val="24"/>
          <w:szCs w:val="24"/>
        </w:rPr>
        <w:t xml:space="preserve">Stakeholders refer to parties </w:t>
      </w:r>
      <w:r w:rsidR="00B40CC5">
        <w:rPr>
          <w:rFonts w:ascii="Times New Roman" w:hAnsi="Times New Roman" w:cs="Times New Roman"/>
          <w:sz w:val="24"/>
          <w:szCs w:val="24"/>
        </w:rPr>
        <w:t>interested</w:t>
      </w:r>
      <w:r w:rsidR="00D01B94">
        <w:rPr>
          <w:rFonts w:ascii="Times New Roman" w:hAnsi="Times New Roman" w:cs="Times New Roman"/>
          <w:sz w:val="24"/>
          <w:szCs w:val="24"/>
        </w:rPr>
        <w:t xml:space="preserve"> in an o</w:t>
      </w:r>
      <w:r w:rsidR="00217634">
        <w:rPr>
          <w:rFonts w:ascii="Times New Roman" w:hAnsi="Times New Roman" w:cs="Times New Roman"/>
          <w:sz w:val="24"/>
          <w:szCs w:val="24"/>
        </w:rPr>
        <w:t>rganis</w:t>
      </w:r>
      <w:r w:rsidR="00D01B94">
        <w:rPr>
          <w:rFonts w:ascii="Times New Roman" w:hAnsi="Times New Roman" w:cs="Times New Roman"/>
          <w:sz w:val="24"/>
          <w:szCs w:val="24"/>
        </w:rPr>
        <w:t xml:space="preserve">ation and can either be affected or affect the business. </w:t>
      </w:r>
      <w:r w:rsidR="007759AD" w:rsidRPr="007759AD">
        <w:rPr>
          <w:rFonts w:ascii="Times New Roman" w:hAnsi="Times New Roman" w:cs="Times New Roman"/>
          <w:sz w:val="24"/>
          <w:szCs w:val="24"/>
        </w:rPr>
        <w:t xml:space="preserve">According to Gann et al. (2019), involvement helps the community create </w:t>
      </w:r>
      <w:r w:rsidR="007759AD">
        <w:rPr>
          <w:rFonts w:ascii="Times New Roman" w:hAnsi="Times New Roman" w:cs="Times New Roman"/>
          <w:sz w:val="24"/>
          <w:szCs w:val="24"/>
        </w:rPr>
        <w:t xml:space="preserve">a </w:t>
      </w:r>
      <w:r w:rsidR="007759AD" w:rsidRPr="007759AD">
        <w:rPr>
          <w:rFonts w:ascii="Times New Roman" w:hAnsi="Times New Roman" w:cs="Times New Roman"/>
          <w:sz w:val="24"/>
          <w:szCs w:val="24"/>
        </w:rPr>
        <w:t>lasting impact and find solutions to the problems that have been identified.</w:t>
      </w:r>
      <w:r w:rsidR="00591CCC" w:rsidRPr="00F62E59">
        <w:rPr>
          <w:rFonts w:ascii="Times New Roman" w:hAnsi="Times New Roman" w:cs="Times New Roman"/>
          <w:sz w:val="24"/>
          <w:szCs w:val="24"/>
        </w:rPr>
        <w:t xml:space="preserve"> </w:t>
      </w:r>
      <w:r w:rsidRPr="00F62E59">
        <w:rPr>
          <w:rFonts w:ascii="Times New Roman" w:hAnsi="Times New Roman" w:cs="Times New Roman"/>
          <w:sz w:val="24"/>
          <w:szCs w:val="24"/>
        </w:rPr>
        <w:t>Stakeholder participation refers to a structured approach that facilitate</w:t>
      </w:r>
      <w:r w:rsidR="00FE0DA4" w:rsidRPr="00F62E59">
        <w:rPr>
          <w:rFonts w:ascii="Times New Roman" w:hAnsi="Times New Roman" w:cs="Times New Roman"/>
          <w:sz w:val="24"/>
          <w:szCs w:val="24"/>
        </w:rPr>
        <w:t>s</w:t>
      </w:r>
      <w:r w:rsidRPr="00F62E59">
        <w:rPr>
          <w:rFonts w:ascii="Times New Roman" w:hAnsi="Times New Roman" w:cs="Times New Roman"/>
          <w:sz w:val="24"/>
          <w:szCs w:val="24"/>
        </w:rPr>
        <w:t xml:space="preserve"> stakeholder interaction at any sta</w:t>
      </w:r>
      <w:r w:rsidR="00FE0DA4" w:rsidRPr="00F62E59">
        <w:rPr>
          <w:rFonts w:ascii="Times New Roman" w:hAnsi="Times New Roman" w:cs="Times New Roman"/>
          <w:sz w:val="24"/>
          <w:szCs w:val="24"/>
        </w:rPr>
        <w:t>g</w:t>
      </w:r>
      <w:r w:rsidRPr="00F62E59">
        <w:rPr>
          <w:rFonts w:ascii="Times New Roman" w:hAnsi="Times New Roman" w:cs="Times New Roman"/>
          <w:sz w:val="24"/>
          <w:szCs w:val="24"/>
        </w:rPr>
        <w:t xml:space="preserve">e of </w:t>
      </w:r>
      <w:r w:rsidR="00FE0DA4" w:rsidRPr="00F62E59">
        <w:rPr>
          <w:rFonts w:ascii="Times New Roman" w:hAnsi="Times New Roman" w:cs="Times New Roman"/>
          <w:sz w:val="24"/>
          <w:szCs w:val="24"/>
        </w:rPr>
        <w:t xml:space="preserve">the </w:t>
      </w:r>
      <w:r w:rsidRPr="00F62E59">
        <w:rPr>
          <w:rFonts w:ascii="Times New Roman" w:hAnsi="Times New Roman" w:cs="Times New Roman"/>
          <w:sz w:val="24"/>
          <w:szCs w:val="24"/>
        </w:rPr>
        <w:t xml:space="preserve">policy cycle regarding decisions and the delivery and design of public service. </w:t>
      </w:r>
    </w:p>
    <w:p w14:paraId="7FA8790D" w14:textId="3592FEB7" w:rsidR="00D01B94" w:rsidRDefault="006047E8" w:rsidP="00840F0E">
      <w:pPr>
        <w:spacing w:line="480" w:lineRule="auto"/>
        <w:ind w:firstLine="720"/>
        <w:jc w:val="both"/>
        <w:rPr>
          <w:rFonts w:ascii="Times New Roman" w:hAnsi="Times New Roman" w:cs="Times New Roman"/>
          <w:sz w:val="24"/>
          <w:szCs w:val="24"/>
        </w:rPr>
      </w:pPr>
      <w:r w:rsidRPr="00F62E59">
        <w:rPr>
          <w:rFonts w:ascii="Times New Roman" w:hAnsi="Times New Roman" w:cs="Times New Roman"/>
          <w:sz w:val="24"/>
          <w:szCs w:val="24"/>
        </w:rPr>
        <w:t>The main stakeholders</w:t>
      </w:r>
      <w:r w:rsidR="00D01B94">
        <w:rPr>
          <w:rFonts w:ascii="Times New Roman" w:hAnsi="Times New Roman" w:cs="Times New Roman"/>
          <w:sz w:val="24"/>
          <w:szCs w:val="24"/>
        </w:rPr>
        <w:t xml:space="preserve"> involved in the project include</w:t>
      </w:r>
      <w:r w:rsidRPr="00F62E59">
        <w:rPr>
          <w:rFonts w:ascii="Times New Roman" w:hAnsi="Times New Roman" w:cs="Times New Roman"/>
          <w:sz w:val="24"/>
          <w:szCs w:val="24"/>
        </w:rPr>
        <w:t xml:space="preserve"> accommodations, construction companies, volunteers, suppliers, managers, athletes, spectators, </w:t>
      </w:r>
      <w:r w:rsidR="00FE0DA4" w:rsidRPr="00F62E59">
        <w:rPr>
          <w:rFonts w:ascii="Times New Roman" w:hAnsi="Times New Roman" w:cs="Times New Roman"/>
          <w:sz w:val="24"/>
          <w:szCs w:val="24"/>
        </w:rPr>
        <w:t xml:space="preserve">the </w:t>
      </w:r>
      <w:r w:rsidRPr="00F62E59">
        <w:rPr>
          <w:rFonts w:ascii="Times New Roman" w:hAnsi="Times New Roman" w:cs="Times New Roman"/>
          <w:sz w:val="24"/>
          <w:szCs w:val="24"/>
        </w:rPr>
        <w:t>community, governments</w:t>
      </w:r>
      <w:r w:rsidR="00FE0DA4" w:rsidRPr="00F62E59">
        <w:rPr>
          <w:rFonts w:ascii="Times New Roman" w:hAnsi="Times New Roman" w:cs="Times New Roman"/>
          <w:sz w:val="24"/>
          <w:szCs w:val="24"/>
        </w:rPr>
        <w:t>,</w:t>
      </w:r>
      <w:r w:rsidRPr="00F62E59">
        <w:rPr>
          <w:rFonts w:ascii="Times New Roman" w:hAnsi="Times New Roman" w:cs="Times New Roman"/>
          <w:sz w:val="24"/>
          <w:szCs w:val="24"/>
        </w:rPr>
        <w:t xml:space="preserve"> and partnership</w:t>
      </w:r>
      <w:r w:rsidR="00FE0DA4" w:rsidRPr="00F62E59">
        <w:rPr>
          <w:rFonts w:ascii="Times New Roman" w:hAnsi="Times New Roman" w:cs="Times New Roman"/>
          <w:sz w:val="24"/>
          <w:szCs w:val="24"/>
        </w:rPr>
        <w:t>s</w:t>
      </w:r>
      <w:r w:rsidRPr="00F62E59">
        <w:rPr>
          <w:rFonts w:ascii="Times New Roman" w:hAnsi="Times New Roman" w:cs="Times New Roman"/>
          <w:sz w:val="24"/>
          <w:szCs w:val="24"/>
        </w:rPr>
        <w:t xml:space="preserve">. The stakeholders played </w:t>
      </w:r>
      <w:r w:rsidR="00FE0DA4" w:rsidRPr="00F62E59">
        <w:rPr>
          <w:rFonts w:ascii="Times New Roman" w:hAnsi="Times New Roman" w:cs="Times New Roman"/>
          <w:sz w:val="24"/>
          <w:szCs w:val="24"/>
        </w:rPr>
        <w:t xml:space="preserve">a </w:t>
      </w:r>
      <w:r w:rsidRPr="00F62E59">
        <w:rPr>
          <w:rFonts w:ascii="Times New Roman" w:hAnsi="Times New Roman" w:cs="Times New Roman"/>
          <w:sz w:val="24"/>
          <w:szCs w:val="24"/>
        </w:rPr>
        <w:t xml:space="preserve">significant role in ensuring the event </w:t>
      </w:r>
      <w:r w:rsidR="00FE0DA4" w:rsidRPr="00F62E59">
        <w:rPr>
          <w:rFonts w:ascii="Times New Roman" w:hAnsi="Times New Roman" w:cs="Times New Roman"/>
          <w:sz w:val="24"/>
          <w:szCs w:val="24"/>
        </w:rPr>
        <w:t>wa</w:t>
      </w:r>
      <w:r w:rsidRPr="00F62E59">
        <w:rPr>
          <w:rFonts w:ascii="Times New Roman" w:hAnsi="Times New Roman" w:cs="Times New Roman"/>
          <w:sz w:val="24"/>
          <w:szCs w:val="24"/>
        </w:rPr>
        <w:t>s successful</w:t>
      </w:r>
      <w:r w:rsidR="00FE0DA4" w:rsidRPr="00F62E59">
        <w:rPr>
          <w:rFonts w:ascii="Times New Roman" w:hAnsi="Times New Roman" w:cs="Times New Roman"/>
          <w:sz w:val="24"/>
          <w:szCs w:val="24"/>
        </w:rPr>
        <w:t xml:space="preserve"> (Sigalla et al., 2021)</w:t>
      </w:r>
      <w:r w:rsidRPr="00F62E59">
        <w:rPr>
          <w:rFonts w:ascii="Times New Roman" w:hAnsi="Times New Roman" w:cs="Times New Roman"/>
          <w:sz w:val="24"/>
          <w:szCs w:val="24"/>
        </w:rPr>
        <w:t xml:space="preserve">. </w:t>
      </w:r>
    </w:p>
    <w:p w14:paraId="46FB76A6" w14:textId="6253149D" w:rsidR="00D01B94" w:rsidRDefault="00D01B94" w:rsidP="00C66383">
      <w:pPr>
        <w:spacing w:line="480" w:lineRule="auto"/>
        <w:jc w:val="both"/>
        <w:rPr>
          <w:rFonts w:ascii="Times New Roman" w:hAnsi="Times New Roman" w:cs="Times New Roman"/>
          <w:sz w:val="24"/>
          <w:szCs w:val="24"/>
        </w:rPr>
      </w:pPr>
      <w:r w:rsidRPr="00E36CF7">
        <w:rPr>
          <w:rFonts w:ascii="Times New Roman" w:hAnsi="Times New Roman" w:cs="Times New Roman"/>
          <w:b/>
          <w:bCs/>
          <w:i/>
          <w:iCs/>
          <w:sz w:val="24"/>
          <w:szCs w:val="24"/>
        </w:rPr>
        <w:t>Accommodation</w:t>
      </w:r>
      <w:r w:rsidRPr="00E36CF7">
        <w:rPr>
          <w:rFonts w:ascii="Times New Roman" w:hAnsi="Times New Roman" w:cs="Times New Roman"/>
          <w:i/>
          <w:iCs/>
          <w:sz w:val="24"/>
          <w:szCs w:val="24"/>
        </w:rPr>
        <w:t>.</w:t>
      </w:r>
      <w:r>
        <w:rPr>
          <w:rFonts w:ascii="Times New Roman" w:hAnsi="Times New Roman" w:cs="Times New Roman"/>
          <w:sz w:val="24"/>
          <w:szCs w:val="24"/>
        </w:rPr>
        <w:t xml:space="preserve"> </w:t>
      </w:r>
      <w:r w:rsidR="006047E8" w:rsidRPr="00F62E59">
        <w:rPr>
          <w:rFonts w:ascii="Times New Roman" w:hAnsi="Times New Roman" w:cs="Times New Roman"/>
          <w:sz w:val="24"/>
          <w:szCs w:val="24"/>
        </w:rPr>
        <w:t>Accommodation includes hotels and restaurants that provide services and rooms for all athletes, tourists</w:t>
      </w:r>
      <w:r w:rsidR="00FE0DA4" w:rsidRPr="00F62E59">
        <w:rPr>
          <w:rFonts w:ascii="Times New Roman" w:hAnsi="Times New Roman" w:cs="Times New Roman"/>
          <w:sz w:val="24"/>
          <w:szCs w:val="24"/>
        </w:rPr>
        <w:t>,</w:t>
      </w:r>
      <w:r w:rsidR="006047E8" w:rsidRPr="00F62E59">
        <w:rPr>
          <w:rFonts w:ascii="Times New Roman" w:hAnsi="Times New Roman" w:cs="Times New Roman"/>
          <w:sz w:val="24"/>
          <w:szCs w:val="24"/>
        </w:rPr>
        <w:t xml:space="preserve"> and staff from other countries. </w:t>
      </w:r>
    </w:p>
    <w:p w14:paraId="602BEA9B" w14:textId="0EFC6943" w:rsidR="00D01B94" w:rsidRDefault="00D01B94" w:rsidP="00C66383">
      <w:pPr>
        <w:spacing w:line="480" w:lineRule="auto"/>
        <w:jc w:val="both"/>
        <w:rPr>
          <w:rFonts w:ascii="Times New Roman" w:hAnsi="Times New Roman" w:cs="Times New Roman"/>
          <w:sz w:val="24"/>
          <w:szCs w:val="24"/>
        </w:rPr>
      </w:pPr>
      <w:r w:rsidRPr="00E36CF7">
        <w:rPr>
          <w:rFonts w:ascii="Times New Roman" w:hAnsi="Times New Roman" w:cs="Times New Roman"/>
          <w:b/>
          <w:bCs/>
          <w:i/>
          <w:iCs/>
          <w:sz w:val="24"/>
          <w:szCs w:val="24"/>
        </w:rPr>
        <w:lastRenderedPageBreak/>
        <w:t>Customers</w:t>
      </w:r>
      <w:r w:rsidRPr="00B40CC5">
        <w:rPr>
          <w:rFonts w:ascii="Times New Roman" w:hAnsi="Times New Roman" w:cs="Times New Roman"/>
          <w:b/>
          <w:bCs/>
          <w:sz w:val="24"/>
          <w:szCs w:val="24"/>
        </w:rPr>
        <w:t>.</w:t>
      </w:r>
      <w:r>
        <w:rPr>
          <w:rFonts w:ascii="Times New Roman" w:hAnsi="Times New Roman" w:cs="Times New Roman"/>
          <w:sz w:val="24"/>
          <w:szCs w:val="24"/>
        </w:rPr>
        <w:t xml:space="preserve"> </w:t>
      </w:r>
      <w:r w:rsidR="006047E8" w:rsidRPr="00F62E59">
        <w:rPr>
          <w:rFonts w:ascii="Times New Roman" w:hAnsi="Times New Roman" w:cs="Times New Roman"/>
          <w:sz w:val="24"/>
          <w:szCs w:val="24"/>
        </w:rPr>
        <w:t xml:space="preserve">Spectators are the customers. They watch and enjoy the Commonwealth games and </w:t>
      </w:r>
      <w:r w:rsidR="00B40CC5">
        <w:rPr>
          <w:rFonts w:ascii="Times New Roman" w:hAnsi="Times New Roman" w:cs="Times New Roman"/>
          <w:sz w:val="24"/>
          <w:szCs w:val="24"/>
        </w:rPr>
        <w:t>support</w:t>
      </w:r>
      <w:r w:rsidR="006047E8" w:rsidRPr="00F62E59">
        <w:rPr>
          <w:rFonts w:ascii="Times New Roman" w:hAnsi="Times New Roman" w:cs="Times New Roman"/>
          <w:sz w:val="24"/>
          <w:szCs w:val="24"/>
        </w:rPr>
        <w:t xml:space="preserve"> their country during the event. It is reported that approximately 1.2 million tickets were sold. </w:t>
      </w:r>
    </w:p>
    <w:p w14:paraId="60A00C3A" w14:textId="77777777" w:rsidR="00D01B94" w:rsidRDefault="00D01B94" w:rsidP="00C66383">
      <w:pPr>
        <w:spacing w:line="480" w:lineRule="auto"/>
        <w:jc w:val="both"/>
        <w:rPr>
          <w:rFonts w:ascii="Times New Roman" w:hAnsi="Times New Roman" w:cs="Times New Roman"/>
          <w:sz w:val="24"/>
          <w:szCs w:val="24"/>
        </w:rPr>
      </w:pPr>
      <w:r w:rsidRPr="00E36CF7">
        <w:rPr>
          <w:rFonts w:ascii="Times New Roman" w:hAnsi="Times New Roman" w:cs="Times New Roman"/>
          <w:b/>
          <w:bCs/>
          <w:i/>
          <w:iCs/>
          <w:sz w:val="24"/>
          <w:szCs w:val="24"/>
        </w:rPr>
        <w:t>A</w:t>
      </w:r>
      <w:r w:rsidR="006047E8" w:rsidRPr="00E36CF7">
        <w:rPr>
          <w:rFonts w:ascii="Times New Roman" w:hAnsi="Times New Roman" w:cs="Times New Roman"/>
          <w:b/>
          <w:bCs/>
          <w:i/>
          <w:iCs/>
          <w:sz w:val="24"/>
          <w:szCs w:val="24"/>
        </w:rPr>
        <w:t>thletes</w:t>
      </w:r>
      <w:r w:rsidR="006047E8" w:rsidRPr="00F62E59">
        <w:rPr>
          <w:rFonts w:ascii="Times New Roman" w:hAnsi="Times New Roman" w:cs="Times New Roman"/>
          <w:sz w:val="24"/>
          <w:szCs w:val="24"/>
        </w:rPr>
        <w:t xml:space="preserve"> are among the main stakeholders of the event. They performed in specific events to entertain the spectators and win medals for their respective countries. </w:t>
      </w:r>
    </w:p>
    <w:p w14:paraId="529F1E4A" w14:textId="77777777" w:rsidR="00A72C64" w:rsidRDefault="006047E8" w:rsidP="00C66383">
      <w:pPr>
        <w:spacing w:line="480" w:lineRule="auto"/>
        <w:jc w:val="both"/>
        <w:rPr>
          <w:rFonts w:ascii="Times New Roman" w:hAnsi="Times New Roman" w:cs="Times New Roman"/>
          <w:sz w:val="24"/>
          <w:szCs w:val="24"/>
        </w:rPr>
      </w:pPr>
      <w:r w:rsidRPr="00E36CF7">
        <w:rPr>
          <w:rFonts w:ascii="Times New Roman" w:hAnsi="Times New Roman" w:cs="Times New Roman"/>
          <w:b/>
          <w:bCs/>
          <w:i/>
          <w:iCs/>
          <w:sz w:val="24"/>
          <w:szCs w:val="24"/>
        </w:rPr>
        <w:t>Sponsors</w:t>
      </w:r>
      <w:r w:rsidR="00D01B94">
        <w:rPr>
          <w:rFonts w:ascii="Times New Roman" w:hAnsi="Times New Roman" w:cs="Times New Roman"/>
          <w:sz w:val="24"/>
          <w:szCs w:val="24"/>
        </w:rPr>
        <w:t>. They</w:t>
      </w:r>
      <w:r w:rsidRPr="00F62E59">
        <w:rPr>
          <w:rFonts w:ascii="Times New Roman" w:hAnsi="Times New Roman" w:cs="Times New Roman"/>
          <w:sz w:val="24"/>
          <w:szCs w:val="24"/>
        </w:rPr>
        <w:t xml:space="preserve"> </w:t>
      </w:r>
      <w:r w:rsidR="003C7A8C" w:rsidRPr="00F62E59">
        <w:rPr>
          <w:rFonts w:ascii="Times New Roman" w:hAnsi="Times New Roman" w:cs="Times New Roman"/>
          <w:sz w:val="24"/>
          <w:szCs w:val="24"/>
        </w:rPr>
        <w:t>provide financial</w:t>
      </w:r>
      <w:r w:rsidRPr="00F62E59">
        <w:rPr>
          <w:rFonts w:ascii="Times New Roman" w:hAnsi="Times New Roman" w:cs="Times New Roman"/>
          <w:sz w:val="24"/>
          <w:szCs w:val="24"/>
        </w:rPr>
        <w:t xml:space="preserve"> support</w:t>
      </w:r>
      <w:r w:rsidR="00AA71C4" w:rsidRPr="00F62E59">
        <w:rPr>
          <w:rFonts w:ascii="Times New Roman" w:hAnsi="Times New Roman" w:cs="Times New Roman"/>
          <w:sz w:val="24"/>
          <w:szCs w:val="24"/>
        </w:rPr>
        <w:t xml:space="preserve"> to </w:t>
      </w:r>
      <w:r w:rsidR="003C7A8C" w:rsidRPr="00F62E59">
        <w:rPr>
          <w:rFonts w:ascii="Times New Roman" w:hAnsi="Times New Roman" w:cs="Times New Roman"/>
          <w:sz w:val="24"/>
          <w:szCs w:val="24"/>
        </w:rPr>
        <w:t xml:space="preserve">the athletes and events to gain advertisement </w:t>
      </w:r>
      <w:r w:rsidR="00FE0DA4" w:rsidRPr="00F62E59">
        <w:rPr>
          <w:rFonts w:ascii="Times New Roman" w:hAnsi="Times New Roman" w:cs="Times New Roman"/>
          <w:sz w:val="24"/>
          <w:szCs w:val="24"/>
        </w:rPr>
        <w:t>o</w:t>
      </w:r>
      <w:r w:rsidR="003C7A8C" w:rsidRPr="00F62E59">
        <w:rPr>
          <w:rFonts w:ascii="Times New Roman" w:hAnsi="Times New Roman" w:cs="Times New Roman"/>
          <w:sz w:val="24"/>
          <w:szCs w:val="24"/>
        </w:rPr>
        <w:t xml:space="preserve">n boards. </w:t>
      </w:r>
      <w:r w:rsidR="00B40CC5">
        <w:rPr>
          <w:rFonts w:ascii="Times New Roman" w:hAnsi="Times New Roman" w:cs="Times New Roman"/>
          <w:sz w:val="24"/>
          <w:szCs w:val="24"/>
        </w:rPr>
        <w:t>S</w:t>
      </w:r>
      <w:r w:rsidR="003C7A8C" w:rsidRPr="00F62E59">
        <w:rPr>
          <w:rFonts w:ascii="Times New Roman" w:hAnsi="Times New Roman" w:cs="Times New Roman"/>
          <w:sz w:val="24"/>
          <w:szCs w:val="24"/>
        </w:rPr>
        <w:t xml:space="preserve">ponsors provide equipment and clothing to staff and athletes so that they can gain recognition </w:t>
      </w:r>
      <w:r w:rsidR="00FE0DA4" w:rsidRPr="00F62E59">
        <w:rPr>
          <w:rFonts w:ascii="Times New Roman" w:hAnsi="Times New Roman" w:cs="Times New Roman"/>
          <w:sz w:val="24"/>
          <w:szCs w:val="24"/>
        </w:rPr>
        <w:t>from</w:t>
      </w:r>
      <w:r w:rsidR="003C7A8C" w:rsidRPr="00F62E59">
        <w:rPr>
          <w:rFonts w:ascii="Times New Roman" w:hAnsi="Times New Roman" w:cs="Times New Roman"/>
          <w:sz w:val="24"/>
          <w:szCs w:val="24"/>
        </w:rPr>
        <w:t xml:space="preserve"> the customers. Some of the important stakeholders include SSE</w:t>
      </w:r>
      <w:r w:rsidR="00B40CC5">
        <w:rPr>
          <w:rFonts w:ascii="Times New Roman" w:hAnsi="Times New Roman" w:cs="Times New Roman"/>
          <w:sz w:val="24"/>
          <w:szCs w:val="24"/>
        </w:rPr>
        <w:t>, AirBnB,</w:t>
      </w:r>
      <w:r w:rsidR="003C7A8C" w:rsidRPr="00F62E59">
        <w:rPr>
          <w:rFonts w:ascii="Times New Roman" w:hAnsi="Times New Roman" w:cs="Times New Roman"/>
          <w:sz w:val="24"/>
          <w:szCs w:val="24"/>
        </w:rPr>
        <w:t xml:space="preserve"> and Ford. </w:t>
      </w:r>
    </w:p>
    <w:p w14:paraId="225BA13C" w14:textId="56B0AB0E" w:rsidR="00760703" w:rsidRPr="00F62E59" w:rsidRDefault="00760703" w:rsidP="00C66383">
      <w:pPr>
        <w:spacing w:line="480" w:lineRule="auto"/>
        <w:jc w:val="both"/>
        <w:rPr>
          <w:rFonts w:ascii="Times New Roman" w:hAnsi="Times New Roman" w:cs="Times New Roman"/>
          <w:sz w:val="24"/>
          <w:szCs w:val="24"/>
        </w:rPr>
      </w:pPr>
      <w:r w:rsidRPr="00A72C64">
        <w:rPr>
          <w:rFonts w:ascii="Times New Roman" w:hAnsi="Times New Roman" w:cs="Times New Roman"/>
          <w:b/>
          <w:bCs/>
          <w:i/>
          <w:iCs/>
          <w:sz w:val="24"/>
          <w:szCs w:val="24"/>
        </w:rPr>
        <w:t>The community</w:t>
      </w:r>
      <w:r w:rsidR="00FE0DA4" w:rsidRPr="00F62E59">
        <w:rPr>
          <w:rFonts w:ascii="Times New Roman" w:hAnsi="Times New Roman" w:cs="Times New Roman"/>
          <w:sz w:val="24"/>
          <w:szCs w:val="24"/>
        </w:rPr>
        <w:t>,</w:t>
      </w:r>
      <w:r w:rsidRPr="00F62E59">
        <w:rPr>
          <w:rFonts w:ascii="Times New Roman" w:hAnsi="Times New Roman" w:cs="Times New Roman"/>
          <w:sz w:val="24"/>
          <w:szCs w:val="24"/>
        </w:rPr>
        <w:t xml:space="preserve"> as </w:t>
      </w:r>
      <w:r w:rsidR="00FE0DA4" w:rsidRPr="00F62E59">
        <w:rPr>
          <w:rFonts w:ascii="Times New Roman" w:hAnsi="Times New Roman" w:cs="Times New Roman"/>
          <w:sz w:val="24"/>
          <w:szCs w:val="24"/>
        </w:rPr>
        <w:t xml:space="preserve">a </w:t>
      </w:r>
      <w:r w:rsidRPr="00F62E59">
        <w:rPr>
          <w:rFonts w:ascii="Times New Roman" w:hAnsi="Times New Roman" w:cs="Times New Roman"/>
          <w:sz w:val="24"/>
          <w:szCs w:val="24"/>
        </w:rPr>
        <w:t xml:space="preserve">stakeholder, supported the game. The community also looked for money to invest in the economy. </w:t>
      </w:r>
    </w:p>
    <w:p w14:paraId="29E347F7" w14:textId="7DBBAC1B" w:rsidR="00042ADB" w:rsidRPr="00F62E59" w:rsidRDefault="00760703" w:rsidP="00730AAE">
      <w:pPr>
        <w:spacing w:line="480" w:lineRule="auto"/>
        <w:ind w:firstLine="720"/>
        <w:jc w:val="both"/>
        <w:rPr>
          <w:rFonts w:ascii="Times New Roman" w:hAnsi="Times New Roman" w:cs="Times New Roman"/>
          <w:sz w:val="24"/>
          <w:szCs w:val="24"/>
        </w:rPr>
      </w:pPr>
      <w:r w:rsidRPr="00F62E59">
        <w:rPr>
          <w:rFonts w:ascii="Times New Roman" w:hAnsi="Times New Roman" w:cs="Times New Roman"/>
          <w:sz w:val="24"/>
          <w:szCs w:val="24"/>
        </w:rPr>
        <w:t xml:space="preserve">Mega-events such as </w:t>
      </w:r>
      <w:r w:rsidR="00FE0DA4" w:rsidRPr="00F62E59">
        <w:rPr>
          <w:rFonts w:ascii="Times New Roman" w:hAnsi="Times New Roman" w:cs="Times New Roman"/>
          <w:sz w:val="24"/>
          <w:szCs w:val="24"/>
        </w:rPr>
        <w:t xml:space="preserve">the </w:t>
      </w:r>
      <w:r w:rsidR="00F24FAF">
        <w:rPr>
          <w:rFonts w:ascii="Times New Roman" w:hAnsi="Times New Roman" w:cs="Times New Roman"/>
          <w:sz w:val="24"/>
          <w:szCs w:val="24"/>
        </w:rPr>
        <w:t>C</w:t>
      </w:r>
      <w:r w:rsidRPr="00F62E59">
        <w:rPr>
          <w:rFonts w:ascii="Times New Roman" w:hAnsi="Times New Roman" w:cs="Times New Roman"/>
          <w:sz w:val="24"/>
          <w:szCs w:val="24"/>
        </w:rPr>
        <w:t xml:space="preserve">ommonwealth </w:t>
      </w:r>
      <w:r w:rsidR="00F24FAF">
        <w:rPr>
          <w:rFonts w:ascii="Times New Roman" w:hAnsi="Times New Roman" w:cs="Times New Roman"/>
          <w:sz w:val="24"/>
          <w:szCs w:val="24"/>
        </w:rPr>
        <w:t>G</w:t>
      </w:r>
      <w:r w:rsidRPr="00F62E59">
        <w:rPr>
          <w:rFonts w:ascii="Times New Roman" w:hAnsi="Times New Roman" w:cs="Times New Roman"/>
          <w:sz w:val="24"/>
          <w:szCs w:val="24"/>
        </w:rPr>
        <w:t xml:space="preserve">ames and </w:t>
      </w:r>
      <w:r w:rsidR="00FE0DA4" w:rsidRPr="00F62E59">
        <w:rPr>
          <w:rFonts w:ascii="Times New Roman" w:hAnsi="Times New Roman" w:cs="Times New Roman"/>
          <w:sz w:val="24"/>
          <w:szCs w:val="24"/>
        </w:rPr>
        <w:t xml:space="preserve">the </w:t>
      </w:r>
      <w:r w:rsidRPr="00F62E59">
        <w:rPr>
          <w:rFonts w:ascii="Times New Roman" w:hAnsi="Times New Roman" w:cs="Times New Roman"/>
          <w:sz w:val="24"/>
          <w:szCs w:val="24"/>
        </w:rPr>
        <w:t xml:space="preserve">World cup create </w:t>
      </w:r>
      <w:r w:rsidR="00FE0DA4" w:rsidRPr="00F62E59">
        <w:rPr>
          <w:rFonts w:ascii="Times New Roman" w:hAnsi="Times New Roman" w:cs="Times New Roman"/>
          <w:sz w:val="24"/>
          <w:szCs w:val="24"/>
        </w:rPr>
        <w:t xml:space="preserve">a </w:t>
      </w:r>
      <w:r w:rsidRPr="00F62E59">
        <w:rPr>
          <w:rFonts w:ascii="Times New Roman" w:hAnsi="Times New Roman" w:cs="Times New Roman"/>
          <w:sz w:val="24"/>
          <w:szCs w:val="24"/>
        </w:rPr>
        <w:t>unique window of opportunity to manage skills and financial resources</w:t>
      </w:r>
      <w:r w:rsidR="00544210" w:rsidRPr="00F62E59">
        <w:rPr>
          <w:rFonts w:ascii="Times New Roman" w:hAnsi="Times New Roman" w:cs="Times New Roman"/>
          <w:sz w:val="24"/>
          <w:szCs w:val="24"/>
        </w:rPr>
        <w:t>. Engaging with interested and important stakeholders is key to o</w:t>
      </w:r>
      <w:r w:rsidR="0065070F" w:rsidRPr="00F62E59">
        <w:rPr>
          <w:rFonts w:ascii="Times New Roman" w:hAnsi="Times New Roman" w:cs="Times New Roman"/>
          <w:sz w:val="24"/>
          <w:szCs w:val="24"/>
        </w:rPr>
        <w:t>rganis</w:t>
      </w:r>
      <w:r w:rsidR="00544210" w:rsidRPr="00F62E59">
        <w:rPr>
          <w:rFonts w:ascii="Times New Roman" w:hAnsi="Times New Roman" w:cs="Times New Roman"/>
          <w:sz w:val="24"/>
          <w:szCs w:val="24"/>
        </w:rPr>
        <w:t>ational success</w:t>
      </w:r>
      <w:r w:rsidR="00FE0DA4" w:rsidRPr="00F62E59">
        <w:rPr>
          <w:rFonts w:ascii="Times New Roman" w:hAnsi="Times New Roman" w:cs="Times New Roman"/>
          <w:sz w:val="24"/>
          <w:szCs w:val="24"/>
        </w:rPr>
        <w:t xml:space="preserve"> (Koenigstorfer, 2019)</w:t>
      </w:r>
      <w:r w:rsidR="00544210" w:rsidRPr="00F62E59">
        <w:rPr>
          <w:rFonts w:ascii="Times New Roman" w:hAnsi="Times New Roman" w:cs="Times New Roman"/>
          <w:sz w:val="24"/>
          <w:szCs w:val="24"/>
        </w:rPr>
        <w:t xml:space="preserve">. </w:t>
      </w:r>
      <w:r w:rsidR="00B40CC5">
        <w:rPr>
          <w:rFonts w:ascii="Times New Roman" w:hAnsi="Times New Roman" w:cs="Times New Roman"/>
          <w:sz w:val="24"/>
          <w:szCs w:val="24"/>
        </w:rPr>
        <w:t>The focus group provides quality information</w:t>
      </w:r>
      <w:r w:rsidR="00544210" w:rsidRPr="00F62E59">
        <w:rPr>
          <w:rFonts w:ascii="Times New Roman" w:hAnsi="Times New Roman" w:cs="Times New Roman"/>
          <w:sz w:val="24"/>
          <w:szCs w:val="24"/>
        </w:rPr>
        <w:t xml:space="preserve"> and ensures that the stakeholders have been involved. There are suitable strategies for engaging stakeholders. This includes questionnaires </w:t>
      </w:r>
      <w:r w:rsidR="00FE0DA4" w:rsidRPr="00F62E59">
        <w:rPr>
          <w:rFonts w:ascii="Times New Roman" w:hAnsi="Times New Roman" w:cs="Times New Roman"/>
          <w:sz w:val="24"/>
          <w:szCs w:val="24"/>
        </w:rPr>
        <w:t>that</w:t>
      </w:r>
      <w:r w:rsidR="00544210" w:rsidRPr="00F62E59">
        <w:rPr>
          <w:rFonts w:ascii="Times New Roman" w:hAnsi="Times New Roman" w:cs="Times New Roman"/>
          <w:sz w:val="24"/>
          <w:szCs w:val="24"/>
        </w:rPr>
        <w:t xml:space="preserve"> can be delivered via email</w:t>
      </w:r>
      <w:r w:rsidR="00B40CC5">
        <w:rPr>
          <w:rFonts w:ascii="Times New Roman" w:hAnsi="Times New Roman" w:cs="Times New Roman"/>
          <w:sz w:val="24"/>
          <w:szCs w:val="24"/>
        </w:rPr>
        <w:t>,</w:t>
      </w:r>
      <w:r w:rsidR="00544210" w:rsidRPr="00F62E59">
        <w:rPr>
          <w:rFonts w:ascii="Times New Roman" w:hAnsi="Times New Roman" w:cs="Times New Roman"/>
          <w:sz w:val="24"/>
          <w:szCs w:val="24"/>
        </w:rPr>
        <w:t xml:space="preserve"> web, mail short, or newsletter. Other forms include podcasts and websites, which provide a shared area where key documents, dates, information</w:t>
      </w:r>
      <w:r w:rsidR="00FE0DA4" w:rsidRPr="00F62E59">
        <w:rPr>
          <w:rFonts w:ascii="Times New Roman" w:hAnsi="Times New Roman" w:cs="Times New Roman"/>
          <w:sz w:val="24"/>
          <w:szCs w:val="24"/>
        </w:rPr>
        <w:t>,</w:t>
      </w:r>
      <w:r w:rsidR="00544210" w:rsidRPr="00F62E59">
        <w:rPr>
          <w:rFonts w:ascii="Times New Roman" w:hAnsi="Times New Roman" w:cs="Times New Roman"/>
          <w:sz w:val="24"/>
          <w:szCs w:val="24"/>
        </w:rPr>
        <w:t xml:space="preserve"> and news can be stored. A webpage is an essential platform individual</w:t>
      </w:r>
      <w:r w:rsidR="00E36CF7">
        <w:rPr>
          <w:rFonts w:ascii="Times New Roman" w:hAnsi="Times New Roman" w:cs="Times New Roman"/>
          <w:sz w:val="24"/>
          <w:szCs w:val="24"/>
        </w:rPr>
        <w:t>s</w:t>
      </w:r>
      <w:r w:rsidR="00544210" w:rsidRPr="00F62E59">
        <w:rPr>
          <w:rFonts w:ascii="Times New Roman" w:hAnsi="Times New Roman" w:cs="Times New Roman"/>
          <w:sz w:val="24"/>
          <w:szCs w:val="24"/>
        </w:rPr>
        <w:t xml:space="preserve"> can use to communicate with </w:t>
      </w:r>
      <w:r w:rsidR="00D50839" w:rsidRPr="00F62E59">
        <w:rPr>
          <w:rFonts w:ascii="Times New Roman" w:hAnsi="Times New Roman" w:cs="Times New Roman"/>
          <w:sz w:val="24"/>
          <w:szCs w:val="24"/>
        </w:rPr>
        <w:t xml:space="preserve">stakeholders. To successfully implement stakeholder engagement, the team should know the audience, prepare the participants, frame the </w:t>
      </w:r>
      <w:r w:rsidR="00042ADB" w:rsidRPr="00F62E59">
        <w:rPr>
          <w:rFonts w:ascii="Times New Roman" w:hAnsi="Times New Roman" w:cs="Times New Roman"/>
          <w:sz w:val="24"/>
          <w:szCs w:val="24"/>
        </w:rPr>
        <w:t>discussion,</w:t>
      </w:r>
      <w:r w:rsidR="00D50839" w:rsidRPr="00F62E59">
        <w:rPr>
          <w:rFonts w:ascii="Times New Roman" w:hAnsi="Times New Roman" w:cs="Times New Roman"/>
          <w:sz w:val="24"/>
          <w:szCs w:val="24"/>
        </w:rPr>
        <w:t xml:space="preserve"> and make it interactive</w:t>
      </w:r>
      <w:r w:rsidR="00042ADB">
        <w:rPr>
          <w:rFonts w:ascii="Times New Roman" w:hAnsi="Times New Roman" w:cs="Times New Roman"/>
          <w:sz w:val="24"/>
          <w:szCs w:val="24"/>
        </w:rPr>
        <w:t xml:space="preserve">, </w:t>
      </w:r>
      <w:r w:rsidR="00042ADB" w:rsidRPr="00F62E59">
        <w:rPr>
          <w:rFonts w:ascii="Times New Roman" w:hAnsi="Times New Roman" w:cs="Times New Roman"/>
          <w:sz w:val="24"/>
          <w:szCs w:val="24"/>
        </w:rPr>
        <w:t>and provide opportunities for individuals to speak as part of larger and smaller groups</w:t>
      </w:r>
      <w:r w:rsidR="00C01B7E">
        <w:rPr>
          <w:rFonts w:ascii="Times New Roman" w:hAnsi="Times New Roman" w:cs="Times New Roman"/>
          <w:sz w:val="24"/>
          <w:szCs w:val="24"/>
        </w:rPr>
        <w:t xml:space="preserve"> (</w:t>
      </w:r>
      <w:r w:rsidR="00C01B7E" w:rsidRPr="00F62E59">
        <w:rPr>
          <w:rFonts w:ascii="Times New Roman" w:hAnsi="Times New Roman" w:cs="Times New Roman"/>
          <w:sz w:val="24"/>
          <w:szCs w:val="24"/>
        </w:rPr>
        <w:t>Popple, 2015)</w:t>
      </w:r>
      <w:r w:rsidR="00042ADB" w:rsidRPr="00F62E59">
        <w:rPr>
          <w:rFonts w:ascii="Times New Roman" w:hAnsi="Times New Roman" w:cs="Times New Roman"/>
          <w:sz w:val="24"/>
          <w:szCs w:val="24"/>
        </w:rPr>
        <w:t xml:space="preserve">. </w:t>
      </w:r>
    </w:p>
    <w:p w14:paraId="1AB9AA4F" w14:textId="0F4CA02E" w:rsidR="006047E8" w:rsidRDefault="00D50839" w:rsidP="00C66383">
      <w:pPr>
        <w:spacing w:line="480" w:lineRule="auto"/>
        <w:ind w:firstLine="720"/>
        <w:jc w:val="both"/>
        <w:rPr>
          <w:rFonts w:ascii="Times New Roman" w:hAnsi="Times New Roman" w:cs="Times New Roman"/>
          <w:sz w:val="24"/>
          <w:szCs w:val="24"/>
        </w:rPr>
      </w:pPr>
      <w:r w:rsidRPr="00F62E59">
        <w:rPr>
          <w:rFonts w:ascii="Times New Roman" w:hAnsi="Times New Roman" w:cs="Times New Roman"/>
          <w:sz w:val="24"/>
          <w:szCs w:val="24"/>
        </w:rPr>
        <w:t xml:space="preserve"> </w:t>
      </w:r>
    </w:p>
    <w:p w14:paraId="6916E162" w14:textId="12F8D42C" w:rsidR="00AB3C10" w:rsidRDefault="00AB3C10" w:rsidP="00C66383">
      <w:pPr>
        <w:spacing w:line="480" w:lineRule="auto"/>
        <w:ind w:firstLine="720"/>
        <w:jc w:val="both"/>
        <w:rPr>
          <w:rFonts w:ascii="Times New Roman" w:hAnsi="Times New Roman" w:cs="Times New Roman"/>
          <w:sz w:val="24"/>
          <w:szCs w:val="24"/>
        </w:rPr>
      </w:pPr>
    </w:p>
    <w:p w14:paraId="6EF05886" w14:textId="77777777" w:rsidR="00AB3C10" w:rsidRPr="00F62E59" w:rsidRDefault="00AB3C10" w:rsidP="00C66383">
      <w:pPr>
        <w:spacing w:line="480" w:lineRule="auto"/>
        <w:ind w:firstLine="720"/>
        <w:jc w:val="both"/>
        <w:rPr>
          <w:rFonts w:ascii="Times New Roman" w:hAnsi="Times New Roman" w:cs="Times New Roman"/>
          <w:sz w:val="24"/>
          <w:szCs w:val="24"/>
        </w:rPr>
      </w:pPr>
    </w:p>
    <w:p w14:paraId="33C0E4F3" w14:textId="2DD159EC" w:rsidR="00591CCC" w:rsidRPr="00544895" w:rsidRDefault="00591CCC" w:rsidP="00AB3C10">
      <w:pPr>
        <w:pStyle w:val="Heading1"/>
        <w:spacing w:line="360" w:lineRule="auto"/>
        <w:jc w:val="center"/>
        <w:rPr>
          <w:rFonts w:ascii="Times New Roman" w:hAnsi="Times New Roman" w:cs="Times New Roman"/>
          <w:b/>
          <w:bCs/>
          <w:color w:val="auto"/>
          <w:sz w:val="28"/>
          <w:szCs w:val="28"/>
        </w:rPr>
      </w:pPr>
      <w:bookmarkStart w:id="3" w:name="_Toc120891511"/>
      <w:r w:rsidRPr="00544895">
        <w:rPr>
          <w:rFonts w:ascii="Times New Roman" w:hAnsi="Times New Roman" w:cs="Times New Roman"/>
          <w:b/>
          <w:bCs/>
          <w:color w:val="auto"/>
          <w:sz w:val="28"/>
          <w:szCs w:val="28"/>
        </w:rPr>
        <w:t>Strategies</w:t>
      </w:r>
      <w:r w:rsidR="00FE0DA4" w:rsidRPr="00544895">
        <w:rPr>
          <w:rFonts w:ascii="Times New Roman" w:hAnsi="Times New Roman" w:cs="Times New Roman"/>
          <w:b/>
          <w:bCs/>
          <w:color w:val="auto"/>
          <w:sz w:val="28"/>
          <w:szCs w:val="28"/>
        </w:rPr>
        <w:t xml:space="preserve"> are</w:t>
      </w:r>
      <w:r w:rsidRPr="00544895">
        <w:rPr>
          <w:rFonts w:ascii="Times New Roman" w:hAnsi="Times New Roman" w:cs="Times New Roman"/>
          <w:b/>
          <w:bCs/>
          <w:color w:val="auto"/>
          <w:sz w:val="28"/>
          <w:szCs w:val="28"/>
        </w:rPr>
        <w:t xml:space="preserve"> suitable for stakeholders</w:t>
      </w:r>
      <w:r w:rsidR="00FE0DA4" w:rsidRPr="00544895">
        <w:rPr>
          <w:rFonts w:ascii="Times New Roman" w:hAnsi="Times New Roman" w:cs="Times New Roman"/>
          <w:b/>
          <w:bCs/>
          <w:color w:val="auto"/>
          <w:sz w:val="28"/>
          <w:szCs w:val="28"/>
        </w:rPr>
        <w:t>'</w:t>
      </w:r>
      <w:r w:rsidRPr="00544895">
        <w:rPr>
          <w:rFonts w:ascii="Times New Roman" w:hAnsi="Times New Roman" w:cs="Times New Roman"/>
          <w:b/>
          <w:bCs/>
          <w:color w:val="auto"/>
          <w:sz w:val="28"/>
          <w:szCs w:val="28"/>
        </w:rPr>
        <w:t xml:space="preserve"> engagement using various social media platforms</w:t>
      </w:r>
      <w:bookmarkEnd w:id="3"/>
    </w:p>
    <w:p w14:paraId="53738D19" w14:textId="77777777" w:rsidR="00AB3C10" w:rsidRPr="00AB3C10" w:rsidRDefault="00AB3C10" w:rsidP="00AB3C10"/>
    <w:p w14:paraId="2269EFC4" w14:textId="46756B5A" w:rsidR="001E63F2" w:rsidRDefault="00D50839" w:rsidP="00C66383">
      <w:pPr>
        <w:spacing w:line="480" w:lineRule="auto"/>
        <w:ind w:firstLine="720"/>
        <w:jc w:val="both"/>
        <w:rPr>
          <w:rFonts w:ascii="Times New Roman" w:hAnsi="Times New Roman" w:cs="Times New Roman"/>
          <w:sz w:val="24"/>
          <w:szCs w:val="24"/>
        </w:rPr>
      </w:pPr>
      <w:r w:rsidRPr="00F62E59">
        <w:rPr>
          <w:rFonts w:ascii="Times New Roman" w:hAnsi="Times New Roman" w:cs="Times New Roman"/>
          <w:sz w:val="24"/>
          <w:szCs w:val="24"/>
        </w:rPr>
        <w:t xml:space="preserve">Different social media platforms can be used as an outreach to support the project. </w:t>
      </w:r>
      <w:r w:rsidR="004717AD" w:rsidRPr="00F62E59">
        <w:rPr>
          <w:rFonts w:ascii="Times New Roman" w:hAnsi="Times New Roman" w:cs="Times New Roman"/>
          <w:sz w:val="24"/>
          <w:szCs w:val="24"/>
        </w:rPr>
        <w:t xml:space="preserve">Social media promotes connections </w:t>
      </w:r>
      <w:r w:rsidR="00B40CC5">
        <w:rPr>
          <w:rFonts w:ascii="Times New Roman" w:hAnsi="Times New Roman" w:cs="Times New Roman"/>
          <w:sz w:val="24"/>
          <w:szCs w:val="24"/>
        </w:rPr>
        <w:t>by</w:t>
      </w:r>
      <w:r w:rsidR="004717AD" w:rsidRPr="00F62E59">
        <w:rPr>
          <w:rFonts w:ascii="Times New Roman" w:hAnsi="Times New Roman" w:cs="Times New Roman"/>
          <w:sz w:val="24"/>
          <w:szCs w:val="24"/>
        </w:rPr>
        <w:t xml:space="preserve"> sending </w:t>
      </w:r>
      <w:r w:rsidR="00FE0DA4" w:rsidRPr="00F62E59">
        <w:rPr>
          <w:rFonts w:ascii="Times New Roman" w:hAnsi="Times New Roman" w:cs="Times New Roman"/>
          <w:sz w:val="24"/>
          <w:szCs w:val="24"/>
        </w:rPr>
        <w:t xml:space="preserve">a </w:t>
      </w:r>
      <w:r w:rsidR="004717AD" w:rsidRPr="00F62E59">
        <w:rPr>
          <w:rFonts w:ascii="Times New Roman" w:hAnsi="Times New Roman" w:cs="Times New Roman"/>
          <w:sz w:val="24"/>
          <w:szCs w:val="24"/>
        </w:rPr>
        <w:t xml:space="preserve">friend request, creating partnerships, sharing ideas, and following people. With the huge potential in networking, individuals can only wonder </w:t>
      </w:r>
      <w:r w:rsidR="00B40CC5">
        <w:rPr>
          <w:rFonts w:ascii="Times New Roman" w:hAnsi="Times New Roman" w:cs="Times New Roman"/>
          <w:sz w:val="24"/>
          <w:szCs w:val="24"/>
        </w:rPr>
        <w:t>how</w:t>
      </w:r>
      <w:r w:rsidR="004717AD" w:rsidRPr="00F62E59">
        <w:rPr>
          <w:rFonts w:ascii="Times New Roman" w:hAnsi="Times New Roman" w:cs="Times New Roman"/>
          <w:sz w:val="24"/>
          <w:szCs w:val="24"/>
        </w:rPr>
        <w:t xml:space="preserve"> they can use social media outreach to build the brand and increase sales. An effective event strategy entails connecting with the audience after, during</w:t>
      </w:r>
      <w:r w:rsidR="00FE0DA4" w:rsidRPr="00F62E59">
        <w:rPr>
          <w:rFonts w:ascii="Times New Roman" w:hAnsi="Times New Roman" w:cs="Times New Roman"/>
          <w:sz w:val="24"/>
          <w:szCs w:val="24"/>
        </w:rPr>
        <w:t>,</w:t>
      </w:r>
      <w:r w:rsidR="004717AD" w:rsidRPr="00F62E59">
        <w:rPr>
          <w:rFonts w:ascii="Times New Roman" w:hAnsi="Times New Roman" w:cs="Times New Roman"/>
          <w:sz w:val="24"/>
          <w:szCs w:val="24"/>
        </w:rPr>
        <w:t xml:space="preserve"> and before the event</w:t>
      </w:r>
      <w:r w:rsidR="00FE0DA4" w:rsidRPr="00F62E59">
        <w:rPr>
          <w:rFonts w:ascii="Times New Roman" w:hAnsi="Times New Roman" w:cs="Times New Roman"/>
          <w:sz w:val="24"/>
          <w:szCs w:val="24"/>
        </w:rPr>
        <w:t xml:space="preserve"> (Stocker et al., 2020)</w:t>
      </w:r>
      <w:r w:rsidR="004717AD" w:rsidRPr="00F62E59">
        <w:rPr>
          <w:rFonts w:ascii="Times New Roman" w:hAnsi="Times New Roman" w:cs="Times New Roman"/>
          <w:sz w:val="24"/>
          <w:szCs w:val="24"/>
        </w:rPr>
        <w:t>.</w:t>
      </w:r>
      <w:r w:rsidR="001E63F2">
        <w:rPr>
          <w:rFonts w:ascii="Times New Roman" w:hAnsi="Times New Roman" w:cs="Times New Roman"/>
          <w:sz w:val="24"/>
          <w:szCs w:val="24"/>
        </w:rPr>
        <w:t xml:space="preserve"> Social media platforms used include:</w:t>
      </w:r>
    </w:p>
    <w:p w14:paraId="293F7E62" w14:textId="5BD6B5F6" w:rsidR="001E63F2" w:rsidRDefault="001E63F2" w:rsidP="00C66383">
      <w:pPr>
        <w:spacing w:line="480" w:lineRule="auto"/>
        <w:jc w:val="both"/>
        <w:rPr>
          <w:rFonts w:ascii="Times New Roman" w:hAnsi="Times New Roman" w:cs="Times New Roman"/>
          <w:sz w:val="24"/>
          <w:szCs w:val="24"/>
        </w:rPr>
      </w:pPr>
      <w:r w:rsidRPr="00E762B4">
        <w:rPr>
          <w:rFonts w:ascii="Times New Roman" w:hAnsi="Times New Roman" w:cs="Times New Roman"/>
          <w:b/>
          <w:bCs/>
          <w:i/>
          <w:iCs/>
          <w:sz w:val="24"/>
          <w:szCs w:val="24"/>
        </w:rPr>
        <w:t>Instagram</w:t>
      </w:r>
      <w:r w:rsidRPr="00E762B4">
        <w:rPr>
          <w:rFonts w:ascii="Times New Roman" w:hAnsi="Times New Roman" w:cs="Times New Roman"/>
          <w:i/>
          <w:iCs/>
          <w:sz w:val="24"/>
          <w:szCs w:val="24"/>
        </w:rPr>
        <w:t>.</w:t>
      </w:r>
      <w:r w:rsidR="004717AD" w:rsidRPr="00F62E59">
        <w:rPr>
          <w:rFonts w:ascii="Times New Roman" w:hAnsi="Times New Roman" w:cs="Times New Roman"/>
          <w:sz w:val="24"/>
          <w:szCs w:val="24"/>
        </w:rPr>
        <w:t xml:space="preserve"> To support the project before it happens, there</w:t>
      </w:r>
      <w:r>
        <w:rPr>
          <w:rFonts w:ascii="Times New Roman" w:hAnsi="Times New Roman" w:cs="Times New Roman"/>
          <w:sz w:val="24"/>
          <w:szCs w:val="24"/>
        </w:rPr>
        <w:t xml:space="preserve"> was</w:t>
      </w:r>
      <w:r w:rsidR="004717AD" w:rsidRPr="00F62E59">
        <w:rPr>
          <w:rFonts w:ascii="Times New Roman" w:hAnsi="Times New Roman" w:cs="Times New Roman"/>
          <w:sz w:val="24"/>
          <w:szCs w:val="24"/>
        </w:rPr>
        <w:t xml:space="preserve"> a need to post a countdown on Instagram stories. On Instagram stories, the sticker lets </w:t>
      </w:r>
      <w:r>
        <w:rPr>
          <w:rFonts w:ascii="Times New Roman" w:hAnsi="Times New Roman" w:cs="Times New Roman"/>
          <w:sz w:val="24"/>
          <w:szCs w:val="24"/>
        </w:rPr>
        <w:t>the o</w:t>
      </w:r>
      <w:r w:rsidR="00217634">
        <w:rPr>
          <w:rFonts w:ascii="Times New Roman" w:hAnsi="Times New Roman" w:cs="Times New Roman"/>
          <w:sz w:val="24"/>
          <w:szCs w:val="24"/>
        </w:rPr>
        <w:t>rganis</w:t>
      </w:r>
      <w:r>
        <w:rPr>
          <w:rFonts w:ascii="Times New Roman" w:hAnsi="Times New Roman" w:cs="Times New Roman"/>
          <w:sz w:val="24"/>
          <w:szCs w:val="24"/>
        </w:rPr>
        <w:t>ers</w:t>
      </w:r>
      <w:r w:rsidR="004717AD" w:rsidRPr="00F62E59">
        <w:rPr>
          <w:rFonts w:ascii="Times New Roman" w:hAnsi="Times New Roman" w:cs="Times New Roman"/>
          <w:sz w:val="24"/>
          <w:szCs w:val="24"/>
        </w:rPr>
        <w:t xml:space="preserve"> set an end time and date. Besides, the o</w:t>
      </w:r>
      <w:r w:rsidR="0065070F" w:rsidRPr="00F62E59">
        <w:rPr>
          <w:rFonts w:ascii="Times New Roman" w:hAnsi="Times New Roman" w:cs="Times New Roman"/>
          <w:sz w:val="24"/>
          <w:szCs w:val="24"/>
        </w:rPr>
        <w:t>rganis</w:t>
      </w:r>
      <w:r w:rsidR="004717AD" w:rsidRPr="00F62E59">
        <w:rPr>
          <w:rFonts w:ascii="Times New Roman" w:hAnsi="Times New Roman" w:cs="Times New Roman"/>
          <w:sz w:val="24"/>
          <w:szCs w:val="24"/>
        </w:rPr>
        <w:t xml:space="preserve">ers can customize the </w:t>
      </w:r>
      <w:r w:rsidR="007A5516" w:rsidRPr="00F62E59">
        <w:rPr>
          <w:rFonts w:ascii="Times New Roman" w:hAnsi="Times New Roman" w:cs="Times New Roman"/>
          <w:sz w:val="24"/>
          <w:szCs w:val="24"/>
        </w:rPr>
        <w:t>colour</w:t>
      </w:r>
      <w:r w:rsidR="004717AD" w:rsidRPr="00F62E59">
        <w:rPr>
          <w:rFonts w:ascii="Times New Roman" w:hAnsi="Times New Roman" w:cs="Times New Roman"/>
          <w:sz w:val="24"/>
          <w:szCs w:val="24"/>
        </w:rPr>
        <w:t xml:space="preserve"> and name of the clock. This is an essential tool that drives t</w:t>
      </w:r>
      <w:r w:rsidR="00B40CC5">
        <w:rPr>
          <w:rFonts w:ascii="Times New Roman" w:hAnsi="Times New Roman" w:cs="Times New Roman"/>
          <w:sz w:val="24"/>
          <w:szCs w:val="24"/>
        </w:rPr>
        <w:t>icket sales or reminds individuals about early bird pricing or the contest deadline</w:t>
      </w:r>
      <w:r w:rsidR="004717AD" w:rsidRPr="00F62E59">
        <w:rPr>
          <w:rFonts w:ascii="Times New Roman" w:hAnsi="Times New Roman" w:cs="Times New Roman"/>
          <w:sz w:val="24"/>
          <w:szCs w:val="24"/>
        </w:rPr>
        <w:t xml:space="preserve">. </w:t>
      </w:r>
    </w:p>
    <w:p w14:paraId="787B89D8" w14:textId="485273E7" w:rsidR="00D50839" w:rsidRPr="00F62E59" w:rsidRDefault="004717AD" w:rsidP="00C66383">
      <w:pPr>
        <w:spacing w:line="480" w:lineRule="auto"/>
        <w:jc w:val="both"/>
        <w:rPr>
          <w:rFonts w:ascii="Times New Roman" w:hAnsi="Times New Roman" w:cs="Times New Roman"/>
          <w:sz w:val="24"/>
          <w:szCs w:val="24"/>
        </w:rPr>
      </w:pPr>
      <w:r w:rsidRPr="00E762B4">
        <w:rPr>
          <w:rFonts w:ascii="Times New Roman" w:hAnsi="Times New Roman" w:cs="Times New Roman"/>
          <w:b/>
          <w:bCs/>
          <w:i/>
          <w:iCs/>
          <w:sz w:val="24"/>
          <w:szCs w:val="24"/>
        </w:rPr>
        <w:t>Facebook</w:t>
      </w:r>
      <w:r w:rsidR="00E762B4">
        <w:rPr>
          <w:rFonts w:ascii="Times New Roman" w:hAnsi="Times New Roman" w:cs="Times New Roman"/>
          <w:sz w:val="24"/>
          <w:szCs w:val="24"/>
        </w:rPr>
        <w:t>.</w:t>
      </w:r>
      <w:r w:rsidRPr="00F62E59">
        <w:rPr>
          <w:rFonts w:ascii="Times New Roman" w:hAnsi="Times New Roman" w:cs="Times New Roman"/>
          <w:sz w:val="24"/>
          <w:szCs w:val="24"/>
        </w:rPr>
        <w:t xml:space="preserve"> This includes the details that the audience will need</w:t>
      </w:r>
      <w:r w:rsidR="00FE0DA4" w:rsidRPr="00F62E59">
        <w:rPr>
          <w:rFonts w:ascii="Times New Roman" w:hAnsi="Times New Roman" w:cs="Times New Roman"/>
          <w:sz w:val="24"/>
          <w:szCs w:val="24"/>
        </w:rPr>
        <w:t xml:space="preserve"> (</w:t>
      </w:r>
      <w:r w:rsidR="00FE0DA4" w:rsidRPr="00F62E59">
        <w:rPr>
          <w:rFonts w:ascii="Times New Roman" w:hAnsi="Times New Roman" w:cs="Times New Roman"/>
          <w:sz w:val="24"/>
          <w:szCs w:val="24"/>
          <w:shd w:val="clear" w:color="auto" w:fill="FFFFFF"/>
        </w:rPr>
        <w:t>Stellefson et al., 2020)</w:t>
      </w:r>
      <w:r w:rsidRPr="00F62E59">
        <w:rPr>
          <w:rFonts w:ascii="Times New Roman" w:hAnsi="Times New Roman" w:cs="Times New Roman"/>
          <w:sz w:val="24"/>
          <w:szCs w:val="24"/>
        </w:rPr>
        <w:t>. The o</w:t>
      </w:r>
      <w:r w:rsidR="0065070F" w:rsidRPr="00F62E59">
        <w:rPr>
          <w:rFonts w:ascii="Times New Roman" w:hAnsi="Times New Roman" w:cs="Times New Roman"/>
          <w:sz w:val="24"/>
          <w:szCs w:val="24"/>
        </w:rPr>
        <w:t>rganis</w:t>
      </w:r>
      <w:r w:rsidRPr="00F62E59">
        <w:rPr>
          <w:rFonts w:ascii="Times New Roman" w:hAnsi="Times New Roman" w:cs="Times New Roman"/>
          <w:sz w:val="24"/>
          <w:szCs w:val="24"/>
        </w:rPr>
        <w:t xml:space="preserve">ers can tag the official pages of the participants or special guests. Besides, if individuals can purchase tickets through Eventbrite, </w:t>
      </w:r>
      <w:r w:rsidR="00B40CC5">
        <w:rPr>
          <w:rFonts w:ascii="Times New Roman" w:hAnsi="Times New Roman" w:cs="Times New Roman"/>
          <w:sz w:val="24"/>
          <w:szCs w:val="24"/>
        </w:rPr>
        <w:t>linking the account to Facebook is essential</w:t>
      </w:r>
      <w:r w:rsidRPr="00F62E59">
        <w:rPr>
          <w:rFonts w:ascii="Times New Roman" w:hAnsi="Times New Roman" w:cs="Times New Roman"/>
          <w:sz w:val="24"/>
          <w:szCs w:val="24"/>
        </w:rPr>
        <w:t xml:space="preserve">. Thus, </w:t>
      </w:r>
      <w:r w:rsidR="00FE0DA4" w:rsidRPr="00F62E59">
        <w:rPr>
          <w:rFonts w:ascii="Times New Roman" w:hAnsi="Times New Roman" w:cs="Times New Roman"/>
          <w:sz w:val="24"/>
          <w:szCs w:val="24"/>
        </w:rPr>
        <w:t xml:space="preserve">the </w:t>
      </w:r>
      <w:r w:rsidRPr="00F62E59">
        <w:rPr>
          <w:rFonts w:ascii="Times New Roman" w:hAnsi="Times New Roman" w:cs="Times New Roman"/>
          <w:sz w:val="24"/>
          <w:szCs w:val="24"/>
        </w:rPr>
        <w:t xml:space="preserve">audience can purchase tickets </w:t>
      </w:r>
      <w:r w:rsidR="00683B46" w:rsidRPr="00F62E59">
        <w:rPr>
          <w:rFonts w:ascii="Times New Roman" w:hAnsi="Times New Roman" w:cs="Times New Roman"/>
          <w:sz w:val="24"/>
          <w:szCs w:val="24"/>
        </w:rPr>
        <w:t>without leaving the event.</w:t>
      </w:r>
      <w:r w:rsidR="00E762B4">
        <w:rPr>
          <w:rFonts w:ascii="Times New Roman" w:hAnsi="Times New Roman" w:cs="Times New Roman"/>
          <w:sz w:val="24"/>
          <w:szCs w:val="24"/>
        </w:rPr>
        <w:t xml:space="preserve"> The </w:t>
      </w:r>
      <w:r w:rsidR="005B1E7C">
        <w:rPr>
          <w:rFonts w:ascii="Times New Roman" w:hAnsi="Times New Roman" w:cs="Times New Roman"/>
          <w:sz w:val="24"/>
          <w:szCs w:val="24"/>
        </w:rPr>
        <w:t xml:space="preserve">Facebook page for the event has more than 80,000 followers and 67,000 likes. </w:t>
      </w:r>
    </w:p>
    <w:p w14:paraId="1DF36045" w14:textId="755D999F" w:rsidR="00341AA6" w:rsidRDefault="00683B46" w:rsidP="00C66383">
      <w:pPr>
        <w:spacing w:line="480" w:lineRule="auto"/>
        <w:jc w:val="both"/>
        <w:rPr>
          <w:rFonts w:ascii="Times New Roman" w:hAnsi="Times New Roman" w:cs="Times New Roman"/>
          <w:sz w:val="24"/>
          <w:szCs w:val="24"/>
        </w:rPr>
      </w:pPr>
      <w:r w:rsidRPr="00E762B4">
        <w:rPr>
          <w:rFonts w:ascii="Times New Roman" w:hAnsi="Times New Roman" w:cs="Times New Roman"/>
          <w:b/>
          <w:bCs/>
          <w:i/>
          <w:iCs/>
          <w:sz w:val="24"/>
          <w:szCs w:val="24"/>
        </w:rPr>
        <w:t>Twitter</w:t>
      </w:r>
      <w:r w:rsidRPr="00E762B4">
        <w:rPr>
          <w:rFonts w:ascii="Times New Roman" w:hAnsi="Times New Roman" w:cs="Times New Roman"/>
          <w:i/>
          <w:iCs/>
          <w:sz w:val="24"/>
          <w:szCs w:val="24"/>
        </w:rPr>
        <w:t>.</w:t>
      </w:r>
      <w:r w:rsidRPr="00F62E59">
        <w:rPr>
          <w:rFonts w:ascii="Times New Roman" w:hAnsi="Times New Roman" w:cs="Times New Roman"/>
          <w:sz w:val="24"/>
          <w:szCs w:val="24"/>
        </w:rPr>
        <w:t xml:space="preserve"> The event o</w:t>
      </w:r>
      <w:r w:rsidR="0065070F" w:rsidRPr="00F62E59">
        <w:rPr>
          <w:rFonts w:ascii="Times New Roman" w:hAnsi="Times New Roman" w:cs="Times New Roman"/>
          <w:sz w:val="24"/>
          <w:szCs w:val="24"/>
        </w:rPr>
        <w:t>rganis</w:t>
      </w:r>
      <w:r w:rsidRPr="00F62E59">
        <w:rPr>
          <w:rFonts w:ascii="Times New Roman" w:hAnsi="Times New Roman" w:cs="Times New Roman"/>
          <w:sz w:val="24"/>
          <w:szCs w:val="24"/>
        </w:rPr>
        <w:t>er post</w:t>
      </w:r>
      <w:r w:rsidR="001E63F2">
        <w:rPr>
          <w:rFonts w:ascii="Times New Roman" w:hAnsi="Times New Roman" w:cs="Times New Roman"/>
          <w:sz w:val="24"/>
          <w:szCs w:val="24"/>
        </w:rPr>
        <w:t>ed</w:t>
      </w:r>
      <w:r w:rsidRPr="00F62E59">
        <w:rPr>
          <w:rFonts w:ascii="Times New Roman" w:hAnsi="Times New Roman" w:cs="Times New Roman"/>
          <w:sz w:val="24"/>
          <w:szCs w:val="24"/>
        </w:rPr>
        <w:t xml:space="preserve"> teasers with details in the period leading to the event. Teasers are essential as they help </w:t>
      </w:r>
      <w:r w:rsidR="00B40CC5">
        <w:rPr>
          <w:rFonts w:ascii="Times New Roman" w:hAnsi="Times New Roman" w:cs="Times New Roman"/>
          <w:sz w:val="24"/>
          <w:szCs w:val="24"/>
        </w:rPr>
        <w:t>build hype and</w:t>
      </w:r>
      <w:r w:rsidRPr="00F62E59">
        <w:rPr>
          <w:rFonts w:ascii="Times New Roman" w:hAnsi="Times New Roman" w:cs="Times New Roman"/>
          <w:sz w:val="24"/>
          <w:szCs w:val="24"/>
        </w:rPr>
        <w:t xml:space="preserve"> provide the target audience with useful information. Besides, the information </w:t>
      </w:r>
      <w:r w:rsidR="001E63F2">
        <w:rPr>
          <w:rFonts w:ascii="Times New Roman" w:hAnsi="Times New Roman" w:cs="Times New Roman"/>
          <w:sz w:val="24"/>
          <w:szCs w:val="24"/>
        </w:rPr>
        <w:t xml:space="preserve">was </w:t>
      </w:r>
      <w:r w:rsidRPr="00F62E59">
        <w:rPr>
          <w:rFonts w:ascii="Times New Roman" w:hAnsi="Times New Roman" w:cs="Times New Roman"/>
          <w:sz w:val="24"/>
          <w:szCs w:val="24"/>
        </w:rPr>
        <w:t xml:space="preserve">accompanied </w:t>
      </w:r>
      <w:r w:rsidR="00FE0DA4" w:rsidRPr="00F62E59">
        <w:rPr>
          <w:rFonts w:ascii="Times New Roman" w:hAnsi="Times New Roman" w:cs="Times New Roman"/>
          <w:sz w:val="24"/>
          <w:szCs w:val="24"/>
        </w:rPr>
        <w:t>by</w:t>
      </w:r>
      <w:r w:rsidRPr="00F62E59">
        <w:rPr>
          <w:rFonts w:ascii="Times New Roman" w:hAnsi="Times New Roman" w:cs="Times New Roman"/>
          <w:sz w:val="24"/>
          <w:szCs w:val="24"/>
        </w:rPr>
        <w:t xml:space="preserve"> a branded hashtag</w:t>
      </w:r>
      <w:r w:rsidR="00B40CC5">
        <w:rPr>
          <w:rFonts w:ascii="Times New Roman" w:hAnsi="Times New Roman" w:cs="Times New Roman"/>
          <w:sz w:val="24"/>
          <w:szCs w:val="24"/>
        </w:rPr>
        <w:t>,</w:t>
      </w:r>
      <w:r w:rsidR="001E63F2">
        <w:rPr>
          <w:rFonts w:ascii="Times New Roman" w:hAnsi="Times New Roman" w:cs="Times New Roman"/>
          <w:sz w:val="24"/>
          <w:szCs w:val="24"/>
        </w:rPr>
        <w:t xml:space="preserve"> including </w:t>
      </w:r>
      <w:r w:rsidR="001E63F2">
        <w:rPr>
          <w:rFonts w:ascii="Times New Roman" w:hAnsi="Times New Roman" w:cs="Times New Roman"/>
          <w:sz w:val="24"/>
          <w:szCs w:val="24"/>
        </w:rPr>
        <w:lastRenderedPageBreak/>
        <w:t>#commonwealthgames, #olympics, and #goldmedal</w:t>
      </w:r>
      <w:r w:rsidRPr="00F62E59">
        <w:rPr>
          <w:rFonts w:ascii="Times New Roman" w:hAnsi="Times New Roman" w:cs="Times New Roman"/>
          <w:sz w:val="24"/>
          <w:szCs w:val="24"/>
        </w:rPr>
        <w:t>. This is a handy way of finding content related to the event across different social channels</w:t>
      </w:r>
      <w:r w:rsidR="00FE0DA4" w:rsidRPr="00F62E59">
        <w:rPr>
          <w:rFonts w:ascii="Times New Roman" w:hAnsi="Times New Roman" w:cs="Times New Roman"/>
          <w:sz w:val="24"/>
          <w:szCs w:val="24"/>
        </w:rPr>
        <w:t xml:space="preserve"> (Stohl et al., 2017)</w:t>
      </w:r>
      <w:r w:rsidRPr="00F62E59">
        <w:rPr>
          <w:rFonts w:ascii="Times New Roman" w:hAnsi="Times New Roman" w:cs="Times New Roman"/>
          <w:sz w:val="24"/>
          <w:szCs w:val="24"/>
        </w:rPr>
        <w:t xml:space="preserve">. </w:t>
      </w:r>
    </w:p>
    <w:p w14:paraId="4EA5F71B" w14:textId="26C26B21" w:rsidR="005B1E7C" w:rsidRDefault="005B1E7C" w:rsidP="00C66383">
      <w:pPr>
        <w:spacing w:line="480" w:lineRule="auto"/>
        <w:jc w:val="both"/>
        <w:rPr>
          <w:rFonts w:ascii="Times New Roman" w:hAnsi="Times New Roman" w:cs="Times New Roman"/>
          <w:sz w:val="24"/>
          <w:szCs w:val="24"/>
        </w:rPr>
      </w:pPr>
      <w:r w:rsidRPr="00E762B4">
        <w:rPr>
          <w:rFonts w:ascii="Times New Roman" w:hAnsi="Times New Roman" w:cs="Times New Roman"/>
          <w:b/>
          <w:bCs/>
          <w:i/>
          <w:iCs/>
          <w:sz w:val="24"/>
          <w:szCs w:val="24"/>
        </w:rPr>
        <w:t>LinkedIn</w:t>
      </w:r>
      <w:r>
        <w:rPr>
          <w:rFonts w:ascii="Times New Roman" w:hAnsi="Times New Roman" w:cs="Times New Roman"/>
          <w:sz w:val="24"/>
          <w:szCs w:val="24"/>
        </w:rPr>
        <w:t>. The o</w:t>
      </w:r>
      <w:r w:rsidR="00217634">
        <w:rPr>
          <w:rFonts w:ascii="Times New Roman" w:hAnsi="Times New Roman" w:cs="Times New Roman"/>
          <w:sz w:val="24"/>
          <w:szCs w:val="24"/>
        </w:rPr>
        <w:t>rganis</w:t>
      </w:r>
      <w:r>
        <w:rPr>
          <w:rFonts w:ascii="Times New Roman" w:hAnsi="Times New Roman" w:cs="Times New Roman"/>
          <w:sz w:val="24"/>
          <w:szCs w:val="24"/>
        </w:rPr>
        <w:t xml:space="preserve">ers also created </w:t>
      </w:r>
      <w:r w:rsidR="00B40CC5">
        <w:rPr>
          <w:rFonts w:ascii="Times New Roman" w:hAnsi="Times New Roman" w:cs="Times New Roman"/>
          <w:sz w:val="24"/>
          <w:szCs w:val="24"/>
        </w:rPr>
        <w:t xml:space="preserve">a </w:t>
      </w:r>
      <w:r>
        <w:rPr>
          <w:rFonts w:ascii="Times New Roman" w:hAnsi="Times New Roman" w:cs="Times New Roman"/>
          <w:sz w:val="24"/>
          <w:szCs w:val="24"/>
        </w:rPr>
        <w:t xml:space="preserve">LinkedIn page for the event. The page has about 47,365 followers. </w:t>
      </w:r>
    </w:p>
    <w:p w14:paraId="11CAE022" w14:textId="798ACBE7" w:rsidR="005B1E7C" w:rsidRDefault="005B1E7C" w:rsidP="00C66383">
      <w:pPr>
        <w:spacing w:line="480" w:lineRule="auto"/>
        <w:jc w:val="both"/>
        <w:rPr>
          <w:rFonts w:ascii="Times New Roman" w:hAnsi="Times New Roman" w:cs="Times New Roman"/>
          <w:sz w:val="24"/>
          <w:szCs w:val="24"/>
        </w:rPr>
      </w:pPr>
      <w:r w:rsidRPr="00E762B4">
        <w:rPr>
          <w:rFonts w:ascii="Times New Roman" w:hAnsi="Times New Roman" w:cs="Times New Roman"/>
          <w:b/>
          <w:bCs/>
          <w:i/>
          <w:iCs/>
          <w:sz w:val="24"/>
          <w:szCs w:val="24"/>
        </w:rPr>
        <w:t>YouTube.</w:t>
      </w:r>
      <w:r>
        <w:rPr>
          <w:rFonts w:ascii="Times New Roman" w:hAnsi="Times New Roman" w:cs="Times New Roman"/>
          <w:sz w:val="24"/>
          <w:szCs w:val="24"/>
        </w:rPr>
        <w:t xml:space="preserve"> YouTube was used for brand advertisement. Several adverts were displayed on YouTube</w:t>
      </w:r>
      <w:r w:rsidR="00B4048D">
        <w:rPr>
          <w:rFonts w:ascii="Times New Roman" w:hAnsi="Times New Roman" w:cs="Times New Roman"/>
          <w:sz w:val="24"/>
          <w:szCs w:val="24"/>
        </w:rPr>
        <w:t xml:space="preserve">, including the games that will be played and the prizes and medals to be won. </w:t>
      </w:r>
    </w:p>
    <w:p w14:paraId="5CBD5733" w14:textId="77777777" w:rsidR="009C0B5C" w:rsidRPr="00F62E59" w:rsidRDefault="009C0B5C" w:rsidP="00C66383">
      <w:pPr>
        <w:spacing w:line="480" w:lineRule="auto"/>
        <w:jc w:val="both"/>
        <w:rPr>
          <w:rFonts w:ascii="Times New Roman" w:hAnsi="Times New Roman" w:cs="Times New Roman"/>
          <w:sz w:val="24"/>
          <w:szCs w:val="24"/>
        </w:rPr>
      </w:pPr>
    </w:p>
    <w:p w14:paraId="47B4421E" w14:textId="66C72A26" w:rsidR="00591CCC" w:rsidRPr="00544895" w:rsidRDefault="00591CCC" w:rsidP="009C0B5C">
      <w:pPr>
        <w:pStyle w:val="Heading1"/>
        <w:spacing w:line="360" w:lineRule="auto"/>
        <w:jc w:val="center"/>
        <w:rPr>
          <w:rFonts w:ascii="Times New Roman" w:hAnsi="Times New Roman" w:cs="Times New Roman"/>
          <w:b/>
          <w:bCs/>
          <w:color w:val="auto"/>
          <w:sz w:val="28"/>
          <w:szCs w:val="28"/>
        </w:rPr>
      </w:pPr>
      <w:bookmarkStart w:id="4" w:name="_Toc120891512"/>
      <w:r w:rsidRPr="00544895">
        <w:rPr>
          <w:rFonts w:ascii="Times New Roman" w:hAnsi="Times New Roman" w:cs="Times New Roman"/>
          <w:b/>
          <w:bCs/>
          <w:color w:val="auto"/>
          <w:sz w:val="28"/>
          <w:szCs w:val="28"/>
        </w:rPr>
        <w:t>Avenues to promote community participation, collaboration, diversity</w:t>
      </w:r>
      <w:r w:rsidR="00FE0DA4" w:rsidRPr="00544895">
        <w:rPr>
          <w:rFonts w:ascii="Times New Roman" w:hAnsi="Times New Roman" w:cs="Times New Roman"/>
          <w:b/>
          <w:bCs/>
          <w:color w:val="auto"/>
          <w:sz w:val="28"/>
          <w:szCs w:val="28"/>
        </w:rPr>
        <w:t>,</w:t>
      </w:r>
      <w:r w:rsidRPr="00544895">
        <w:rPr>
          <w:rFonts w:ascii="Times New Roman" w:hAnsi="Times New Roman" w:cs="Times New Roman"/>
          <w:b/>
          <w:bCs/>
          <w:color w:val="auto"/>
          <w:sz w:val="28"/>
          <w:szCs w:val="28"/>
        </w:rPr>
        <w:t xml:space="preserve"> and inclusion</w:t>
      </w:r>
      <w:bookmarkEnd w:id="4"/>
    </w:p>
    <w:p w14:paraId="01A8DFDB" w14:textId="77777777" w:rsidR="009C0B5C" w:rsidRPr="009C0B5C" w:rsidRDefault="009C0B5C" w:rsidP="009C0B5C"/>
    <w:p w14:paraId="4EA7CD97" w14:textId="77777777" w:rsidR="00CC46F6" w:rsidRDefault="00A417A2" w:rsidP="00CC46F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Community participation refers to the involvement of individuals in a project to solve their issues. It entails the process where the community rallies its resources </w:t>
      </w:r>
      <w:r w:rsidR="00B40CC5">
        <w:rPr>
          <w:rFonts w:ascii="Times New Roman" w:hAnsi="Times New Roman" w:cs="Times New Roman"/>
          <w:sz w:val="24"/>
          <w:szCs w:val="24"/>
        </w:rPr>
        <w:t xml:space="preserve">and </w:t>
      </w:r>
      <w:r>
        <w:rPr>
          <w:rFonts w:ascii="Times New Roman" w:hAnsi="Times New Roman" w:cs="Times New Roman"/>
          <w:sz w:val="24"/>
          <w:szCs w:val="24"/>
        </w:rPr>
        <w:t xml:space="preserve">takes and imitates responsibilities for its developmental activities. </w:t>
      </w:r>
      <w:r w:rsidR="00B40CC5">
        <w:rPr>
          <w:rFonts w:ascii="Times New Roman" w:hAnsi="Times New Roman" w:cs="Times New Roman"/>
          <w:sz w:val="24"/>
          <w:szCs w:val="24"/>
        </w:rPr>
        <w:t>C</w:t>
      </w:r>
      <w:r>
        <w:rPr>
          <w:rFonts w:ascii="Times New Roman" w:hAnsi="Times New Roman" w:cs="Times New Roman"/>
          <w:sz w:val="24"/>
          <w:szCs w:val="24"/>
        </w:rPr>
        <w:t>ollaboration refers to more than one person, o</w:t>
      </w:r>
      <w:r w:rsidR="00217634">
        <w:rPr>
          <w:rFonts w:ascii="Times New Roman" w:hAnsi="Times New Roman" w:cs="Times New Roman"/>
          <w:sz w:val="24"/>
          <w:szCs w:val="24"/>
        </w:rPr>
        <w:t>rganis</w:t>
      </w:r>
      <w:r>
        <w:rPr>
          <w:rFonts w:ascii="Times New Roman" w:hAnsi="Times New Roman" w:cs="Times New Roman"/>
          <w:sz w:val="24"/>
          <w:szCs w:val="24"/>
        </w:rPr>
        <w:t>ation</w:t>
      </w:r>
      <w:r w:rsidR="00B40CC5">
        <w:rPr>
          <w:rFonts w:ascii="Times New Roman" w:hAnsi="Times New Roman" w:cs="Times New Roman"/>
          <w:sz w:val="24"/>
          <w:szCs w:val="24"/>
        </w:rPr>
        <w:t>,</w:t>
      </w:r>
      <w:r>
        <w:rPr>
          <w:rFonts w:ascii="Times New Roman" w:hAnsi="Times New Roman" w:cs="Times New Roman"/>
          <w:sz w:val="24"/>
          <w:szCs w:val="24"/>
        </w:rPr>
        <w:t xml:space="preserve"> or entit</w:t>
      </w:r>
      <w:r w:rsidR="00B40CC5">
        <w:rPr>
          <w:rFonts w:ascii="Times New Roman" w:hAnsi="Times New Roman" w:cs="Times New Roman"/>
          <w:sz w:val="24"/>
          <w:szCs w:val="24"/>
        </w:rPr>
        <w:t>y</w:t>
      </w:r>
      <w:r>
        <w:rPr>
          <w:rFonts w:ascii="Times New Roman" w:hAnsi="Times New Roman" w:cs="Times New Roman"/>
          <w:sz w:val="24"/>
          <w:szCs w:val="24"/>
        </w:rPr>
        <w:t xml:space="preserve"> working together to achieve a goal or complete a task. </w:t>
      </w:r>
      <w:r w:rsidR="00D775D3">
        <w:rPr>
          <w:rFonts w:ascii="Times New Roman" w:hAnsi="Times New Roman" w:cs="Times New Roman"/>
          <w:sz w:val="24"/>
          <w:szCs w:val="24"/>
        </w:rPr>
        <w:t xml:space="preserve">Collaboration is </w:t>
      </w:r>
      <w:r w:rsidR="00B40CC5">
        <w:rPr>
          <w:rFonts w:ascii="Times New Roman" w:hAnsi="Times New Roman" w:cs="Times New Roman"/>
          <w:sz w:val="24"/>
          <w:szCs w:val="24"/>
        </w:rPr>
        <w:t>essential</w:t>
      </w:r>
      <w:r w:rsidR="00D775D3">
        <w:rPr>
          <w:rFonts w:ascii="Times New Roman" w:hAnsi="Times New Roman" w:cs="Times New Roman"/>
          <w:sz w:val="24"/>
          <w:szCs w:val="24"/>
        </w:rPr>
        <w:t xml:space="preserve"> in an o</w:t>
      </w:r>
      <w:r w:rsidR="00217634">
        <w:rPr>
          <w:rFonts w:ascii="Times New Roman" w:hAnsi="Times New Roman" w:cs="Times New Roman"/>
          <w:sz w:val="24"/>
          <w:szCs w:val="24"/>
        </w:rPr>
        <w:t>rganis</w:t>
      </w:r>
      <w:r w:rsidR="00D775D3">
        <w:rPr>
          <w:rFonts w:ascii="Times New Roman" w:hAnsi="Times New Roman" w:cs="Times New Roman"/>
          <w:sz w:val="24"/>
          <w:szCs w:val="24"/>
        </w:rPr>
        <w:t xml:space="preserve">ational setting as it promotes inclusion and diversity. </w:t>
      </w:r>
    </w:p>
    <w:p w14:paraId="4420C781" w14:textId="2E7EB9BA" w:rsidR="00A417A2" w:rsidRDefault="00D775D3" w:rsidP="00CC46F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an o</w:t>
      </w:r>
      <w:r w:rsidR="00217634">
        <w:rPr>
          <w:rFonts w:ascii="Times New Roman" w:hAnsi="Times New Roman" w:cs="Times New Roman"/>
          <w:sz w:val="24"/>
          <w:szCs w:val="24"/>
        </w:rPr>
        <w:t>rganis</w:t>
      </w:r>
      <w:r>
        <w:rPr>
          <w:rFonts w:ascii="Times New Roman" w:hAnsi="Times New Roman" w:cs="Times New Roman"/>
          <w:sz w:val="24"/>
          <w:szCs w:val="24"/>
        </w:rPr>
        <w:t>ation</w:t>
      </w:r>
      <w:r w:rsidR="00B40CC5">
        <w:rPr>
          <w:rFonts w:ascii="Times New Roman" w:hAnsi="Times New Roman" w:cs="Times New Roman"/>
          <w:sz w:val="24"/>
          <w:szCs w:val="24"/>
        </w:rPr>
        <w:t>al</w:t>
      </w:r>
      <w:r>
        <w:rPr>
          <w:rFonts w:ascii="Times New Roman" w:hAnsi="Times New Roman" w:cs="Times New Roman"/>
          <w:sz w:val="24"/>
          <w:szCs w:val="24"/>
        </w:rPr>
        <w:t xml:space="preserve"> setting, diversity entails employing a workforce </w:t>
      </w:r>
      <w:r w:rsidR="00B40CC5">
        <w:rPr>
          <w:rFonts w:ascii="Times New Roman" w:hAnsi="Times New Roman" w:cs="Times New Roman"/>
          <w:sz w:val="24"/>
          <w:szCs w:val="24"/>
        </w:rPr>
        <w:t>that</w:t>
      </w:r>
      <w:r>
        <w:rPr>
          <w:rFonts w:ascii="Times New Roman" w:hAnsi="Times New Roman" w:cs="Times New Roman"/>
          <w:sz w:val="24"/>
          <w:szCs w:val="24"/>
        </w:rPr>
        <w:t xml:space="preserve"> comprise</w:t>
      </w:r>
      <w:r w:rsidR="00B40CC5">
        <w:rPr>
          <w:rFonts w:ascii="Times New Roman" w:hAnsi="Times New Roman" w:cs="Times New Roman"/>
          <w:sz w:val="24"/>
          <w:szCs w:val="24"/>
        </w:rPr>
        <w:t>s</w:t>
      </w:r>
      <w:r>
        <w:rPr>
          <w:rFonts w:ascii="Times New Roman" w:hAnsi="Times New Roman" w:cs="Times New Roman"/>
          <w:sz w:val="24"/>
          <w:szCs w:val="24"/>
        </w:rPr>
        <w:t xml:space="preserve"> people with different characteristics such as education, sexual orientation, ethnicity, age, race, religion, and gender. Inclusion refers to the policy or practice of providing equal access to resources and opportunities for individuals who might otherwise be marginalized or excluded, such as individuals with disabilities. </w:t>
      </w:r>
    </w:p>
    <w:p w14:paraId="5C042C61" w14:textId="0170F821" w:rsidR="0065736D" w:rsidRDefault="005A1994" w:rsidP="00C66383">
      <w:pPr>
        <w:spacing w:line="480" w:lineRule="auto"/>
        <w:ind w:firstLine="720"/>
        <w:jc w:val="both"/>
        <w:rPr>
          <w:rFonts w:ascii="Times New Roman" w:hAnsi="Times New Roman" w:cs="Times New Roman"/>
          <w:sz w:val="24"/>
          <w:szCs w:val="24"/>
        </w:rPr>
      </w:pPr>
      <w:r w:rsidRPr="005A1994">
        <w:rPr>
          <w:rFonts w:ascii="Times New Roman" w:hAnsi="Times New Roman" w:cs="Times New Roman"/>
          <w:sz w:val="24"/>
          <w:szCs w:val="24"/>
        </w:rPr>
        <w:t>Without a doubt,</w:t>
      </w:r>
      <w:r>
        <w:rPr>
          <w:rFonts w:ascii="Times New Roman" w:hAnsi="Times New Roman" w:cs="Times New Roman"/>
          <w:sz w:val="24"/>
          <w:szCs w:val="24"/>
        </w:rPr>
        <w:t xml:space="preserve"> </w:t>
      </w:r>
      <w:r w:rsidR="00F50EC6" w:rsidRPr="00F62E59">
        <w:rPr>
          <w:rFonts w:ascii="Times New Roman" w:hAnsi="Times New Roman" w:cs="Times New Roman"/>
          <w:sz w:val="24"/>
          <w:szCs w:val="24"/>
        </w:rPr>
        <w:t xml:space="preserve">global sports events such as </w:t>
      </w:r>
      <w:r w:rsidR="00FE0DA4" w:rsidRPr="00F62E59">
        <w:rPr>
          <w:rFonts w:ascii="Times New Roman" w:hAnsi="Times New Roman" w:cs="Times New Roman"/>
          <w:sz w:val="24"/>
          <w:szCs w:val="24"/>
        </w:rPr>
        <w:t xml:space="preserve">the </w:t>
      </w:r>
      <w:r w:rsidR="00F50EC6" w:rsidRPr="00F62E59">
        <w:rPr>
          <w:rFonts w:ascii="Times New Roman" w:hAnsi="Times New Roman" w:cs="Times New Roman"/>
          <w:sz w:val="24"/>
          <w:szCs w:val="24"/>
        </w:rPr>
        <w:t xml:space="preserve">World </w:t>
      </w:r>
      <w:r w:rsidR="00CC46F6">
        <w:rPr>
          <w:rFonts w:ascii="Times New Roman" w:hAnsi="Times New Roman" w:cs="Times New Roman"/>
          <w:sz w:val="24"/>
          <w:szCs w:val="24"/>
        </w:rPr>
        <w:t>C</w:t>
      </w:r>
      <w:r w:rsidR="00F50EC6" w:rsidRPr="00F62E59">
        <w:rPr>
          <w:rFonts w:ascii="Times New Roman" w:hAnsi="Times New Roman" w:cs="Times New Roman"/>
          <w:sz w:val="24"/>
          <w:szCs w:val="24"/>
        </w:rPr>
        <w:t xml:space="preserve">up and the Commonwealth </w:t>
      </w:r>
      <w:r w:rsidR="00CC46F6">
        <w:rPr>
          <w:rFonts w:ascii="Times New Roman" w:hAnsi="Times New Roman" w:cs="Times New Roman"/>
          <w:sz w:val="24"/>
          <w:szCs w:val="24"/>
        </w:rPr>
        <w:t>G</w:t>
      </w:r>
      <w:r w:rsidR="00F50EC6" w:rsidRPr="00F62E59">
        <w:rPr>
          <w:rFonts w:ascii="Times New Roman" w:hAnsi="Times New Roman" w:cs="Times New Roman"/>
          <w:sz w:val="24"/>
          <w:szCs w:val="24"/>
        </w:rPr>
        <w:t xml:space="preserve">ames </w:t>
      </w:r>
      <w:r w:rsidRPr="005A1994">
        <w:rPr>
          <w:rFonts w:ascii="Times New Roman" w:hAnsi="Times New Roman" w:cs="Times New Roman"/>
          <w:sz w:val="24"/>
          <w:szCs w:val="24"/>
        </w:rPr>
        <w:t>have a significant positive economic impact</w:t>
      </w:r>
      <w:r w:rsidR="00F50EC6" w:rsidRPr="00F62E59">
        <w:rPr>
          <w:rFonts w:ascii="Times New Roman" w:hAnsi="Times New Roman" w:cs="Times New Roman"/>
          <w:sz w:val="24"/>
          <w:szCs w:val="24"/>
        </w:rPr>
        <w:t xml:space="preserve">. According to the Commonwealth Games Federation report, </w:t>
      </w:r>
      <w:r w:rsidR="00FE0DA4" w:rsidRPr="00F62E59">
        <w:rPr>
          <w:rFonts w:ascii="Times New Roman" w:hAnsi="Times New Roman" w:cs="Times New Roman"/>
          <w:sz w:val="24"/>
          <w:szCs w:val="24"/>
        </w:rPr>
        <w:t>the</w:t>
      </w:r>
      <w:r w:rsidR="00F50EC6" w:rsidRPr="00F62E59">
        <w:rPr>
          <w:rFonts w:ascii="Times New Roman" w:hAnsi="Times New Roman" w:cs="Times New Roman"/>
          <w:sz w:val="24"/>
          <w:szCs w:val="24"/>
        </w:rPr>
        <w:t xml:space="preserve"> even</w:t>
      </w:r>
      <w:r w:rsidR="00FE0DA4" w:rsidRPr="00F62E59">
        <w:rPr>
          <w:rFonts w:ascii="Times New Roman" w:hAnsi="Times New Roman" w:cs="Times New Roman"/>
          <w:sz w:val="24"/>
          <w:szCs w:val="24"/>
        </w:rPr>
        <w:t>t</w:t>
      </w:r>
      <w:r w:rsidR="00F50EC6" w:rsidRPr="00F62E59">
        <w:rPr>
          <w:rFonts w:ascii="Times New Roman" w:hAnsi="Times New Roman" w:cs="Times New Roman"/>
          <w:sz w:val="24"/>
          <w:szCs w:val="24"/>
        </w:rPr>
        <w:t xml:space="preserve"> had </w:t>
      </w:r>
      <w:r w:rsidR="00FE0DA4" w:rsidRPr="00F62E59">
        <w:rPr>
          <w:rFonts w:ascii="Times New Roman" w:hAnsi="Times New Roman" w:cs="Times New Roman"/>
          <w:sz w:val="24"/>
          <w:szCs w:val="24"/>
        </w:rPr>
        <w:t xml:space="preserve">a </w:t>
      </w:r>
      <w:r w:rsidR="00F50EC6" w:rsidRPr="00F62E59">
        <w:rPr>
          <w:rFonts w:ascii="Times New Roman" w:hAnsi="Times New Roman" w:cs="Times New Roman"/>
          <w:sz w:val="24"/>
          <w:szCs w:val="24"/>
        </w:rPr>
        <w:t>huge economic impact</w:t>
      </w:r>
      <w:r>
        <w:rPr>
          <w:rFonts w:ascii="Times New Roman" w:hAnsi="Times New Roman" w:cs="Times New Roman"/>
          <w:sz w:val="24"/>
          <w:szCs w:val="24"/>
        </w:rPr>
        <w:t xml:space="preserve"> </w:t>
      </w:r>
      <w:r w:rsidRPr="00F62E59">
        <w:rPr>
          <w:rFonts w:ascii="Times New Roman" w:hAnsi="Times New Roman" w:cs="Times New Roman"/>
          <w:sz w:val="24"/>
          <w:szCs w:val="24"/>
        </w:rPr>
        <w:t>(de Ruyter et al., 2021)</w:t>
      </w:r>
      <w:r w:rsidR="00F50EC6" w:rsidRPr="00F62E59">
        <w:rPr>
          <w:rFonts w:ascii="Times New Roman" w:hAnsi="Times New Roman" w:cs="Times New Roman"/>
          <w:sz w:val="24"/>
          <w:szCs w:val="24"/>
        </w:rPr>
        <w:t xml:space="preserve">. </w:t>
      </w:r>
      <w:r w:rsidR="00FE0DA4" w:rsidRPr="00F62E59">
        <w:rPr>
          <w:rFonts w:ascii="Times New Roman" w:hAnsi="Times New Roman" w:cs="Times New Roman"/>
          <w:sz w:val="24"/>
          <w:szCs w:val="24"/>
        </w:rPr>
        <w:t>David-Chavez et al.</w:t>
      </w:r>
      <w:r w:rsidR="00D775D3">
        <w:rPr>
          <w:rFonts w:ascii="Times New Roman" w:hAnsi="Times New Roman" w:cs="Times New Roman"/>
          <w:sz w:val="24"/>
          <w:szCs w:val="24"/>
        </w:rPr>
        <w:t xml:space="preserve"> (</w:t>
      </w:r>
      <w:r w:rsidR="00FE0DA4" w:rsidRPr="00F62E59">
        <w:rPr>
          <w:rFonts w:ascii="Times New Roman" w:hAnsi="Times New Roman" w:cs="Times New Roman"/>
          <w:sz w:val="24"/>
          <w:szCs w:val="24"/>
        </w:rPr>
        <w:t>2018)</w:t>
      </w:r>
      <w:r w:rsidR="00D775D3">
        <w:rPr>
          <w:rFonts w:ascii="Times New Roman" w:hAnsi="Times New Roman" w:cs="Times New Roman"/>
          <w:sz w:val="24"/>
          <w:szCs w:val="24"/>
        </w:rPr>
        <w:t xml:space="preserve"> highlighted several ways of promoting community participation, </w:t>
      </w:r>
      <w:r w:rsidR="00D775D3">
        <w:rPr>
          <w:rFonts w:ascii="Times New Roman" w:hAnsi="Times New Roman" w:cs="Times New Roman"/>
          <w:sz w:val="24"/>
          <w:szCs w:val="24"/>
        </w:rPr>
        <w:lastRenderedPageBreak/>
        <w:t>collaboration, diversity</w:t>
      </w:r>
      <w:r w:rsidR="00B40CC5">
        <w:rPr>
          <w:rFonts w:ascii="Times New Roman" w:hAnsi="Times New Roman" w:cs="Times New Roman"/>
          <w:sz w:val="24"/>
          <w:szCs w:val="24"/>
        </w:rPr>
        <w:t>,</w:t>
      </w:r>
      <w:r w:rsidR="00D775D3">
        <w:rPr>
          <w:rFonts w:ascii="Times New Roman" w:hAnsi="Times New Roman" w:cs="Times New Roman"/>
          <w:sz w:val="24"/>
          <w:szCs w:val="24"/>
        </w:rPr>
        <w:t xml:space="preserve"> and inclusion. This include</w:t>
      </w:r>
      <w:r w:rsidR="00B40CC5">
        <w:rPr>
          <w:rFonts w:ascii="Times New Roman" w:hAnsi="Times New Roman" w:cs="Times New Roman"/>
          <w:sz w:val="24"/>
          <w:szCs w:val="24"/>
        </w:rPr>
        <w:t>s</w:t>
      </w:r>
      <w:r w:rsidR="00D775D3">
        <w:rPr>
          <w:rFonts w:ascii="Times New Roman" w:hAnsi="Times New Roman" w:cs="Times New Roman"/>
          <w:sz w:val="24"/>
          <w:szCs w:val="24"/>
        </w:rPr>
        <w:t xml:space="preserve"> using convenient platforms</w:t>
      </w:r>
      <w:r w:rsidR="00B40CC5">
        <w:rPr>
          <w:rFonts w:ascii="Times New Roman" w:hAnsi="Times New Roman" w:cs="Times New Roman"/>
          <w:sz w:val="24"/>
          <w:szCs w:val="24"/>
        </w:rPr>
        <w:t xml:space="preserve"> such as public meetings</w:t>
      </w:r>
      <w:r w:rsidR="00D775D3">
        <w:rPr>
          <w:rFonts w:ascii="Times New Roman" w:hAnsi="Times New Roman" w:cs="Times New Roman"/>
          <w:sz w:val="24"/>
          <w:szCs w:val="24"/>
        </w:rPr>
        <w:t xml:space="preserve"> to engage the community, </w:t>
      </w:r>
      <w:r w:rsidR="00B40CC5">
        <w:rPr>
          <w:rFonts w:ascii="Times New Roman" w:hAnsi="Times New Roman" w:cs="Times New Roman"/>
          <w:sz w:val="24"/>
          <w:szCs w:val="24"/>
        </w:rPr>
        <w:t>developing better strategies and promoting effective communication with citizens, providing incentives to motivate individuals to engage in community activities, and promoting connections through networking.</w:t>
      </w:r>
      <w:r w:rsidR="0065736D" w:rsidRPr="00F62E59">
        <w:rPr>
          <w:rFonts w:ascii="Times New Roman" w:hAnsi="Times New Roman" w:cs="Times New Roman"/>
          <w:sz w:val="24"/>
          <w:szCs w:val="24"/>
        </w:rPr>
        <w:t xml:space="preserve"> A </w:t>
      </w:r>
      <w:r w:rsidR="00B40CC5">
        <w:rPr>
          <w:rFonts w:ascii="Times New Roman" w:hAnsi="Times New Roman" w:cs="Times New Roman"/>
          <w:sz w:val="24"/>
          <w:szCs w:val="24"/>
        </w:rPr>
        <w:t>fully engaged community is likely to increase and promote</w:t>
      </w:r>
      <w:r w:rsidR="0065736D" w:rsidRPr="00F62E59">
        <w:rPr>
          <w:rFonts w:ascii="Times New Roman" w:hAnsi="Times New Roman" w:cs="Times New Roman"/>
          <w:sz w:val="24"/>
          <w:szCs w:val="24"/>
        </w:rPr>
        <w:t xml:space="preserve"> a successful event. </w:t>
      </w:r>
    </w:p>
    <w:p w14:paraId="2A3E1874" w14:textId="77777777" w:rsidR="0028336C" w:rsidRPr="00F62E59" w:rsidRDefault="0028336C" w:rsidP="00C66383">
      <w:pPr>
        <w:spacing w:line="480" w:lineRule="auto"/>
        <w:ind w:firstLine="720"/>
        <w:jc w:val="both"/>
        <w:rPr>
          <w:rFonts w:ascii="Times New Roman" w:hAnsi="Times New Roman" w:cs="Times New Roman"/>
          <w:sz w:val="24"/>
          <w:szCs w:val="24"/>
        </w:rPr>
      </w:pPr>
    </w:p>
    <w:p w14:paraId="4C952B9D" w14:textId="5D461B9C" w:rsidR="00B40CC5" w:rsidRPr="00544895" w:rsidRDefault="00B40CC5" w:rsidP="0028336C">
      <w:pPr>
        <w:pStyle w:val="Heading1"/>
        <w:spacing w:line="360" w:lineRule="auto"/>
        <w:jc w:val="center"/>
        <w:rPr>
          <w:rFonts w:ascii="Times New Roman" w:hAnsi="Times New Roman" w:cs="Times New Roman"/>
          <w:b/>
          <w:bCs/>
          <w:color w:val="auto"/>
          <w:sz w:val="28"/>
          <w:szCs w:val="28"/>
        </w:rPr>
      </w:pPr>
      <w:bookmarkStart w:id="5" w:name="_Toc120891513"/>
      <w:r w:rsidRPr="00544895">
        <w:rPr>
          <w:rFonts w:ascii="Times New Roman" w:hAnsi="Times New Roman" w:cs="Times New Roman"/>
          <w:b/>
          <w:bCs/>
          <w:color w:val="auto"/>
          <w:sz w:val="28"/>
          <w:szCs w:val="28"/>
        </w:rPr>
        <w:t>Importance of adopting a forward-looking approach to educate community members.</w:t>
      </w:r>
      <w:bookmarkEnd w:id="5"/>
    </w:p>
    <w:p w14:paraId="58D0EABD" w14:textId="77777777" w:rsidR="0028336C" w:rsidRPr="0028336C" w:rsidRDefault="0028336C" w:rsidP="0028336C"/>
    <w:p w14:paraId="301D4C8A" w14:textId="772AF340" w:rsidR="00B40CC5" w:rsidRPr="00B40CC5" w:rsidRDefault="00B40CC5" w:rsidP="00C66383">
      <w:pPr>
        <w:spacing w:line="480" w:lineRule="auto"/>
        <w:jc w:val="both"/>
        <w:rPr>
          <w:rFonts w:ascii="Times New Roman" w:hAnsi="Times New Roman" w:cs="Times New Roman"/>
          <w:sz w:val="24"/>
          <w:szCs w:val="24"/>
        </w:rPr>
      </w:pPr>
      <w:r w:rsidRPr="00B40CC5">
        <w:rPr>
          <w:rFonts w:ascii="Times New Roman" w:hAnsi="Times New Roman" w:cs="Times New Roman"/>
          <w:sz w:val="24"/>
          <w:szCs w:val="24"/>
        </w:rPr>
        <w:tab/>
        <w:t xml:space="preserve">Community development is </w:t>
      </w:r>
      <w:r>
        <w:rPr>
          <w:rFonts w:ascii="Times New Roman" w:hAnsi="Times New Roman" w:cs="Times New Roman"/>
          <w:sz w:val="24"/>
          <w:szCs w:val="24"/>
        </w:rPr>
        <w:t>essential</w:t>
      </w:r>
      <w:r w:rsidRPr="00B40CC5">
        <w:rPr>
          <w:rFonts w:ascii="Times New Roman" w:hAnsi="Times New Roman" w:cs="Times New Roman"/>
          <w:sz w:val="24"/>
          <w:szCs w:val="24"/>
        </w:rPr>
        <w:t xml:space="preserve"> as it provides the city’s foundation to build the citizen’s life. </w:t>
      </w:r>
      <w:r>
        <w:rPr>
          <w:rFonts w:ascii="Times New Roman" w:hAnsi="Times New Roman" w:cs="Times New Roman"/>
          <w:sz w:val="24"/>
          <w:szCs w:val="24"/>
        </w:rPr>
        <w:t>I</w:t>
      </w:r>
      <w:r w:rsidRPr="00B40CC5">
        <w:rPr>
          <w:rFonts w:ascii="Times New Roman" w:hAnsi="Times New Roman" w:cs="Times New Roman"/>
          <w:sz w:val="24"/>
          <w:szCs w:val="24"/>
        </w:rPr>
        <w:t xml:space="preserve">t creates a diverse and strong community </w:t>
      </w:r>
      <w:r>
        <w:rPr>
          <w:rFonts w:ascii="Times New Roman" w:hAnsi="Times New Roman" w:cs="Times New Roman"/>
          <w:sz w:val="24"/>
          <w:szCs w:val="24"/>
        </w:rPr>
        <w:t>that</w:t>
      </w:r>
      <w:r w:rsidRPr="00B40CC5">
        <w:rPr>
          <w:rFonts w:ascii="Times New Roman" w:hAnsi="Times New Roman" w:cs="Times New Roman"/>
          <w:sz w:val="24"/>
          <w:szCs w:val="24"/>
        </w:rPr>
        <w:t xml:space="preserve"> </w:t>
      </w:r>
      <w:r>
        <w:rPr>
          <w:rFonts w:ascii="Times New Roman" w:hAnsi="Times New Roman" w:cs="Times New Roman"/>
          <w:sz w:val="24"/>
          <w:szCs w:val="24"/>
        </w:rPr>
        <w:t>can</w:t>
      </w:r>
      <w:r w:rsidRPr="00B40CC5">
        <w:rPr>
          <w:rFonts w:ascii="Times New Roman" w:hAnsi="Times New Roman" w:cs="Times New Roman"/>
          <w:sz w:val="24"/>
          <w:szCs w:val="24"/>
        </w:rPr>
        <w:t xml:space="preserve"> keep and attract talent, grow or start a business, and overcome the issues that may arise. Adopting a future approach to educat</w:t>
      </w:r>
      <w:r>
        <w:rPr>
          <w:rFonts w:ascii="Times New Roman" w:hAnsi="Times New Roman" w:cs="Times New Roman"/>
          <w:sz w:val="24"/>
          <w:szCs w:val="24"/>
        </w:rPr>
        <w:t>ing</w:t>
      </w:r>
      <w:r w:rsidRPr="00B40CC5">
        <w:rPr>
          <w:rFonts w:ascii="Times New Roman" w:hAnsi="Times New Roman" w:cs="Times New Roman"/>
          <w:sz w:val="24"/>
          <w:szCs w:val="24"/>
        </w:rPr>
        <w:t xml:space="preserve"> community members is essential as it promotes sustainable decision</w:t>
      </w:r>
      <w:r>
        <w:rPr>
          <w:rFonts w:ascii="Times New Roman" w:hAnsi="Times New Roman" w:cs="Times New Roman"/>
          <w:sz w:val="24"/>
          <w:szCs w:val="24"/>
        </w:rPr>
        <w:t>-</w:t>
      </w:r>
      <w:r w:rsidRPr="00B40CC5">
        <w:rPr>
          <w:rFonts w:ascii="Times New Roman" w:hAnsi="Times New Roman" w:cs="Times New Roman"/>
          <w:sz w:val="24"/>
          <w:szCs w:val="24"/>
        </w:rPr>
        <w:t xml:space="preserve">making through communicating and recognizing the interests and needs of all the participants. This is essential as it increases acceptance of community commitment and decisions to outcomes as the local knowledge from different individuals creates and shapes effective and inclusive solutions. </w:t>
      </w:r>
    </w:p>
    <w:p w14:paraId="02AE1B20" w14:textId="463E0C75" w:rsidR="00BA0EA8" w:rsidRPr="00F62E59" w:rsidRDefault="00BA0EA8" w:rsidP="00C66383">
      <w:pPr>
        <w:spacing w:line="480" w:lineRule="auto"/>
        <w:ind w:firstLine="720"/>
        <w:jc w:val="both"/>
        <w:rPr>
          <w:rFonts w:ascii="Times New Roman" w:hAnsi="Times New Roman" w:cs="Times New Roman"/>
          <w:sz w:val="24"/>
          <w:szCs w:val="24"/>
        </w:rPr>
      </w:pPr>
      <w:r w:rsidRPr="00F62E59">
        <w:rPr>
          <w:rFonts w:ascii="Times New Roman" w:hAnsi="Times New Roman" w:cs="Times New Roman"/>
          <w:sz w:val="24"/>
          <w:szCs w:val="24"/>
        </w:rPr>
        <w:t xml:space="preserve">The community engagement practitioner </w:t>
      </w:r>
      <w:r w:rsidR="00B40CC5">
        <w:rPr>
          <w:rFonts w:ascii="Times New Roman" w:hAnsi="Times New Roman" w:cs="Times New Roman"/>
          <w:sz w:val="24"/>
          <w:szCs w:val="24"/>
        </w:rPr>
        <w:t>must</w:t>
      </w:r>
      <w:r w:rsidRPr="00F62E59">
        <w:rPr>
          <w:rFonts w:ascii="Times New Roman" w:hAnsi="Times New Roman" w:cs="Times New Roman"/>
          <w:sz w:val="24"/>
          <w:szCs w:val="24"/>
        </w:rPr>
        <w:t xml:space="preserve"> adopt a forward-looking approach to educate the </w:t>
      </w:r>
      <w:r w:rsidR="00B40CC5">
        <w:rPr>
          <w:rFonts w:ascii="Times New Roman" w:hAnsi="Times New Roman" w:cs="Times New Roman"/>
          <w:sz w:val="24"/>
          <w:szCs w:val="24"/>
        </w:rPr>
        <w:t>community members</w:t>
      </w:r>
      <w:r w:rsidRPr="00F62E59">
        <w:rPr>
          <w:rFonts w:ascii="Times New Roman" w:hAnsi="Times New Roman" w:cs="Times New Roman"/>
          <w:sz w:val="24"/>
          <w:szCs w:val="24"/>
        </w:rPr>
        <w:t xml:space="preserve"> on internal and external factors influencing community development. </w:t>
      </w:r>
      <w:r w:rsidR="00FF5088" w:rsidRPr="00F62E59">
        <w:rPr>
          <w:rFonts w:ascii="Times New Roman" w:hAnsi="Times New Roman" w:cs="Times New Roman"/>
          <w:sz w:val="24"/>
          <w:szCs w:val="24"/>
        </w:rPr>
        <w:t>Farooq (2017) highlighted the internal factors that influence the development of the community. These factors are not limited to perceptions, values, dislikes, like</w:t>
      </w:r>
      <w:r w:rsidR="00FE0DA4" w:rsidRPr="00F62E59">
        <w:rPr>
          <w:rFonts w:ascii="Times New Roman" w:hAnsi="Times New Roman" w:cs="Times New Roman"/>
          <w:sz w:val="24"/>
          <w:szCs w:val="24"/>
        </w:rPr>
        <w:t>s</w:t>
      </w:r>
      <w:r w:rsidR="00FF5088" w:rsidRPr="00F62E59">
        <w:rPr>
          <w:rFonts w:ascii="Times New Roman" w:hAnsi="Times New Roman" w:cs="Times New Roman"/>
          <w:sz w:val="24"/>
          <w:szCs w:val="24"/>
        </w:rPr>
        <w:t>, belie</w:t>
      </w:r>
      <w:r w:rsidR="00FE0DA4" w:rsidRPr="00F62E59">
        <w:rPr>
          <w:rFonts w:ascii="Times New Roman" w:hAnsi="Times New Roman" w:cs="Times New Roman"/>
          <w:sz w:val="24"/>
          <w:szCs w:val="24"/>
        </w:rPr>
        <w:t>f</w:t>
      </w:r>
      <w:r w:rsidR="00FF5088" w:rsidRPr="00F62E59">
        <w:rPr>
          <w:rFonts w:ascii="Times New Roman" w:hAnsi="Times New Roman" w:cs="Times New Roman"/>
          <w:sz w:val="24"/>
          <w:szCs w:val="24"/>
        </w:rPr>
        <w:t>s, and diversities in terms of norms, which can strain the implementation of the project. External factors that influence community development include environmental factors, cultural issues, technology, and political factors</w:t>
      </w:r>
      <w:r w:rsidR="00FE0DA4" w:rsidRPr="00F62E59">
        <w:rPr>
          <w:rFonts w:ascii="Times New Roman" w:hAnsi="Times New Roman" w:cs="Times New Roman"/>
          <w:sz w:val="24"/>
          <w:szCs w:val="24"/>
        </w:rPr>
        <w:t>,</w:t>
      </w:r>
      <w:r w:rsidR="00FF5088" w:rsidRPr="00F62E59">
        <w:rPr>
          <w:rFonts w:ascii="Times New Roman" w:hAnsi="Times New Roman" w:cs="Times New Roman"/>
          <w:sz w:val="24"/>
          <w:szCs w:val="24"/>
        </w:rPr>
        <w:t xml:space="preserve"> which can present threats and opportunities for the </w:t>
      </w:r>
      <w:r w:rsidR="00B40CC5">
        <w:rPr>
          <w:rFonts w:ascii="Times New Roman" w:hAnsi="Times New Roman" w:cs="Times New Roman"/>
          <w:sz w:val="24"/>
          <w:szCs w:val="24"/>
        </w:rPr>
        <w:t>project's success</w:t>
      </w:r>
      <w:r w:rsidR="00FF5088" w:rsidRPr="00F62E59">
        <w:rPr>
          <w:rFonts w:ascii="Times New Roman" w:hAnsi="Times New Roman" w:cs="Times New Roman"/>
          <w:sz w:val="24"/>
          <w:szCs w:val="24"/>
        </w:rPr>
        <w:t xml:space="preserve">. </w:t>
      </w:r>
      <w:r w:rsidR="00B40CC5">
        <w:rPr>
          <w:rFonts w:ascii="Times New Roman" w:hAnsi="Times New Roman" w:cs="Times New Roman"/>
          <w:sz w:val="24"/>
          <w:szCs w:val="24"/>
        </w:rPr>
        <w:t>Community engagement practitioners must</w:t>
      </w:r>
      <w:r w:rsidR="00FF5088" w:rsidRPr="00F62E59">
        <w:rPr>
          <w:rFonts w:ascii="Times New Roman" w:hAnsi="Times New Roman" w:cs="Times New Roman"/>
          <w:sz w:val="24"/>
          <w:szCs w:val="24"/>
        </w:rPr>
        <w:t xml:space="preserve"> integrate </w:t>
      </w:r>
      <w:r w:rsidR="00B40CC5">
        <w:rPr>
          <w:rFonts w:ascii="Times New Roman" w:hAnsi="Times New Roman" w:cs="Times New Roman"/>
          <w:sz w:val="24"/>
          <w:szCs w:val="24"/>
        </w:rPr>
        <w:t xml:space="preserve">a </w:t>
      </w:r>
      <w:r w:rsidR="00FF5088" w:rsidRPr="00F62E59">
        <w:rPr>
          <w:rFonts w:ascii="Times New Roman" w:hAnsi="Times New Roman" w:cs="Times New Roman"/>
          <w:sz w:val="24"/>
          <w:szCs w:val="24"/>
        </w:rPr>
        <w:t>forward</w:t>
      </w:r>
      <w:r w:rsidR="00FE0DA4" w:rsidRPr="00F62E59">
        <w:rPr>
          <w:rFonts w:ascii="Times New Roman" w:hAnsi="Times New Roman" w:cs="Times New Roman"/>
          <w:sz w:val="24"/>
          <w:szCs w:val="24"/>
        </w:rPr>
        <w:t>-</w:t>
      </w:r>
      <w:r w:rsidR="00FF5088" w:rsidRPr="00F62E59">
        <w:rPr>
          <w:rFonts w:ascii="Times New Roman" w:hAnsi="Times New Roman" w:cs="Times New Roman"/>
          <w:sz w:val="24"/>
          <w:szCs w:val="24"/>
        </w:rPr>
        <w:t xml:space="preserve">looking approach to educate </w:t>
      </w:r>
      <w:r w:rsidR="00B40CC5">
        <w:rPr>
          <w:rFonts w:ascii="Times New Roman" w:hAnsi="Times New Roman" w:cs="Times New Roman"/>
          <w:sz w:val="24"/>
          <w:szCs w:val="24"/>
        </w:rPr>
        <w:t>community members</w:t>
      </w:r>
      <w:r w:rsidR="00391FA9" w:rsidRPr="00F62E59">
        <w:rPr>
          <w:rFonts w:ascii="Times New Roman" w:hAnsi="Times New Roman" w:cs="Times New Roman"/>
          <w:sz w:val="24"/>
          <w:szCs w:val="24"/>
        </w:rPr>
        <w:t>.</w:t>
      </w:r>
    </w:p>
    <w:p w14:paraId="7AE5A3CC" w14:textId="5570AEAF" w:rsidR="0065736D" w:rsidRPr="00544895" w:rsidRDefault="00391FA9" w:rsidP="0071069C">
      <w:pPr>
        <w:pStyle w:val="Heading1"/>
        <w:spacing w:line="360" w:lineRule="auto"/>
        <w:jc w:val="center"/>
        <w:rPr>
          <w:rFonts w:ascii="Times New Roman" w:hAnsi="Times New Roman" w:cs="Times New Roman"/>
          <w:b/>
          <w:bCs/>
          <w:color w:val="auto"/>
          <w:sz w:val="28"/>
          <w:szCs w:val="28"/>
        </w:rPr>
      </w:pPr>
      <w:bookmarkStart w:id="6" w:name="_Toc120891514"/>
      <w:r w:rsidRPr="00544895">
        <w:rPr>
          <w:rFonts w:ascii="Times New Roman" w:hAnsi="Times New Roman" w:cs="Times New Roman"/>
          <w:b/>
          <w:bCs/>
          <w:color w:val="auto"/>
          <w:sz w:val="28"/>
          <w:szCs w:val="28"/>
        </w:rPr>
        <w:lastRenderedPageBreak/>
        <w:t xml:space="preserve">Conclusion and </w:t>
      </w:r>
      <w:r w:rsidR="0065070F" w:rsidRPr="00544895">
        <w:rPr>
          <w:rFonts w:ascii="Times New Roman" w:hAnsi="Times New Roman" w:cs="Times New Roman"/>
          <w:b/>
          <w:bCs/>
          <w:color w:val="auto"/>
          <w:sz w:val="28"/>
          <w:szCs w:val="28"/>
        </w:rPr>
        <w:t>R</w:t>
      </w:r>
      <w:r w:rsidRPr="00544895">
        <w:rPr>
          <w:rFonts w:ascii="Times New Roman" w:hAnsi="Times New Roman" w:cs="Times New Roman"/>
          <w:b/>
          <w:bCs/>
          <w:color w:val="auto"/>
          <w:sz w:val="28"/>
          <w:szCs w:val="28"/>
        </w:rPr>
        <w:t>ecommendation</w:t>
      </w:r>
      <w:bookmarkEnd w:id="6"/>
    </w:p>
    <w:p w14:paraId="5EEA42AB" w14:textId="77777777" w:rsidR="0071069C" w:rsidRPr="0071069C" w:rsidRDefault="0071069C" w:rsidP="0071069C"/>
    <w:p w14:paraId="0D60BE2C" w14:textId="744721E3" w:rsidR="00391FA9" w:rsidRDefault="00391FA9"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ab/>
        <w:t xml:space="preserve">The event had </w:t>
      </w:r>
      <w:r w:rsidR="00FE0DA4" w:rsidRPr="00F62E59">
        <w:rPr>
          <w:rFonts w:ascii="Times New Roman" w:hAnsi="Times New Roman" w:cs="Times New Roman"/>
          <w:sz w:val="24"/>
          <w:szCs w:val="24"/>
        </w:rPr>
        <w:t xml:space="preserve">a </w:t>
      </w:r>
      <w:r w:rsidRPr="00F62E59">
        <w:rPr>
          <w:rFonts w:ascii="Times New Roman" w:hAnsi="Times New Roman" w:cs="Times New Roman"/>
          <w:sz w:val="24"/>
          <w:szCs w:val="24"/>
        </w:rPr>
        <w:t xml:space="preserve">significant impact </w:t>
      </w:r>
      <w:r w:rsidR="00FE0DA4" w:rsidRPr="00F62E59">
        <w:rPr>
          <w:rFonts w:ascii="Times New Roman" w:hAnsi="Times New Roman" w:cs="Times New Roman"/>
          <w:sz w:val="24"/>
          <w:szCs w:val="24"/>
        </w:rPr>
        <w:t>on</w:t>
      </w:r>
      <w:r w:rsidRPr="00F62E59">
        <w:rPr>
          <w:rFonts w:ascii="Times New Roman" w:hAnsi="Times New Roman" w:cs="Times New Roman"/>
          <w:sz w:val="24"/>
          <w:szCs w:val="24"/>
        </w:rPr>
        <w:t xml:space="preserve"> the community and the U</w:t>
      </w:r>
      <w:r w:rsidR="00B40CC5">
        <w:rPr>
          <w:rFonts w:ascii="Times New Roman" w:hAnsi="Times New Roman" w:cs="Times New Roman"/>
          <w:sz w:val="24"/>
          <w:szCs w:val="24"/>
        </w:rPr>
        <w:t>.K.</w:t>
      </w:r>
      <w:r w:rsidRPr="00F62E59">
        <w:rPr>
          <w:rFonts w:ascii="Times New Roman" w:hAnsi="Times New Roman" w:cs="Times New Roman"/>
          <w:sz w:val="24"/>
          <w:szCs w:val="24"/>
        </w:rPr>
        <w:t xml:space="preserve"> government. Engaging the community is essential in providing sustainability to the socio</w:t>
      </w:r>
      <w:r w:rsidR="00FE0DA4" w:rsidRPr="00F62E59">
        <w:rPr>
          <w:rFonts w:ascii="Times New Roman" w:hAnsi="Times New Roman" w:cs="Times New Roman"/>
          <w:sz w:val="24"/>
          <w:szCs w:val="24"/>
        </w:rPr>
        <w:t>-</w:t>
      </w:r>
      <w:r w:rsidRPr="00F62E59">
        <w:rPr>
          <w:rFonts w:ascii="Times New Roman" w:hAnsi="Times New Roman" w:cs="Times New Roman"/>
          <w:sz w:val="24"/>
          <w:szCs w:val="24"/>
        </w:rPr>
        <w:t xml:space="preserve">economic challenges that the community faces. However, it needs </w:t>
      </w:r>
      <w:r w:rsidR="00FE0DA4" w:rsidRPr="00F62E59">
        <w:rPr>
          <w:rFonts w:ascii="Times New Roman" w:hAnsi="Times New Roman" w:cs="Times New Roman"/>
          <w:sz w:val="24"/>
          <w:szCs w:val="24"/>
        </w:rPr>
        <w:t xml:space="preserve">the </w:t>
      </w:r>
      <w:r w:rsidRPr="00F62E59">
        <w:rPr>
          <w:rFonts w:ascii="Times New Roman" w:hAnsi="Times New Roman" w:cs="Times New Roman"/>
          <w:sz w:val="24"/>
          <w:szCs w:val="24"/>
        </w:rPr>
        <w:t xml:space="preserve">complete engagement of stakeholders and comprehensive planning to facilitate success with </w:t>
      </w:r>
      <w:r w:rsidR="00FE0DA4" w:rsidRPr="00F62E59">
        <w:rPr>
          <w:rFonts w:ascii="Times New Roman" w:hAnsi="Times New Roman" w:cs="Times New Roman"/>
          <w:sz w:val="24"/>
          <w:szCs w:val="24"/>
        </w:rPr>
        <w:t>the</w:t>
      </w:r>
      <w:r w:rsidRPr="00F62E59">
        <w:rPr>
          <w:rFonts w:ascii="Times New Roman" w:hAnsi="Times New Roman" w:cs="Times New Roman"/>
          <w:sz w:val="24"/>
          <w:szCs w:val="24"/>
        </w:rPr>
        <w:t xml:space="preserve"> support of community engagement practitioner</w:t>
      </w:r>
      <w:r w:rsidR="00FE0DA4" w:rsidRPr="00F62E59">
        <w:rPr>
          <w:rFonts w:ascii="Times New Roman" w:hAnsi="Times New Roman" w:cs="Times New Roman"/>
          <w:sz w:val="24"/>
          <w:szCs w:val="24"/>
        </w:rPr>
        <w:t>s</w:t>
      </w:r>
      <w:r w:rsidRPr="00F62E59">
        <w:rPr>
          <w:rFonts w:ascii="Times New Roman" w:hAnsi="Times New Roman" w:cs="Times New Roman"/>
          <w:sz w:val="24"/>
          <w:szCs w:val="24"/>
        </w:rPr>
        <w:t>. Bas</w:t>
      </w:r>
      <w:r w:rsidR="00FE0DA4" w:rsidRPr="00F62E59">
        <w:rPr>
          <w:rFonts w:ascii="Times New Roman" w:hAnsi="Times New Roman" w:cs="Times New Roman"/>
          <w:sz w:val="24"/>
          <w:szCs w:val="24"/>
        </w:rPr>
        <w:t>ed</w:t>
      </w:r>
      <w:r w:rsidRPr="00F62E59">
        <w:rPr>
          <w:rFonts w:ascii="Times New Roman" w:hAnsi="Times New Roman" w:cs="Times New Roman"/>
          <w:sz w:val="24"/>
          <w:szCs w:val="24"/>
        </w:rPr>
        <w:t xml:space="preserve"> on the Commonwealth Games program, it is noted that the event was essential and had </w:t>
      </w:r>
      <w:r w:rsidR="00FE0DA4" w:rsidRPr="00F62E59">
        <w:rPr>
          <w:rFonts w:ascii="Times New Roman" w:hAnsi="Times New Roman" w:cs="Times New Roman"/>
          <w:sz w:val="24"/>
          <w:szCs w:val="24"/>
        </w:rPr>
        <w:t xml:space="preserve">a </w:t>
      </w:r>
      <w:r w:rsidRPr="00F62E59">
        <w:rPr>
          <w:rFonts w:ascii="Times New Roman" w:hAnsi="Times New Roman" w:cs="Times New Roman"/>
          <w:sz w:val="24"/>
          <w:szCs w:val="24"/>
        </w:rPr>
        <w:t xml:space="preserve">significant impact </w:t>
      </w:r>
      <w:r w:rsidR="00FE0DA4" w:rsidRPr="00F62E59">
        <w:rPr>
          <w:rFonts w:ascii="Times New Roman" w:hAnsi="Times New Roman" w:cs="Times New Roman"/>
          <w:sz w:val="24"/>
          <w:szCs w:val="24"/>
        </w:rPr>
        <w:t>on</w:t>
      </w:r>
      <w:r w:rsidRPr="00F62E59">
        <w:rPr>
          <w:rFonts w:ascii="Times New Roman" w:hAnsi="Times New Roman" w:cs="Times New Roman"/>
          <w:sz w:val="24"/>
          <w:szCs w:val="24"/>
        </w:rPr>
        <w:t xml:space="preserve"> the community. </w:t>
      </w:r>
      <w:r w:rsidR="00FE0DA4" w:rsidRPr="00F62E59">
        <w:rPr>
          <w:rFonts w:ascii="Times New Roman" w:hAnsi="Times New Roman" w:cs="Times New Roman"/>
          <w:sz w:val="24"/>
          <w:szCs w:val="24"/>
        </w:rPr>
        <w:t>Social media platforms can be used as an outreach to support the project. This includes Facebook, Twitter,</w:t>
      </w:r>
      <w:r w:rsidR="00D44AF4">
        <w:rPr>
          <w:rFonts w:ascii="Times New Roman" w:hAnsi="Times New Roman" w:cs="Times New Roman"/>
          <w:sz w:val="24"/>
          <w:szCs w:val="24"/>
        </w:rPr>
        <w:t xml:space="preserve"> </w:t>
      </w:r>
      <w:r w:rsidR="00FE0DA4" w:rsidRPr="00F62E59">
        <w:rPr>
          <w:rFonts w:ascii="Times New Roman" w:hAnsi="Times New Roman" w:cs="Times New Roman"/>
          <w:sz w:val="24"/>
          <w:szCs w:val="24"/>
        </w:rPr>
        <w:t>Instagram</w:t>
      </w:r>
      <w:r w:rsidR="00D44AF4">
        <w:rPr>
          <w:rFonts w:ascii="Times New Roman" w:hAnsi="Times New Roman" w:cs="Times New Roman"/>
          <w:sz w:val="24"/>
          <w:szCs w:val="24"/>
        </w:rPr>
        <w:t xml:space="preserve">, </w:t>
      </w:r>
      <w:r w:rsidR="00D44AF4" w:rsidRPr="00D44AF4">
        <w:rPr>
          <w:rFonts w:ascii="Times New Roman" w:hAnsi="Times New Roman" w:cs="Times New Roman"/>
          <w:sz w:val="24"/>
          <w:szCs w:val="24"/>
        </w:rPr>
        <w:t>LinkedIn</w:t>
      </w:r>
      <w:r w:rsidR="00D44AF4">
        <w:rPr>
          <w:rFonts w:ascii="Times New Roman" w:hAnsi="Times New Roman" w:cs="Times New Roman"/>
          <w:sz w:val="24"/>
          <w:szCs w:val="24"/>
        </w:rPr>
        <w:t xml:space="preserve"> and </w:t>
      </w:r>
      <w:r w:rsidR="00F245EE">
        <w:rPr>
          <w:rFonts w:ascii="Times New Roman" w:hAnsi="Times New Roman" w:cs="Times New Roman"/>
          <w:sz w:val="24"/>
          <w:szCs w:val="24"/>
        </w:rPr>
        <w:t>YouTube</w:t>
      </w:r>
      <w:r w:rsidR="00FE0DA4" w:rsidRPr="00F62E59">
        <w:rPr>
          <w:rFonts w:ascii="Times New Roman" w:hAnsi="Times New Roman" w:cs="Times New Roman"/>
          <w:sz w:val="24"/>
          <w:szCs w:val="24"/>
        </w:rPr>
        <w:t xml:space="preserve">. For an event to be successful, </w:t>
      </w:r>
      <w:r w:rsidR="00B40CC5">
        <w:rPr>
          <w:rFonts w:ascii="Times New Roman" w:hAnsi="Times New Roman" w:cs="Times New Roman"/>
          <w:sz w:val="24"/>
          <w:szCs w:val="24"/>
        </w:rPr>
        <w:t>several community engagement principles</w:t>
      </w:r>
      <w:r w:rsidR="00FE0DA4" w:rsidRPr="00F62E59">
        <w:rPr>
          <w:rFonts w:ascii="Times New Roman" w:hAnsi="Times New Roman" w:cs="Times New Roman"/>
          <w:sz w:val="24"/>
          <w:szCs w:val="24"/>
        </w:rPr>
        <w:t xml:space="preserve"> should be adhered to. These principles </w:t>
      </w:r>
      <w:r w:rsidR="00B40CC5">
        <w:rPr>
          <w:rFonts w:ascii="Times New Roman" w:hAnsi="Times New Roman" w:cs="Times New Roman"/>
          <w:sz w:val="24"/>
          <w:szCs w:val="24"/>
        </w:rPr>
        <w:t>include</w:t>
      </w:r>
      <w:r w:rsidR="00FE0DA4" w:rsidRPr="00F62E59">
        <w:rPr>
          <w:rFonts w:ascii="Times New Roman" w:hAnsi="Times New Roman" w:cs="Times New Roman"/>
          <w:sz w:val="24"/>
          <w:szCs w:val="24"/>
        </w:rPr>
        <w:t xml:space="preserve"> sustained engagement and participatory culture, learning and transparency, demographic inclusion and diversity, and comprehensive planning and preparation. It is, therefore, essential for community engagement practitioners to consider this principle and other internal and external factors influencing community development. This includes environmental, cultural, technological, and political issues. </w:t>
      </w:r>
    </w:p>
    <w:p w14:paraId="1602A72E" w14:textId="7ED453E4" w:rsidR="00B40CC5" w:rsidRDefault="00B40CC5" w:rsidP="00C66383">
      <w:pPr>
        <w:spacing w:line="480" w:lineRule="auto"/>
        <w:jc w:val="both"/>
        <w:rPr>
          <w:rFonts w:ascii="Times New Roman" w:hAnsi="Times New Roman" w:cs="Times New Roman"/>
          <w:sz w:val="24"/>
          <w:szCs w:val="24"/>
        </w:rPr>
      </w:pPr>
    </w:p>
    <w:p w14:paraId="32A35D45" w14:textId="45097E10" w:rsidR="00B40CC5" w:rsidRDefault="00B40CC5" w:rsidP="00C66383">
      <w:pPr>
        <w:spacing w:line="480" w:lineRule="auto"/>
        <w:jc w:val="both"/>
        <w:rPr>
          <w:rFonts w:ascii="Times New Roman" w:hAnsi="Times New Roman" w:cs="Times New Roman"/>
          <w:sz w:val="24"/>
          <w:szCs w:val="24"/>
        </w:rPr>
      </w:pPr>
    </w:p>
    <w:p w14:paraId="183600C9" w14:textId="024B570C" w:rsidR="00B40CC5" w:rsidRDefault="00B40CC5" w:rsidP="00C66383">
      <w:pPr>
        <w:spacing w:line="480" w:lineRule="auto"/>
        <w:jc w:val="both"/>
        <w:rPr>
          <w:rFonts w:ascii="Times New Roman" w:hAnsi="Times New Roman" w:cs="Times New Roman"/>
          <w:sz w:val="24"/>
          <w:szCs w:val="24"/>
        </w:rPr>
      </w:pPr>
    </w:p>
    <w:p w14:paraId="1F571165" w14:textId="5F488AED" w:rsidR="00544895" w:rsidRDefault="00544895" w:rsidP="00C66383">
      <w:pPr>
        <w:spacing w:line="480" w:lineRule="auto"/>
        <w:jc w:val="both"/>
        <w:rPr>
          <w:rFonts w:ascii="Times New Roman" w:hAnsi="Times New Roman" w:cs="Times New Roman"/>
          <w:sz w:val="24"/>
          <w:szCs w:val="24"/>
        </w:rPr>
      </w:pPr>
    </w:p>
    <w:p w14:paraId="7D0689E6" w14:textId="77777777" w:rsidR="00544895" w:rsidRDefault="00544895" w:rsidP="00C66383">
      <w:pPr>
        <w:spacing w:line="480" w:lineRule="auto"/>
        <w:jc w:val="both"/>
        <w:rPr>
          <w:rFonts w:ascii="Times New Roman" w:hAnsi="Times New Roman" w:cs="Times New Roman"/>
          <w:sz w:val="24"/>
          <w:szCs w:val="24"/>
        </w:rPr>
      </w:pPr>
    </w:p>
    <w:p w14:paraId="3B0833D8" w14:textId="5D98163A" w:rsidR="00544895" w:rsidRDefault="00544895" w:rsidP="00F3218D">
      <w:pPr>
        <w:pStyle w:val="Heading1"/>
        <w:spacing w:line="360" w:lineRule="auto"/>
        <w:rPr>
          <w:rFonts w:ascii="Times New Roman" w:hAnsi="Times New Roman" w:cs="Times New Roman"/>
          <w:b/>
          <w:bCs/>
          <w:color w:val="auto"/>
          <w:sz w:val="28"/>
          <w:szCs w:val="28"/>
        </w:rPr>
      </w:pPr>
      <w:bookmarkStart w:id="7" w:name="_Toc120891515"/>
    </w:p>
    <w:p w14:paraId="2E99A89B" w14:textId="77777777" w:rsidR="00F3218D" w:rsidRPr="00F3218D" w:rsidRDefault="00F3218D" w:rsidP="00F3218D"/>
    <w:p w14:paraId="3EE0899B" w14:textId="7EE53AA8" w:rsidR="00FE0DA4" w:rsidRPr="00544895" w:rsidRDefault="00FE0DA4" w:rsidP="00DF552F">
      <w:pPr>
        <w:pStyle w:val="Heading1"/>
        <w:spacing w:line="360" w:lineRule="auto"/>
        <w:jc w:val="center"/>
        <w:rPr>
          <w:rFonts w:ascii="Times New Roman" w:hAnsi="Times New Roman" w:cs="Times New Roman"/>
          <w:b/>
          <w:bCs/>
          <w:color w:val="auto"/>
          <w:sz w:val="28"/>
          <w:szCs w:val="28"/>
        </w:rPr>
      </w:pPr>
      <w:r w:rsidRPr="00544895">
        <w:rPr>
          <w:rFonts w:ascii="Times New Roman" w:hAnsi="Times New Roman" w:cs="Times New Roman"/>
          <w:b/>
          <w:bCs/>
          <w:color w:val="auto"/>
          <w:sz w:val="28"/>
          <w:szCs w:val="28"/>
        </w:rPr>
        <w:lastRenderedPageBreak/>
        <w:t>Reference</w:t>
      </w:r>
      <w:r w:rsidR="0065070F" w:rsidRPr="00544895">
        <w:rPr>
          <w:rFonts w:ascii="Times New Roman" w:hAnsi="Times New Roman" w:cs="Times New Roman"/>
          <w:b/>
          <w:bCs/>
          <w:color w:val="auto"/>
          <w:sz w:val="28"/>
          <w:szCs w:val="28"/>
        </w:rPr>
        <w:t xml:space="preserve"> List</w:t>
      </w:r>
      <w:bookmarkEnd w:id="7"/>
    </w:p>
    <w:p w14:paraId="68F1BECC" w14:textId="77777777" w:rsidR="00DF552F" w:rsidRPr="00DF552F" w:rsidRDefault="00DF552F" w:rsidP="00DF552F"/>
    <w:p w14:paraId="470BDE18" w14:textId="78AC4695" w:rsidR="00FE0DA4" w:rsidRDefault="00FE0DA4" w:rsidP="00C66383">
      <w:pPr>
        <w:spacing w:line="480" w:lineRule="auto"/>
        <w:jc w:val="both"/>
        <w:rPr>
          <w:rFonts w:ascii="Times New Roman" w:hAnsi="Times New Roman" w:cs="Times New Roman"/>
          <w:sz w:val="24"/>
          <w:szCs w:val="24"/>
          <w:shd w:val="clear" w:color="auto" w:fill="FFFFFF"/>
        </w:rPr>
      </w:pPr>
      <w:r w:rsidRPr="00F62E59">
        <w:rPr>
          <w:rFonts w:ascii="Times New Roman" w:hAnsi="Times New Roman" w:cs="Times New Roman"/>
          <w:sz w:val="24"/>
          <w:szCs w:val="24"/>
          <w:shd w:val="clear" w:color="auto" w:fill="FFFFFF"/>
        </w:rPr>
        <w:t>David-Chavez, D.M. and Gavin</w:t>
      </w:r>
      <w:r w:rsidR="00DB11FE">
        <w:rPr>
          <w:rFonts w:ascii="Times New Roman" w:hAnsi="Times New Roman" w:cs="Times New Roman"/>
          <w:sz w:val="24"/>
          <w:szCs w:val="24"/>
          <w:shd w:val="clear" w:color="auto" w:fill="FFFFFF"/>
        </w:rPr>
        <w:t xml:space="preserve"> </w:t>
      </w:r>
      <w:r w:rsidRPr="00F62E59">
        <w:rPr>
          <w:rFonts w:ascii="Times New Roman" w:hAnsi="Times New Roman" w:cs="Times New Roman"/>
          <w:sz w:val="24"/>
          <w:szCs w:val="24"/>
          <w:shd w:val="clear" w:color="auto" w:fill="FFFFFF"/>
        </w:rPr>
        <w:t xml:space="preserve">M.C., </w:t>
      </w:r>
      <w:r w:rsidR="00DB11FE">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2018</w:t>
      </w:r>
      <w:r w:rsidR="00DB11FE">
        <w:rPr>
          <w:rFonts w:ascii="Times New Roman" w:hAnsi="Times New Roman" w:cs="Times New Roman"/>
          <w:sz w:val="24"/>
          <w:szCs w:val="24"/>
          <w:shd w:val="clear" w:color="auto" w:fill="FFFFFF"/>
        </w:rPr>
        <w:t>)</w:t>
      </w:r>
      <w:r w:rsidR="00F11C03">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xml:space="preserve"> </w:t>
      </w:r>
      <w:r w:rsidR="00BC19B6">
        <w:rPr>
          <w:rFonts w:ascii="Times New Roman" w:hAnsi="Times New Roman" w:cs="Times New Roman"/>
          <w:sz w:val="24"/>
          <w:szCs w:val="24"/>
          <w:shd w:val="clear" w:color="auto" w:fill="FFFFFF"/>
        </w:rPr>
        <w:t>‘</w:t>
      </w:r>
      <w:r w:rsidRPr="00BC19B6">
        <w:rPr>
          <w:rFonts w:ascii="Times New Roman" w:hAnsi="Times New Roman" w:cs="Times New Roman"/>
          <w:sz w:val="24"/>
          <w:szCs w:val="24"/>
          <w:shd w:val="clear" w:color="auto" w:fill="FFFFFF"/>
        </w:rPr>
        <w:t>A global assessment of Indigenous community engagement in climate research</w:t>
      </w:r>
      <w:r w:rsidR="00B97EBD">
        <w:rPr>
          <w:rFonts w:ascii="Times New Roman" w:hAnsi="Times New Roman" w:cs="Times New Roman"/>
          <w:sz w:val="24"/>
          <w:szCs w:val="24"/>
          <w:shd w:val="clear" w:color="auto" w:fill="FFFFFF"/>
        </w:rPr>
        <w:t xml:space="preserve"> ‘</w:t>
      </w:r>
      <w:r w:rsidR="00F11C03" w:rsidRPr="00BC19B6">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w:t>
      </w:r>
      <w:r w:rsidRPr="00BC19B6">
        <w:rPr>
          <w:rFonts w:ascii="Times New Roman" w:hAnsi="Times New Roman" w:cs="Times New Roman"/>
          <w:i/>
          <w:iCs/>
          <w:sz w:val="24"/>
          <w:szCs w:val="24"/>
          <w:shd w:val="clear" w:color="auto" w:fill="FFFFFF"/>
        </w:rPr>
        <w:t xml:space="preserve">Environmental </w:t>
      </w:r>
      <w:r w:rsidR="003C0D75" w:rsidRPr="00BC19B6">
        <w:rPr>
          <w:rFonts w:ascii="Times New Roman" w:hAnsi="Times New Roman" w:cs="Times New Roman"/>
          <w:i/>
          <w:iCs/>
          <w:sz w:val="24"/>
          <w:szCs w:val="24"/>
          <w:shd w:val="clear" w:color="auto" w:fill="FFFFFF"/>
        </w:rPr>
        <w:t>Research</w:t>
      </w:r>
      <w:r w:rsidRPr="00BC19B6">
        <w:rPr>
          <w:rFonts w:ascii="Times New Roman" w:hAnsi="Times New Roman" w:cs="Times New Roman"/>
          <w:i/>
          <w:iCs/>
          <w:sz w:val="24"/>
          <w:szCs w:val="24"/>
          <w:shd w:val="clear" w:color="auto" w:fill="FFFFFF"/>
        </w:rPr>
        <w:t xml:space="preserve"> Letters</w:t>
      </w:r>
      <w:r w:rsidRPr="00F62E59">
        <w:rPr>
          <w:rFonts w:ascii="Times New Roman" w:hAnsi="Times New Roman" w:cs="Times New Roman"/>
          <w:sz w:val="24"/>
          <w:szCs w:val="24"/>
          <w:shd w:val="clear" w:color="auto" w:fill="FFFFFF"/>
        </w:rPr>
        <w:t>, </w:t>
      </w:r>
      <w:r w:rsidRPr="00DB11FE">
        <w:rPr>
          <w:rFonts w:ascii="Times New Roman" w:hAnsi="Times New Roman" w:cs="Times New Roman"/>
          <w:sz w:val="24"/>
          <w:szCs w:val="24"/>
          <w:shd w:val="clear" w:color="auto" w:fill="FFFFFF"/>
        </w:rPr>
        <w:t>13(12),</w:t>
      </w:r>
      <w:r w:rsidRPr="00F62E59">
        <w:rPr>
          <w:rFonts w:ascii="Times New Roman" w:hAnsi="Times New Roman" w:cs="Times New Roman"/>
          <w:sz w:val="24"/>
          <w:szCs w:val="24"/>
          <w:shd w:val="clear" w:color="auto" w:fill="FFFFFF"/>
        </w:rPr>
        <w:t xml:space="preserve"> p.123</w:t>
      </w:r>
      <w:r w:rsidR="00BC19B6">
        <w:rPr>
          <w:rFonts w:ascii="Times New Roman" w:hAnsi="Times New Roman" w:cs="Times New Roman"/>
          <w:sz w:val="24"/>
          <w:szCs w:val="24"/>
          <w:shd w:val="clear" w:color="auto" w:fill="FFFFFF"/>
        </w:rPr>
        <w:t>005</w:t>
      </w:r>
      <w:r w:rsidRPr="00F62E59">
        <w:rPr>
          <w:rFonts w:ascii="Times New Roman" w:hAnsi="Times New Roman" w:cs="Times New Roman"/>
          <w:sz w:val="24"/>
          <w:szCs w:val="24"/>
          <w:shd w:val="clear" w:color="auto" w:fill="FFFFFF"/>
        </w:rPr>
        <w:t>.</w:t>
      </w:r>
    </w:p>
    <w:p w14:paraId="24400B97" w14:textId="5850C717" w:rsidR="0040544B" w:rsidRDefault="0009532F" w:rsidP="00C66383">
      <w:pPr>
        <w:spacing w:line="480" w:lineRule="auto"/>
        <w:jc w:val="both"/>
        <w:rPr>
          <w:rStyle w:val="Hyperlink"/>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8" w:history="1">
        <w:r w:rsidRPr="000B20DF">
          <w:rPr>
            <w:rStyle w:val="Hyperlink"/>
            <w:rFonts w:ascii="Times New Roman" w:hAnsi="Times New Roman" w:cs="Times New Roman"/>
            <w:sz w:val="24"/>
            <w:szCs w:val="24"/>
            <w:shd w:val="clear" w:color="auto" w:fill="FFFFFF"/>
          </w:rPr>
          <w:t>https://iopscience.iop.org/article/10.1088/1748-9326/aaf300/meta</w:t>
        </w:r>
      </w:hyperlink>
    </w:p>
    <w:p w14:paraId="3496FAA0" w14:textId="6BF4AA8E" w:rsidR="0009532F" w:rsidRPr="0040544B" w:rsidRDefault="0009532F" w:rsidP="00C66383">
      <w:pPr>
        <w:spacing w:line="480" w:lineRule="auto"/>
        <w:jc w:val="both"/>
        <w:rPr>
          <w:rFonts w:ascii="Times New Roman" w:hAnsi="Times New Roman" w:cs="Times New Roman"/>
          <w:color w:val="0563C1" w:themeColor="hyperlink"/>
          <w:sz w:val="24"/>
          <w:szCs w:val="24"/>
          <w:u w:val="single"/>
          <w:shd w:val="clear" w:color="auto" w:fill="FFFFFF"/>
        </w:rPr>
      </w:pPr>
      <w:r>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 xml:space="preserve">: </w:t>
      </w:r>
      <w:r w:rsidR="00526F4C">
        <w:rPr>
          <w:rFonts w:ascii="Times New Roman" w:hAnsi="Times New Roman" w:cs="Times New Roman"/>
          <w:sz w:val="24"/>
          <w:szCs w:val="24"/>
          <w:shd w:val="clear" w:color="auto" w:fill="FFFFFF"/>
        </w:rPr>
        <w:t>20</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2022)</w:t>
      </w:r>
    </w:p>
    <w:p w14:paraId="2D540FF1" w14:textId="12533633" w:rsidR="00FE0DA4" w:rsidRDefault="00FE0DA4" w:rsidP="00C66383">
      <w:pPr>
        <w:spacing w:line="480" w:lineRule="auto"/>
        <w:jc w:val="both"/>
        <w:rPr>
          <w:rFonts w:ascii="Times New Roman" w:hAnsi="Times New Roman" w:cs="Times New Roman"/>
          <w:sz w:val="24"/>
          <w:szCs w:val="24"/>
          <w:shd w:val="clear" w:color="auto" w:fill="FFFFFF"/>
        </w:rPr>
      </w:pPr>
      <w:r w:rsidRPr="00402449">
        <w:rPr>
          <w:rFonts w:ascii="Times New Roman" w:hAnsi="Times New Roman" w:cs="Times New Roman"/>
          <w:sz w:val="24"/>
          <w:szCs w:val="24"/>
          <w:shd w:val="clear" w:color="auto" w:fill="FFFFFF"/>
        </w:rPr>
        <w:t>de Ruyter, A., Hearne, D., Beer, J. and Zaman,</w:t>
      </w:r>
      <w:r w:rsidRPr="00F62E59">
        <w:rPr>
          <w:rFonts w:ascii="Times New Roman" w:hAnsi="Times New Roman" w:cs="Times New Roman"/>
          <w:sz w:val="24"/>
          <w:szCs w:val="24"/>
          <w:shd w:val="clear" w:color="auto" w:fill="FFFFFF"/>
        </w:rPr>
        <w:t xml:space="preserve"> Y., </w:t>
      </w:r>
      <w:r w:rsidR="003C0D75">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2021</w:t>
      </w:r>
      <w:r w:rsidR="003C0D75">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xml:space="preserve"> </w:t>
      </w:r>
      <w:r w:rsidR="003C0D75">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Brexit, Birmingham and the 2022 Commonwealth Games: an opportunity for regeneration and rejuvenation?</w:t>
      </w:r>
      <w:r w:rsidR="003C0D75">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w:t>
      </w:r>
      <w:r w:rsidRPr="00F62E59">
        <w:rPr>
          <w:rFonts w:ascii="Times New Roman" w:hAnsi="Times New Roman" w:cs="Times New Roman"/>
          <w:i/>
          <w:iCs/>
          <w:sz w:val="24"/>
          <w:szCs w:val="24"/>
          <w:shd w:val="clear" w:color="auto" w:fill="FFFFFF"/>
        </w:rPr>
        <w:t>Managing Sport and Leisure</w:t>
      </w:r>
      <w:r w:rsidRPr="00F62E59">
        <w:rPr>
          <w:rFonts w:ascii="Times New Roman" w:hAnsi="Times New Roman" w:cs="Times New Roman"/>
          <w:sz w:val="24"/>
          <w:szCs w:val="24"/>
          <w:shd w:val="clear" w:color="auto" w:fill="FFFFFF"/>
        </w:rPr>
        <w:t>, </w:t>
      </w:r>
      <w:r w:rsidRPr="00F62E59">
        <w:rPr>
          <w:rFonts w:ascii="Times New Roman" w:hAnsi="Times New Roman" w:cs="Times New Roman"/>
          <w:i/>
          <w:iCs/>
          <w:sz w:val="24"/>
          <w:szCs w:val="24"/>
          <w:shd w:val="clear" w:color="auto" w:fill="FFFFFF"/>
        </w:rPr>
        <w:t>26</w:t>
      </w:r>
      <w:r w:rsidRPr="00F62E59">
        <w:rPr>
          <w:rFonts w:ascii="Times New Roman" w:hAnsi="Times New Roman" w:cs="Times New Roman"/>
          <w:sz w:val="24"/>
          <w:szCs w:val="24"/>
          <w:shd w:val="clear" w:color="auto" w:fill="FFFFFF"/>
        </w:rPr>
        <w:t>(5), pp.413-428.</w:t>
      </w:r>
    </w:p>
    <w:p w14:paraId="1D531075" w14:textId="1B3DAB02" w:rsidR="0009532F" w:rsidRDefault="0009532F" w:rsidP="00C66383">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9" w:history="1">
        <w:r w:rsidRPr="000B20DF">
          <w:rPr>
            <w:rStyle w:val="Hyperlink"/>
            <w:rFonts w:ascii="Times New Roman" w:hAnsi="Times New Roman" w:cs="Times New Roman"/>
            <w:sz w:val="24"/>
            <w:szCs w:val="24"/>
            <w:shd w:val="clear" w:color="auto" w:fill="FFFFFF"/>
          </w:rPr>
          <w:t>https://www.tandfonline.com/doi/abs/10.1080/23750472.2020.1820369</w:t>
        </w:r>
      </w:hyperlink>
    </w:p>
    <w:p w14:paraId="0E39CC12" w14:textId="0834E8E8" w:rsidR="0009532F" w:rsidRPr="00F62E59" w:rsidRDefault="0009532F" w:rsidP="00C66383">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BC6926">
        <w:rPr>
          <w:rFonts w:ascii="Times New Roman" w:hAnsi="Times New Roman" w:cs="Times New Roman"/>
          <w:sz w:val="24"/>
          <w:szCs w:val="24"/>
          <w:shd w:val="clear" w:color="auto" w:fill="FFFFFF"/>
        </w:rPr>
        <w:t>20</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2022)</w:t>
      </w:r>
      <w:r w:rsidR="00BC6926">
        <w:rPr>
          <w:rFonts w:ascii="Times New Roman" w:hAnsi="Times New Roman" w:cs="Times New Roman"/>
          <w:sz w:val="24"/>
          <w:szCs w:val="24"/>
          <w:shd w:val="clear" w:color="auto" w:fill="FFFFFF"/>
        </w:rPr>
        <w:t>.</w:t>
      </w:r>
    </w:p>
    <w:p w14:paraId="0B068714" w14:textId="0ABD119D" w:rsidR="0009532F" w:rsidRPr="0040544B" w:rsidRDefault="00FE0DA4"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Farooq, O., Rupp</w:t>
      </w:r>
      <w:r w:rsidR="00BC19B6">
        <w:rPr>
          <w:rFonts w:ascii="Times New Roman" w:hAnsi="Times New Roman" w:cs="Times New Roman"/>
          <w:sz w:val="24"/>
          <w:szCs w:val="24"/>
        </w:rPr>
        <w:t>,</w:t>
      </w:r>
      <w:r w:rsidRPr="00F62E59">
        <w:rPr>
          <w:rFonts w:ascii="Times New Roman" w:hAnsi="Times New Roman" w:cs="Times New Roman"/>
          <w:sz w:val="24"/>
          <w:szCs w:val="24"/>
        </w:rPr>
        <w:t xml:space="preserve"> D.E. and Farooq, M., (2017)</w:t>
      </w:r>
      <w:r w:rsidR="00620D01">
        <w:rPr>
          <w:rFonts w:ascii="Times New Roman" w:hAnsi="Times New Roman" w:cs="Times New Roman"/>
          <w:sz w:val="24"/>
          <w:szCs w:val="24"/>
        </w:rPr>
        <w:t>,</w:t>
      </w:r>
      <w:r w:rsidRPr="00F62E59">
        <w:rPr>
          <w:rFonts w:ascii="Times New Roman" w:hAnsi="Times New Roman" w:cs="Times New Roman"/>
          <w:sz w:val="24"/>
          <w:szCs w:val="24"/>
        </w:rPr>
        <w:t xml:space="preserve"> </w:t>
      </w:r>
      <w:r w:rsidR="00620D01">
        <w:rPr>
          <w:rFonts w:ascii="Times New Roman" w:hAnsi="Times New Roman" w:cs="Times New Roman"/>
          <w:sz w:val="24"/>
          <w:szCs w:val="24"/>
        </w:rPr>
        <w:t>‘</w:t>
      </w:r>
      <w:r w:rsidRPr="00F62E59">
        <w:rPr>
          <w:rFonts w:ascii="Times New Roman" w:hAnsi="Times New Roman" w:cs="Times New Roman"/>
          <w:sz w:val="24"/>
          <w:szCs w:val="24"/>
        </w:rPr>
        <w:t>The multiple pathways through which internal and external corporate social responsibility influence o</w:t>
      </w:r>
      <w:r w:rsidR="0065070F" w:rsidRPr="00F62E59">
        <w:rPr>
          <w:rFonts w:ascii="Times New Roman" w:hAnsi="Times New Roman" w:cs="Times New Roman"/>
          <w:sz w:val="24"/>
          <w:szCs w:val="24"/>
        </w:rPr>
        <w:t>rganis</w:t>
      </w:r>
      <w:r w:rsidRPr="00F62E59">
        <w:rPr>
          <w:rFonts w:ascii="Times New Roman" w:hAnsi="Times New Roman" w:cs="Times New Roman"/>
          <w:sz w:val="24"/>
          <w:szCs w:val="24"/>
        </w:rPr>
        <w:t>ational identification and multifoc</w:t>
      </w:r>
      <w:r w:rsidR="00620D01">
        <w:rPr>
          <w:rFonts w:ascii="Times New Roman" w:hAnsi="Times New Roman" w:cs="Times New Roman"/>
          <w:sz w:val="24"/>
          <w:szCs w:val="24"/>
        </w:rPr>
        <w:t>al</w:t>
      </w:r>
      <w:r w:rsidRPr="00F62E59">
        <w:rPr>
          <w:rFonts w:ascii="Times New Roman" w:hAnsi="Times New Roman" w:cs="Times New Roman"/>
          <w:sz w:val="24"/>
          <w:szCs w:val="24"/>
        </w:rPr>
        <w:t xml:space="preserve"> outcomes: The moderating role of cultural and social orientations</w:t>
      </w:r>
      <w:r w:rsidR="00620D01">
        <w:rPr>
          <w:rFonts w:ascii="Times New Roman" w:hAnsi="Times New Roman" w:cs="Times New Roman"/>
          <w:sz w:val="24"/>
          <w:szCs w:val="24"/>
        </w:rPr>
        <w:t>’,</w:t>
      </w:r>
      <w:r w:rsidRPr="00F62E59">
        <w:rPr>
          <w:rFonts w:ascii="Times New Roman" w:hAnsi="Times New Roman" w:cs="Times New Roman"/>
          <w:sz w:val="24"/>
          <w:szCs w:val="24"/>
        </w:rPr>
        <w:t xml:space="preserve"> </w:t>
      </w:r>
      <w:r w:rsidRPr="00F62E59">
        <w:rPr>
          <w:rFonts w:ascii="Times New Roman" w:hAnsi="Times New Roman" w:cs="Times New Roman"/>
          <w:i/>
          <w:iCs/>
          <w:sz w:val="24"/>
          <w:szCs w:val="24"/>
        </w:rPr>
        <w:t>Academy of management journal, 60(3),</w:t>
      </w:r>
      <w:r w:rsidRPr="00F62E59">
        <w:rPr>
          <w:rFonts w:ascii="Times New Roman" w:hAnsi="Times New Roman" w:cs="Times New Roman"/>
          <w:sz w:val="24"/>
          <w:szCs w:val="24"/>
        </w:rPr>
        <w:t xml:space="preserve"> pp.954-985</w:t>
      </w:r>
      <w:r w:rsidR="00620D01">
        <w:rPr>
          <w:rFonts w:ascii="Times New Roman" w:hAnsi="Times New Roman" w:cs="Times New Roman"/>
          <w:sz w:val="24"/>
          <w:szCs w:val="24"/>
        </w:rPr>
        <w:t>.</w:t>
      </w:r>
      <w:r w:rsidR="0040544B">
        <w:rPr>
          <w:rFonts w:ascii="Times New Roman" w:hAnsi="Times New Roman" w:cs="Times New Roman"/>
          <w:sz w:val="24"/>
          <w:szCs w:val="24"/>
        </w:rPr>
        <w:t xml:space="preserve"> </w:t>
      </w:r>
      <w:r w:rsidR="0009532F">
        <w:rPr>
          <w:rFonts w:ascii="Times New Roman" w:hAnsi="Times New Roman" w:cs="Times New Roman"/>
          <w:sz w:val="24"/>
          <w:szCs w:val="24"/>
          <w:shd w:val="clear" w:color="auto" w:fill="FFFFFF"/>
        </w:rPr>
        <w:t xml:space="preserve">Available at: </w:t>
      </w:r>
      <w:hyperlink r:id="rId10" w:history="1">
        <w:r w:rsidR="0009532F" w:rsidRPr="000B20DF">
          <w:rPr>
            <w:rStyle w:val="Hyperlink"/>
            <w:rFonts w:ascii="Times New Roman" w:hAnsi="Times New Roman" w:cs="Times New Roman"/>
            <w:sz w:val="24"/>
            <w:szCs w:val="24"/>
          </w:rPr>
          <w:t>https://psycnet.apa.org/record/2017-30461-007</w:t>
        </w:r>
      </w:hyperlink>
      <w:r w:rsidR="0040544B">
        <w:rPr>
          <w:rStyle w:val="Hyperlink"/>
          <w:rFonts w:ascii="Times New Roman" w:hAnsi="Times New Roman" w:cs="Times New Roman"/>
          <w:sz w:val="24"/>
          <w:szCs w:val="24"/>
        </w:rPr>
        <w:t xml:space="preserve"> </w:t>
      </w:r>
      <w:r w:rsidR="0040544B">
        <w:rPr>
          <w:rFonts w:ascii="Times New Roman" w:hAnsi="Times New Roman" w:cs="Times New Roman"/>
          <w:sz w:val="24"/>
          <w:szCs w:val="24"/>
          <w:shd w:val="clear" w:color="auto" w:fill="FFFFFF"/>
        </w:rPr>
        <w:t xml:space="preserve">, </w:t>
      </w:r>
      <w:r w:rsidR="0009532F">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sidR="0009532F">
        <w:rPr>
          <w:rFonts w:ascii="Times New Roman" w:hAnsi="Times New Roman" w:cs="Times New Roman"/>
          <w:sz w:val="24"/>
          <w:szCs w:val="24"/>
          <w:shd w:val="clear" w:color="auto" w:fill="FFFFFF"/>
        </w:rPr>
        <w:t xml:space="preserve"> </w:t>
      </w:r>
      <w:r w:rsidR="00634845">
        <w:rPr>
          <w:rFonts w:ascii="Times New Roman" w:hAnsi="Times New Roman" w:cs="Times New Roman"/>
          <w:sz w:val="24"/>
          <w:szCs w:val="24"/>
          <w:shd w:val="clear" w:color="auto" w:fill="FFFFFF"/>
        </w:rPr>
        <w:t>20</w:t>
      </w:r>
      <w:r w:rsidR="0009532F" w:rsidRPr="0009532F">
        <w:rPr>
          <w:rFonts w:ascii="Times New Roman" w:hAnsi="Times New Roman" w:cs="Times New Roman"/>
          <w:sz w:val="24"/>
          <w:szCs w:val="24"/>
          <w:shd w:val="clear" w:color="auto" w:fill="FFFFFF"/>
          <w:vertAlign w:val="superscript"/>
        </w:rPr>
        <w:t>th</w:t>
      </w:r>
      <w:r w:rsidR="0009532F">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170CD6BA" w14:textId="694675EB" w:rsidR="00FE0DA4" w:rsidRDefault="00FE0DA4" w:rsidP="00C66383">
      <w:pPr>
        <w:shd w:val="clear" w:color="auto" w:fill="FFFFFF"/>
        <w:spacing w:after="0" w:line="480" w:lineRule="auto"/>
        <w:jc w:val="both"/>
        <w:rPr>
          <w:rFonts w:ascii="Times New Roman" w:eastAsia="Times New Roman" w:hAnsi="Times New Roman" w:cs="Times New Roman"/>
          <w:sz w:val="24"/>
          <w:szCs w:val="24"/>
        </w:rPr>
      </w:pPr>
      <w:r w:rsidRPr="00F62E59">
        <w:rPr>
          <w:rFonts w:ascii="Times New Roman" w:eastAsia="Times New Roman" w:hAnsi="Times New Roman" w:cs="Times New Roman"/>
          <w:spacing w:val="6"/>
          <w:sz w:val="24"/>
          <w:szCs w:val="24"/>
        </w:rPr>
        <w:t>Gann</w:t>
      </w:r>
      <w:r w:rsidR="00BC19B6">
        <w:rPr>
          <w:rFonts w:ascii="Times New Roman" w:eastAsia="Times New Roman" w:hAnsi="Times New Roman" w:cs="Times New Roman"/>
          <w:spacing w:val="6"/>
          <w:sz w:val="24"/>
          <w:szCs w:val="24"/>
        </w:rPr>
        <w:t>,</w:t>
      </w:r>
      <w:r w:rsidR="00DF552F">
        <w:rPr>
          <w:rFonts w:ascii="Times New Roman" w:eastAsia="Times New Roman" w:hAnsi="Times New Roman" w:cs="Times New Roman"/>
          <w:spacing w:val="6"/>
          <w:sz w:val="24"/>
          <w:szCs w:val="24"/>
        </w:rPr>
        <w:t xml:space="preserve"> </w:t>
      </w:r>
      <w:r w:rsidRPr="00F62E59">
        <w:rPr>
          <w:rFonts w:ascii="Times New Roman" w:eastAsia="Times New Roman" w:hAnsi="Times New Roman" w:cs="Times New Roman"/>
          <w:spacing w:val="6"/>
          <w:sz w:val="24"/>
          <w:szCs w:val="24"/>
        </w:rPr>
        <w:t>G.D., McDonald</w:t>
      </w:r>
      <w:r w:rsidR="00BC19B6">
        <w:rPr>
          <w:rFonts w:ascii="Times New Roman" w:eastAsia="Times New Roman" w:hAnsi="Times New Roman" w:cs="Times New Roman"/>
          <w:spacing w:val="6"/>
          <w:sz w:val="24"/>
          <w:szCs w:val="24"/>
        </w:rPr>
        <w:t>,</w:t>
      </w:r>
      <w:r w:rsidRPr="00F62E59">
        <w:rPr>
          <w:rFonts w:ascii="Times New Roman" w:eastAsia="Times New Roman" w:hAnsi="Times New Roman" w:cs="Times New Roman"/>
          <w:spacing w:val="6"/>
          <w:sz w:val="24"/>
          <w:szCs w:val="24"/>
        </w:rPr>
        <w:t xml:space="preserve"> T.,</w:t>
      </w:r>
      <w:r w:rsidR="00B97EBD">
        <w:rPr>
          <w:rFonts w:ascii="Times New Roman" w:eastAsia="Times New Roman" w:hAnsi="Times New Roman" w:cs="Times New Roman"/>
          <w:spacing w:val="6"/>
          <w:sz w:val="24"/>
          <w:szCs w:val="24"/>
        </w:rPr>
        <w:t xml:space="preserve"> </w:t>
      </w:r>
      <w:r w:rsidRPr="00F62E59">
        <w:rPr>
          <w:rFonts w:ascii="Times New Roman" w:eastAsia="Times New Roman" w:hAnsi="Times New Roman" w:cs="Times New Roman"/>
          <w:spacing w:val="6"/>
          <w:sz w:val="24"/>
          <w:szCs w:val="24"/>
        </w:rPr>
        <w:t>Walder</w:t>
      </w:r>
      <w:r w:rsidR="00BC19B6">
        <w:rPr>
          <w:rFonts w:ascii="Times New Roman" w:eastAsia="Times New Roman" w:hAnsi="Times New Roman" w:cs="Times New Roman"/>
          <w:spacing w:val="6"/>
          <w:sz w:val="24"/>
          <w:szCs w:val="24"/>
        </w:rPr>
        <w:t>,</w:t>
      </w:r>
      <w:r w:rsidRPr="00F62E59">
        <w:rPr>
          <w:rFonts w:ascii="Times New Roman" w:eastAsia="Times New Roman" w:hAnsi="Times New Roman" w:cs="Times New Roman"/>
          <w:spacing w:val="6"/>
          <w:sz w:val="24"/>
          <w:szCs w:val="24"/>
        </w:rPr>
        <w:t xml:space="preserve"> B., Aronson</w:t>
      </w:r>
      <w:r w:rsidR="00BC19B6">
        <w:rPr>
          <w:rFonts w:ascii="Times New Roman" w:eastAsia="Times New Roman" w:hAnsi="Times New Roman" w:cs="Times New Roman"/>
          <w:spacing w:val="6"/>
          <w:sz w:val="24"/>
          <w:szCs w:val="24"/>
        </w:rPr>
        <w:t>,</w:t>
      </w:r>
      <w:r w:rsidRPr="00F62E59">
        <w:rPr>
          <w:rFonts w:ascii="Times New Roman" w:eastAsia="Times New Roman" w:hAnsi="Times New Roman" w:cs="Times New Roman"/>
          <w:spacing w:val="6"/>
          <w:sz w:val="24"/>
          <w:szCs w:val="24"/>
        </w:rPr>
        <w:t xml:space="preserve"> J., Nelson</w:t>
      </w:r>
      <w:r w:rsidR="00BC19B6">
        <w:rPr>
          <w:rFonts w:ascii="Times New Roman" w:eastAsia="Times New Roman" w:hAnsi="Times New Roman" w:cs="Times New Roman"/>
          <w:spacing w:val="6"/>
          <w:sz w:val="24"/>
          <w:szCs w:val="24"/>
        </w:rPr>
        <w:t>,</w:t>
      </w:r>
      <w:r w:rsidRPr="00F62E59">
        <w:rPr>
          <w:rFonts w:ascii="Times New Roman" w:eastAsia="Times New Roman" w:hAnsi="Times New Roman" w:cs="Times New Roman"/>
          <w:spacing w:val="6"/>
          <w:sz w:val="24"/>
          <w:szCs w:val="24"/>
        </w:rPr>
        <w:t xml:space="preserve"> C.R., Jonson</w:t>
      </w:r>
      <w:r w:rsidR="00BC19B6">
        <w:rPr>
          <w:rFonts w:ascii="Times New Roman" w:eastAsia="Times New Roman" w:hAnsi="Times New Roman" w:cs="Times New Roman"/>
          <w:spacing w:val="6"/>
          <w:sz w:val="24"/>
          <w:szCs w:val="24"/>
        </w:rPr>
        <w:t>,</w:t>
      </w:r>
      <w:r w:rsidRPr="00F62E59">
        <w:rPr>
          <w:rFonts w:ascii="Times New Roman" w:eastAsia="Times New Roman" w:hAnsi="Times New Roman" w:cs="Times New Roman"/>
          <w:spacing w:val="6"/>
          <w:sz w:val="24"/>
          <w:szCs w:val="24"/>
        </w:rPr>
        <w:t xml:space="preserve"> J.</w:t>
      </w:r>
      <w:r w:rsidR="00DF552F">
        <w:rPr>
          <w:rFonts w:ascii="Times New Roman" w:eastAsia="Times New Roman" w:hAnsi="Times New Roman" w:cs="Times New Roman"/>
          <w:spacing w:val="6"/>
          <w:sz w:val="24"/>
          <w:szCs w:val="24"/>
        </w:rPr>
        <w:t xml:space="preserve"> and</w:t>
      </w:r>
      <w:r w:rsidRPr="00F62E59">
        <w:rPr>
          <w:rFonts w:ascii="Times New Roman" w:eastAsia="Times New Roman" w:hAnsi="Times New Roman" w:cs="Times New Roman"/>
          <w:spacing w:val="6"/>
          <w:sz w:val="24"/>
          <w:szCs w:val="24"/>
        </w:rPr>
        <w:t xml:space="preserve"> Hallett</w:t>
      </w:r>
      <w:r w:rsidR="00BC19B6">
        <w:rPr>
          <w:rFonts w:ascii="Times New Roman" w:eastAsia="Times New Roman" w:hAnsi="Times New Roman" w:cs="Times New Roman"/>
          <w:spacing w:val="6"/>
          <w:sz w:val="24"/>
          <w:szCs w:val="24"/>
        </w:rPr>
        <w:t>,</w:t>
      </w:r>
      <w:r w:rsidRPr="00F62E59">
        <w:rPr>
          <w:rFonts w:ascii="Times New Roman" w:eastAsia="Times New Roman" w:hAnsi="Times New Roman" w:cs="Times New Roman"/>
          <w:spacing w:val="6"/>
          <w:sz w:val="24"/>
          <w:szCs w:val="24"/>
        </w:rPr>
        <w:t xml:space="preserve"> J.G.</w:t>
      </w:r>
      <w:r w:rsidRPr="00F62E59">
        <w:rPr>
          <w:rFonts w:ascii="Times New Roman" w:eastAsia="Times New Roman" w:hAnsi="Times New Roman" w:cs="Times New Roman"/>
          <w:spacing w:val="8"/>
          <w:sz w:val="24"/>
          <w:szCs w:val="24"/>
        </w:rPr>
        <w:t>, (2019)</w:t>
      </w:r>
      <w:r w:rsidR="00DF552F">
        <w:rPr>
          <w:rFonts w:ascii="Times New Roman" w:eastAsia="Times New Roman" w:hAnsi="Times New Roman" w:cs="Times New Roman"/>
          <w:spacing w:val="8"/>
          <w:sz w:val="24"/>
          <w:szCs w:val="24"/>
        </w:rPr>
        <w:t>,</w:t>
      </w:r>
      <w:r w:rsidRPr="00F62E59">
        <w:rPr>
          <w:rFonts w:ascii="Times New Roman" w:eastAsia="Times New Roman" w:hAnsi="Times New Roman" w:cs="Times New Roman"/>
          <w:spacing w:val="8"/>
          <w:sz w:val="24"/>
          <w:szCs w:val="24"/>
        </w:rPr>
        <w:t xml:space="preserve"> </w:t>
      </w:r>
      <w:r w:rsidR="00BC19B6">
        <w:rPr>
          <w:rFonts w:ascii="Times New Roman" w:eastAsia="Times New Roman" w:hAnsi="Times New Roman" w:cs="Times New Roman"/>
          <w:spacing w:val="8"/>
          <w:sz w:val="24"/>
          <w:szCs w:val="24"/>
        </w:rPr>
        <w:t>‘</w:t>
      </w:r>
      <w:r w:rsidRPr="00BC19B6">
        <w:rPr>
          <w:rFonts w:ascii="Times New Roman" w:eastAsia="Times New Roman" w:hAnsi="Times New Roman" w:cs="Times New Roman"/>
          <w:spacing w:val="8"/>
          <w:sz w:val="24"/>
          <w:szCs w:val="24"/>
        </w:rPr>
        <w:t>International principles</w:t>
      </w:r>
      <w:r w:rsidRPr="00BC19B6">
        <w:rPr>
          <w:rFonts w:ascii="Times New Roman" w:eastAsia="Times New Roman" w:hAnsi="Times New Roman" w:cs="Times New Roman"/>
          <w:spacing w:val="6"/>
          <w:sz w:val="24"/>
          <w:szCs w:val="24"/>
        </w:rPr>
        <w:t xml:space="preserve"> and standards for the practice of ecological </w:t>
      </w:r>
      <w:r w:rsidR="00F3218D" w:rsidRPr="00BC19B6">
        <w:rPr>
          <w:rFonts w:ascii="Times New Roman" w:eastAsia="Times New Roman" w:hAnsi="Times New Roman" w:cs="Times New Roman"/>
          <w:spacing w:val="6"/>
          <w:sz w:val="24"/>
          <w:szCs w:val="24"/>
        </w:rPr>
        <w:t>restoration</w:t>
      </w:r>
      <w:r w:rsidR="00F3218D">
        <w:rPr>
          <w:rFonts w:ascii="Times New Roman" w:eastAsia="Times New Roman" w:hAnsi="Times New Roman" w:cs="Times New Roman"/>
          <w:spacing w:val="6"/>
          <w:sz w:val="24"/>
          <w:szCs w:val="24"/>
        </w:rPr>
        <w:t>’</w:t>
      </w:r>
      <w:r w:rsidR="00BC19B6">
        <w:rPr>
          <w:rFonts w:ascii="Times New Roman" w:eastAsia="Times New Roman" w:hAnsi="Times New Roman" w:cs="Times New Roman"/>
          <w:spacing w:val="6"/>
          <w:sz w:val="24"/>
          <w:szCs w:val="24"/>
        </w:rPr>
        <w:t>,</w:t>
      </w:r>
      <w:r w:rsidRPr="00DF552F">
        <w:rPr>
          <w:rFonts w:ascii="Times New Roman" w:eastAsia="Times New Roman" w:hAnsi="Times New Roman" w:cs="Times New Roman"/>
          <w:i/>
          <w:iCs/>
          <w:spacing w:val="6"/>
          <w:sz w:val="24"/>
          <w:szCs w:val="24"/>
        </w:rPr>
        <w:t xml:space="preserve"> </w:t>
      </w:r>
      <w:r w:rsidRPr="00BC19B6">
        <w:rPr>
          <w:rFonts w:ascii="Times New Roman" w:eastAsia="Times New Roman" w:hAnsi="Times New Roman" w:cs="Times New Roman"/>
          <w:i/>
          <w:iCs/>
          <w:spacing w:val="6"/>
          <w:sz w:val="24"/>
          <w:szCs w:val="24"/>
        </w:rPr>
        <w:t>Restoration Ecology</w:t>
      </w:r>
      <w:r w:rsidR="00BC19B6">
        <w:rPr>
          <w:rFonts w:ascii="Times New Roman" w:eastAsia="Times New Roman" w:hAnsi="Times New Roman" w:cs="Times New Roman"/>
          <w:spacing w:val="6"/>
          <w:sz w:val="24"/>
          <w:szCs w:val="24"/>
        </w:rPr>
        <w:t>,</w:t>
      </w:r>
      <w:r w:rsidRPr="00F62E59">
        <w:rPr>
          <w:rFonts w:ascii="Times New Roman" w:eastAsia="Times New Roman" w:hAnsi="Times New Roman" w:cs="Times New Roman"/>
          <w:spacing w:val="6"/>
          <w:sz w:val="24"/>
          <w:szCs w:val="24"/>
        </w:rPr>
        <w:t xml:space="preserve"> 27 (S1): </w:t>
      </w:r>
      <w:r w:rsidRPr="00F62E59">
        <w:rPr>
          <w:rFonts w:ascii="Times New Roman" w:eastAsia="Times New Roman" w:hAnsi="Times New Roman" w:cs="Times New Roman"/>
          <w:sz w:val="24"/>
          <w:szCs w:val="24"/>
        </w:rPr>
        <w:t>S1-S46., 27(S1), pp. S1-S46.</w:t>
      </w:r>
    </w:p>
    <w:p w14:paraId="0A809B95" w14:textId="456358E7" w:rsidR="0009532F" w:rsidRDefault="0009532F" w:rsidP="00C66383">
      <w:pPr>
        <w:shd w:val="clear" w:color="auto" w:fill="FFFFFF"/>
        <w:spacing w:after="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11" w:history="1">
        <w:r w:rsidRPr="000B20DF">
          <w:rPr>
            <w:rStyle w:val="Hyperlink"/>
            <w:rFonts w:ascii="Times New Roman" w:eastAsia="Times New Roman" w:hAnsi="Times New Roman" w:cs="Times New Roman"/>
            <w:sz w:val="24"/>
            <w:szCs w:val="24"/>
          </w:rPr>
          <w:t>https://onlinelibrary.wiley.com/doi/10.1111/rec.13035</w:t>
        </w:r>
      </w:hyperlink>
    </w:p>
    <w:p w14:paraId="0E5A3B94" w14:textId="12595B13" w:rsidR="0009532F" w:rsidRPr="00970FC7" w:rsidRDefault="0009532F" w:rsidP="00970FC7">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545BBD">
        <w:rPr>
          <w:rFonts w:ascii="Times New Roman" w:hAnsi="Times New Roman" w:cs="Times New Roman"/>
          <w:sz w:val="24"/>
          <w:szCs w:val="24"/>
          <w:shd w:val="clear" w:color="auto" w:fill="FFFFFF"/>
        </w:rPr>
        <w:t>19</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62966713" w14:textId="7F33B6C8" w:rsidR="00FE0DA4" w:rsidRDefault="00FE0DA4" w:rsidP="00C66383">
      <w:pPr>
        <w:spacing w:line="480" w:lineRule="auto"/>
        <w:jc w:val="both"/>
        <w:rPr>
          <w:rFonts w:ascii="Times New Roman" w:hAnsi="Times New Roman" w:cs="Times New Roman"/>
          <w:sz w:val="24"/>
          <w:szCs w:val="24"/>
          <w:shd w:val="clear" w:color="auto" w:fill="FFFFFF"/>
        </w:rPr>
      </w:pPr>
      <w:r w:rsidRPr="00F62E59">
        <w:rPr>
          <w:rFonts w:ascii="Times New Roman" w:hAnsi="Times New Roman" w:cs="Times New Roman"/>
          <w:sz w:val="24"/>
          <w:szCs w:val="24"/>
          <w:shd w:val="clear" w:color="auto" w:fill="FFFFFF"/>
        </w:rPr>
        <w:lastRenderedPageBreak/>
        <w:t xml:space="preserve">Koenigstorfer, J., Bocarro, J.N., Byers, T., Edwards, M.B., Jones, G.J. and Preuss, H., </w:t>
      </w:r>
      <w:r w:rsidR="00BC19B6">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2019</w:t>
      </w:r>
      <w:r w:rsidR="00BC19B6">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xml:space="preserve"> </w:t>
      </w:r>
      <w:r w:rsidR="00BC19B6">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xml:space="preserve">Mapping research on </w:t>
      </w:r>
      <w:r w:rsidR="00DF552F">
        <w:rPr>
          <w:rFonts w:ascii="Times New Roman" w:hAnsi="Times New Roman" w:cs="Times New Roman"/>
          <w:sz w:val="24"/>
          <w:szCs w:val="24"/>
          <w:shd w:val="clear" w:color="auto" w:fill="FFFFFF"/>
        </w:rPr>
        <w:t xml:space="preserve">the </w:t>
      </w:r>
      <w:r w:rsidRPr="00F62E59">
        <w:rPr>
          <w:rFonts w:ascii="Times New Roman" w:hAnsi="Times New Roman" w:cs="Times New Roman"/>
          <w:sz w:val="24"/>
          <w:szCs w:val="24"/>
          <w:shd w:val="clear" w:color="auto" w:fill="FFFFFF"/>
        </w:rPr>
        <w:t>legacy of mega sporting events: Structural changes, consequences, and stakeholder evaluations in empirical studies</w:t>
      </w:r>
      <w:r w:rsidR="00BC19B6">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w:t>
      </w:r>
      <w:r w:rsidRPr="00F62E59">
        <w:rPr>
          <w:rFonts w:ascii="Times New Roman" w:hAnsi="Times New Roman" w:cs="Times New Roman"/>
          <w:i/>
          <w:iCs/>
          <w:sz w:val="24"/>
          <w:szCs w:val="24"/>
          <w:shd w:val="clear" w:color="auto" w:fill="FFFFFF"/>
        </w:rPr>
        <w:t>Leisure Studies</w:t>
      </w:r>
      <w:r w:rsidRPr="00F62E59">
        <w:rPr>
          <w:rFonts w:ascii="Times New Roman" w:hAnsi="Times New Roman" w:cs="Times New Roman"/>
          <w:sz w:val="24"/>
          <w:szCs w:val="24"/>
          <w:shd w:val="clear" w:color="auto" w:fill="FFFFFF"/>
        </w:rPr>
        <w:t>, </w:t>
      </w:r>
      <w:r w:rsidRPr="00F62E59">
        <w:rPr>
          <w:rFonts w:ascii="Times New Roman" w:hAnsi="Times New Roman" w:cs="Times New Roman"/>
          <w:i/>
          <w:iCs/>
          <w:sz w:val="24"/>
          <w:szCs w:val="24"/>
          <w:shd w:val="clear" w:color="auto" w:fill="FFFFFF"/>
        </w:rPr>
        <w:t>38</w:t>
      </w:r>
      <w:r w:rsidRPr="00F62E59">
        <w:rPr>
          <w:rFonts w:ascii="Times New Roman" w:hAnsi="Times New Roman" w:cs="Times New Roman"/>
          <w:sz w:val="24"/>
          <w:szCs w:val="24"/>
          <w:shd w:val="clear" w:color="auto" w:fill="FFFFFF"/>
        </w:rPr>
        <w:t>(6), pp.729-745.</w:t>
      </w:r>
    </w:p>
    <w:p w14:paraId="7DF80865" w14:textId="502AB336" w:rsidR="0009532F" w:rsidRDefault="0009532F" w:rsidP="00C66383">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12" w:history="1">
        <w:r w:rsidRPr="000B20DF">
          <w:rPr>
            <w:rStyle w:val="Hyperlink"/>
            <w:rFonts w:ascii="Times New Roman" w:hAnsi="Times New Roman" w:cs="Times New Roman"/>
            <w:sz w:val="24"/>
            <w:szCs w:val="24"/>
            <w:shd w:val="clear" w:color="auto" w:fill="FFFFFF"/>
          </w:rPr>
          <w:t>https://www.tandfonline.com/doi/abs/10.1080/02614367.2019.1662830</w:t>
        </w:r>
      </w:hyperlink>
    </w:p>
    <w:p w14:paraId="401D6ADC" w14:textId="0907B3BC" w:rsidR="0009532F" w:rsidRPr="00970FC7" w:rsidRDefault="0009532F" w:rsidP="00C66383">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1</w:t>
      </w:r>
      <w:r w:rsidR="009E7B25">
        <w:rPr>
          <w:rFonts w:ascii="Times New Roman" w:hAnsi="Times New Roman" w:cs="Times New Roman"/>
          <w:sz w:val="24"/>
          <w:szCs w:val="24"/>
          <w:shd w:val="clear" w:color="auto" w:fill="FFFFFF"/>
        </w:rPr>
        <w:t>9</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3EFD2503" w14:textId="21026EF4" w:rsidR="00FE0DA4" w:rsidRDefault="00FE0DA4"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Milliken, F.J., Schipani, C.A., Bishara, N.D. and Prado, A.M., (2015)</w:t>
      </w:r>
      <w:r w:rsidR="00BC19B6">
        <w:rPr>
          <w:rFonts w:ascii="Times New Roman" w:hAnsi="Times New Roman" w:cs="Times New Roman"/>
          <w:sz w:val="24"/>
          <w:szCs w:val="24"/>
        </w:rPr>
        <w:t>,</w:t>
      </w:r>
      <w:r w:rsidRPr="00F62E59">
        <w:rPr>
          <w:rFonts w:ascii="Times New Roman" w:hAnsi="Times New Roman" w:cs="Times New Roman"/>
          <w:sz w:val="24"/>
          <w:szCs w:val="24"/>
        </w:rPr>
        <w:t xml:space="preserve"> </w:t>
      </w:r>
      <w:r w:rsidR="00BC19B6">
        <w:rPr>
          <w:rFonts w:ascii="Times New Roman" w:hAnsi="Times New Roman" w:cs="Times New Roman"/>
          <w:sz w:val="24"/>
          <w:szCs w:val="24"/>
        </w:rPr>
        <w:t>‘</w:t>
      </w:r>
      <w:r w:rsidRPr="00F62E59">
        <w:rPr>
          <w:rFonts w:ascii="Times New Roman" w:hAnsi="Times New Roman" w:cs="Times New Roman"/>
          <w:sz w:val="24"/>
          <w:szCs w:val="24"/>
        </w:rPr>
        <w:t>Linking workplace practices to community engagement: The case for encouraging employee voice</w:t>
      </w:r>
      <w:r w:rsidR="00BC19B6">
        <w:rPr>
          <w:rFonts w:ascii="Times New Roman" w:hAnsi="Times New Roman" w:cs="Times New Roman"/>
          <w:sz w:val="24"/>
          <w:szCs w:val="24"/>
        </w:rPr>
        <w:t xml:space="preserve">’, </w:t>
      </w:r>
      <w:r w:rsidRPr="00BC19B6">
        <w:rPr>
          <w:rFonts w:ascii="Times New Roman" w:hAnsi="Times New Roman" w:cs="Times New Roman"/>
          <w:i/>
          <w:iCs/>
          <w:sz w:val="24"/>
          <w:szCs w:val="24"/>
        </w:rPr>
        <w:t>Academy of Management Perspectives</w:t>
      </w:r>
      <w:r w:rsidRPr="00F62E59">
        <w:rPr>
          <w:rFonts w:ascii="Times New Roman" w:hAnsi="Times New Roman" w:cs="Times New Roman"/>
          <w:sz w:val="24"/>
          <w:szCs w:val="24"/>
        </w:rPr>
        <w:t>, 29(4), pp.405-421.</w:t>
      </w:r>
    </w:p>
    <w:p w14:paraId="36072F81" w14:textId="0786DFE2" w:rsidR="0009532F" w:rsidRPr="0040544B" w:rsidRDefault="0009532F" w:rsidP="00C66383">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13" w:history="1">
        <w:r w:rsidRPr="000B20DF">
          <w:rPr>
            <w:rStyle w:val="Hyperlink"/>
            <w:rFonts w:ascii="Times New Roman" w:hAnsi="Times New Roman" w:cs="Times New Roman"/>
            <w:sz w:val="24"/>
            <w:szCs w:val="24"/>
          </w:rPr>
          <w:t>https://psycnet.apa.org/record/2016-02550-002</w:t>
        </w:r>
      </w:hyperlink>
      <w:r w:rsidR="0040544B">
        <w:rPr>
          <w:rFonts w:ascii="Times New Roman" w:hAnsi="Times New Roman" w:cs="Times New Roman"/>
          <w:sz w:val="24"/>
          <w:szCs w:val="24"/>
          <w:shd w:val="clear" w:color="auto" w:fill="FFFFFF"/>
        </w:rPr>
        <w:t xml:space="preserve"> , </w:t>
      </w:r>
      <w:r>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12</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1081A727" w14:textId="0E3F968E" w:rsidR="00FE0DA4" w:rsidRPr="00F62E59" w:rsidRDefault="00FE0DA4"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Popple, K., (2015)</w:t>
      </w:r>
      <w:r w:rsidR="0042153D">
        <w:rPr>
          <w:rFonts w:ascii="Times New Roman" w:hAnsi="Times New Roman" w:cs="Times New Roman"/>
          <w:sz w:val="24"/>
          <w:szCs w:val="24"/>
        </w:rPr>
        <w:t>,</w:t>
      </w:r>
      <w:r w:rsidRPr="00F62E59">
        <w:rPr>
          <w:rFonts w:ascii="Times New Roman" w:hAnsi="Times New Roman" w:cs="Times New Roman"/>
          <w:sz w:val="24"/>
          <w:szCs w:val="24"/>
        </w:rPr>
        <w:t xml:space="preserve"> EBOOK: </w:t>
      </w:r>
      <w:r w:rsidRPr="0042153D">
        <w:rPr>
          <w:rFonts w:ascii="Times New Roman" w:hAnsi="Times New Roman" w:cs="Times New Roman"/>
          <w:i/>
          <w:iCs/>
          <w:sz w:val="24"/>
          <w:szCs w:val="24"/>
        </w:rPr>
        <w:t>Analysing Community Work: Theory and Practice</w:t>
      </w:r>
      <w:r w:rsidR="0042153D">
        <w:rPr>
          <w:rFonts w:ascii="Times New Roman" w:hAnsi="Times New Roman" w:cs="Times New Roman"/>
          <w:sz w:val="24"/>
          <w:szCs w:val="24"/>
        </w:rPr>
        <w:t>,</w:t>
      </w:r>
      <w:r w:rsidRPr="00F62E59">
        <w:rPr>
          <w:rFonts w:ascii="Times New Roman" w:hAnsi="Times New Roman" w:cs="Times New Roman"/>
          <w:sz w:val="24"/>
          <w:szCs w:val="24"/>
        </w:rPr>
        <w:t xml:space="preserve"> McGraw-Hill Education (U</w:t>
      </w:r>
      <w:r w:rsidR="00B40CC5">
        <w:rPr>
          <w:rFonts w:ascii="Times New Roman" w:hAnsi="Times New Roman" w:cs="Times New Roman"/>
          <w:sz w:val="24"/>
          <w:szCs w:val="24"/>
        </w:rPr>
        <w:t>.K.</w:t>
      </w:r>
      <w:r w:rsidRPr="00F62E59">
        <w:rPr>
          <w:rFonts w:ascii="Times New Roman" w:hAnsi="Times New Roman" w:cs="Times New Roman"/>
          <w:sz w:val="24"/>
          <w:szCs w:val="24"/>
        </w:rPr>
        <w:t>).</w:t>
      </w:r>
    </w:p>
    <w:p w14:paraId="256AB381" w14:textId="5C479780" w:rsidR="0009532F" w:rsidRPr="00F62E59" w:rsidRDefault="00FE0DA4"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Sigalla, O.Z., Tumbo, M. and Joseph, J., (2021)</w:t>
      </w:r>
      <w:r w:rsidR="000952BC">
        <w:rPr>
          <w:rFonts w:ascii="Times New Roman" w:hAnsi="Times New Roman" w:cs="Times New Roman"/>
          <w:sz w:val="24"/>
          <w:szCs w:val="24"/>
        </w:rPr>
        <w:t>,</w:t>
      </w:r>
      <w:r w:rsidRPr="00F62E59">
        <w:rPr>
          <w:rFonts w:ascii="Times New Roman" w:hAnsi="Times New Roman" w:cs="Times New Roman"/>
          <w:sz w:val="24"/>
          <w:szCs w:val="24"/>
        </w:rPr>
        <w:t xml:space="preserve"> Multi-Stakeholder Platform in Water Resources Management: A Critical Analysis of Stakeholders</w:t>
      </w:r>
      <w:r w:rsidR="00744815">
        <w:rPr>
          <w:rFonts w:ascii="Times New Roman" w:hAnsi="Times New Roman" w:cs="Times New Roman"/>
          <w:sz w:val="24"/>
          <w:szCs w:val="24"/>
        </w:rPr>
        <w:t xml:space="preserve"> </w:t>
      </w:r>
      <w:r w:rsidRPr="00F62E59">
        <w:rPr>
          <w:rFonts w:ascii="Times New Roman" w:hAnsi="Times New Roman" w:cs="Times New Roman"/>
          <w:sz w:val="24"/>
          <w:szCs w:val="24"/>
        </w:rPr>
        <w:t>Participation for Sustainable Water Resources</w:t>
      </w:r>
      <w:r w:rsidR="00A3301B">
        <w:rPr>
          <w:rFonts w:ascii="Times New Roman" w:hAnsi="Times New Roman" w:cs="Times New Roman"/>
          <w:sz w:val="24"/>
          <w:szCs w:val="24"/>
        </w:rPr>
        <w:t xml:space="preserve">. </w:t>
      </w:r>
      <w:r w:rsidRPr="00F62E59">
        <w:rPr>
          <w:rFonts w:ascii="Times New Roman" w:hAnsi="Times New Roman" w:cs="Times New Roman"/>
          <w:sz w:val="24"/>
          <w:szCs w:val="24"/>
        </w:rPr>
        <w:t>Sustainability, 13(16), p.9260.</w:t>
      </w:r>
      <w:r w:rsidR="0040544B">
        <w:rPr>
          <w:rFonts w:ascii="Times New Roman" w:hAnsi="Times New Roman" w:cs="Times New Roman"/>
          <w:sz w:val="24"/>
          <w:szCs w:val="24"/>
        </w:rPr>
        <w:t xml:space="preserve"> </w:t>
      </w:r>
      <w:r w:rsidR="0009532F">
        <w:rPr>
          <w:rFonts w:ascii="Times New Roman" w:hAnsi="Times New Roman" w:cs="Times New Roman"/>
          <w:sz w:val="24"/>
          <w:szCs w:val="24"/>
          <w:shd w:val="clear" w:color="auto" w:fill="FFFFFF"/>
        </w:rPr>
        <w:t xml:space="preserve">Available at: </w:t>
      </w:r>
      <w:hyperlink r:id="rId14" w:history="1">
        <w:r w:rsidR="0009532F" w:rsidRPr="000B20DF">
          <w:rPr>
            <w:rStyle w:val="Hyperlink"/>
            <w:rFonts w:ascii="Times New Roman" w:hAnsi="Times New Roman" w:cs="Times New Roman"/>
            <w:sz w:val="24"/>
            <w:szCs w:val="24"/>
          </w:rPr>
          <w:t>https://www.mdpi.com/2071-1050/13/16/9260</w:t>
        </w:r>
      </w:hyperlink>
      <w:r w:rsidR="0040544B">
        <w:rPr>
          <w:rFonts w:ascii="Times New Roman" w:hAnsi="Times New Roman" w:cs="Times New Roman"/>
          <w:sz w:val="24"/>
          <w:szCs w:val="24"/>
        </w:rPr>
        <w:t xml:space="preserve"> , </w:t>
      </w:r>
      <w:r w:rsidR="0009532F">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sidR="0009532F">
        <w:rPr>
          <w:rFonts w:ascii="Times New Roman" w:hAnsi="Times New Roman" w:cs="Times New Roman"/>
          <w:sz w:val="24"/>
          <w:szCs w:val="24"/>
          <w:shd w:val="clear" w:color="auto" w:fill="FFFFFF"/>
        </w:rPr>
        <w:t xml:space="preserve"> 1</w:t>
      </w:r>
      <w:r w:rsidR="009E7B25">
        <w:rPr>
          <w:rFonts w:ascii="Times New Roman" w:hAnsi="Times New Roman" w:cs="Times New Roman"/>
          <w:sz w:val="24"/>
          <w:szCs w:val="24"/>
          <w:shd w:val="clear" w:color="auto" w:fill="FFFFFF"/>
        </w:rPr>
        <w:t>9</w:t>
      </w:r>
      <w:r w:rsidR="0009532F" w:rsidRPr="0009532F">
        <w:rPr>
          <w:rFonts w:ascii="Times New Roman" w:hAnsi="Times New Roman" w:cs="Times New Roman"/>
          <w:sz w:val="24"/>
          <w:szCs w:val="24"/>
          <w:shd w:val="clear" w:color="auto" w:fill="FFFFFF"/>
          <w:vertAlign w:val="superscript"/>
        </w:rPr>
        <w:t>th</w:t>
      </w:r>
      <w:r w:rsidR="0009532F">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7BDFA3FA" w14:textId="00106239" w:rsidR="00FE0DA4" w:rsidRDefault="00FE0DA4" w:rsidP="00C66383">
      <w:pPr>
        <w:spacing w:line="480" w:lineRule="auto"/>
        <w:jc w:val="both"/>
        <w:rPr>
          <w:rFonts w:ascii="Times New Roman" w:hAnsi="Times New Roman" w:cs="Times New Roman"/>
          <w:sz w:val="24"/>
          <w:szCs w:val="24"/>
          <w:shd w:val="clear" w:color="auto" w:fill="FFFFFF"/>
        </w:rPr>
      </w:pPr>
      <w:r w:rsidRPr="00F62E59">
        <w:rPr>
          <w:rFonts w:ascii="Times New Roman" w:hAnsi="Times New Roman" w:cs="Times New Roman"/>
          <w:sz w:val="24"/>
          <w:szCs w:val="24"/>
          <w:shd w:val="clear" w:color="auto" w:fill="FFFFFF"/>
        </w:rPr>
        <w:t xml:space="preserve">Stellefson, M., Paige, S.R., Chaney, B.H. and Chaney, </w:t>
      </w:r>
      <w:r w:rsidR="000952BC" w:rsidRPr="00F62E59">
        <w:rPr>
          <w:rFonts w:ascii="Times New Roman" w:hAnsi="Times New Roman" w:cs="Times New Roman"/>
          <w:sz w:val="24"/>
          <w:szCs w:val="24"/>
          <w:shd w:val="clear" w:color="auto" w:fill="FFFFFF"/>
        </w:rPr>
        <w:t>J.D.,</w:t>
      </w:r>
      <w:r w:rsidR="000952BC">
        <w:rPr>
          <w:rFonts w:ascii="Times New Roman" w:hAnsi="Times New Roman" w:cs="Times New Roman"/>
          <w:sz w:val="24"/>
          <w:szCs w:val="24"/>
          <w:shd w:val="clear" w:color="auto" w:fill="FFFFFF"/>
        </w:rPr>
        <w:t xml:space="preserve"> (</w:t>
      </w:r>
      <w:r w:rsidRPr="00F62E59">
        <w:rPr>
          <w:rFonts w:ascii="Times New Roman" w:hAnsi="Times New Roman" w:cs="Times New Roman"/>
          <w:sz w:val="24"/>
          <w:szCs w:val="24"/>
          <w:shd w:val="clear" w:color="auto" w:fill="FFFFFF"/>
        </w:rPr>
        <w:t>2020</w:t>
      </w:r>
      <w:r w:rsidR="000952BC">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xml:space="preserve"> </w:t>
      </w:r>
      <w:r w:rsidR="000952BC">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Evolving role of social media in health promotion: updated responsibilities for health education</w:t>
      </w:r>
      <w:r w:rsidR="000952BC">
        <w:rPr>
          <w:rFonts w:ascii="Times New Roman" w:hAnsi="Times New Roman" w:cs="Times New Roman"/>
          <w:sz w:val="24"/>
          <w:szCs w:val="24"/>
          <w:shd w:val="clear" w:color="auto" w:fill="FFFFFF"/>
        </w:rPr>
        <w:t xml:space="preserve"> </w:t>
      </w:r>
      <w:r w:rsidRPr="00F62E59">
        <w:rPr>
          <w:rFonts w:ascii="Times New Roman" w:hAnsi="Times New Roman" w:cs="Times New Roman"/>
          <w:sz w:val="24"/>
          <w:szCs w:val="24"/>
          <w:shd w:val="clear" w:color="auto" w:fill="FFFFFF"/>
        </w:rPr>
        <w:t>specialist</w:t>
      </w:r>
      <w:r w:rsidR="000952BC">
        <w:rPr>
          <w:rFonts w:ascii="Times New Roman" w:hAnsi="Times New Roman" w:cs="Times New Roman"/>
          <w:sz w:val="24"/>
          <w:szCs w:val="24"/>
          <w:shd w:val="clear" w:color="auto" w:fill="FFFFFF"/>
        </w:rPr>
        <w:t>’</w:t>
      </w:r>
      <w:r w:rsidR="00B97EBD">
        <w:rPr>
          <w:rFonts w:ascii="Times New Roman" w:hAnsi="Times New Roman" w:cs="Times New Roman"/>
          <w:sz w:val="24"/>
          <w:szCs w:val="24"/>
          <w:shd w:val="clear" w:color="auto" w:fill="FFFFFF"/>
        </w:rPr>
        <w:t xml:space="preserve">, </w:t>
      </w:r>
      <w:r w:rsidRPr="00F62E59">
        <w:rPr>
          <w:rFonts w:ascii="Times New Roman" w:hAnsi="Times New Roman" w:cs="Times New Roman"/>
          <w:i/>
          <w:iCs/>
          <w:sz w:val="24"/>
          <w:szCs w:val="24"/>
          <w:shd w:val="clear" w:color="auto" w:fill="FFFFFF"/>
        </w:rPr>
        <w:t>International journal of environmental research and public health</w:t>
      </w:r>
      <w:r w:rsidRPr="00F62E59">
        <w:rPr>
          <w:rFonts w:ascii="Times New Roman" w:hAnsi="Times New Roman" w:cs="Times New Roman"/>
          <w:sz w:val="24"/>
          <w:szCs w:val="24"/>
          <w:shd w:val="clear" w:color="auto" w:fill="FFFFFF"/>
        </w:rPr>
        <w:t>, </w:t>
      </w:r>
      <w:r w:rsidRPr="00F62E59">
        <w:rPr>
          <w:rFonts w:ascii="Times New Roman" w:hAnsi="Times New Roman" w:cs="Times New Roman"/>
          <w:i/>
          <w:iCs/>
          <w:sz w:val="24"/>
          <w:szCs w:val="24"/>
          <w:shd w:val="clear" w:color="auto" w:fill="FFFFFF"/>
        </w:rPr>
        <w:t>17</w:t>
      </w:r>
      <w:r w:rsidRPr="00F62E59">
        <w:rPr>
          <w:rFonts w:ascii="Times New Roman" w:hAnsi="Times New Roman" w:cs="Times New Roman"/>
          <w:sz w:val="24"/>
          <w:szCs w:val="24"/>
          <w:shd w:val="clear" w:color="auto" w:fill="FFFFFF"/>
        </w:rPr>
        <w:t>(4), p.1153.</w:t>
      </w:r>
    </w:p>
    <w:p w14:paraId="3582AC01" w14:textId="418BDE65" w:rsidR="0009532F" w:rsidRPr="0040544B" w:rsidRDefault="0009532F" w:rsidP="00C66383">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Available at: </w:t>
      </w:r>
      <w:hyperlink r:id="rId15" w:history="1">
        <w:r w:rsidRPr="000B20DF">
          <w:rPr>
            <w:rStyle w:val="Hyperlink"/>
            <w:rFonts w:ascii="Times New Roman" w:hAnsi="Times New Roman" w:cs="Times New Roman"/>
            <w:sz w:val="24"/>
            <w:szCs w:val="24"/>
            <w:shd w:val="clear" w:color="auto" w:fill="FFFFFF"/>
          </w:rPr>
          <w:t>https://pubmed.ncbi.nlm.nih.gov/32059561/</w:t>
        </w:r>
      </w:hyperlink>
      <w:r w:rsidR="0040544B">
        <w:rPr>
          <w:rFonts w:ascii="Times New Roman" w:hAnsi="Times New Roman" w:cs="Times New Roman"/>
          <w:sz w:val="24"/>
          <w:szCs w:val="24"/>
          <w:shd w:val="clear" w:color="auto" w:fill="FFFFFF"/>
        </w:rPr>
        <w:t xml:space="preserve"> , </w:t>
      </w:r>
      <w:r>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12</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4DA2A39B" w14:textId="7C8185D4" w:rsidR="00FE0DA4" w:rsidRDefault="00FE0DA4" w:rsidP="00C66383">
      <w:pPr>
        <w:spacing w:line="480" w:lineRule="auto"/>
        <w:jc w:val="both"/>
        <w:rPr>
          <w:rFonts w:ascii="Times New Roman" w:hAnsi="Times New Roman" w:cs="Times New Roman"/>
          <w:sz w:val="24"/>
          <w:szCs w:val="24"/>
          <w:shd w:val="clear" w:color="auto" w:fill="FFFFFF"/>
        </w:rPr>
      </w:pPr>
      <w:r w:rsidRPr="00F62E59">
        <w:rPr>
          <w:rFonts w:ascii="Times New Roman" w:hAnsi="Times New Roman" w:cs="Times New Roman"/>
          <w:sz w:val="24"/>
          <w:szCs w:val="24"/>
          <w:shd w:val="clear" w:color="auto" w:fill="FFFFFF"/>
        </w:rPr>
        <w:t xml:space="preserve">Stocker, F., de Arruda, M.P., de Mascena, K.M. and Boaventura, J.M., </w:t>
      </w:r>
      <w:r w:rsidR="005123B8">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2020</w:t>
      </w:r>
      <w:r w:rsidR="005123B8">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 xml:space="preserve"> </w:t>
      </w:r>
      <w:r w:rsidR="005123B8">
        <w:rPr>
          <w:rFonts w:ascii="Times New Roman" w:hAnsi="Times New Roman" w:cs="Times New Roman"/>
          <w:sz w:val="24"/>
          <w:szCs w:val="24"/>
          <w:shd w:val="clear" w:color="auto" w:fill="FFFFFF"/>
        </w:rPr>
        <w:t>‘</w:t>
      </w:r>
      <w:r w:rsidRPr="00F62E59">
        <w:rPr>
          <w:rFonts w:ascii="Times New Roman" w:hAnsi="Times New Roman" w:cs="Times New Roman"/>
          <w:sz w:val="24"/>
          <w:szCs w:val="24"/>
          <w:shd w:val="clear" w:color="auto" w:fill="FFFFFF"/>
        </w:rPr>
        <w:t>Stakeholder engagement in sustainability reporting: a classification model</w:t>
      </w:r>
      <w:r w:rsidR="005123B8">
        <w:rPr>
          <w:rFonts w:ascii="Times New Roman" w:hAnsi="Times New Roman" w:cs="Times New Roman"/>
          <w:sz w:val="24"/>
          <w:szCs w:val="24"/>
          <w:shd w:val="clear" w:color="auto" w:fill="FFFFFF"/>
        </w:rPr>
        <w:t>’,</w:t>
      </w:r>
      <w:r w:rsidRPr="00F62E59">
        <w:rPr>
          <w:rFonts w:ascii="Times New Roman" w:hAnsi="Times New Roman" w:cs="Times New Roman"/>
          <w:i/>
          <w:iCs/>
          <w:sz w:val="24"/>
          <w:szCs w:val="24"/>
          <w:shd w:val="clear" w:color="auto" w:fill="FFFFFF"/>
        </w:rPr>
        <w:t>Corporate Social Responsibility and Environmental Management</w:t>
      </w:r>
      <w:r w:rsidRPr="00F62E59">
        <w:rPr>
          <w:rFonts w:ascii="Times New Roman" w:hAnsi="Times New Roman" w:cs="Times New Roman"/>
          <w:sz w:val="24"/>
          <w:szCs w:val="24"/>
          <w:shd w:val="clear" w:color="auto" w:fill="FFFFFF"/>
        </w:rPr>
        <w:t>, </w:t>
      </w:r>
      <w:r w:rsidRPr="00F62E59">
        <w:rPr>
          <w:rFonts w:ascii="Times New Roman" w:hAnsi="Times New Roman" w:cs="Times New Roman"/>
          <w:i/>
          <w:iCs/>
          <w:sz w:val="24"/>
          <w:szCs w:val="24"/>
          <w:shd w:val="clear" w:color="auto" w:fill="FFFFFF"/>
        </w:rPr>
        <w:t>27</w:t>
      </w:r>
      <w:r w:rsidRPr="00F62E59">
        <w:rPr>
          <w:rFonts w:ascii="Times New Roman" w:hAnsi="Times New Roman" w:cs="Times New Roman"/>
          <w:sz w:val="24"/>
          <w:szCs w:val="24"/>
          <w:shd w:val="clear" w:color="auto" w:fill="FFFFFF"/>
        </w:rPr>
        <w:t>(5), pp.2071-2080.</w:t>
      </w:r>
    </w:p>
    <w:p w14:paraId="7642FA65" w14:textId="77777777" w:rsidR="00B06F6D" w:rsidRDefault="0009532F" w:rsidP="00C66383">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Available at: </w:t>
      </w:r>
      <w:hyperlink r:id="rId16" w:history="1">
        <w:r w:rsidRPr="000B20DF">
          <w:rPr>
            <w:rStyle w:val="Hyperlink"/>
            <w:rFonts w:ascii="Times New Roman" w:hAnsi="Times New Roman" w:cs="Times New Roman"/>
            <w:sz w:val="24"/>
            <w:szCs w:val="24"/>
            <w:shd w:val="clear" w:color="auto" w:fill="FFFFFF"/>
          </w:rPr>
          <w:t>https://onlinelibrary.wiley.com/doi/full/10.1002/csr.1947</w:t>
        </w:r>
      </w:hyperlink>
      <w:r w:rsidR="0040544B">
        <w:rPr>
          <w:rFonts w:ascii="Times New Roman" w:hAnsi="Times New Roman" w:cs="Times New Roman"/>
          <w:sz w:val="24"/>
          <w:szCs w:val="24"/>
          <w:shd w:val="clear" w:color="auto" w:fill="FFFFFF"/>
        </w:rPr>
        <w:t xml:space="preserve"> , </w:t>
      </w:r>
    </w:p>
    <w:p w14:paraId="605CA1EB" w14:textId="028CF6EC" w:rsidR="0009532F" w:rsidRPr="0040544B" w:rsidRDefault="0009532F" w:rsidP="00C66383">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1</w:t>
      </w:r>
      <w:r w:rsidR="0008087E">
        <w:rPr>
          <w:rFonts w:ascii="Times New Roman" w:hAnsi="Times New Roman" w:cs="Times New Roman"/>
          <w:sz w:val="24"/>
          <w:szCs w:val="24"/>
          <w:shd w:val="clear" w:color="auto" w:fill="FFFFFF"/>
        </w:rPr>
        <w:t>9</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7C999B54" w14:textId="74E96385" w:rsidR="0009532F" w:rsidRPr="00F62E59" w:rsidRDefault="00FE0DA4"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Stohl, C., Etter, M., Banghart, S. and Woo, D., (2017)</w:t>
      </w:r>
      <w:r w:rsidR="005123B8">
        <w:rPr>
          <w:rFonts w:ascii="Times New Roman" w:hAnsi="Times New Roman" w:cs="Times New Roman"/>
          <w:sz w:val="24"/>
          <w:szCs w:val="24"/>
        </w:rPr>
        <w:t>,</w:t>
      </w:r>
      <w:r w:rsidRPr="00F62E59">
        <w:rPr>
          <w:rFonts w:ascii="Times New Roman" w:hAnsi="Times New Roman" w:cs="Times New Roman"/>
          <w:sz w:val="24"/>
          <w:szCs w:val="24"/>
        </w:rPr>
        <w:t xml:space="preserve"> </w:t>
      </w:r>
      <w:r w:rsidR="005123B8">
        <w:rPr>
          <w:rFonts w:ascii="Times New Roman" w:hAnsi="Times New Roman" w:cs="Times New Roman"/>
          <w:sz w:val="24"/>
          <w:szCs w:val="24"/>
        </w:rPr>
        <w:t>‘</w:t>
      </w:r>
      <w:r w:rsidRPr="00F62E59">
        <w:rPr>
          <w:rFonts w:ascii="Times New Roman" w:hAnsi="Times New Roman" w:cs="Times New Roman"/>
          <w:sz w:val="24"/>
          <w:szCs w:val="24"/>
        </w:rPr>
        <w:t>Social media policies: Implications for contemporary notions of corporate social responsibility</w:t>
      </w:r>
      <w:r w:rsidR="005123B8">
        <w:rPr>
          <w:rFonts w:ascii="Times New Roman" w:hAnsi="Times New Roman" w:cs="Times New Roman"/>
          <w:sz w:val="24"/>
          <w:szCs w:val="24"/>
        </w:rPr>
        <w:t>’,</w:t>
      </w:r>
      <w:r w:rsidRPr="00F62E59">
        <w:rPr>
          <w:rFonts w:ascii="Times New Roman" w:hAnsi="Times New Roman" w:cs="Times New Roman"/>
          <w:sz w:val="24"/>
          <w:szCs w:val="24"/>
        </w:rPr>
        <w:t xml:space="preserve"> </w:t>
      </w:r>
      <w:r w:rsidRPr="00F62E59">
        <w:rPr>
          <w:rFonts w:ascii="Times New Roman" w:hAnsi="Times New Roman" w:cs="Times New Roman"/>
          <w:i/>
          <w:iCs/>
          <w:sz w:val="24"/>
          <w:szCs w:val="24"/>
        </w:rPr>
        <w:t>Journal of business ethics, 142(3)</w:t>
      </w:r>
      <w:r w:rsidRPr="00F62E59">
        <w:rPr>
          <w:rFonts w:ascii="Times New Roman" w:hAnsi="Times New Roman" w:cs="Times New Roman"/>
          <w:sz w:val="24"/>
          <w:szCs w:val="24"/>
        </w:rPr>
        <w:t>, pp.413-436.</w:t>
      </w:r>
      <w:r w:rsidR="0040544B">
        <w:rPr>
          <w:rFonts w:ascii="Times New Roman" w:hAnsi="Times New Roman" w:cs="Times New Roman"/>
          <w:sz w:val="24"/>
          <w:szCs w:val="24"/>
        </w:rPr>
        <w:t xml:space="preserve"> </w:t>
      </w:r>
      <w:r w:rsidR="0009532F">
        <w:rPr>
          <w:rFonts w:ascii="Times New Roman" w:hAnsi="Times New Roman" w:cs="Times New Roman"/>
          <w:sz w:val="24"/>
          <w:szCs w:val="24"/>
          <w:shd w:val="clear" w:color="auto" w:fill="FFFFFF"/>
        </w:rPr>
        <w:t xml:space="preserve">Available at: </w:t>
      </w:r>
      <w:hyperlink r:id="rId17" w:history="1">
        <w:r w:rsidR="0009532F" w:rsidRPr="000B20DF">
          <w:rPr>
            <w:rStyle w:val="Hyperlink"/>
            <w:rFonts w:ascii="Times New Roman" w:hAnsi="Times New Roman" w:cs="Times New Roman"/>
            <w:spacing w:val="-5"/>
            <w:sz w:val="24"/>
            <w:szCs w:val="24"/>
          </w:rPr>
          <w:t>https://www.jstor.org/stable/44253079</w:t>
        </w:r>
      </w:hyperlink>
      <w:r w:rsidR="0040544B">
        <w:rPr>
          <w:rFonts w:ascii="Times New Roman" w:hAnsi="Times New Roman" w:cs="Times New Roman"/>
          <w:sz w:val="24"/>
          <w:szCs w:val="24"/>
        </w:rPr>
        <w:t xml:space="preserve"> , </w:t>
      </w:r>
      <w:r w:rsidR="0009532F">
        <w:rPr>
          <w:rFonts w:ascii="Times New Roman" w:hAnsi="Times New Roman" w:cs="Times New Roman"/>
          <w:sz w:val="24"/>
          <w:szCs w:val="24"/>
          <w:shd w:val="clear" w:color="auto" w:fill="FFFFFF"/>
        </w:rPr>
        <w:t>(</w:t>
      </w:r>
      <w:r w:rsidR="00970FC7">
        <w:rPr>
          <w:rFonts w:ascii="Times New Roman" w:hAnsi="Times New Roman" w:cs="Times New Roman"/>
          <w:sz w:val="24"/>
          <w:szCs w:val="24"/>
          <w:shd w:val="clear" w:color="auto" w:fill="FFFFFF"/>
        </w:rPr>
        <w:t>Accessed</w:t>
      </w:r>
      <w:r w:rsidR="008B2C3F">
        <w:rPr>
          <w:rFonts w:ascii="Times New Roman" w:hAnsi="Times New Roman" w:cs="Times New Roman"/>
          <w:sz w:val="24"/>
          <w:szCs w:val="24"/>
          <w:shd w:val="clear" w:color="auto" w:fill="FFFFFF"/>
        </w:rPr>
        <w:t>:</w:t>
      </w:r>
      <w:r w:rsidR="0009532F">
        <w:rPr>
          <w:rFonts w:ascii="Times New Roman" w:hAnsi="Times New Roman" w:cs="Times New Roman"/>
          <w:sz w:val="24"/>
          <w:szCs w:val="24"/>
          <w:shd w:val="clear" w:color="auto" w:fill="FFFFFF"/>
        </w:rPr>
        <w:t xml:space="preserve"> 1</w:t>
      </w:r>
      <w:r w:rsidR="008D19F8">
        <w:rPr>
          <w:rFonts w:ascii="Times New Roman" w:hAnsi="Times New Roman" w:cs="Times New Roman"/>
          <w:sz w:val="24"/>
          <w:szCs w:val="24"/>
          <w:shd w:val="clear" w:color="auto" w:fill="FFFFFF"/>
        </w:rPr>
        <w:t>9</w:t>
      </w:r>
      <w:r w:rsidR="0009532F" w:rsidRPr="0009532F">
        <w:rPr>
          <w:rFonts w:ascii="Times New Roman" w:hAnsi="Times New Roman" w:cs="Times New Roman"/>
          <w:sz w:val="24"/>
          <w:szCs w:val="24"/>
          <w:shd w:val="clear" w:color="auto" w:fill="FFFFFF"/>
          <w:vertAlign w:val="superscript"/>
        </w:rPr>
        <w:t>th</w:t>
      </w:r>
      <w:r w:rsidR="0009532F">
        <w:rPr>
          <w:rFonts w:ascii="Times New Roman" w:hAnsi="Times New Roman" w:cs="Times New Roman"/>
          <w:sz w:val="24"/>
          <w:szCs w:val="24"/>
          <w:shd w:val="clear" w:color="auto" w:fill="FFFFFF"/>
        </w:rPr>
        <w:t xml:space="preserve"> November 2022)</w:t>
      </w:r>
      <w:r w:rsidR="00B06F6D">
        <w:rPr>
          <w:rFonts w:ascii="Times New Roman" w:hAnsi="Times New Roman" w:cs="Times New Roman"/>
          <w:sz w:val="24"/>
          <w:szCs w:val="24"/>
          <w:shd w:val="clear" w:color="auto" w:fill="FFFFFF"/>
        </w:rPr>
        <w:t>.</w:t>
      </w:r>
    </w:p>
    <w:p w14:paraId="79481EC8" w14:textId="595661E4" w:rsidR="00FE0DA4" w:rsidRPr="00F62E59" w:rsidRDefault="00FE0DA4"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Sullivan, H. and Skelcher, C., (2017)</w:t>
      </w:r>
      <w:r w:rsidR="005123B8">
        <w:rPr>
          <w:rFonts w:ascii="Times New Roman" w:hAnsi="Times New Roman" w:cs="Times New Roman"/>
          <w:sz w:val="24"/>
          <w:szCs w:val="24"/>
        </w:rPr>
        <w:t xml:space="preserve">, </w:t>
      </w:r>
      <w:r w:rsidRPr="005123B8">
        <w:rPr>
          <w:rFonts w:ascii="Times New Roman" w:hAnsi="Times New Roman" w:cs="Times New Roman"/>
          <w:i/>
          <w:iCs/>
          <w:sz w:val="24"/>
          <w:szCs w:val="24"/>
        </w:rPr>
        <w:t>Working across boundaries: collaboration in public services</w:t>
      </w:r>
      <w:r w:rsidR="005123B8">
        <w:rPr>
          <w:rFonts w:ascii="Times New Roman" w:hAnsi="Times New Roman" w:cs="Times New Roman"/>
          <w:sz w:val="24"/>
          <w:szCs w:val="24"/>
        </w:rPr>
        <w:t>,</w:t>
      </w:r>
      <w:r w:rsidRPr="00F62E59">
        <w:rPr>
          <w:rFonts w:ascii="Times New Roman" w:hAnsi="Times New Roman" w:cs="Times New Roman"/>
          <w:sz w:val="24"/>
          <w:szCs w:val="24"/>
        </w:rPr>
        <w:t xml:space="preserve"> Macmillan International Higher Education.</w:t>
      </w:r>
    </w:p>
    <w:p w14:paraId="5ED1C5AE" w14:textId="61F646B0" w:rsidR="00FE0DA4" w:rsidRPr="00F62E59" w:rsidRDefault="00FE0DA4" w:rsidP="00C66383">
      <w:pPr>
        <w:spacing w:line="480" w:lineRule="auto"/>
        <w:jc w:val="both"/>
        <w:rPr>
          <w:rFonts w:ascii="Times New Roman" w:hAnsi="Times New Roman" w:cs="Times New Roman"/>
          <w:sz w:val="24"/>
          <w:szCs w:val="24"/>
        </w:rPr>
      </w:pPr>
      <w:r w:rsidRPr="00F62E59">
        <w:rPr>
          <w:rFonts w:ascii="Times New Roman" w:hAnsi="Times New Roman" w:cs="Times New Roman"/>
          <w:sz w:val="24"/>
          <w:szCs w:val="24"/>
        </w:rPr>
        <w:t>Tallon, A., (2020)</w:t>
      </w:r>
      <w:r w:rsidR="005123B8">
        <w:rPr>
          <w:rFonts w:ascii="Times New Roman" w:hAnsi="Times New Roman" w:cs="Times New Roman"/>
          <w:sz w:val="24"/>
          <w:szCs w:val="24"/>
        </w:rPr>
        <w:t>,</w:t>
      </w:r>
      <w:r w:rsidRPr="00F62E59">
        <w:rPr>
          <w:rFonts w:ascii="Times New Roman" w:hAnsi="Times New Roman" w:cs="Times New Roman"/>
          <w:sz w:val="24"/>
          <w:szCs w:val="24"/>
        </w:rPr>
        <w:t xml:space="preserve"> </w:t>
      </w:r>
      <w:r w:rsidRPr="005123B8">
        <w:rPr>
          <w:rFonts w:ascii="Times New Roman" w:hAnsi="Times New Roman" w:cs="Times New Roman"/>
          <w:i/>
          <w:iCs/>
          <w:sz w:val="24"/>
          <w:szCs w:val="24"/>
        </w:rPr>
        <w:t>Urban Regeneration in the U</w:t>
      </w:r>
      <w:r w:rsidR="00B40CC5" w:rsidRPr="005123B8">
        <w:rPr>
          <w:rFonts w:ascii="Times New Roman" w:hAnsi="Times New Roman" w:cs="Times New Roman"/>
          <w:i/>
          <w:iCs/>
          <w:sz w:val="24"/>
          <w:szCs w:val="24"/>
        </w:rPr>
        <w:t>.</w:t>
      </w:r>
      <w:r w:rsidRPr="005123B8">
        <w:rPr>
          <w:rFonts w:ascii="Times New Roman" w:hAnsi="Times New Roman" w:cs="Times New Roman"/>
          <w:i/>
          <w:iCs/>
          <w:sz w:val="24"/>
          <w:szCs w:val="24"/>
        </w:rPr>
        <w:t>K</w:t>
      </w:r>
      <w:r w:rsidRPr="00F62E59">
        <w:rPr>
          <w:rFonts w:ascii="Times New Roman" w:hAnsi="Times New Roman" w:cs="Times New Roman"/>
          <w:sz w:val="24"/>
          <w:szCs w:val="24"/>
        </w:rPr>
        <w:t>.</w:t>
      </w:r>
      <w:r w:rsidR="005123B8">
        <w:rPr>
          <w:rFonts w:ascii="Times New Roman" w:hAnsi="Times New Roman" w:cs="Times New Roman"/>
          <w:sz w:val="24"/>
          <w:szCs w:val="24"/>
        </w:rPr>
        <w:t>,</w:t>
      </w:r>
      <w:r w:rsidRPr="00F62E59">
        <w:rPr>
          <w:rFonts w:ascii="Times New Roman" w:hAnsi="Times New Roman" w:cs="Times New Roman"/>
          <w:sz w:val="24"/>
          <w:szCs w:val="24"/>
        </w:rPr>
        <w:t xml:space="preserve"> Routledge</w:t>
      </w:r>
      <w:r w:rsidR="005123B8">
        <w:rPr>
          <w:rFonts w:ascii="Times New Roman" w:hAnsi="Times New Roman" w:cs="Times New Roman"/>
          <w:sz w:val="24"/>
          <w:szCs w:val="24"/>
        </w:rPr>
        <w:t>.</w:t>
      </w:r>
    </w:p>
    <w:sectPr w:rsidR="00FE0DA4" w:rsidRPr="00F62E5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E8183" w14:textId="77777777" w:rsidR="009E4A51" w:rsidRDefault="009E4A51" w:rsidP="00D965DB">
      <w:pPr>
        <w:spacing w:after="0" w:line="240" w:lineRule="auto"/>
      </w:pPr>
      <w:r>
        <w:separator/>
      </w:r>
    </w:p>
  </w:endnote>
  <w:endnote w:type="continuationSeparator" w:id="0">
    <w:p w14:paraId="13A5DE01" w14:textId="77777777" w:rsidR="009E4A51" w:rsidRDefault="009E4A51" w:rsidP="00D96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1AF00" w14:textId="77777777" w:rsidR="009E4A51" w:rsidRDefault="009E4A51" w:rsidP="00D965DB">
      <w:pPr>
        <w:spacing w:after="0" w:line="240" w:lineRule="auto"/>
      </w:pPr>
      <w:r>
        <w:separator/>
      </w:r>
    </w:p>
  </w:footnote>
  <w:footnote w:type="continuationSeparator" w:id="0">
    <w:p w14:paraId="3C95374B" w14:textId="77777777" w:rsidR="009E4A51" w:rsidRDefault="009E4A51" w:rsidP="00D965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365246"/>
      <w:docPartObj>
        <w:docPartGallery w:val="Page Numbers (Top of Page)"/>
        <w:docPartUnique/>
      </w:docPartObj>
    </w:sdtPr>
    <w:sdtEndPr>
      <w:rPr>
        <w:noProof/>
      </w:rPr>
    </w:sdtEndPr>
    <w:sdtContent>
      <w:p w14:paraId="2B955D96" w14:textId="16DD317A" w:rsidR="00D965DB" w:rsidRDefault="00D965D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F4434F" w14:textId="77777777" w:rsidR="00D965DB" w:rsidRDefault="00D965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3NDMyNDIzBTINTZR0lIJTi4sz8/NACsxrAVqgQWwsAAAA"/>
  </w:docVars>
  <w:rsids>
    <w:rsidRoot w:val="0078234B"/>
    <w:rsid w:val="00010494"/>
    <w:rsid w:val="00042ADB"/>
    <w:rsid w:val="00063569"/>
    <w:rsid w:val="0008087E"/>
    <w:rsid w:val="0008234F"/>
    <w:rsid w:val="000952BC"/>
    <w:rsid w:val="0009532F"/>
    <w:rsid w:val="000972B1"/>
    <w:rsid w:val="000C225D"/>
    <w:rsid w:val="000C5425"/>
    <w:rsid w:val="000D3C67"/>
    <w:rsid w:val="00132AA8"/>
    <w:rsid w:val="00151AEA"/>
    <w:rsid w:val="00167E37"/>
    <w:rsid w:val="00197BD1"/>
    <w:rsid w:val="001E63F2"/>
    <w:rsid w:val="001F26E5"/>
    <w:rsid w:val="002059D5"/>
    <w:rsid w:val="002141DB"/>
    <w:rsid w:val="00217634"/>
    <w:rsid w:val="002522AF"/>
    <w:rsid w:val="00261029"/>
    <w:rsid w:val="0028336C"/>
    <w:rsid w:val="00286A79"/>
    <w:rsid w:val="002A5E8A"/>
    <w:rsid w:val="002B4458"/>
    <w:rsid w:val="002D5A0F"/>
    <w:rsid w:val="002E4959"/>
    <w:rsid w:val="00304816"/>
    <w:rsid w:val="00340944"/>
    <w:rsid w:val="00341AA6"/>
    <w:rsid w:val="00391FA9"/>
    <w:rsid w:val="003C0D75"/>
    <w:rsid w:val="003C0DBC"/>
    <w:rsid w:val="003C7A8C"/>
    <w:rsid w:val="003D584D"/>
    <w:rsid w:val="003D7A6E"/>
    <w:rsid w:val="00402449"/>
    <w:rsid w:val="0040544B"/>
    <w:rsid w:val="0042153D"/>
    <w:rsid w:val="004717AD"/>
    <w:rsid w:val="0048508C"/>
    <w:rsid w:val="004F283F"/>
    <w:rsid w:val="005123B8"/>
    <w:rsid w:val="00517EA4"/>
    <w:rsid w:val="00526F4C"/>
    <w:rsid w:val="00544210"/>
    <w:rsid w:val="00544895"/>
    <w:rsid w:val="00545BBD"/>
    <w:rsid w:val="00586279"/>
    <w:rsid w:val="00586D5C"/>
    <w:rsid w:val="00591CCC"/>
    <w:rsid w:val="005A1994"/>
    <w:rsid w:val="005B1E7C"/>
    <w:rsid w:val="005C4D69"/>
    <w:rsid w:val="005F290D"/>
    <w:rsid w:val="006047E8"/>
    <w:rsid w:val="0061600A"/>
    <w:rsid w:val="00620D01"/>
    <w:rsid w:val="00634845"/>
    <w:rsid w:val="0065070F"/>
    <w:rsid w:val="0065736D"/>
    <w:rsid w:val="00683B46"/>
    <w:rsid w:val="006E2F48"/>
    <w:rsid w:val="006F4BEC"/>
    <w:rsid w:val="0071069C"/>
    <w:rsid w:val="00730AAE"/>
    <w:rsid w:val="00744815"/>
    <w:rsid w:val="00760703"/>
    <w:rsid w:val="007759AD"/>
    <w:rsid w:val="0078234B"/>
    <w:rsid w:val="007A1CFC"/>
    <w:rsid w:val="007A5516"/>
    <w:rsid w:val="00840F0E"/>
    <w:rsid w:val="008B2C3F"/>
    <w:rsid w:val="008D19F8"/>
    <w:rsid w:val="00970FC7"/>
    <w:rsid w:val="009836B9"/>
    <w:rsid w:val="00985B07"/>
    <w:rsid w:val="009C0B5C"/>
    <w:rsid w:val="009E4A51"/>
    <w:rsid w:val="009E7B25"/>
    <w:rsid w:val="00A3301B"/>
    <w:rsid w:val="00A417A2"/>
    <w:rsid w:val="00A661E1"/>
    <w:rsid w:val="00A72C64"/>
    <w:rsid w:val="00AA71C4"/>
    <w:rsid w:val="00AB3C10"/>
    <w:rsid w:val="00B06F6D"/>
    <w:rsid w:val="00B4048D"/>
    <w:rsid w:val="00B40CC5"/>
    <w:rsid w:val="00B700C6"/>
    <w:rsid w:val="00B817EB"/>
    <w:rsid w:val="00B914F5"/>
    <w:rsid w:val="00B97EBD"/>
    <w:rsid w:val="00BA0EA8"/>
    <w:rsid w:val="00BC19B6"/>
    <w:rsid w:val="00BC6926"/>
    <w:rsid w:val="00BE0703"/>
    <w:rsid w:val="00C01B7E"/>
    <w:rsid w:val="00C13D59"/>
    <w:rsid w:val="00C66383"/>
    <w:rsid w:val="00CC46F6"/>
    <w:rsid w:val="00D01B94"/>
    <w:rsid w:val="00D25EF1"/>
    <w:rsid w:val="00D44AF4"/>
    <w:rsid w:val="00D50839"/>
    <w:rsid w:val="00D64E03"/>
    <w:rsid w:val="00D775D3"/>
    <w:rsid w:val="00D965DB"/>
    <w:rsid w:val="00DB11FE"/>
    <w:rsid w:val="00DD052A"/>
    <w:rsid w:val="00DD5E3A"/>
    <w:rsid w:val="00DD65AF"/>
    <w:rsid w:val="00DF552F"/>
    <w:rsid w:val="00E13810"/>
    <w:rsid w:val="00E36CF7"/>
    <w:rsid w:val="00E36F19"/>
    <w:rsid w:val="00E762B4"/>
    <w:rsid w:val="00F062F9"/>
    <w:rsid w:val="00F11C03"/>
    <w:rsid w:val="00F245EE"/>
    <w:rsid w:val="00F24FAF"/>
    <w:rsid w:val="00F3218D"/>
    <w:rsid w:val="00F50EC6"/>
    <w:rsid w:val="00F62E59"/>
    <w:rsid w:val="00FA6366"/>
    <w:rsid w:val="00FC08B0"/>
    <w:rsid w:val="00FC1FD4"/>
    <w:rsid w:val="00FE0DA4"/>
    <w:rsid w:val="00FF50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9B2B3"/>
  <w15:chartTrackingRefBased/>
  <w15:docId w15:val="{DBAFF0E7-A681-48CD-B8DC-357153DBC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50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07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5DB"/>
    <w:rPr>
      <w:lang w:val="en-GB"/>
    </w:rPr>
  </w:style>
  <w:style w:type="paragraph" w:styleId="Footer">
    <w:name w:val="footer"/>
    <w:basedOn w:val="Normal"/>
    <w:link w:val="FooterChar"/>
    <w:uiPriority w:val="99"/>
    <w:unhideWhenUsed/>
    <w:rsid w:val="00D96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5DB"/>
    <w:rPr>
      <w:lang w:val="en-GB"/>
    </w:rPr>
  </w:style>
  <w:style w:type="character" w:customStyle="1" w:styleId="Heading1Char">
    <w:name w:val="Heading 1 Char"/>
    <w:basedOn w:val="DefaultParagraphFont"/>
    <w:link w:val="Heading1"/>
    <w:uiPriority w:val="9"/>
    <w:rsid w:val="0065070F"/>
    <w:rPr>
      <w:rFonts w:asciiTheme="majorHAnsi" w:eastAsiaTheme="majorEastAsia" w:hAnsiTheme="majorHAnsi" w:cstheme="majorBidi"/>
      <w:color w:val="2F5496" w:themeColor="accent1" w:themeShade="BF"/>
      <w:sz w:val="32"/>
      <w:szCs w:val="32"/>
      <w:lang w:val="en-GB"/>
    </w:rPr>
  </w:style>
  <w:style w:type="paragraph" w:styleId="NoSpacing">
    <w:name w:val="No Spacing"/>
    <w:uiPriority w:val="1"/>
    <w:qFormat/>
    <w:rsid w:val="0065070F"/>
    <w:pPr>
      <w:spacing w:after="0" w:line="240" w:lineRule="auto"/>
    </w:pPr>
    <w:rPr>
      <w:lang w:val="en-GB"/>
    </w:rPr>
  </w:style>
  <w:style w:type="character" w:customStyle="1" w:styleId="Heading2Char">
    <w:name w:val="Heading 2 Char"/>
    <w:basedOn w:val="DefaultParagraphFont"/>
    <w:link w:val="Heading2"/>
    <w:uiPriority w:val="9"/>
    <w:rsid w:val="0065070F"/>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65070F"/>
    <w:pPr>
      <w:outlineLvl w:val="9"/>
    </w:pPr>
    <w:rPr>
      <w:lang w:val="en-US"/>
    </w:rPr>
  </w:style>
  <w:style w:type="paragraph" w:styleId="TOC1">
    <w:name w:val="toc 1"/>
    <w:basedOn w:val="Normal"/>
    <w:next w:val="Normal"/>
    <w:autoRedefine/>
    <w:uiPriority w:val="39"/>
    <w:unhideWhenUsed/>
    <w:rsid w:val="0065070F"/>
    <w:pPr>
      <w:spacing w:after="100"/>
    </w:pPr>
  </w:style>
  <w:style w:type="paragraph" w:styleId="TOC2">
    <w:name w:val="toc 2"/>
    <w:basedOn w:val="Normal"/>
    <w:next w:val="Normal"/>
    <w:autoRedefine/>
    <w:uiPriority w:val="39"/>
    <w:unhideWhenUsed/>
    <w:rsid w:val="0065070F"/>
    <w:pPr>
      <w:spacing w:after="100"/>
      <w:ind w:left="220"/>
    </w:pPr>
  </w:style>
  <w:style w:type="character" w:styleId="Hyperlink">
    <w:name w:val="Hyperlink"/>
    <w:basedOn w:val="DefaultParagraphFont"/>
    <w:uiPriority w:val="99"/>
    <w:unhideWhenUsed/>
    <w:rsid w:val="0065070F"/>
    <w:rPr>
      <w:color w:val="0563C1" w:themeColor="hyperlink"/>
      <w:u w:val="single"/>
    </w:rPr>
  </w:style>
  <w:style w:type="character" w:styleId="FollowedHyperlink">
    <w:name w:val="FollowedHyperlink"/>
    <w:basedOn w:val="DefaultParagraphFont"/>
    <w:uiPriority w:val="99"/>
    <w:semiHidden/>
    <w:unhideWhenUsed/>
    <w:rsid w:val="000953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124728">
      <w:bodyDiv w:val="1"/>
      <w:marLeft w:val="0"/>
      <w:marRight w:val="0"/>
      <w:marTop w:val="0"/>
      <w:marBottom w:val="0"/>
      <w:divBdr>
        <w:top w:val="none" w:sz="0" w:space="0" w:color="auto"/>
        <w:left w:val="none" w:sz="0" w:space="0" w:color="auto"/>
        <w:bottom w:val="none" w:sz="0" w:space="0" w:color="auto"/>
        <w:right w:val="none" w:sz="0" w:space="0" w:color="auto"/>
      </w:divBdr>
      <w:divsChild>
        <w:div w:id="167184925">
          <w:marLeft w:val="0"/>
          <w:marRight w:val="0"/>
          <w:marTop w:val="0"/>
          <w:marBottom w:val="0"/>
          <w:divBdr>
            <w:top w:val="single" w:sz="2" w:space="0" w:color="auto"/>
            <w:left w:val="single" w:sz="2" w:space="0" w:color="auto"/>
            <w:bottom w:val="single" w:sz="2" w:space="0" w:color="auto"/>
            <w:right w:val="single" w:sz="2" w:space="0" w:color="auto"/>
          </w:divBdr>
        </w:div>
        <w:div w:id="2032102652">
          <w:marLeft w:val="0"/>
          <w:marRight w:val="0"/>
          <w:marTop w:val="0"/>
          <w:marBottom w:val="0"/>
          <w:divBdr>
            <w:top w:val="single" w:sz="2" w:space="0" w:color="auto"/>
            <w:left w:val="single" w:sz="2" w:space="0" w:color="auto"/>
            <w:bottom w:val="single" w:sz="2" w:space="0" w:color="auto"/>
            <w:right w:val="single" w:sz="2" w:space="0" w:color="auto"/>
          </w:divBdr>
        </w:div>
      </w:divsChild>
    </w:div>
    <w:div w:id="972635291">
      <w:bodyDiv w:val="1"/>
      <w:marLeft w:val="0"/>
      <w:marRight w:val="0"/>
      <w:marTop w:val="0"/>
      <w:marBottom w:val="0"/>
      <w:divBdr>
        <w:top w:val="none" w:sz="0" w:space="0" w:color="auto"/>
        <w:left w:val="none" w:sz="0" w:space="0" w:color="auto"/>
        <w:bottom w:val="none" w:sz="0" w:space="0" w:color="auto"/>
        <w:right w:val="none" w:sz="0" w:space="0" w:color="auto"/>
      </w:divBdr>
      <w:divsChild>
        <w:div w:id="639115453">
          <w:marLeft w:val="0"/>
          <w:marRight w:val="0"/>
          <w:marTop w:val="0"/>
          <w:marBottom w:val="0"/>
          <w:divBdr>
            <w:top w:val="single" w:sz="2" w:space="0" w:color="auto"/>
            <w:left w:val="single" w:sz="2" w:space="0" w:color="auto"/>
            <w:bottom w:val="single" w:sz="2" w:space="0" w:color="auto"/>
            <w:right w:val="single" w:sz="2" w:space="0" w:color="auto"/>
          </w:divBdr>
        </w:div>
        <w:div w:id="325937040">
          <w:marLeft w:val="0"/>
          <w:marRight w:val="0"/>
          <w:marTop w:val="0"/>
          <w:marBottom w:val="0"/>
          <w:divBdr>
            <w:top w:val="single" w:sz="2" w:space="0" w:color="auto"/>
            <w:left w:val="single" w:sz="2" w:space="0" w:color="auto"/>
            <w:bottom w:val="single" w:sz="2" w:space="0" w:color="auto"/>
            <w:right w:val="single" w:sz="2" w:space="0" w:color="auto"/>
          </w:divBdr>
        </w:div>
        <w:div w:id="532815161">
          <w:marLeft w:val="0"/>
          <w:marRight w:val="0"/>
          <w:marTop w:val="0"/>
          <w:marBottom w:val="0"/>
          <w:divBdr>
            <w:top w:val="single" w:sz="2" w:space="0" w:color="auto"/>
            <w:left w:val="single" w:sz="2" w:space="0" w:color="auto"/>
            <w:bottom w:val="single" w:sz="2" w:space="0" w:color="auto"/>
            <w:right w:val="single" w:sz="2" w:space="0" w:color="auto"/>
          </w:divBdr>
        </w:div>
        <w:div w:id="866482906">
          <w:marLeft w:val="0"/>
          <w:marRight w:val="0"/>
          <w:marTop w:val="0"/>
          <w:marBottom w:val="0"/>
          <w:divBdr>
            <w:top w:val="single" w:sz="2" w:space="0" w:color="auto"/>
            <w:left w:val="single" w:sz="2" w:space="0" w:color="auto"/>
            <w:bottom w:val="single" w:sz="2" w:space="0" w:color="auto"/>
            <w:right w:val="single" w:sz="2" w:space="0" w:color="auto"/>
          </w:divBdr>
        </w:div>
      </w:divsChild>
    </w:div>
    <w:div w:id="1090467961">
      <w:bodyDiv w:val="1"/>
      <w:marLeft w:val="0"/>
      <w:marRight w:val="0"/>
      <w:marTop w:val="0"/>
      <w:marBottom w:val="0"/>
      <w:divBdr>
        <w:top w:val="none" w:sz="0" w:space="0" w:color="auto"/>
        <w:left w:val="none" w:sz="0" w:space="0" w:color="auto"/>
        <w:bottom w:val="none" w:sz="0" w:space="0" w:color="auto"/>
        <w:right w:val="none" w:sz="0" w:space="0" w:color="auto"/>
      </w:divBdr>
      <w:divsChild>
        <w:div w:id="1190795308">
          <w:marLeft w:val="0"/>
          <w:marRight w:val="0"/>
          <w:marTop w:val="0"/>
          <w:marBottom w:val="0"/>
          <w:divBdr>
            <w:top w:val="single" w:sz="2" w:space="0" w:color="auto"/>
            <w:left w:val="single" w:sz="2" w:space="0" w:color="auto"/>
            <w:bottom w:val="single" w:sz="2" w:space="0" w:color="auto"/>
            <w:right w:val="single" w:sz="2" w:space="0" w:color="auto"/>
          </w:divBdr>
        </w:div>
        <w:div w:id="1661155142">
          <w:marLeft w:val="0"/>
          <w:marRight w:val="0"/>
          <w:marTop w:val="0"/>
          <w:marBottom w:val="0"/>
          <w:divBdr>
            <w:top w:val="single" w:sz="2" w:space="0" w:color="auto"/>
            <w:left w:val="single" w:sz="2" w:space="0" w:color="auto"/>
            <w:bottom w:val="single" w:sz="2" w:space="0" w:color="auto"/>
            <w:right w:val="single" w:sz="2" w:space="0" w:color="auto"/>
          </w:divBdr>
        </w:div>
        <w:div w:id="279652980">
          <w:marLeft w:val="0"/>
          <w:marRight w:val="0"/>
          <w:marTop w:val="0"/>
          <w:marBottom w:val="0"/>
          <w:divBdr>
            <w:top w:val="single" w:sz="2" w:space="0" w:color="auto"/>
            <w:left w:val="single" w:sz="2" w:space="0" w:color="auto"/>
            <w:bottom w:val="single" w:sz="2" w:space="0" w:color="auto"/>
            <w:right w:val="single" w:sz="2" w:space="0" w:color="auto"/>
          </w:divBdr>
        </w:div>
      </w:divsChild>
    </w:div>
    <w:div w:id="1420910022">
      <w:bodyDiv w:val="1"/>
      <w:marLeft w:val="0"/>
      <w:marRight w:val="0"/>
      <w:marTop w:val="0"/>
      <w:marBottom w:val="0"/>
      <w:divBdr>
        <w:top w:val="none" w:sz="0" w:space="0" w:color="auto"/>
        <w:left w:val="none" w:sz="0" w:space="0" w:color="auto"/>
        <w:bottom w:val="none" w:sz="0" w:space="0" w:color="auto"/>
        <w:right w:val="none" w:sz="0" w:space="0" w:color="auto"/>
      </w:divBdr>
      <w:divsChild>
        <w:div w:id="146826070">
          <w:marLeft w:val="0"/>
          <w:marRight w:val="0"/>
          <w:marTop w:val="0"/>
          <w:marBottom w:val="0"/>
          <w:divBdr>
            <w:top w:val="single" w:sz="2" w:space="0" w:color="auto"/>
            <w:left w:val="single" w:sz="2" w:space="0" w:color="auto"/>
            <w:bottom w:val="single" w:sz="2" w:space="0" w:color="auto"/>
            <w:right w:val="single" w:sz="2" w:space="0" w:color="auto"/>
          </w:divBdr>
        </w:div>
        <w:div w:id="252974987">
          <w:marLeft w:val="0"/>
          <w:marRight w:val="0"/>
          <w:marTop w:val="0"/>
          <w:marBottom w:val="0"/>
          <w:divBdr>
            <w:top w:val="single" w:sz="2" w:space="0" w:color="auto"/>
            <w:left w:val="single" w:sz="2" w:space="0" w:color="auto"/>
            <w:bottom w:val="single" w:sz="2" w:space="0" w:color="auto"/>
            <w:right w:val="single" w:sz="2" w:space="0" w:color="auto"/>
          </w:divBdr>
        </w:div>
        <w:div w:id="1239484223">
          <w:marLeft w:val="0"/>
          <w:marRight w:val="0"/>
          <w:marTop w:val="0"/>
          <w:marBottom w:val="0"/>
          <w:divBdr>
            <w:top w:val="single" w:sz="2" w:space="0" w:color="auto"/>
            <w:left w:val="single" w:sz="2" w:space="0" w:color="auto"/>
            <w:bottom w:val="single" w:sz="2" w:space="0" w:color="auto"/>
            <w:right w:val="single" w:sz="2" w:space="0" w:color="auto"/>
          </w:divBdr>
        </w:div>
        <w:div w:id="61756200">
          <w:marLeft w:val="0"/>
          <w:marRight w:val="0"/>
          <w:marTop w:val="0"/>
          <w:marBottom w:val="0"/>
          <w:divBdr>
            <w:top w:val="single" w:sz="2" w:space="0" w:color="auto"/>
            <w:left w:val="single" w:sz="2" w:space="0" w:color="auto"/>
            <w:bottom w:val="single" w:sz="2" w:space="0" w:color="auto"/>
            <w:right w:val="single" w:sz="2" w:space="0" w:color="auto"/>
          </w:divBdr>
        </w:div>
        <w:div w:id="935216279">
          <w:marLeft w:val="0"/>
          <w:marRight w:val="0"/>
          <w:marTop w:val="0"/>
          <w:marBottom w:val="0"/>
          <w:divBdr>
            <w:top w:val="single" w:sz="2" w:space="0" w:color="auto"/>
            <w:left w:val="single" w:sz="2" w:space="0" w:color="auto"/>
            <w:bottom w:val="single" w:sz="2" w:space="0" w:color="auto"/>
            <w:right w:val="single" w:sz="2" w:space="0" w:color="auto"/>
          </w:divBdr>
        </w:div>
        <w:div w:id="56629455">
          <w:marLeft w:val="0"/>
          <w:marRight w:val="0"/>
          <w:marTop w:val="0"/>
          <w:marBottom w:val="0"/>
          <w:divBdr>
            <w:top w:val="single" w:sz="2" w:space="0" w:color="auto"/>
            <w:left w:val="single" w:sz="2" w:space="0" w:color="auto"/>
            <w:bottom w:val="single" w:sz="2" w:space="0" w:color="auto"/>
            <w:right w:val="single" w:sz="2" w:space="0" w:color="auto"/>
          </w:divBdr>
        </w:div>
        <w:div w:id="967391860">
          <w:marLeft w:val="0"/>
          <w:marRight w:val="0"/>
          <w:marTop w:val="0"/>
          <w:marBottom w:val="0"/>
          <w:divBdr>
            <w:top w:val="single" w:sz="2" w:space="0" w:color="auto"/>
            <w:left w:val="single" w:sz="2" w:space="0" w:color="auto"/>
            <w:bottom w:val="single" w:sz="2" w:space="0" w:color="auto"/>
            <w:right w:val="single" w:sz="2" w:space="0" w:color="auto"/>
          </w:divBdr>
        </w:div>
        <w:div w:id="75984817">
          <w:marLeft w:val="0"/>
          <w:marRight w:val="0"/>
          <w:marTop w:val="0"/>
          <w:marBottom w:val="0"/>
          <w:divBdr>
            <w:top w:val="single" w:sz="2" w:space="0" w:color="auto"/>
            <w:left w:val="single" w:sz="2" w:space="0" w:color="auto"/>
            <w:bottom w:val="single" w:sz="2" w:space="0" w:color="auto"/>
            <w:right w:val="single" w:sz="2" w:space="0" w:color="auto"/>
          </w:divBdr>
        </w:div>
        <w:div w:id="135032068">
          <w:marLeft w:val="0"/>
          <w:marRight w:val="0"/>
          <w:marTop w:val="0"/>
          <w:marBottom w:val="0"/>
          <w:divBdr>
            <w:top w:val="single" w:sz="2" w:space="0" w:color="auto"/>
            <w:left w:val="single" w:sz="2" w:space="0" w:color="auto"/>
            <w:bottom w:val="single" w:sz="2" w:space="0" w:color="auto"/>
            <w:right w:val="single" w:sz="2" w:space="0" w:color="auto"/>
          </w:divBdr>
        </w:div>
      </w:divsChild>
    </w:div>
    <w:div w:id="2029524826">
      <w:bodyDiv w:val="1"/>
      <w:marLeft w:val="0"/>
      <w:marRight w:val="0"/>
      <w:marTop w:val="0"/>
      <w:marBottom w:val="0"/>
      <w:divBdr>
        <w:top w:val="none" w:sz="0" w:space="0" w:color="auto"/>
        <w:left w:val="none" w:sz="0" w:space="0" w:color="auto"/>
        <w:bottom w:val="none" w:sz="0" w:space="0" w:color="auto"/>
        <w:right w:val="none" w:sz="0" w:space="0" w:color="auto"/>
      </w:divBdr>
      <w:divsChild>
        <w:div w:id="888687556">
          <w:marLeft w:val="0"/>
          <w:marRight w:val="0"/>
          <w:marTop w:val="0"/>
          <w:marBottom w:val="0"/>
          <w:divBdr>
            <w:top w:val="single" w:sz="2" w:space="0" w:color="auto"/>
            <w:left w:val="single" w:sz="2" w:space="0" w:color="auto"/>
            <w:bottom w:val="single" w:sz="2" w:space="0" w:color="auto"/>
            <w:right w:val="single" w:sz="2" w:space="0" w:color="auto"/>
          </w:divBdr>
        </w:div>
        <w:div w:id="1326476746">
          <w:marLeft w:val="0"/>
          <w:marRight w:val="0"/>
          <w:marTop w:val="0"/>
          <w:marBottom w:val="0"/>
          <w:divBdr>
            <w:top w:val="single" w:sz="2" w:space="0" w:color="auto"/>
            <w:left w:val="single" w:sz="2" w:space="0" w:color="auto"/>
            <w:bottom w:val="single" w:sz="2" w:space="0" w:color="auto"/>
            <w:right w:val="single" w:sz="2" w:space="0" w:color="auto"/>
          </w:divBdr>
        </w:div>
        <w:div w:id="66730815">
          <w:marLeft w:val="0"/>
          <w:marRight w:val="0"/>
          <w:marTop w:val="0"/>
          <w:marBottom w:val="0"/>
          <w:divBdr>
            <w:top w:val="single" w:sz="2" w:space="0" w:color="auto"/>
            <w:left w:val="single" w:sz="2" w:space="0" w:color="auto"/>
            <w:bottom w:val="single" w:sz="2" w:space="0" w:color="auto"/>
            <w:right w:val="single" w:sz="2" w:space="0" w:color="auto"/>
          </w:divBdr>
        </w:div>
        <w:div w:id="1789079852">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opscience.iop.org/article/10.1088/1748-9326/aaf300/meta" TargetMode="External"/><Relationship Id="rId13" Type="http://schemas.openxmlformats.org/officeDocument/2006/relationships/hyperlink" Target="https://psycnet.apa.org/record/2016-02550-002"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ndfonline.com/doi/abs/10.1080/02614367.2019.1662830" TargetMode="External"/><Relationship Id="rId17" Type="http://schemas.openxmlformats.org/officeDocument/2006/relationships/hyperlink" Target="https://www.jstor.org/stable/44253079" TargetMode="External"/><Relationship Id="rId2" Type="http://schemas.openxmlformats.org/officeDocument/2006/relationships/styles" Target="styles.xml"/><Relationship Id="rId16" Type="http://schemas.openxmlformats.org/officeDocument/2006/relationships/hyperlink" Target="https://onlinelibrary.wiley.com/doi/full/10.1002/csr.194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10.1111/rec.13035" TargetMode="External"/><Relationship Id="rId5" Type="http://schemas.openxmlformats.org/officeDocument/2006/relationships/footnotes" Target="footnotes.xml"/><Relationship Id="rId15" Type="http://schemas.openxmlformats.org/officeDocument/2006/relationships/hyperlink" Target="https://pubmed.ncbi.nlm.nih.gov/32059561/" TargetMode="External"/><Relationship Id="rId10" Type="http://schemas.openxmlformats.org/officeDocument/2006/relationships/hyperlink" Target="https://psycnet.apa.org/record/2017-30461-00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andfonline.com/doi/abs/10.1080/23750472.2020.1820369" TargetMode="External"/><Relationship Id="rId14" Type="http://schemas.openxmlformats.org/officeDocument/2006/relationships/hyperlink" Target="https://www.mdpi.com/2071-1050/13/16/92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E0FB5-8791-4AAB-9B10-1F4C861C9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2854</Words>
  <Characters>16270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cristina balaban</cp:lastModifiedBy>
  <cp:revision>6</cp:revision>
  <dcterms:created xsi:type="dcterms:W3CDTF">2022-12-02T18:47:00Z</dcterms:created>
  <dcterms:modified xsi:type="dcterms:W3CDTF">2022-12-02T18:50:00Z</dcterms:modified>
</cp:coreProperties>
</file>