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C5D9AA1" w14:textId="7B7C136F" w:rsidR="007D387F" w:rsidRDefault="00113648" w:rsidP="007D387F">
      <w:pPr>
        <w:pStyle w:val="Heading1"/>
        <w:rPr>
          <w:rFonts w:ascii="Aptos Display" w:hAnsi="Aptos Display" w:cs="Arial"/>
          <w:sz w:val="22"/>
          <w:szCs w:val="22"/>
        </w:rPr>
      </w:pPr>
      <w:r>
        <w:rPr>
          <w:rFonts w:ascii="Aptos Display" w:hAnsi="Aptos Display" w:cs="Arial"/>
          <w:sz w:val="22"/>
          <w:szCs w:val="22"/>
        </w:rPr>
        <w:t>Tile Page</w:t>
      </w:r>
    </w:p>
    <w:p w14:paraId="15297FD0" w14:textId="4AC783B6" w:rsidR="00113648" w:rsidRDefault="00113648" w:rsidP="00113648">
      <w:pPr>
        <w:rPr>
          <w:color w:val="000000" w:themeColor="text1"/>
        </w:rPr>
      </w:pPr>
      <w:r>
        <w:rPr>
          <w:color w:val="000000" w:themeColor="text1"/>
        </w:rPr>
        <w:t>Name: Florin-Gheorghe</w:t>
      </w:r>
    </w:p>
    <w:p w14:paraId="2ECF6EC0" w14:textId="613B5F50" w:rsidR="00113648" w:rsidRDefault="00113648" w:rsidP="00113648">
      <w:pPr>
        <w:rPr>
          <w:color w:val="000000" w:themeColor="text1"/>
        </w:rPr>
      </w:pPr>
      <w:r>
        <w:rPr>
          <w:color w:val="000000" w:themeColor="text1"/>
        </w:rPr>
        <w:t>Student number: 2023366391</w:t>
      </w:r>
    </w:p>
    <w:p w14:paraId="34A35B12" w14:textId="3F765093" w:rsidR="00C30C3F" w:rsidRDefault="00C30C3F" w:rsidP="00113648">
      <w:pPr>
        <w:rPr>
          <w:color w:val="000000" w:themeColor="text1"/>
        </w:rPr>
      </w:pPr>
      <w:proofErr w:type="spellStart"/>
      <w:r>
        <w:rPr>
          <w:color w:val="000000" w:themeColor="text1"/>
        </w:rPr>
        <w:t>Lectuer</w:t>
      </w:r>
      <w:proofErr w:type="spellEnd"/>
      <w:r>
        <w:rPr>
          <w:color w:val="000000" w:themeColor="text1"/>
        </w:rPr>
        <w:t xml:space="preserve">: </w:t>
      </w:r>
      <w:proofErr w:type="spellStart"/>
      <w:r>
        <w:rPr>
          <w:color w:val="000000" w:themeColor="text1"/>
        </w:rPr>
        <w:t>Sukhpreet</w:t>
      </w:r>
      <w:proofErr w:type="spellEnd"/>
      <w:r>
        <w:rPr>
          <w:color w:val="000000" w:themeColor="text1"/>
        </w:rPr>
        <w:t xml:space="preserve"> Grewal</w:t>
      </w:r>
    </w:p>
    <w:p w14:paraId="34827902" w14:textId="77777777" w:rsidR="00113648" w:rsidRPr="00113648" w:rsidRDefault="00113648" w:rsidP="00113648">
      <w:pPr>
        <w:rPr>
          <w:color w:val="000000" w:themeColor="text1"/>
        </w:rPr>
      </w:pPr>
    </w:p>
    <w:p w14:paraId="2BC2ED06" w14:textId="77777777" w:rsidR="00113648" w:rsidRDefault="00113648">
      <w:pPr>
        <w:pStyle w:val="TOCHeading"/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</w:pPr>
    </w:p>
    <w:p w14:paraId="1171C7EA" w14:textId="77777777" w:rsidR="00113648" w:rsidRDefault="00113648">
      <w:pPr>
        <w:pStyle w:val="TOCHeading"/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</w:pPr>
    </w:p>
    <w:p w14:paraId="3ECECE57" w14:textId="77777777" w:rsidR="00113648" w:rsidRDefault="00113648">
      <w:pPr>
        <w:pStyle w:val="TOCHeading"/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</w:pPr>
    </w:p>
    <w:p w14:paraId="7900FADD" w14:textId="77777777" w:rsidR="00113648" w:rsidRDefault="00113648">
      <w:pPr>
        <w:pStyle w:val="TOCHeading"/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51507379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DA0FDFB" w14:textId="1ECEA79D" w:rsidR="007D387F" w:rsidRPr="00113648" w:rsidRDefault="007D387F">
          <w:pPr>
            <w:pStyle w:val="TOCHeading"/>
            <w:rPr>
              <w:rFonts w:asciiTheme="minorHAnsi" w:eastAsiaTheme="minorHAnsi" w:hAnsiTheme="minorHAnsi" w:cstheme="minorBidi"/>
              <w:color w:val="auto"/>
              <w:kern w:val="2"/>
              <w:sz w:val="22"/>
              <w:szCs w:val="22"/>
              <w:lang w:val="en-GB"/>
              <w14:ligatures w14:val="standardContextual"/>
            </w:rPr>
          </w:pPr>
          <w:r w:rsidRPr="00113648">
            <w:t>Contents</w:t>
          </w:r>
        </w:p>
        <w:p w14:paraId="57BA42FF" w14:textId="5A799125" w:rsidR="007D387F" w:rsidRDefault="007D387F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4546512" w:history="1">
            <w:r w:rsidRPr="00347877">
              <w:rPr>
                <w:rStyle w:val="Hyperlink"/>
                <w:noProof/>
              </w:rPr>
              <w:t>Reflective Report on Academic Skills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_Toc174546512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B35B60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A90D53" w14:textId="7CF79F18" w:rsidR="007D387F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4546513" w:history="1">
            <w:r w:rsidR="007D387F" w:rsidRPr="00347877">
              <w:rPr>
                <w:rStyle w:val="Hyperlink"/>
                <w:noProof/>
              </w:rPr>
              <w:t>Introduction</w:t>
            </w:r>
            <w:r w:rsidR="007D387F">
              <w:rPr>
                <w:noProof/>
                <w:webHidden/>
              </w:rPr>
              <w:tab/>
            </w:r>
            <w:r w:rsidR="007D387F">
              <w:rPr>
                <w:noProof/>
                <w:webHidden/>
              </w:rPr>
              <w:fldChar w:fldCharType="begin"/>
            </w:r>
            <w:r w:rsidR="007D387F">
              <w:rPr>
                <w:noProof/>
                <w:webHidden/>
              </w:rPr>
              <w:instrText xml:space="preserve"> PAGEREF _Toc174546513 \h </w:instrText>
            </w:r>
            <w:r w:rsidR="007D387F">
              <w:rPr>
                <w:noProof/>
                <w:webHidden/>
              </w:rPr>
            </w:r>
            <w:r w:rsidR="007D387F">
              <w:rPr>
                <w:noProof/>
                <w:webHidden/>
              </w:rPr>
              <w:fldChar w:fldCharType="separate"/>
            </w:r>
            <w:r w:rsidR="00B35B60">
              <w:rPr>
                <w:noProof/>
                <w:webHidden/>
              </w:rPr>
              <w:t>2</w:t>
            </w:r>
            <w:r w:rsidR="007D387F">
              <w:rPr>
                <w:noProof/>
                <w:webHidden/>
              </w:rPr>
              <w:fldChar w:fldCharType="end"/>
            </w:r>
          </w:hyperlink>
        </w:p>
        <w:p w14:paraId="3370F714" w14:textId="5E1C8D4F" w:rsidR="007D387F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4546514" w:history="1">
            <w:r w:rsidR="007D387F" w:rsidRPr="00347877">
              <w:rPr>
                <w:rStyle w:val="Hyperlink"/>
                <w:noProof/>
              </w:rPr>
              <w:t>References :</w:t>
            </w:r>
            <w:r w:rsidR="007D387F">
              <w:rPr>
                <w:noProof/>
                <w:webHidden/>
              </w:rPr>
              <w:tab/>
            </w:r>
            <w:r w:rsidR="007D387F">
              <w:rPr>
                <w:noProof/>
                <w:webHidden/>
              </w:rPr>
              <w:fldChar w:fldCharType="begin"/>
            </w:r>
            <w:r w:rsidR="007D387F">
              <w:rPr>
                <w:noProof/>
                <w:webHidden/>
              </w:rPr>
              <w:instrText xml:space="preserve"> PAGEREF _Toc174546514 \h </w:instrText>
            </w:r>
            <w:r w:rsidR="007D387F">
              <w:rPr>
                <w:noProof/>
                <w:webHidden/>
              </w:rPr>
            </w:r>
            <w:r w:rsidR="007D387F">
              <w:rPr>
                <w:noProof/>
                <w:webHidden/>
              </w:rPr>
              <w:fldChar w:fldCharType="separate"/>
            </w:r>
            <w:r w:rsidR="00B35B60">
              <w:rPr>
                <w:noProof/>
                <w:webHidden/>
              </w:rPr>
              <w:t>5</w:t>
            </w:r>
            <w:r w:rsidR="007D387F">
              <w:rPr>
                <w:noProof/>
                <w:webHidden/>
              </w:rPr>
              <w:fldChar w:fldCharType="end"/>
            </w:r>
          </w:hyperlink>
        </w:p>
        <w:p w14:paraId="643C55E8" w14:textId="5EFFE1C9" w:rsidR="007D387F" w:rsidRDefault="007D387F">
          <w:r>
            <w:rPr>
              <w:b/>
              <w:bCs/>
              <w:noProof/>
            </w:rPr>
            <w:fldChar w:fldCharType="end"/>
          </w:r>
        </w:p>
      </w:sdtContent>
    </w:sdt>
    <w:p w14:paraId="13581689" w14:textId="77777777" w:rsidR="007D387F" w:rsidRDefault="007D387F" w:rsidP="007D387F">
      <w:pPr>
        <w:pStyle w:val="Heading1"/>
      </w:pPr>
    </w:p>
    <w:p w14:paraId="0A4315AE" w14:textId="77777777" w:rsidR="007D387F" w:rsidRDefault="007D387F" w:rsidP="007D387F">
      <w:pPr>
        <w:pStyle w:val="Heading1"/>
      </w:pPr>
    </w:p>
    <w:p w14:paraId="78E7A6F4" w14:textId="77777777" w:rsidR="007D387F" w:rsidRDefault="007D387F" w:rsidP="007D387F">
      <w:pPr>
        <w:pStyle w:val="Heading1"/>
      </w:pPr>
    </w:p>
    <w:p w14:paraId="0011CC85" w14:textId="77777777" w:rsidR="007D387F" w:rsidRDefault="007D387F" w:rsidP="007D387F">
      <w:pPr>
        <w:pStyle w:val="Heading1"/>
      </w:pPr>
    </w:p>
    <w:p w14:paraId="46CBB3DE" w14:textId="77777777" w:rsidR="007D387F" w:rsidRDefault="007D387F" w:rsidP="007D387F"/>
    <w:p w14:paraId="578813CF" w14:textId="77777777" w:rsidR="007D387F" w:rsidRDefault="007D387F" w:rsidP="007D387F"/>
    <w:p w14:paraId="245F2781" w14:textId="77777777" w:rsidR="007D387F" w:rsidRDefault="007D387F" w:rsidP="007D387F"/>
    <w:p w14:paraId="6279C228" w14:textId="77777777" w:rsidR="007D387F" w:rsidRDefault="007D387F" w:rsidP="007D387F"/>
    <w:p w14:paraId="3A99A310" w14:textId="77777777" w:rsidR="007D387F" w:rsidRPr="007D387F" w:rsidRDefault="007D387F" w:rsidP="007D387F"/>
    <w:p w14:paraId="71759856" w14:textId="65476C47" w:rsidR="007D387F" w:rsidRPr="007D387F" w:rsidRDefault="007D387F" w:rsidP="007D387F">
      <w:pPr>
        <w:pStyle w:val="Heading1"/>
      </w:pPr>
      <w:bookmarkStart w:id="0" w:name="_Toc174546512"/>
      <w:r w:rsidRPr="007D387F">
        <w:lastRenderedPageBreak/>
        <w:t>Reflective Report on Academic Skills Development</w:t>
      </w:r>
      <w:bookmarkEnd w:id="0"/>
    </w:p>
    <w:p w14:paraId="47621F1E" w14:textId="77777777" w:rsidR="007D387F" w:rsidRDefault="007D387F" w:rsidP="007D387F">
      <w:pPr>
        <w:pStyle w:val="Heading1"/>
      </w:pPr>
      <w:bookmarkStart w:id="1" w:name="_Toc174546513"/>
      <w:r w:rsidRPr="007D387F">
        <w:t>Introduction</w:t>
      </w:r>
      <w:bookmarkEnd w:id="1"/>
    </w:p>
    <w:p w14:paraId="40842B85" w14:textId="77777777" w:rsidR="007D387F" w:rsidRDefault="007D387F" w:rsidP="007D387F"/>
    <w:p w14:paraId="5089DC7D" w14:textId="6EE54156" w:rsidR="007D387F" w:rsidRDefault="007D387F" w:rsidP="007D387F">
      <w:r w:rsidRPr="007D387F">
        <w:t xml:space="preserve">The Academic Skills module (LCLM 4001) has been very significant in </w:t>
      </w:r>
      <w:r>
        <w:t>forming my academic success by developing</w:t>
      </w:r>
      <w:r w:rsidRPr="007D387F">
        <w:t xml:space="preserve"> core skills for learning. This reflective report will focus on </w:t>
      </w:r>
      <w:r>
        <w:t>developing</w:t>
      </w:r>
      <w:r w:rsidRPr="007D387F">
        <w:t xml:space="preserve"> three </w:t>
      </w:r>
      <w:r>
        <w:t>vital</w:t>
      </w:r>
      <w:r w:rsidRPr="007D387F">
        <w:t xml:space="preserve"> academic skills: A new set of skills students need to </w:t>
      </w:r>
      <w:r>
        <w:t>build, referring</w:t>
      </w:r>
      <w:r w:rsidRPr="007D387F">
        <w:t xml:space="preserve"> to academic writing, note-taking, and referencing. In this essay, I will be using Kolb’s Experiential Learning Cycle as outlined by the author Kolb (1984)</w:t>
      </w:r>
      <w:r>
        <w:t xml:space="preserve">, where I will be articulating my learning process in this </w:t>
      </w:r>
      <w:proofErr w:type="gramStart"/>
      <w:r>
        <w:t>particular module</w:t>
      </w:r>
      <w:proofErr w:type="gramEnd"/>
      <w:r>
        <w:t>, the difficulties I faced,</w:t>
      </w:r>
      <w:r w:rsidRPr="007D387F">
        <w:t xml:space="preserve"> and how I was able to correct them. This reflection will end with a plan of action </w:t>
      </w:r>
      <w:r>
        <w:t>to</w:t>
      </w:r>
      <w:r w:rsidRPr="007D387F">
        <w:t xml:space="preserve"> help </w:t>
      </w:r>
      <w:r>
        <w:t>improve</w:t>
      </w:r>
      <w:r w:rsidRPr="007D387F">
        <w:t xml:space="preserve"> these skills in future studies.</w:t>
      </w:r>
      <w:r w:rsidRPr="007D387F">
        <w:br/>
      </w:r>
      <w:r w:rsidRPr="007D387F">
        <w:rPr>
          <w:rStyle w:val="Heading2Char"/>
        </w:rPr>
        <w:t>Concrete Experience</w:t>
      </w:r>
      <w:r w:rsidRPr="007D387F">
        <w:br/>
        <w:t>Before the beginning of the module</w:t>
      </w:r>
      <w:r>
        <w:t>, I knew about the general aims of academic writing, taking notes, and referencing. However</w:t>
      </w:r>
      <w:r w:rsidRPr="007D387F">
        <w:t xml:space="preserve">, I </w:t>
      </w:r>
      <w:r>
        <w:t>needed</w:t>
      </w:r>
      <w:r w:rsidRPr="007D387F">
        <w:t xml:space="preserve"> a clear concept of how to use them. The first tangible activity that defined my learning was the Academic Skills Quiz administered mid-way through week five. </w:t>
      </w:r>
      <w:r>
        <w:t>This quiz was created to evaluate my primary level of effectiveness in time management, notes/notices taking,</w:t>
      </w:r>
      <w:r w:rsidRPr="007D387F">
        <w:t xml:space="preserve"> and citation. The gaps exposed to me were </w:t>
      </w:r>
      <w:r>
        <w:t>in referencing, which I previously</w:t>
      </w:r>
      <w:r w:rsidRPr="007D387F">
        <w:t xml:space="preserve"> presumed I knew fully well about.</w:t>
      </w:r>
      <w:r w:rsidRPr="007D387F">
        <w:br/>
        <w:t xml:space="preserve">Another </w:t>
      </w:r>
      <w:r>
        <w:t>significant</w:t>
      </w:r>
      <w:r w:rsidRPr="007D387F">
        <w:t xml:space="preserve"> experience was the Week 7 in-class exercise that was conducted. </w:t>
      </w:r>
      <w:r>
        <w:t>To</w:t>
      </w:r>
      <w:r w:rsidRPr="007D387F">
        <w:t xml:space="preserve"> complete this task</w:t>
      </w:r>
      <w:r>
        <w:t xml:space="preserve">, I had to use the skill of rewriting in plain language and taking notes in </w:t>
      </w:r>
      <w:r w:rsidRPr="007D387F">
        <w:t xml:space="preserve">a limited amount of time. It was utterly enjoyable because it </w:t>
      </w:r>
      <w:r>
        <w:t>required some problem-solving skills and flexibility in preparing the content, as the latter must match</w:t>
      </w:r>
      <w:r w:rsidRPr="007D387F">
        <w:t xml:space="preserve"> the academic level of the class. The time constraint helped me </w:t>
      </w:r>
      <w:r>
        <w:t>develop a very effective note-taking method</w:t>
      </w:r>
      <w:r w:rsidRPr="007D387F">
        <w:t xml:space="preserve"> and increased my capacity to restate information appropriately.</w:t>
      </w:r>
      <w:r w:rsidRPr="007D387F">
        <w:br/>
        <w:t xml:space="preserve">The last and </w:t>
      </w:r>
      <w:r>
        <w:t>most significant activity was the reflective report activity, which, in a way, incorporated all types of experiences. Completing this report made me combine what I had acquired in the module and analyze my learning progress. This process not only reinforced my academic knowledge but also showed me where I needed to work harder, especially in trying to maintain the flow of my writing and come up with</w:t>
      </w:r>
      <w:r w:rsidRPr="007D387F">
        <w:t xml:space="preserve"> a more organized format.</w:t>
      </w:r>
      <w:r w:rsidRPr="007D387F">
        <w:br/>
      </w:r>
      <w:r w:rsidRPr="007D387F">
        <w:rPr>
          <w:rStyle w:val="Heading2Char"/>
        </w:rPr>
        <w:t>Reflective Observation</w:t>
      </w:r>
      <w:r w:rsidRPr="007D387F">
        <w:br/>
        <w:t xml:space="preserve">Looking back at those pieces, I </w:t>
      </w:r>
      <w:r>
        <w:t>understood</w:t>
      </w:r>
      <w:r w:rsidRPr="007D387F">
        <w:t xml:space="preserve"> that writing is more than converting thoughts into ink and paper; it entails composing thoughts logically</w:t>
      </w:r>
      <w:r>
        <w:t>, constructing arguments, and</w:t>
      </w:r>
      <w:r w:rsidRPr="007D387F">
        <w:t xml:space="preserve"> supporting propositions with facts. </w:t>
      </w:r>
      <w:r>
        <w:t>About</w:t>
      </w:r>
      <w:r w:rsidRPr="007D387F">
        <w:t xml:space="preserve"> the feedback</w:t>
      </w:r>
      <w:r>
        <w:t xml:space="preserve">, the comments made on my writing assignments have clarified </w:t>
      </w:r>
      <w:r w:rsidRPr="007D387F">
        <w:t xml:space="preserve">the difference in academic writing. Among the lessons that I was able to get from the activity, one of the most important things that I have realized is that </w:t>
      </w:r>
      <w:r>
        <w:t>for</w:t>
      </w:r>
      <w:r w:rsidRPr="007D387F">
        <w:t xml:space="preserve"> the points to be easily understood by the readers, they have to be clear and coherent and that </w:t>
      </w:r>
      <w:r>
        <w:t>appropriate research findings should back up each of the points</w:t>
      </w:r>
      <w:r w:rsidRPr="007D387F">
        <w:t>.</w:t>
      </w:r>
      <w:r w:rsidRPr="007D387F">
        <w:br/>
        <w:t xml:space="preserve">My note-taking also changed throughout this module as well. First, I faced challenges </w:t>
      </w:r>
      <w:r>
        <w:t>regarding</w:t>
      </w:r>
      <w:r w:rsidRPr="007D387F">
        <w:t xml:space="preserve"> the rate at which knowledge is delivered</w:t>
      </w:r>
      <w:r>
        <w:t>,</w:t>
      </w:r>
      <w:r w:rsidRPr="007D387F">
        <w:t xml:space="preserve"> including lectures. Sometimes</w:t>
      </w:r>
      <w:r>
        <w:t>,</w:t>
      </w:r>
      <w:r w:rsidRPr="007D387F">
        <w:t xml:space="preserve"> I would take sloppy handwritten notes that would be almost impossible to go back over. </w:t>
      </w:r>
      <w:r>
        <w:t>However,</w:t>
      </w:r>
      <w:r w:rsidRPr="007D387F">
        <w:t xml:space="preserve"> I </w:t>
      </w:r>
      <w:r>
        <w:t>adopted different note-taking techniques after being exposed to several.</w:t>
      </w:r>
      <w:r w:rsidRPr="007D387F">
        <w:t xml:space="preserve"> The Cornell method, in detail, </w:t>
      </w:r>
      <w:r>
        <w:t xml:space="preserve">helped </w:t>
      </w:r>
      <w:r w:rsidRPr="007D387F">
        <w:t xml:space="preserve">me arrange my notes’ content </w:t>
      </w:r>
      <w:r>
        <w:t>more logically</w:t>
      </w:r>
      <w:r w:rsidRPr="007D387F">
        <w:t xml:space="preserve"> and, therefore, </w:t>
      </w:r>
      <w:r>
        <w:t>made it easier to revise</w:t>
      </w:r>
      <w:r w:rsidRPr="007D387F">
        <w:t>.</w:t>
      </w:r>
      <w:r w:rsidRPr="007D387F">
        <w:br/>
      </w:r>
      <w:r w:rsidRPr="007D387F">
        <w:br/>
        <w:t xml:space="preserve">Something that in the past I considered an annoying chore was referencing, which became one </w:t>
      </w:r>
      <w:r w:rsidRPr="007D387F">
        <w:lastRenderedPageBreak/>
        <w:t xml:space="preserve">of my new objectives as soon as I understood its significance in academic activity. The quiz outcomes showed that I </w:t>
      </w:r>
      <w:r>
        <w:t>needed to be more consistent and correct</w:t>
      </w:r>
      <w:r w:rsidRPr="007D387F">
        <w:t xml:space="preserve"> my first references. As a result of the present lesson and other lessons learned, referencing became less of a </w:t>
      </w:r>
      <w:r>
        <w:t>guesswork,</w:t>
      </w:r>
      <w:r w:rsidRPr="007D387F">
        <w:t xml:space="preserve"> and I employed citation generators. I discovered that correct referencing </w:t>
      </w:r>
      <w:r>
        <w:t>contributes to the credibility of work done and</w:t>
      </w:r>
      <w:r w:rsidRPr="007D387F">
        <w:t xml:space="preserve"> ensures that the work done has not violated any academic standards </w:t>
      </w:r>
      <w:r>
        <w:t>necessary</w:t>
      </w:r>
      <w:r w:rsidRPr="007D387F">
        <w:t xml:space="preserve"> in higher learning institutions.</w:t>
      </w:r>
      <w:r w:rsidRPr="007D387F">
        <w:br/>
      </w:r>
      <w:r w:rsidRPr="007D387F">
        <w:rPr>
          <w:rStyle w:val="Heading2Char"/>
        </w:rPr>
        <w:t>Abstract Conceptualization</w:t>
      </w:r>
      <w:r w:rsidRPr="007D387F">
        <w:br/>
        <w:t>The theoretical foundation of my learning experience can be related to Kolb’s Experiential Learning Cycle</w:t>
      </w:r>
      <w:r>
        <w:t>, where the need to reflect on something enhances the experience of</w:t>
      </w:r>
      <w:r w:rsidRPr="007D387F">
        <w:t xml:space="preserve"> creating new concepts and strategies (Kolb, 1984). Of course, the difficulties I encountered in writing academic papers, taking notes, and citing sources were not individual cases but developmental.</w:t>
      </w:r>
      <w:r w:rsidRPr="007D387F">
        <w:br/>
        <w:t>I went from a situational level of understanding to an elaborated one in the work</w:t>
      </w:r>
      <w:r>
        <w:t>. I</w:t>
      </w:r>
      <w:r w:rsidRPr="007D387F">
        <w:t xml:space="preserve"> </w:t>
      </w:r>
      <w:r>
        <w:t>learned</w:t>
      </w:r>
      <w:r w:rsidRPr="007D387F">
        <w:t xml:space="preserve"> how to build a coherent structure and structure the respective material while ensuring the latter was well-supported with evidence. It can also be supported by the idea of constructive alignment by Biggs (2011)</w:t>
      </w:r>
      <w:r>
        <w:t>, who suggests</w:t>
      </w:r>
      <w:r w:rsidRPr="007D387F">
        <w:t xml:space="preserve"> that learning activities and assessments should also be aligned with the learning outcomes. During the writing exercises and reviewing of my writing by others, I was able to conform to the academic requirements of the class.</w:t>
      </w:r>
      <w:r w:rsidRPr="007D387F">
        <w:br/>
        <w:t xml:space="preserve">It is this view that underlines the argument that the techniques and strategies that are used in learning do change with the context that is needed. The change in note-taking style from random notes to a better approach of using </w:t>
      </w:r>
      <w:r>
        <w:t>the Cornell method shows how organization and summarization play vital roles</w:t>
      </w:r>
      <w:r w:rsidRPr="007D387F">
        <w:t xml:space="preserve"> in learning (Pauk &amp; Owens, 2013). The change did not benefit me in terms of my idea storing and recalling capacity but helped me to become more organized in my study session.</w:t>
      </w:r>
      <w:r w:rsidRPr="007D387F">
        <w:br/>
        <w:t>In the beginning, I found referencing quite a challenge</w:t>
      </w:r>
      <w:r>
        <w:t>,</w:t>
      </w:r>
      <w:r w:rsidRPr="007D387F">
        <w:t xml:space="preserve"> though with time, it was easy to grasp what was expected of me </w:t>
      </w:r>
      <w:r>
        <w:t>regarding</w:t>
      </w:r>
      <w:r w:rsidRPr="007D387F">
        <w:t xml:space="preserve"> </w:t>
      </w:r>
      <w:r>
        <w:t xml:space="preserve">the </w:t>
      </w:r>
      <w:r w:rsidRPr="007D387F">
        <w:t xml:space="preserve">fair use of other authors’ work and the Harvard </w:t>
      </w:r>
      <w:r>
        <w:t>referencing system</w:t>
      </w:r>
      <w:r w:rsidRPr="007D387F">
        <w:t xml:space="preserve">. It is recommended to use referencing of all the transmitted knowledge and adhere to the applied conventions consistently </w:t>
      </w:r>
      <w:r>
        <w:t>to</w:t>
      </w:r>
      <w:r w:rsidRPr="007D387F">
        <w:t xml:space="preserve"> prove the consideration of the literature and observance of the principles of academic integrity (Pears &amp; Shields, 2019). This realization augmented the effects of the idea of accuracy and neatness in doing academic work as well.</w:t>
      </w:r>
      <w:r w:rsidRPr="007D387F">
        <w:br/>
      </w:r>
      <w:r w:rsidRPr="007D387F">
        <w:rPr>
          <w:rStyle w:val="Heading2Char"/>
        </w:rPr>
        <w:t>Active Experimentation</w:t>
      </w:r>
      <w:r w:rsidRPr="007D387F">
        <w:br/>
        <w:t xml:space="preserve">Looking at the reflections and the theory I have acquired, I consciously tried to apply various approaches to use my classroom skills even more effectively. In the courses, I have developed the habit of outlining before writing </w:t>
      </w:r>
      <w:r>
        <w:t xml:space="preserve">an essay, which reduces the amount of </w:t>
      </w:r>
      <w:r w:rsidRPr="007D387F">
        <w:t xml:space="preserve">scribbled paper and provides a coherent sequence in the argumentation. Further, I am explicit in my attempt </w:t>
      </w:r>
      <w:r>
        <w:t>to cite</w:t>
      </w:r>
      <w:r w:rsidRPr="007D387F">
        <w:t xml:space="preserve"> more scholarly sources</w:t>
      </w:r>
      <w:r>
        <w:t>, which</w:t>
      </w:r>
      <w:r w:rsidRPr="007D387F">
        <w:t xml:space="preserve"> has enhanced the richness and validity of my papers</w:t>
      </w:r>
      <w:r w:rsidRPr="007D387F">
        <w:br/>
        <w:t xml:space="preserve">For </w:t>
      </w:r>
      <w:proofErr w:type="gramStart"/>
      <w:r>
        <w:t>note-taking</w:t>
      </w:r>
      <w:proofErr w:type="gramEnd"/>
      <w:r>
        <w:t>, I have maintained using the Cornell notes-taking technique, and for more complicated lessons, I have tried using the mind map technique as well. This has enabled me to capture the information as a network diagram and</w:t>
      </w:r>
      <w:r w:rsidRPr="007D387F">
        <w:t xml:space="preserve"> the subordination of one concept to the other. In addition, I have incorporated the method of going through my notes and briefly summarising them immediately after a lecture </w:t>
      </w:r>
      <w:r>
        <w:t>to</w:t>
      </w:r>
      <w:r w:rsidRPr="007D387F">
        <w:t xml:space="preserve"> consolidate my knowledge.</w:t>
      </w:r>
      <w:r w:rsidRPr="007D387F">
        <w:br/>
        <w:t xml:space="preserve">In referencing, I have pledged </w:t>
      </w:r>
      <w:r>
        <w:t>always to cite my references</w:t>
      </w:r>
      <w:r w:rsidRPr="007D387F">
        <w:t xml:space="preserve"> using citation management tools such as Zotero </w:t>
      </w:r>
      <w:r>
        <w:t>throughout</w:t>
      </w:r>
      <w:r w:rsidRPr="007D387F">
        <w:t xml:space="preserve"> the semester. This has not only </w:t>
      </w:r>
      <w:r>
        <w:t>helped</w:t>
      </w:r>
      <w:r w:rsidRPr="007D387F">
        <w:t xml:space="preserve"> </w:t>
      </w:r>
      <w:r>
        <w:t xml:space="preserve">simplify the referencing method but also </w:t>
      </w:r>
      <w:r w:rsidRPr="007D387F">
        <w:t xml:space="preserve">minimized cases of errors that may occur. For </w:t>
      </w:r>
      <w:r>
        <w:t>a similar reason, I am also getting acquainted with other citation systems like APA and Chicago</w:t>
      </w:r>
      <w:r w:rsidRPr="007D387F">
        <w:t xml:space="preserve"> to expand my scholarly portfolio.</w:t>
      </w:r>
      <w:r w:rsidRPr="007D387F">
        <w:br/>
      </w:r>
      <w:r w:rsidRPr="007D387F">
        <w:br/>
      </w:r>
      <w:r w:rsidRPr="007D387F">
        <w:rPr>
          <w:rStyle w:val="Heading2Char"/>
        </w:rPr>
        <w:lastRenderedPageBreak/>
        <w:t>Conclusion</w:t>
      </w:r>
      <w:r w:rsidRPr="007D387F">
        <w:br/>
        <w:t xml:space="preserve">I have </w:t>
      </w:r>
      <w:r>
        <w:t>significantly benefited</w:t>
      </w:r>
      <w:r w:rsidRPr="007D387F">
        <w:t xml:space="preserve"> from the Academic Skills module in all aspects of my studentship. Varying through the various tasks and challenges </w:t>
      </w:r>
      <w:r>
        <w:t>has enabled me to improve my academic writing, note-taking, and referencing. Students find the modules</w:t>
      </w:r>
      <w:r w:rsidRPr="007D387F">
        <w:t xml:space="preserve"> </w:t>
      </w:r>
      <w:r>
        <w:t>applicable in their current courses and educational and professional</w:t>
      </w:r>
      <w:r w:rsidRPr="007D387F">
        <w:t xml:space="preserve"> development in the coming years. Although I have seen much improvement, I understand that learning does not stop at some point, and I realize that </w:t>
      </w:r>
      <w:r>
        <w:t>something can constantly</w:t>
      </w:r>
      <w:r w:rsidRPr="007D387F">
        <w:t xml:space="preserve"> be improved.</w:t>
      </w:r>
    </w:p>
    <w:p w14:paraId="356D9BDE" w14:textId="1B6E5040" w:rsidR="007D387F" w:rsidRDefault="007D387F" w:rsidP="007D387F">
      <w:r w:rsidRPr="007D387F">
        <w:t>oving forward, I plan to continue refining my academic writing by engaging in regular practice and seeking feedback from my instructors and peers. I will also explore additional resources, such as academic writing workshops and online courses, to further enhance my skills. For note-taking, I will continue to experiment with different methods, adapting my approach to suit the specific demands of each course. I will also make it a habit to review my notes regularly to reinforce my learning.</w:t>
      </w:r>
    </w:p>
    <w:p w14:paraId="14DE4443" w14:textId="77777777" w:rsidR="007D387F" w:rsidRDefault="007D387F" w:rsidP="007D387F"/>
    <w:p w14:paraId="0CE8C5EC" w14:textId="77777777" w:rsidR="007D387F" w:rsidRDefault="007D387F" w:rsidP="007D387F"/>
    <w:p w14:paraId="185E1F99" w14:textId="77777777" w:rsidR="007D387F" w:rsidRDefault="007D387F" w:rsidP="007D387F"/>
    <w:p w14:paraId="02A40E9F" w14:textId="77777777" w:rsidR="007D387F" w:rsidRDefault="007D387F" w:rsidP="007D387F"/>
    <w:p w14:paraId="083EEB2E" w14:textId="77777777" w:rsidR="007D387F" w:rsidRDefault="007D387F" w:rsidP="007D387F"/>
    <w:p w14:paraId="1D28ECC8" w14:textId="77777777" w:rsidR="007D387F" w:rsidRDefault="007D387F" w:rsidP="007D387F"/>
    <w:p w14:paraId="01E18AB6" w14:textId="77777777" w:rsidR="007D387F" w:rsidRDefault="007D387F" w:rsidP="007D387F"/>
    <w:p w14:paraId="5C7F11E8" w14:textId="77777777" w:rsidR="007D387F" w:rsidRDefault="007D387F" w:rsidP="007D387F"/>
    <w:p w14:paraId="2D034056" w14:textId="77777777" w:rsidR="007D387F" w:rsidRDefault="007D387F" w:rsidP="007D387F"/>
    <w:p w14:paraId="438CBD11" w14:textId="77777777" w:rsidR="007D387F" w:rsidRDefault="007D387F" w:rsidP="007D387F"/>
    <w:p w14:paraId="2E9349F4" w14:textId="77777777" w:rsidR="007D387F" w:rsidRDefault="007D387F" w:rsidP="007D387F"/>
    <w:p w14:paraId="12EB8650" w14:textId="77777777" w:rsidR="007D387F" w:rsidRDefault="007D387F" w:rsidP="007D387F"/>
    <w:p w14:paraId="55DF911D" w14:textId="77777777" w:rsidR="007D387F" w:rsidRDefault="007D387F" w:rsidP="007D387F"/>
    <w:p w14:paraId="263CC47B" w14:textId="77777777" w:rsidR="007D387F" w:rsidRDefault="007D387F" w:rsidP="007D387F"/>
    <w:p w14:paraId="371103F1" w14:textId="77777777" w:rsidR="007D387F" w:rsidRDefault="007D387F" w:rsidP="007D387F"/>
    <w:p w14:paraId="46D1BEA4" w14:textId="77777777" w:rsidR="007D387F" w:rsidRDefault="007D387F" w:rsidP="007D387F"/>
    <w:p w14:paraId="3C8419C9" w14:textId="77777777" w:rsidR="007D387F" w:rsidRDefault="007D387F" w:rsidP="007D387F"/>
    <w:p w14:paraId="092BA09A" w14:textId="77777777" w:rsidR="007D387F" w:rsidRDefault="007D387F" w:rsidP="007D387F"/>
    <w:p w14:paraId="0E82B1DC" w14:textId="77777777" w:rsidR="007D387F" w:rsidRDefault="007D387F" w:rsidP="007D387F"/>
    <w:p w14:paraId="31F7B762" w14:textId="77777777" w:rsidR="007D387F" w:rsidRDefault="007D387F" w:rsidP="007D387F"/>
    <w:p w14:paraId="30397E4B" w14:textId="77777777" w:rsidR="007D387F" w:rsidRDefault="007D387F" w:rsidP="007D387F"/>
    <w:p w14:paraId="57086ACD" w14:textId="77777777" w:rsidR="007D387F" w:rsidRDefault="007D387F" w:rsidP="007D387F"/>
    <w:p w14:paraId="15E8B68B" w14:textId="7459798A" w:rsidR="007D387F" w:rsidRDefault="007D387F" w:rsidP="007D387F">
      <w:pPr>
        <w:pStyle w:val="Heading1"/>
      </w:pPr>
      <w:bookmarkStart w:id="2" w:name="_Toc174546514"/>
      <w:r>
        <w:lastRenderedPageBreak/>
        <w:t>References :</w:t>
      </w:r>
      <w:bookmarkEnd w:id="2"/>
      <w:r>
        <w:t xml:space="preserve"> </w:t>
      </w:r>
    </w:p>
    <w:p w14:paraId="25986DD9" w14:textId="0E7CD366" w:rsidR="007D387F" w:rsidRPr="007D387F" w:rsidRDefault="007D387F" w:rsidP="007D387F">
      <w:r w:rsidRPr="007D387F">
        <w:t xml:space="preserve"> Biggs, J. (2011). </w:t>
      </w:r>
      <w:r w:rsidRPr="007D387F">
        <w:rPr>
          <w:i/>
          <w:iCs/>
        </w:rPr>
        <w:t>Teaching for Quality Learning at University.</w:t>
      </w:r>
      <w:r w:rsidRPr="007D387F">
        <w:t xml:space="preserve"> McGraw-Hill Education.</w:t>
      </w:r>
    </w:p>
    <w:p w14:paraId="63BADB32" w14:textId="125F545B" w:rsidR="007D387F" w:rsidRPr="007D387F" w:rsidRDefault="007D387F" w:rsidP="007D387F">
      <w:r w:rsidRPr="007D387F">
        <w:t xml:space="preserve"> Kolb, D. A. (1984). </w:t>
      </w:r>
      <w:r w:rsidRPr="007D387F">
        <w:rPr>
          <w:i/>
          <w:iCs/>
        </w:rPr>
        <w:t>Experiential Learning: Experience as the Source of Learning and Development.</w:t>
      </w:r>
      <w:r w:rsidRPr="007D387F">
        <w:t xml:space="preserve"> Prentice Hall.</w:t>
      </w:r>
    </w:p>
    <w:p w14:paraId="1278044E" w14:textId="6E33D849" w:rsidR="007D387F" w:rsidRPr="007D387F" w:rsidRDefault="007D387F" w:rsidP="007D387F">
      <w:r w:rsidRPr="007D387F">
        <w:t xml:space="preserve">  Pears, R., &amp; Shields, G. (2019). </w:t>
      </w:r>
      <w:r w:rsidRPr="007D387F">
        <w:rPr>
          <w:i/>
          <w:iCs/>
        </w:rPr>
        <w:t>Cite Them Right: The Essential Referencing Guide.</w:t>
      </w:r>
      <w:r w:rsidRPr="007D387F">
        <w:t xml:space="preserve"> Red Globe Press.</w:t>
      </w:r>
    </w:p>
    <w:p w14:paraId="24043FE8" w14:textId="71D8DEB8" w:rsidR="007D387F" w:rsidRPr="007D387F" w:rsidRDefault="007D387F" w:rsidP="007D387F">
      <w:r w:rsidRPr="007D387F">
        <w:t xml:space="preserve"> Pauk, W., &amp; Owens, R. J. Q. (2013). </w:t>
      </w:r>
      <w:r w:rsidRPr="007D387F">
        <w:rPr>
          <w:i/>
          <w:iCs/>
        </w:rPr>
        <w:t>How to Study in College.</w:t>
      </w:r>
      <w:r w:rsidRPr="007D387F">
        <w:t xml:space="preserve"> Cengage Learning.</w:t>
      </w:r>
    </w:p>
    <w:p w14:paraId="02996849" w14:textId="77777777" w:rsidR="007D387F" w:rsidRDefault="007D387F" w:rsidP="007D387F"/>
    <w:p w14:paraId="5769FC00" w14:textId="77777777" w:rsidR="007D387F" w:rsidRDefault="007D387F" w:rsidP="007D387F"/>
    <w:p w14:paraId="40C5E76F" w14:textId="77777777" w:rsidR="007D387F" w:rsidRDefault="007D387F" w:rsidP="007D387F"/>
    <w:p w14:paraId="2715914D" w14:textId="77777777" w:rsidR="007D387F" w:rsidRDefault="007D387F" w:rsidP="007D387F"/>
    <w:p w14:paraId="580CF9E8" w14:textId="77777777" w:rsidR="007D387F" w:rsidRDefault="007D387F" w:rsidP="007D387F"/>
    <w:p w14:paraId="0BBF136A" w14:textId="77777777" w:rsidR="007D387F" w:rsidRDefault="007D387F" w:rsidP="007D387F"/>
    <w:p w14:paraId="2CB95EF3" w14:textId="77777777" w:rsidR="007D387F" w:rsidRDefault="007D387F" w:rsidP="007D387F"/>
    <w:p w14:paraId="633F9241" w14:textId="77777777" w:rsidR="007D387F" w:rsidRDefault="007D387F" w:rsidP="007D387F"/>
    <w:p w14:paraId="1833FC83" w14:textId="77777777" w:rsidR="007D387F" w:rsidRDefault="007D387F" w:rsidP="007D387F"/>
    <w:p w14:paraId="28FE32B4" w14:textId="77777777" w:rsidR="007D387F" w:rsidRDefault="007D387F" w:rsidP="007D387F"/>
    <w:p w14:paraId="05E3A5B6" w14:textId="77777777" w:rsidR="007D387F" w:rsidRDefault="007D387F" w:rsidP="007D387F"/>
    <w:p w14:paraId="324F44DA" w14:textId="77777777" w:rsidR="007D387F" w:rsidRDefault="007D387F" w:rsidP="007D387F"/>
    <w:p w14:paraId="798470F4" w14:textId="77777777" w:rsidR="007D387F" w:rsidRDefault="007D387F" w:rsidP="007D387F"/>
    <w:p w14:paraId="1582A415" w14:textId="77777777" w:rsidR="007D387F" w:rsidRDefault="007D387F" w:rsidP="007D387F"/>
    <w:p w14:paraId="7B762493" w14:textId="77777777" w:rsidR="007D387F" w:rsidRDefault="007D387F" w:rsidP="007D387F"/>
    <w:p w14:paraId="2C804F07" w14:textId="77777777" w:rsidR="007D387F" w:rsidRDefault="007D387F" w:rsidP="007D387F"/>
    <w:p w14:paraId="194C2E12" w14:textId="77777777" w:rsidR="007D387F" w:rsidRDefault="007D387F" w:rsidP="007D387F"/>
    <w:p w14:paraId="29E52535" w14:textId="77777777" w:rsidR="007D387F" w:rsidRDefault="007D387F" w:rsidP="007D387F"/>
    <w:p w14:paraId="313DD5F3" w14:textId="77777777" w:rsidR="007D387F" w:rsidRDefault="007D387F" w:rsidP="007D387F"/>
    <w:p w14:paraId="0241B699" w14:textId="77777777" w:rsidR="007D387F" w:rsidRDefault="007D387F" w:rsidP="007D387F"/>
    <w:p w14:paraId="540A720E" w14:textId="77777777" w:rsidR="007D387F" w:rsidRDefault="007D387F" w:rsidP="007D387F"/>
    <w:p w14:paraId="67272A6F" w14:textId="77777777" w:rsidR="007D387F" w:rsidRDefault="007D387F" w:rsidP="007D387F"/>
    <w:p w14:paraId="140436A6" w14:textId="77777777" w:rsidR="007D387F" w:rsidRDefault="007D387F" w:rsidP="007D387F"/>
    <w:p w14:paraId="279085AF" w14:textId="77777777" w:rsidR="007D387F" w:rsidRDefault="007D387F" w:rsidP="007D387F"/>
    <w:p w14:paraId="4248B980" w14:textId="77777777" w:rsidR="007D387F" w:rsidRPr="007D387F" w:rsidRDefault="007D387F" w:rsidP="007D387F"/>
    <w:p w14:paraId="50E883CB" w14:textId="77777777" w:rsidR="00FB6F4D" w:rsidRDefault="00FB6F4D"/>
    <w:sectPr w:rsidR="00FB6F4D">
      <w:footerReference w:type="even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25C30AA" w14:textId="77777777" w:rsidR="00B51530" w:rsidRDefault="00B51530" w:rsidP="00B35B60">
      <w:pPr>
        <w:spacing w:after="0" w:line="240" w:lineRule="auto"/>
      </w:pPr>
      <w:r>
        <w:separator/>
      </w:r>
    </w:p>
  </w:endnote>
  <w:endnote w:type="continuationSeparator" w:id="0">
    <w:p w14:paraId="479D17EB" w14:textId="77777777" w:rsidR="00B51530" w:rsidRDefault="00B51530" w:rsidP="00B35B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690880037"/>
      <w:docPartObj>
        <w:docPartGallery w:val="Page Numbers (Bottom of Page)"/>
        <w:docPartUnique/>
      </w:docPartObj>
    </w:sdtPr>
    <w:sdtContent>
      <w:p w14:paraId="3F021F1D" w14:textId="29A4066B" w:rsidR="00B35B60" w:rsidRDefault="00B35B60" w:rsidP="00103C2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6156CF7" w14:textId="77777777" w:rsidR="00B35B60" w:rsidRDefault="00B35B6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681236809"/>
      <w:docPartObj>
        <w:docPartGallery w:val="Page Numbers (Bottom of Page)"/>
        <w:docPartUnique/>
      </w:docPartObj>
    </w:sdtPr>
    <w:sdtContent>
      <w:p w14:paraId="088850B2" w14:textId="3EF3A4BC" w:rsidR="00B35B60" w:rsidRDefault="00B35B60" w:rsidP="00103C2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CA7B2EF" w14:textId="77777777" w:rsidR="00B35B60" w:rsidRDefault="00B35B6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537B7E5" w14:textId="77777777" w:rsidR="00B51530" w:rsidRDefault="00B51530" w:rsidP="00B35B60">
      <w:pPr>
        <w:spacing w:after="0" w:line="240" w:lineRule="auto"/>
      </w:pPr>
      <w:r>
        <w:separator/>
      </w:r>
    </w:p>
  </w:footnote>
  <w:footnote w:type="continuationSeparator" w:id="0">
    <w:p w14:paraId="36F21438" w14:textId="77777777" w:rsidR="00B51530" w:rsidRDefault="00B51530" w:rsidP="00B35B6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87F"/>
    <w:rsid w:val="00113648"/>
    <w:rsid w:val="00247627"/>
    <w:rsid w:val="00290C81"/>
    <w:rsid w:val="00651C9C"/>
    <w:rsid w:val="007D387F"/>
    <w:rsid w:val="00AB57B3"/>
    <w:rsid w:val="00AF0A13"/>
    <w:rsid w:val="00B35B60"/>
    <w:rsid w:val="00B51530"/>
    <w:rsid w:val="00C30C3F"/>
    <w:rsid w:val="00FB6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87F20C2"/>
  <w15:chartTrackingRefBased/>
  <w15:docId w15:val="{9B735E67-8361-47C8-AB73-F9B7171D82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387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D387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387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387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387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387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387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387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387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387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D387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387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387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387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387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387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387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387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387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387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387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387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387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387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387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387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387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387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387F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7D387F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D387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387F"/>
    <w:rPr>
      <w:color w:val="467886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B35B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5B60"/>
  </w:style>
  <w:style w:type="character" w:styleId="PageNumber">
    <w:name w:val="page number"/>
    <w:basedOn w:val="DefaultParagraphFont"/>
    <w:uiPriority w:val="99"/>
    <w:semiHidden/>
    <w:unhideWhenUsed/>
    <w:rsid w:val="00B35B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6949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352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33922-DBF6-4864-B685-23A20F124F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6</Pages>
  <Words>1351</Words>
  <Characters>7702</Characters>
  <Application>Microsoft Office Word</Application>
  <DocSecurity>0</DocSecurity>
  <Lines>64</Lines>
  <Paragraphs>18</Paragraphs>
  <ScaleCrop>false</ScaleCrop>
  <Company/>
  <LinksUpToDate>false</LinksUpToDate>
  <CharactersWithSpaces>9035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Amalia Monica Ciunotariu</dc:creator>
  <cp:keywords/>
  <dc:description/>
  <cp:lastModifiedBy>Daniel Enache</cp:lastModifiedBy>
  <cp:revision>6</cp:revision>
  <dcterms:created xsi:type="dcterms:W3CDTF">2024-08-14T15:40:00Z</dcterms:created>
  <dcterms:modified xsi:type="dcterms:W3CDTF">2024-08-21T17:30:00Z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85f7748f-731f-43c3-97ac-17cdbfcb536b</vt:lpwstr>
  </property>
</Properties>
</file>