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4C38B" w14:textId="77777777" w:rsidR="006E6600" w:rsidRPr="00F25C84" w:rsidRDefault="006E6600" w:rsidP="006E6600">
      <w:pPr>
        <w:spacing w:line="360" w:lineRule="auto"/>
        <w:rPr>
          <w:rFonts w:ascii="Times New Roman" w:hAnsi="Times New Roman" w:cs="Times New Roman"/>
          <w:b/>
          <w:bCs/>
          <w:u w:val="single"/>
        </w:rPr>
      </w:pPr>
      <w:r w:rsidRPr="00F25C84">
        <w:rPr>
          <w:rFonts w:ascii="Times New Roman" w:hAnsi="Times New Roman" w:cs="Times New Roman"/>
          <w:b/>
          <w:bCs/>
          <w:u w:val="single"/>
        </w:rPr>
        <w:t>A critical evaluation and the identification of next teaching and learning steps focusing on a case study of an individual learner of a group of learners, based on an observed critical incident.</w:t>
      </w:r>
      <w:r>
        <w:rPr>
          <w:rFonts w:ascii="Times New Roman" w:hAnsi="Times New Roman" w:cs="Times New Roman"/>
          <w:b/>
          <w:bCs/>
          <w:u w:val="single"/>
        </w:rPr>
        <w:t xml:space="preserve"> </w:t>
      </w:r>
    </w:p>
    <w:p w14:paraId="6FDE6ABC" w14:textId="77777777" w:rsidR="006E6600" w:rsidRPr="00F25C84" w:rsidRDefault="006E6600" w:rsidP="006E6600">
      <w:pPr>
        <w:spacing w:line="360" w:lineRule="auto"/>
        <w:rPr>
          <w:rFonts w:ascii="Times New Roman" w:hAnsi="Times New Roman" w:cs="Times New Roman"/>
          <w:color w:val="FF0000"/>
          <w:u w:val="single"/>
        </w:rPr>
      </w:pPr>
    </w:p>
    <w:p w14:paraId="42B193D3" w14:textId="77777777" w:rsidR="006E6600" w:rsidRPr="00B93CA1" w:rsidRDefault="006E6600" w:rsidP="006E6600">
      <w:pPr>
        <w:spacing w:line="360" w:lineRule="auto"/>
        <w:rPr>
          <w:rFonts w:ascii="Times New Roman" w:hAnsi="Times New Roman" w:cs="Times New Roman"/>
          <w:color w:val="000000" w:themeColor="text1"/>
          <w:u w:val="single"/>
        </w:rPr>
      </w:pPr>
      <w:r w:rsidRPr="00F25C84">
        <w:rPr>
          <w:rFonts w:ascii="Times New Roman" w:hAnsi="Times New Roman" w:cs="Times New Roman"/>
          <w:color w:val="000000" w:themeColor="text1"/>
          <w:u w:val="single"/>
        </w:rPr>
        <w:t>Introduction</w:t>
      </w:r>
    </w:p>
    <w:p w14:paraId="3180E44A" w14:textId="77777777" w:rsidR="006E6600" w:rsidRPr="004D10D4" w:rsidRDefault="006E6600" w:rsidP="006E6600">
      <w:pPr>
        <w:spacing w:line="360" w:lineRule="auto"/>
        <w:rPr>
          <w:rFonts w:ascii="Times New Roman" w:hAnsi="Times New Roman" w:cs="Times New Roman"/>
        </w:rPr>
      </w:pPr>
      <w:r w:rsidRPr="000710DF">
        <w:rPr>
          <w:rFonts w:ascii="Times New Roman" w:hAnsi="Times New Roman" w:cs="Times New Roman"/>
          <w:color w:val="000000" w:themeColor="text1"/>
        </w:rPr>
        <w:t>This assignment intends to explore the role of critical reflection in teaching</w:t>
      </w:r>
      <w:r>
        <w:rPr>
          <w:rFonts w:ascii="Times New Roman" w:hAnsi="Times New Roman" w:cs="Times New Roman"/>
          <w:color w:val="000000" w:themeColor="text1"/>
        </w:rPr>
        <w:t>.</w:t>
      </w:r>
      <w:r w:rsidRPr="0098106D">
        <w:rPr>
          <w:rFonts w:ascii="Times New Roman" w:hAnsi="Times New Roman" w:cs="Times New Roman"/>
          <w:color w:val="000000" w:themeColor="text1"/>
        </w:rPr>
        <w:t xml:space="preserve"> </w:t>
      </w:r>
      <w:r w:rsidRPr="00F67617">
        <w:rPr>
          <w:rFonts w:ascii="Times New Roman" w:hAnsi="Times New Roman" w:cs="Times New Roman"/>
          <w:color w:val="000000" w:themeColor="text1"/>
        </w:rPr>
        <w:t>A critical incident can be described as an event that impacts an individual’s thinking (Tripp, 1993). Critical incidents may be positive or negative and vary in extremity. There is a greater importance on the significance of the event to the individual’s thoughts, as opposed to the event itself. Due to this, critical incidents are commonly used to induce reflection within an educational practitioner</w:t>
      </w:r>
      <w:r>
        <w:rPr>
          <w:rFonts w:ascii="Times New Roman" w:hAnsi="Times New Roman" w:cs="Times New Roman"/>
          <w:color w:val="000000" w:themeColor="text1"/>
        </w:rPr>
        <w:t xml:space="preserve"> as it </w:t>
      </w:r>
      <w:r w:rsidRPr="00F67617">
        <w:rPr>
          <w:rFonts w:ascii="Times New Roman" w:hAnsi="Times New Roman" w:cs="Times New Roman"/>
        </w:rPr>
        <w:t>can be used to identify strengths and weaknesses in the approaches educators might be using (Joshi, 2018).</w:t>
      </w:r>
      <w:r>
        <w:rPr>
          <w:rFonts w:ascii="Times New Roman" w:hAnsi="Times New Roman" w:cs="Times New Roman"/>
        </w:rPr>
        <w:t xml:space="preserve"> Subsequently, I examine </w:t>
      </w:r>
      <w:r w:rsidRPr="000710DF">
        <w:rPr>
          <w:rFonts w:ascii="Times New Roman" w:hAnsi="Times New Roman" w:cs="Times New Roman"/>
          <w:color w:val="000000" w:themeColor="text1"/>
        </w:rPr>
        <w:t xml:space="preserve">how the role of the teacher has evolved over the past few decades. </w:t>
      </w:r>
      <w:r>
        <w:rPr>
          <w:rFonts w:ascii="Times New Roman" w:hAnsi="Times New Roman" w:cs="Times New Roman"/>
          <w:color w:val="000000" w:themeColor="text1"/>
        </w:rPr>
        <w:t>Then</w:t>
      </w:r>
      <w:r w:rsidRPr="000710DF">
        <w:rPr>
          <w:rFonts w:ascii="Times New Roman" w:hAnsi="Times New Roman" w:cs="Times New Roman"/>
          <w:color w:val="000000" w:themeColor="text1"/>
        </w:rPr>
        <w:t xml:space="preserve"> I will describe </w:t>
      </w:r>
      <w:r>
        <w:rPr>
          <w:rFonts w:ascii="Times New Roman" w:hAnsi="Times New Roman" w:cs="Times New Roman"/>
          <w:color w:val="000000" w:themeColor="text1"/>
        </w:rPr>
        <w:t xml:space="preserve">a specific </w:t>
      </w:r>
      <w:r w:rsidRPr="000710DF">
        <w:rPr>
          <w:rFonts w:ascii="Times New Roman" w:hAnsi="Times New Roman" w:cs="Times New Roman"/>
          <w:color w:val="000000" w:themeColor="text1"/>
        </w:rPr>
        <w:t>critical incident and its connection to Donaldson’s (2015) 4 purposes. Following on from this, I will examine the importance of relationships within education from a theoretical and practical perspective. This will include evaluating the evidence pertaining to humanistic theory and ecological theory. I will also examine different ways education settings have integrated relationship building and maintenance into practice through various mediums, specifically, Social and Emotional Learning (SEL) curriculums, Restorative Practices (RP) and Trauma-Informed Approaches (TIA). Finally, reflecting on the experience using a well-established reflective model and considering the implications of my experience and research on my future practice whilst also considering the difficulties of adopting a relationship-centred approach</w:t>
      </w:r>
    </w:p>
    <w:p w14:paraId="38C2AE2B" w14:textId="77777777" w:rsidR="006E6600" w:rsidRPr="00F25C84" w:rsidRDefault="006E6600" w:rsidP="006E6600">
      <w:pPr>
        <w:spacing w:line="360" w:lineRule="auto"/>
        <w:rPr>
          <w:rFonts w:ascii="Times New Roman" w:hAnsi="Times New Roman" w:cs="Times New Roman"/>
          <w:color w:val="000000" w:themeColor="text1"/>
        </w:rPr>
      </w:pPr>
    </w:p>
    <w:p w14:paraId="1FA085CF" w14:textId="77777777" w:rsidR="006E6600" w:rsidRPr="00F25C84" w:rsidRDefault="006E6600" w:rsidP="006E6600">
      <w:pPr>
        <w:spacing w:line="360" w:lineRule="auto"/>
        <w:rPr>
          <w:rFonts w:ascii="Times New Roman" w:hAnsi="Times New Roman" w:cs="Times New Roman"/>
          <w:color w:val="FF0000"/>
          <w:u w:val="single"/>
        </w:rPr>
      </w:pPr>
    </w:p>
    <w:p w14:paraId="6C3A1609" w14:textId="77777777" w:rsidR="006E6600" w:rsidRPr="00F25C84" w:rsidRDefault="006E6600" w:rsidP="006E6600">
      <w:pPr>
        <w:spacing w:line="360" w:lineRule="auto"/>
        <w:rPr>
          <w:rFonts w:ascii="Times New Roman" w:hAnsi="Times New Roman" w:cs="Times New Roman"/>
          <w:color w:val="000000" w:themeColor="text1"/>
          <w:u w:val="single"/>
        </w:rPr>
      </w:pPr>
      <w:r w:rsidRPr="00F25C84">
        <w:rPr>
          <w:rFonts w:ascii="Times New Roman" w:hAnsi="Times New Roman" w:cs="Times New Roman"/>
          <w:color w:val="000000" w:themeColor="text1"/>
          <w:u w:val="single"/>
        </w:rPr>
        <w:t>The role of critical reflection</w:t>
      </w:r>
    </w:p>
    <w:p w14:paraId="0B6C4E2F" w14:textId="77777777" w:rsidR="006E6600" w:rsidRDefault="006E6600" w:rsidP="006E6600">
      <w:pPr>
        <w:spacing w:line="360" w:lineRule="auto"/>
        <w:rPr>
          <w:rFonts w:ascii="Times New Roman" w:hAnsi="Times New Roman" w:cs="Times New Roman"/>
        </w:rPr>
      </w:pPr>
      <w:r w:rsidRPr="00B4637C">
        <w:rPr>
          <w:rFonts w:ascii="Times New Roman" w:hAnsi="Times New Roman" w:cs="Times New Roman"/>
        </w:rPr>
        <w:t xml:space="preserve">Education has evolved through the years, part of which can be attributed to politically induced changes (Banerjee et al., 2016). </w:t>
      </w:r>
      <w:r>
        <w:rPr>
          <w:rFonts w:ascii="Times New Roman" w:hAnsi="Times New Roman" w:cs="Times New Roman"/>
        </w:rPr>
        <w:t>During the 1990s, the p</w:t>
      </w:r>
      <w:r w:rsidRPr="00B4637C">
        <w:rPr>
          <w:rFonts w:ascii="Times New Roman" w:hAnsi="Times New Roman" w:cs="Times New Roman"/>
        </w:rPr>
        <w:t xml:space="preserve">olitical context </w:t>
      </w:r>
      <w:r>
        <w:rPr>
          <w:rFonts w:ascii="Times New Roman" w:hAnsi="Times New Roman" w:cs="Times New Roman"/>
        </w:rPr>
        <w:t xml:space="preserve">of the United Kingdom positioned </w:t>
      </w:r>
      <w:r w:rsidRPr="00B4637C">
        <w:rPr>
          <w:rFonts w:ascii="Times New Roman" w:hAnsi="Times New Roman" w:cs="Times New Roman"/>
        </w:rPr>
        <w:t xml:space="preserve">schools as a product of a </w:t>
      </w:r>
      <w:r>
        <w:rPr>
          <w:rFonts w:ascii="Times New Roman" w:hAnsi="Times New Roman" w:cs="Times New Roman"/>
        </w:rPr>
        <w:t xml:space="preserve">‘quasi-market’, encouraging </w:t>
      </w:r>
      <w:r w:rsidRPr="00B4637C">
        <w:rPr>
          <w:rFonts w:ascii="Times New Roman" w:hAnsi="Times New Roman" w:cs="Times New Roman"/>
        </w:rPr>
        <w:t>competitiveness between schools</w:t>
      </w:r>
      <w:r>
        <w:rPr>
          <w:rFonts w:ascii="Times New Roman" w:hAnsi="Times New Roman" w:cs="Times New Roman"/>
        </w:rPr>
        <w:t xml:space="preserve"> as a means of enrolling students (Reynolds, 2008). Despite the eventual devolution of power to the Welsh Government as a result of the Government of Wales Act, the push to achieve exemplary results in academic-focused tests, such as PISA, still reinforce the competitive nature of education within a political context.</w:t>
      </w:r>
      <w:r w:rsidRPr="008B427B">
        <w:rPr>
          <w:rFonts w:ascii="Times New Roman" w:hAnsi="Times New Roman" w:cs="Times New Roman"/>
        </w:rPr>
        <w:t xml:space="preserve"> </w:t>
      </w:r>
      <w:r>
        <w:rPr>
          <w:rFonts w:ascii="Times New Roman" w:hAnsi="Times New Roman" w:cs="Times New Roman"/>
        </w:rPr>
        <w:t xml:space="preserve">The necessity to meet the academic demands set forth by competing PISA scores and other international test results </w:t>
      </w:r>
      <w:r>
        <w:rPr>
          <w:rFonts w:ascii="Times New Roman" w:hAnsi="Times New Roman" w:cs="Times New Roman"/>
        </w:rPr>
        <w:lastRenderedPageBreak/>
        <w:t>have sacrificed the time dedicated to non-academic skills (Roffey, 2010). Thus, o</w:t>
      </w:r>
      <w:r w:rsidRPr="00F369E2">
        <w:rPr>
          <w:rFonts w:ascii="Times New Roman" w:hAnsi="Times New Roman" w:cs="Times New Roman"/>
        </w:rPr>
        <w:t xml:space="preserve">ver the last couple of decades, an educator’s responsibility was </w:t>
      </w:r>
      <w:r>
        <w:rPr>
          <w:rFonts w:ascii="Times New Roman" w:hAnsi="Times New Roman" w:cs="Times New Roman"/>
        </w:rPr>
        <w:t>purely to improve the</w:t>
      </w:r>
      <w:r w:rsidRPr="00F369E2">
        <w:rPr>
          <w:rFonts w:ascii="Times New Roman" w:hAnsi="Times New Roman" w:cs="Times New Roman"/>
        </w:rPr>
        <w:t xml:space="preserve"> academic outcome of their students (Banerjee et al., 2016). </w:t>
      </w:r>
      <w:r>
        <w:rPr>
          <w:rFonts w:ascii="Times New Roman" w:hAnsi="Times New Roman" w:cs="Times New Roman"/>
        </w:rPr>
        <w:t xml:space="preserve">This academic-focused approach usually adopted the ’traditional’ approach which typically involved the educator as being at the front of the class, giving the information to their passive students </w:t>
      </w:r>
      <w:r w:rsidRPr="008C1E26">
        <w:rPr>
          <w:rFonts w:ascii="Times New Roman" w:hAnsi="Times New Roman" w:cs="Times New Roman"/>
        </w:rPr>
        <w:t>(Llewellyn &amp; Parker, 2018)</w:t>
      </w:r>
      <w:r>
        <w:rPr>
          <w:rFonts w:ascii="Times New Roman" w:hAnsi="Times New Roman" w:cs="Times New Roman"/>
        </w:rPr>
        <w:t xml:space="preserve">. In this environment, pupil voice and choice is at a bare minimum. </w:t>
      </w:r>
      <w:r w:rsidRPr="00F369E2">
        <w:rPr>
          <w:rFonts w:ascii="Times New Roman" w:hAnsi="Times New Roman" w:cs="Times New Roman"/>
        </w:rPr>
        <w:t xml:space="preserve">However, Donaldson’s (2015) curriculum review led to the transformative ‘Curriculum for </w:t>
      </w:r>
      <w:proofErr w:type="spellStart"/>
      <w:r w:rsidRPr="00F369E2">
        <w:rPr>
          <w:rFonts w:ascii="Times New Roman" w:hAnsi="Times New Roman" w:cs="Times New Roman"/>
        </w:rPr>
        <w:t>Wales’</w:t>
      </w:r>
      <w:proofErr w:type="spellEnd"/>
      <w:r w:rsidRPr="00F369E2">
        <w:rPr>
          <w:rFonts w:ascii="Times New Roman" w:hAnsi="Times New Roman" w:cs="Times New Roman"/>
        </w:rPr>
        <w:t xml:space="preserve"> (Welsh Government, 2020).  This reform has taken a step away from the traditionalist classrooms towards a more learner-centred approach (Khatib, Sarem &amp; Hamidi, 2013). </w:t>
      </w:r>
      <w:r>
        <w:rPr>
          <w:rFonts w:ascii="Times New Roman" w:hAnsi="Times New Roman" w:cs="Times New Roman"/>
        </w:rPr>
        <w:t xml:space="preserve">The curriculum for Wales aims to provide the learners with more opportunities to engage in their own learning. It also move the educator into a more facilitating role, guiding them through the educational journey as opposed to dictating it. </w:t>
      </w:r>
    </w:p>
    <w:p w14:paraId="55001EBD" w14:textId="77777777" w:rsidR="006E6600" w:rsidRDefault="006E6600" w:rsidP="006E6600">
      <w:pPr>
        <w:spacing w:line="360" w:lineRule="auto"/>
        <w:rPr>
          <w:rFonts w:ascii="Times New Roman" w:hAnsi="Times New Roman" w:cs="Times New Roman"/>
        </w:rPr>
      </w:pPr>
    </w:p>
    <w:p w14:paraId="00A8254F" w14:textId="77777777" w:rsidR="006E6600" w:rsidRDefault="006E6600" w:rsidP="006E6600">
      <w:pPr>
        <w:spacing w:line="360" w:lineRule="auto"/>
        <w:rPr>
          <w:rFonts w:ascii="Times New Roman" w:hAnsi="Times New Roman" w:cs="Times New Roman"/>
        </w:rPr>
      </w:pPr>
      <w:r w:rsidRPr="00F369E2">
        <w:rPr>
          <w:rFonts w:ascii="Times New Roman" w:hAnsi="Times New Roman" w:cs="Times New Roman"/>
        </w:rPr>
        <w:t>Initial Teacher Education (ITE) Professional Standards (Welsh Government, 2020)</w:t>
      </w:r>
      <w:r>
        <w:rPr>
          <w:rFonts w:ascii="Times New Roman" w:hAnsi="Times New Roman" w:cs="Times New Roman"/>
        </w:rPr>
        <w:t xml:space="preserve"> stipulates that there are professional standards that a trainee educator need to meet in order to successfully gain Qualified Teaching Status (QTS). A large part of these standards postulate the need for a practitioner to reflect and improve their practice. A common form of reflection, specifically for educators, is that critical inquiry as a result of critical incidents. </w:t>
      </w:r>
      <w:r w:rsidRPr="001C45AE">
        <w:rPr>
          <w:rFonts w:ascii="Times New Roman" w:hAnsi="Times New Roman" w:cs="Times New Roman"/>
        </w:rPr>
        <w:t xml:space="preserve">Critical incidents </w:t>
      </w:r>
      <w:r>
        <w:rPr>
          <w:rFonts w:ascii="Times New Roman" w:hAnsi="Times New Roman" w:cs="Times New Roman"/>
        </w:rPr>
        <w:t xml:space="preserve">are ideal as they </w:t>
      </w:r>
      <w:r w:rsidRPr="001C45AE">
        <w:rPr>
          <w:rFonts w:ascii="Times New Roman" w:hAnsi="Times New Roman" w:cs="Times New Roman"/>
        </w:rPr>
        <w:t>provide an opportunity for educators to analyse and reflect on their own practice (Joshi, 2018).</w:t>
      </w:r>
      <w:r w:rsidRPr="00D834C2">
        <w:rPr>
          <w:rFonts w:ascii="Times New Roman" w:hAnsi="Times New Roman" w:cs="Times New Roman"/>
        </w:rPr>
        <w:t xml:space="preserve"> </w:t>
      </w:r>
      <w:r w:rsidRPr="00F25C84">
        <w:rPr>
          <w:rFonts w:ascii="Times New Roman" w:hAnsi="Times New Roman" w:cs="Times New Roman"/>
        </w:rPr>
        <w:t xml:space="preserve">Tripp (1993) posited that analysing a critical incident involved identifying </w:t>
      </w:r>
      <w:r>
        <w:rPr>
          <w:rFonts w:ascii="Times New Roman" w:hAnsi="Times New Roman" w:cs="Times New Roman"/>
        </w:rPr>
        <w:t>what happened</w:t>
      </w:r>
      <w:r w:rsidRPr="00F25C84">
        <w:rPr>
          <w:rFonts w:ascii="Times New Roman" w:hAnsi="Times New Roman" w:cs="Times New Roman"/>
        </w:rPr>
        <w:t xml:space="preserve"> and then</w:t>
      </w:r>
      <w:r>
        <w:rPr>
          <w:rFonts w:ascii="Times New Roman" w:hAnsi="Times New Roman" w:cs="Times New Roman"/>
        </w:rPr>
        <w:t xml:space="preserve"> </w:t>
      </w:r>
      <w:r w:rsidRPr="00F25C84">
        <w:rPr>
          <w:rFonts w:ascii="Times New Roman" w:hAnsi="Times New Roman" w:cs="Times New Roman"/>
        </w:rPr>
        <w:t xml:space="preserve">considering why it occurred. </w:t>
      </w:r>
    </w:p>
    <w:p w14:paraId="4DAC09B6" w14:textId="77777777" w:rsidR="006E6600" w:rsidRPr="00F25C84" w:rsidRDefault="006E6600" w:rsidP="006E6600">
      <w:pPr>
        <w:spacing w:line="360" w:lineRule="auto"/>
        <w:rPr>
          <w:rFonts w:ascii="Times New Roman" w:hAnsi="Times New Roman" w:cs="Times New Roman"/>
          <w:color w:val="FF0000"/>
          <w:u w:val="single"/>
        </w:rPr>
      </w:pPr>
    </w:p>
    <w:p w14:paraId="5BFD65EE" w14:textId="77777777" w:rsidR="006E6600" w:rsidRPr="00F25C84" w:rsidRDefault="006E6600" w:rsidP="006E6600">
      <w:pPr>
        <w:spacing w:line="360" w:lineRule="auto"/>
        <w:rPr>
          <w:rFonts w:ascii="Times New Roman" w:hAnsi="Times New Roman" w:cs="Times New Roman"/>
          <w:color w:val="000000" w:themeColor="text1"/>
          <w:u w:val="single"/>
        </w:rPr>
      </w:pPr>
      <w:r w:rsidRPr="00F25C84">
        <w:rPr>
          <w:rFonts w:ascii="Times New Roman" w:hAnsi="Times New Roman" w:cs="Times New Roman"/>
          <w:color w:val="000000" w:themeColor="text1"/>
          <w:u w:val="single"/>
        </w:rPr>
        <w:t xml:space="preserve">Observation </w:t>
      </w:r>
      <w:r>
        <w:rPr>
          <w:rFonts w:ascii="Times New Roman" w:hAnsi="Times New Roman" w:cs="Times New Roman"/>
          <w:color w:val="000000" w:themeColor="text1"/>
          <w:u w:val="single"/>
        </w:rPr>
        <w:t>(See Appendix 3)</w:t>
      </w:r>
    </w:p>
    <w:p w14:paraId="233C4676" w14:textId="77777777" w:rsidR="006E6600" w:rsidRPr="00F25C84" w:rsidRDefault="006E6600" w:rsidP="006E6600">
      <w:pPr>
        <w:spacing w:line="360" w:lineRule="auto"/>
        <w:rPr>
          <w:rFonts w:ascii="Times New Roman" w:hAnsi="Times New Roman" w:cs="Times New Roman"/>
        </w:rPr>
      </w:pPr>
      <w:r w:rsidRPr="00F25C84">
        <w:rPr>
          <w:rFonts w:ascii="Times New Roman" w:hAnsi="Times New Roman" w:cs="Times New Roman"/>
        </w:rPr>
        <w:t xml:space="preserve">The critical incident took place in a year 4 classroom in a community primary school. I had observed an inquiry-based learning lesson in the afternoon. Teacher X had split children into groups for different tasks and kept one group in the classroom. </w:t>
      </w:r>
      <w:r w:rsidRPr="00F25C84">
        <w:rPr>
          <w:rFonts w:ascii="Times New Roman" w:hAnsi="Times New Roman" w:cs="Times New Roman"/>
          <w:bCs/>
          <w:lang w:val="en-US"/>
        </w:rPr>
        <w:t>Teacher X set the remaining children the task of looking at childhood throughout the ages. While the children progressing with their task,</w:t>
      </w:r>
      <w:r w:rsidRPr="00F25C84">
        <w:rPr>
          <w:rFonts w:ascii="Times New Roman" w:hAnsi="Times New Roman" w:cs="Times New Roman"/>
        </w:rPr>
        <w:t xml:space="preserve"> Teacher X asked Child A to show their work from their inquiry-based learning book. Child A complied and showed me multiple pieces of work varying from ‘my family’ to ‘what makes a good friend’. </w:t>
      </w:r>
      <w:r w:rsidRPr="00F25C84">
        <w:rPr>
          <w:rFonts w:ascii="Times New Roman" w:hAnsi="Times New Roman" w:cs="Times New Roman"/>
          <w:bCs/>
          <w:lang w:val="en-US"/>
        </w:rPr>
        <w:t xml:space="preserve">Teacher X explained that the theme of relationships is explored throughout the school curriculum. </w:t>
      </w:r>
      <w:r w:rsidRPr="00F25C84">
        <w:rPr>
          <w:rFonts w:ascii="Times New Roman" w:hAnsi="Times New Roman" w:cs="Times New Roman"/>
        </w:rPr>
        <w:t xml:space="preserve">Teacher X also explained that relationships were central to the school ethos and that their practice is revolved around the building, maintaining, and repairing of relationships. </w:t>
      </w:r>
    </w:p>
    <w:p w14:paraId="5A67DF07" w14:textId="77777777" w:rsidR="006E6600" w:rsidRPr="00F25C84" w:rsidRDefault="006E6600" w:rsidP="006E6600">
      <w:pPr>
        <w:spacing w:line="360" w:lineRule="auto"/>
        <w:rPr>
          <w:rFonts w:ascii="Times New Roman" w:hAnsi="Times New Roman" w:cs="Times New Roman"/>
          <w:color w:val="FF0000"/>
          <w:u w:val="single"/>
        </w:rPr>
      </w:pPr>
    </w:p>
    <w:p w14:paraId="5DE3F84B" w14:textId="77777777" w:rsidR="006E6600" w:rsidRPr="00F25C84" w:rsidRDefault="006E6600" w:rsidP="006E6600">
      <w:pPr>
        <w:spacing w:line="360" w:lineRule="auto"/>
        <w:rPr>
          <w:rFonts w:ascii="Times New Roman" w:hAnsi="Times New Roman" w:cs="Times New Roman"/>
          <w:color w:val="000000" w:themeColor="text1"/>
          <w:u w:val="single"/>
        </w:rPr>
      </w:pPr>
      <w:r w:rsidRPr="00F25C84">
        <w:rPr>
          <w:rFonts w:ascii="Times New Roman" w:hAnsi="Times New Roman" w:cs="Times New Roman"/>
          <w:color w:val="000000" w:themeColor="text1"/>
          <w:u w:val="single"/>
        </w:rPr>
        <w:lastRenderedPageBreak/>
        <w:t>Critical Incident and the 4 purposes</w:t>
      </w:r>
    </w:p>
    <w:p w14:paraId="0DB92C8A" w14:textId="77777777" w:rsidR="006E6600" w:rsidRPr="009C4C28" w:rsidRDefault="006E6600" w:rsidP="006E6600">
      <w:pPr>
        <w:spacing w:line="360" w:lineRule="auto"/>
        <w:rPr>
          <w:rFonts w:ascii="Times New Roman" w:hAnsi="Times New Roman" w:cs="Times New Roman"/>
        </w:rPr>
      </w:pPr>
      <w:r w:rsidRPr="00AC44B2">
        <w:rPr>
          <w:rFonts w:ascii="Times New Roman" w:hAnsi="Times New Roman" w:cs="Times New Roman"/>
        </w:rPr>
        <w:t>The critical incident highlighted the importance of relationships and raised the questions of how this can be implemented within an educational context.  Some researchers argue that the connections the students makes can be of equal importance as the education itself (McKay &amp; Macomber, 2021). In support of this, one of Donaldson’s (2015) 12 pedagogical principles is that educators are responsible for cultivating healthy relationships. His review of the curriculum in Wales also identified ‘health and wellbeing’ as one of the 6 areas of learning and experience (AOLE</w:t>
      </w:r>
      <w:r>
        <w:rPr>
          <w:rFonts w:ascii="Times New Roman" w:hAnsi="Times New Roman" w:cs="Times New Roman"/>
        </w:rPr>
        <w:t>; p.39</w:t>
      </w:r>
      <w:r w:rsidRPr="00AC44B2">
        <w:rPr>
          <w:rFonts w:ascii="Times New Roman" w:hAnsi="Times New Roman" w:cs="Times New Roman"/>
        </w:rPr>
        <w:t xml:space="preserve">). </w:t>
      </w:r>
      <w:r>
        <w:rPr>
          <w:rFonts w:ascii="Times New Roman" w:hAnsi="Times New Roman" w:cs="Times New Roman"/>
          <w:color w:val="000000" w:themeColor="text1"/>
        </w:rPr>
        <w:t>H</w:t>
      </w:r>
      <w:r w:rsidRPr="00AC44B2">
        <w:rPr>
          <w:rFonts w:ascii="Times New Roman" w:hAnsi="Times New Roman" w:cs="Times New Roman"/>
          <w:color w:val="000000" w:themeColor="text1"/>
        </w:rPr>
        <w:t>ealth and well-being is a vital part of development</w:t>
      </w:r>
      <w:r>
        <w:rPr>
          <w:rFonts w:ascii="Times New Roman" w:hAnsi="Times New Roman" w:cs="Times New Roman"/>
          <w:color w:val="000000" w:themeColor="text1"/>
        </w:rPr>
        <w:t xml:space="preserve"> that</w:t>
      </w:r>
      <w:r w:rsidRPr="00AC44B2">
        <w:rPr>
          <w:rFonts w:ascii="Times New Roman" w:hAnsi="Times New Roman" w:cs="Times New Roman"/>
          <w:color w:val="000000" w:themeColor="text1"/>
        </w:rPr>
        <w:t xml:space="preserve"> promotes cognition, empathy, and overall happiness (Banerjee et al., 2016)</w:t>
      </w:r>
      <w:r>
        <w:rPr>
          <w:rFonts w:ascii="Times New Roman" w:hAnsi="Times New Roman" w:cs="Times New Roman"/>
          <w:color w:val="000000" w:themeColor="text1"/>
        </w:rPr>
        <w:t xml:space="preserve"> </w:t>
      </w:r>
      <w:r>
        <w:rPr>
          <w:rFonts w:ascii="Times New Roman" w:hAnsi="Times New Roman" w:cs="Times New Roman"/>
        </w:rPr>
        <w:t>R</w:t>
      </w:r>
      <w:r w:rsidRPr="00F25C84">
        <w:rPr>
          <w:rFonts w:ascii="Times New Roman" w:hAnsi="Times New Roman" w:cs="Times New Roman"/>
          <w:color w:val="000000" w:themeColor="text1"/>
        </w:rPr>
        <w:t>elationships are well-situated in the health and well-being AOLE. Within the ‘</w:t>
      </w:r>
      <w:r>
        <w:rPr>
          <w:rFonts w:ascii="Times New Roman" w:hAnsi="Times New Roman" w:cs="Times New Roman"/>
          <w:color w:val="000000" w:themeColor="text1"/>
        </w:rPr>
        <w:t>w</w:t>
      </w:r>
      <w:r w:rsidRPr="00F25C84">
        <w:rPr>
          <w:rFonts w:ascii="Times New Roman" w:hAnsi="Times New Roman" w:cs="Times New Roman"/>
          <w:color w:val="000000" w:themeColor="text1"/>
        </w:rPr>
        <w:t>hat matters statements’ (Welsh Government, 2020</w:t>
      </w:r>
      <w:r w:rsidRPr="00F25C84">
        <w:rPr>
          <w:rFonts w:ascii="Times New Roman" w:hAnsi="Times New Roman" w:cs="Times New Roman"/>
        </w:rPr>
        <w:t>), relationships are “fundamental to our well-being”</w:t>
      </w:r>
      <w:r>
        <w:rPr>
          <w:rFonts w:ascii="Times New Roman" w:hAnsi="Times New Roman" w:cs="Times New Roman"/>
        </w:rPr>
        <w:t xml:space="preserve"> (p. 75)</w:t>
      </w:r>
      <w:r w:rsidRPr="00F25C84">
        <w:rPr>
          <w:rFonts w:ascii="Times New Roman" w:hAnsi="Times New Roman" w:cs="Times New Roman"/>
        </w:rPr>
        <w:t>. More specifically, the AOLE highlights the importance of relationships to student’s well-being and their sense of belonging within the school and the educator’s role in developing their relationship-building skills.</w:t>
      </w:r>
      <w:r>
        <w:rPr>
          <w:rFonts w:ascii="Times New Roman" w:hAnsi="Times New Roman" w:cs="Times New Roman"/>
        </w:rPr>
        <w:t xml:space="preserve"> </w:t>
      </w:r>
      <w:r w:rsidRPr="00C268ED">
        <w:rPr>
          <w:rFonts w:ascii="Times New Roman" w:hAnsi="Times New Roman" w:cs="Times New Roman"/>
        </w:rPr>
        <w:t xml:space="preserve">Students yearn for educators who provide care and safety in a way that supports the health and well-being (Jacobson, 2021). </w:t>
      </w:r>
    </w:p>
    <w:p w14:paraId="13EE7510" w14:textId="77777777" w:rsidR="006E6600" w:rsidRPr="00F25C84" w:rsidRDefault="006E6600" w:rsidP="006E6600">
      <w:pPr>
        <w:spacing w:line="360" w:lineRule="auto"/>
        <w:rPr>
          <w:rFonts w:ascii="Times New Roman" w:hAnsi="Times New Roman" w:cs="Times New Roman"/>
          <w:color w:val="000000" w:themeColor="text1"/>
        </w:rPr>
      </w:pPr>
    </w:p>
    <w:p w14:paraId="3E0DB2DD" w14:textId="77777777" w:rsidR="006E6600" w:rsidRDefault="006E6600" w:rsidP="006E6600">
      <w:pPr>
        <w:spacing w:line="360" w:lineRule="auto"/>
        <w:rPr>
          <w:rFonts w:ascii="Times New Roman" w:hAnsi="Times New Roman" w:cs="Times New Roman"/>
        </w:rPr>
      </w:pPr>
      <w:r w:rsidRPr="00B71F37">
        <w:rPr>
          <w:rFonts w:ascii="Times New Roman" w:hAnsi="Times New Roman" w:cs="Times New Roman"/>
        </w:rPr>
        <w:t>With specific regard to the 4 purposes, encouraging strong relationships within the classroom environment can help achieve elements of 2 purposes: “Healthy, confident individuals, ready to lead fulfilling lives as valued members of society” and “Ethical, informed citizens of Wales and the world” (Welsh Government, 2020). Within the healthy, confident individuals’ purpose, educators must support learners in forming “positive relationships based upon trust and mutual respect”</w:t>
      </w:r>
      <w:r>
        <w:rPr>
          <w:rFonts w:ascii="Times New Roman" w:hAnsi="Times New Roman" w:cs="Times New Roman"/>
        </w:rPr>
        <w:t xml:space="preserve"> (p. 25)</w:t>
      </w:r>
      <w:r w:rsidRPr="00B71F37">
        <w:rPr>
          <w:rFonts w:ascii="Times New Roman" w:hAnsi="Times New Roman" w:cs="Times New Roman"/>
        </w:rPr>
        <w:t xml:space="preserve">.  </w:t>
      </w:r>
      <w:r w:rsidRPr="00F25C84">
        <w:rPr>
          <w:rFonts w:ascii="Times New Roman" w:hAnsi="Times New Roman" w:cs="Times New Roman"/>
          <w:color w:val="000000" w:themeColor="text1"/>
        </w:rPr>
        <w:t xml:space="preserve">Resilient children have been shown to have strong relationships, who they rely on for support when met with </w:t>
      </w:r>
      <w:r w:rsidRPr="00F25C84">
        <w:rPr>
          <w:rFonts w:ascii="Times New Roman" w:hAnsi="Times New Roman" w:cs="Times New Roman"/>
        </w:rPr>
        <w:t>adversity (Banerjee et al., 2016).</w:t>
      </w:r>
      <w:r>
        <w:rPr>
          <w:rFonts w:ascii="Times New Roman" w:hAnsi="Times New Roman" w:cs="Times New Roman"/>
        </w:rPr>
        <w:t xml:space="preserve"> </w:t>
      </w:r>
      <w:r w:rsidRPr="00896052">
        <w:rPr>
          <w:rFonts w:ascii="Times New Roman" w:hAnsi="Times New Roman" w:cs="Times New Roman"/>
        </w:rPr>
        <w:t xml:space="preserve">Educators are in a prime position to </w:t>
      </w:r>
      <w:r>
        <w:rPr>
          <w:rFonts w:ascii="Times New Roman" w:hAnsi="Times New Roman" w:cs="Times New Roman"/>
        </w:rPr>
        <w:t>support students in</w:t>
      </w:r>
      <w:r w:rsidRPr="00896052">
        <w:rPr>
          <w:rFonts w:ascii="Times New Roman" w:hAnsi="Times New Roman" w:cs="Times New Roman"/>
        </w:rPr>
        <w:t xml:space="preserve"> relationship</w:t>
      </w:r>
      <w:r>
        <w:rPr>
          <w:rFonts w:ascii="Times New Roman" w:hAnsi="Times New Roman" w:cs="Times New Roman"/>
        </w:rPr>
        <w:t xml:space="preserve">-building, maintenance and repairing </w:t>
      </w:r>
      <w:r w:rsidRPr="00896052">
        <w:rPr>
          <w:rFonts w:ascii="Times New Roman" w:hAnsi="Times New Roman" w:cs="Times New Roman"/>
        </w:rPr>
        <w:t>(Hollweck, Reimer &amp; Bouchard, 2019; Crosby, 2015).</w:t>
      </w:r>
      <w:r w:rsidRPr="0077387C">
        <w:rPr>
          <w:rFonts w:ascii="Times New Roman" w:hAnsi="Times New Roman" w:cs="Times New Roman"/>
        </w:rPr>
        <w:t xml:space="preserve"> An effective educator not only teaches but also promotes healthy relationships within their classroom as it is their duty to supports students in mending their relationships after conflict</w:t>
      </w:r>
      <w:r w:rsidRPr="0077387C">
        <w:rPr>
          <w:rFonts w:ascii="Times New Roman" w:hAnsi="Times New Roman" w:cs="Times New Roman"/>
          <w:color w:val="FF0000"/>
        </w:rPr>
        <w:t xml:space="preserve"> </w:t>
      </w:r>
      <w:r w:rsidRPr="0077387C">
        <w:rPr>
          <w:rFonts w:ascii="Times New Roman" w:hAnsi="Times New Roman" w:cs="Times New Roman"/>
        </w:rPr>
        <w:t>(Cavanagh et al., 2007; Drewery, 2016).</w:t>
      </w:r>
    </w:p>
    <w:p w14:paraId="2E93B023" w14:textId="77777777" w:rsidR="006E6600" w:rsidRPr="0077387C" w:rsidRDefault="006E6600" w:rsidP="006E6600">
      <w:pPr>
        <w:spacing w:line="360" w:lineRule="auto"/>
        <w:rPr>
          <w:rFonts w:ascii="Times New Roman" w:hAnsi="Times New Roman" w:cs="Times New Roman"/>
        </w:rPr>
      </w:pPr>
    </w:p>
    <w:p w14:paraId="72D8FF1C" w14:textId="77777777" w:rsidR="006E6600" w:rsidRDefault="006E6600" w:rsidP="006E6600">
      <w:pPr>
        <w:spacing w:line="360" w:lineRule="auto"/>
        <w:rPr>
          <w:rFonts w:ascii="Times New Roman" w:hAnsi="Times New Roman" w:cs="Times New Roman"/>
        </w:rPr>
      </w:pPr>
      <w:r w:rsidRPr="00F25C84">
        <w:rPr>
          <w:rFonts w:ascii="Times New Roman" w:hAnsi="Times New Roman" w:cs="Times New Roman"/>
        </w:rPr>
        <w:t>When considering the ethical, informed citizens purpose, students should be supported in understanding the repercussion on the choices they make and respecting others.</w:t>
      </w:r>
      <w:r w:rsidRPr="00504EEF">
        <w:rPr>
          <w:rFonts w:ascii="Times New Roman" w:hAnsi="Times New Roman" w:cs="Times New Roman"/>
        </w:rPr>
        <w:t xml:space="preserve"> </w:t>
      </w:r>
      <w:r w:rsidRPr="00F25C84">
        <w:rPr>
          <w:rFonts w:ascii="Times New Roman" w:hAnsi="Times New Roman" w:cs="Times New Roman"/>
        </w:rPr>
        <w:t>Educators are not only responsible for teaching children academically, but they are also responsible for ensuring that children gain the social skills needed to become ethical citizens (Crosby, 2015)</w:t>
      </w:r>
      <w:r>
        <w:rPr>
          <w:rFonts w:ascii="Times New Roman" w:hAnsi="Times New Roman" w:cs="Times New Roman"/>
        </w:rPr>
        <w:t xml:space="preserve"> </w:t>
      </w:r>
    </w:p>
    <w:p w14:paraId="09BFD18E" w14:textId="77777777" w:rsidR="006E6600" w:rsidRDefault="006E6600" w:rsidP="006E6600">
      <w:pPr>
        <w:spacing w:line="360" w:lineRule="auto"/>
        <w:rPr>
          <w:rFonts w:ascii="Times New Roman" w:hAnsi="Times New Roman" w:cs="Times New Roman"/>
        </w:rPr>
      </w:pPr>
      <w:r>
        <w:rPr>
          <w:rFonts w:ascii="Times New Roman" w:hAnsi="Times New Roman" w:cs="Times New Roman"/>
        </w:rPr>
        <w:t xml:space="preserve">Values of citizenship has </w:t>
      </w:r>
      <w:r w:rsidRPr="00AE1ED7">
        <w:rPr>
          <w:rFonts w:ascii="Times New Roman" w:hAnsi="Times New Roman" w:cs="Times New Roman"/>
        </w:rPr>
        <w:t>been highlighted as a means of promoting positive relationships and developing empathy between students (Roffey, 2010).</w:t>
      </w:r>
      <w:r>
        <w:rPr>
          <w:rFonts w:ascii="Times New Roman" w:hAnsi="Times New Roman" w:cs="Times New Roman"/>
        </w:rPr>
        <w:t xml:space="preserve"> Overall, s</w:t>
      </w:r>
      <w:r w:rsidRPr="0004139A">
        <w:rPr>
          <w:rFonts w:ascii="Times New Roman" w:hAnsi="Times New Roman" w:cs="Times New Roman"/>
        </w:rPr>
        <w:t xml:space="preserve">chools </w:t>
      </w:r>
      <w:r>
        <w:rPr>
          <w:rFonts w:ascii="Times New Roman" w:hAnsi="Times New Roman" w:cs="Times New Roman"/>
        </w:rPr>
        <w:t xml:space="preserve">have an obligation to </w:t>
      </w:r>
      <w:r w:rsidRPr="0004139A">
        <w:rPr>
          <w:rFonts w:ascii="Times New Roman" w:hAnsi="Times New Roman" w:cs="Times New Roman"/>
        </w:rPr>
        <w:lastRenderedPageBreak/>
        <w:t>provide students with opportunities for collaboration, experience, and relationship-building in order to best support their students</w:t>
      </w:r>
      <w:r>
        <w:rPr>
          <w:rFonts w:ascii="Times New Roman" w:hAnsi="Times New Roman" w:cs="Times New Roman"/>
        </w:rPr>
        <w:t xml:space="preserve"> to meet their four purposes</w:t>
      </w:r>
      <w:r w:rsidRPr="0004139A">
        <w:rPr>
          <w:rFonts w:ascii="Times New Roman" w:hAnsi="Times New Roman" w:cs="Times New Roman"/>
        </w:rPr>
        <w:t xml:space="preserve"> (Banerjee et al., 2016)</w:t>
      </w:r>
      <w:r>
        <w:rPr>
          <w:rFonts w:ascii="Times New Roman" w:hAnsi="Times New Roman" w:cs="Times New Roman"/>
        </w:rPr>
        <w:t>.</w:t>
      </w:r>
    </w:p>
    <w:p w14:paraId="1ED6FC25" w14:textId="77777777" w:rsidR="006E6600" w:rsidRPr="00D16114" w:rsidRDefault="006E6600" w:rsidP="006E6600">
      <w:pPr>
        <w:spacing w:line="360" w:lineRule="auto"/>
        <w:rPr>
          <w:rFonts w:ascii="Times New Roman" w:hAnsi="Times New Roman" w:cs="Times New Roman"/>
        </w:rPr>
      </w:pPr>
    </w:p>
    <w:p w14:paraId="3893DCD3" w14:textId="77777777" w:rsidR="006E6600" w:rsidRDefault="006E6600" w:rsidP="006E6600">
      <w:pPr>
        <w:spacing w:line="360" w:lineRule="auto"/>
        <w:rPr>
          <w:rFonts w:ascii="Times New Roman" w:hAnsi="Times New Roman" w:cs="Times New Roman"/>
          <w:color w:val="000000" w:themeColor="text1"/>
          <w:u w:val="single"/>
        </w:rPr>
      </w:pPr>
      <w:r w:rsidRPr="00F25C84">
        <w:rPr>
          <w:rFonts w:ascii="Times New Roman" w:hAnsi="Times New Roman" w:cs="Times New Roman"/>
          <w:color w:val="000000" w:themeColor="text1"/>
          <w:u w:val="single"/>
        </w:rPr>
        <w:t xml:space="preserve">Literature Review </w:t>
      </w:r>
    </w:p>
    <w:p w14:paraId="1B8B6C23" w14:textId="77777777" w:rsidR="006E6600" w:rsidRDefault="006E6600" w:rsidP="006E6600">
      <w:pPr>
        <w:spacing w:line="360" w:lineRule="auto"/>
        <w:rPr>
          <w:rFonts w:ascii="Times New Roman" w:hAnsi="Times New Roman" w:cs="Times New Roman"/>
        </w:rPr>
      </w:pPr>
      <w:r w:rsidRPr="00131647">
        <w:rPr>
          <w:rFonts w:ascii="Times New Roman" w:hAnsi="Times New Roman" w:cs="Times New Roman"/>
        </w:rPr>
        <w:t>The subject of relationships is</w:t>
      </w:r>
      <w:r>
        <w:rPr>
          <w:rFonts w:ascii="Times New Roman" w:hAnsi="Times New Roman" w:cs="Times New Roman"/>
        </w:rPr>
        <w:t xml:space="preserve"> often</w:t>
      </w:r>
      <w:r w:rsidRPr="00131647">
        <w:rPr>
          <w:rFonts w:ascii="Times New Roman" w:hAnsi="Times New Roman" w:cs="Times New Roman"/>
        </w:rPr>
        <w:t xml:space="preserve"> overlooked in the average school curriculum (Llewellyn &amp; Parker, 2018).</w:t>
      </w:r>
      <w:r>
        <w:rPr>
          <w:rFonts w:ascii="Times New Roman" w:hAnsi="Times New Roman" w:cs="Times New Roman"/>
        </w:rPr>
        <w:t xml:space="preserve"> </w:t>
      </w:r>
      <w:r w:rsidRPr="00493D1B">
        <w:rPr>
          <w:rFonts w:ascii="Times New Roman" w:hAnsi="Times New Roman" w:cs="Times New Roman"/>
        </w:rPr>
        <w:t>According to Cavanagh et al., (2007), education that prioritises relationships promote student’s motivation, engagement, and achievement.</w:t>
      </w:r>
      <w:r>
        <w:rPr>
          <w:rFonts w:ascii="Times New Roman" w:hAnsi="Times New Roman" w:cs="Times New Roman"/>
          <w:color w:val="000000" w:themeColor="text1"/>
        </w:rPr>
        <w:t xml:space="preserve"> McKay and Macomber (2021) conducted a qualitative, phenomenological study on the reflection from 35 educators in the United States. The questions they were asked to reflect on all pertained to their own individual practice. Out of the four common themes, two were based on the importance of relationships. The first theme highlighted the importance of student-educator relationship to the student’s motivation. Linked to this idea, the second theme postulated that underdeveloped relationships could cause discourse between the educator and student, thereby decreasing learning. Although this study is not representative of all educational setting and global contexts, it still highlights the potential power that strong and healthy relationships have.</w:t>
      </w:r>
      <w:r w:rsidRPr="00A32475">
        <w:rPr>
          <w:rFonts w:ascii="Times New Roman" w:hAnsi="Times New Roman" w:cs="Times New Roman"/>
        </w:rPr>
        <w:t xml:space="preserve"> </w:t>
      </w:r>
      <w:r>
        <w:rPr>
          <w:rFonts w:ascii="Times New Roman" w:hAnsi="Times New Roman" w:cs="Times New Roman"/>
        </w:rPr>
        <w:t>R</w:t>
      </w:r>
      <w:r w:rsidRPr="00C268ED">
        <w:rPr>
          <w:rFonts w:ascii="Times New Roman" w:hAnsi="Times New Roman" w:cs="Times New Roman"/>
        </w:rPr>
        <w:t>elationships with peers and teachers can be protective factor, especially with school transitions (Carlisle, 2011).</w:t>
      </w:r>
      <w:r>
        <w:rPr>
          <w:rFonts w:ascii="Times New Roman" w:hAnsi="Times New Roman" w:cs="Times New Roman"/>
        </w:rPr>
        <w:t xml:space="preserve"> They</w:t>
      </w:r>
      <w:r w:rsidRPr="00B40576">
        <w:rPr>
          <w:rFonts w:ascii="Times New Roman" w:hAnsi="Times New Roman" w:cs="Times New Roman"/>
        </w:rPr>
        <w:t xml:space="preserve"> </w:t>
      </w:r>
      <w:r>
        <w:rPr>
          <w:rFonts w:ascii="Times New Roman" w:hAnsi="Times New Roman" w:cs="Times New Roman"/>
        </w:rPr>
        <w:t xml:space="preserve">may also </w:t>
      </w:r>
      <w:r w:rsidRPr="00B40576">
        <w:rPr>
          <w:rFonts w:ascii="Times New Roman" w:hAnsi="Times New Roman" w:cs="Times New Roman"/>
        </w:rPr>
        <w:t>be crucial for educational achievement and academic attainmen</w:t>
      </w:r>
      <w:r>
        <w:rPr>
          <w:rFonts w:ascii="Times New Roman" w:hAnsi="Times New Roman" w:cs="Times New Roman"/>
        </w:rPr>
        <w:t>t as c</w:t>
      </w:r>
      <w:r w:rsidRPr="001246ED">
        <w:rPr>
          <w:rFonts w:ascii="Times New Roman" w:hAnsi="Times New Roman" w:cs="Times New Roman"/>
        </w:rPr>
        <w:t>hildren are more likely to engage in learning when they have established</w:t>
      </w:r>
      <w:r>
        <w:rPr>
          <w:rFonts w:ascii="Times New Roman" w:hAnsi="Times New Roman" w:cs="Times New Roman"/>
        </w:rPr>
        <w:t xml:space="preserve"> positive</w:t>
      </w:r>
      <w:r w:rsidRPr="001246ED">
        <w:rPr>
          <w:rFonts w:ascii="Times New Roman" w:hAnsi="Times New Roman" w:cs="Times New Roman"/>
        </w:rPr>
        <w:t xml:space="preserve"> relationships with their </w:t>
      </w:r>
      <w:r>
        <w:rPr>
          <w:rFonts w:ascii="Times New Roman" w:hAnsi="Times New Roman" w:cs="Times New Roman"/>
        </w:rPr>
        <w:t xml:space="preserve">educators </w:t>
      </w:r>
      <w:r w:rsidRPr="00B40576">
        <w:rPr>
          <w:rFonts w:ascii="Times New Roman" w:hAnsi="Times New Roman" w:cs="Times New Roman"/>
        </w:rPr>
        <w:t>(Blatchford &amp; Russell, 2020; Ming-Tak, 2008)</w:t>
      </w:r>
      <w:r w:rsidRPr="0068625C">
        <w:rPr>
          <w:rFonts w:ascii="Times New Roman" w:hAnsi="Times New Roman" w:cs="Times New Roman"/>
        </w:rPr>
        <w:t xml:space="preserve"> </w:t>
      </w:r>
      <w:r w:rsidRPr="000D12F3">
        <w:rPr>
          <w:rFonts w:ascii="Times New Roman" w:hAnsi="Times New Roman" w:cs="Times New Roman"/>
        </w:rPr>
        <w:t>By placing relationships at the forefront of the educational experience, school contexts may develop a positive, learning community (Carlisle, 2011).</w:t>
      </w:r>
      <w:r>
        <w:rPr>
          <w:rFonts w:ascii="Times New Roman" w:hAnsi="Times New Roman" w:cs="Times New Roman"/>
        </w:rPr>
        <w:t xml:space="preserve"> </w:t>
      </w:r>
    </w:p>
    <w:p w14:paraId="4EC03A41" w14:textId="77777777" w:rsidR="006E6600" w:rsidRDefault="006E6600" w:rsidP="006E6600">
      <w:pPr>
        <w:spacing w:line="360" w:lineRule="auto"/>
        <w:rPr>
          <w:rFonts w:ascii="Times New Roman" w:hAnsi="Times New Roman" w:cs="Times New Roman"/>
        </w:rPr>
      </w:pPr>
    </w:p>
    <w:p w14:paraId="3F87AAA7" w14:textId="77777777" w:rsidR="006E6600" w:rsidRPr="00895E5E" w:rsidRDefault="006E6600" w:rsidP="006E6600">
      <w:pPr>
        <w:spacing w:line="360" w:lineRule="auto"/>
        <w:rPr>
          <w:rFonts w:ascii="Times New Roman" w:hAnsi="Times New Roman" w:cs="Times New Roman"/>
        </w:rPr>
      </w:pPr>
      <w:r>
        <w:rPr>
          <w:rFonts w:ascii="Times New Roman" w:hAnsi="Times New Roman" w:cs="Times New Roman"/>
        </w:rPr>
        <w:t xml:space="preserve">Meta-analysis conducted by </w:t>
      </w:r>
      <w:r w:rsidRPr="00973648">
        <w:rPr>
          <w:rFonts w:ascii="Times New Roman" w:hAnsi="Times New Roman" w:cs="Times New Roman"/>
        </w:rPr>
        <w:t xml:space="preserve">Roorda et al., </w:t>
      </w:r>
      <w:r>
        <w:rPr>
          <w:rFonts w:ascii="Times New Roman" w:hAnsi="Times New Roman" w:cs="Times New Roman"/>
        </w:rPr>
        <w:t>(</w:t>
      </w:r>
      <w:r w:rsidRPr="00973648">
        <w:rPr>
          <w:rFonts w:ascii="Times New Roman" w:hAnsi="Times New Roman" w:cs="Times New Roman"/>
        </w:rPr>
        <w:t xml:space="preserve">2011) </w:t>
      </w:r>
      <w:r>
        <w:rPr>
          <w:rFonts w:ascii="Times New Roman" w:hAnsi="Times New Roman" w:cs="Times New Roman"/>
        </w:rPr>
        <w:t>looked at 99 studies regarding educator-student relationships, student achievement and engagement. They found that there was a significant correlation between educator-student relationships and engagement. They discovered the effect for this correlation was medium to large effect. Alternatively, the effect between achievement and the other variables was found to have a weaker effect. It is also important to consider the professional relationship between the student’s parent and the educator. For several different reasons, it can be common for educators and parents to have very little connection with each other except in dire circumstances. However, the communication between the parent and educator is one of many ways in which a student’s educational experience can be improved (Witmer, 2005).</w:t>
      </w:r>
      <w:r w:rsidRPr="00E83333">
        <w:rPr>
          <w:rFonts w:ascii="Times New Roman" w:hAnsi="Times New Roman" w:cs="Times New Roman"/>
        </w:rPr>
        <w:t xml:space="preserve"> </w:t>
      </w:r>
      <w:r>
        <w:rPr>
          <w:rFonts w:ascii="Times New Roman" w:hAnsi="Times New Roman" w:cs="Times New Roman"/>
        </w:rPr>
        <w:t xml:space="preserve">Relationship-based approaches </w:t>
      </w:r>
      <w:r w:rsidRPr="007A21F1">
        <w:rPr>
          <w:rFonts w:ascii="Times New Roman" w:hAnsi="Times New Roman" w:cs="Times New Roman"/>
        </w:rPr>
        <w:t>also considers the students’ parents and how they can support their child’s development</w:t>
      </w:r>
      <w:r w:rsidRPr="007A21F1">
        <w:rPr>
          <w:rFonts w:ascii="Times New Roman" w:hAnsi="Times New Roman" w:cs="Times New Roman"/>
          <w:color w:val="FF0000"/>
        </w:rPr>
        <w:t xml:space="preserve"> </w:t>
      </w:r>
      <w:r w:rsidRPr="007A21F1">
        <w:rPr>
          <w:rFonts w:ascii="Times New Roman" w:hAnsi="Times New Roman" w:cs="Times New Roman"/>
        </w:rPr>
        <w:t>(Wall, 2021).</w:t>
      </w:r>
    </w:p>
    <w:p w14:paraId="52AA96BE" w14:textId="77777777" w:rsidR="006E6600" w:rsidRPr="009F275D" w:rsidRDefault="006E6600" w:rsidP="006E6600">
      <w:pPr>
        <w:spacing w:line="360" w:lineRule="auto"/>
        <w:rPr>
          <w:rFonts w:ascii="Times New Roman" w:hAnsi="Times New Roman" w:cs="Times New Roman"/>
          <w:u w:val="single"/>
        </w:rPr>
      </w:pPr>
      <w:r w:rsidRPr="00F25C84">
        <w:rPr>
          <w:rFonts w:ascii="Times New Roman" w:hAnsi="Times New Roman" w:cs="Times New Roman"/>
          <w:u w:val="single"/>
        </w:rPr>
        <w:lastRenderedPageBreak/>
        <w:t xml:space="preserve">Humanistic Theory </w:t>
      </w:r>
    </w:p>
    <w:p w14:paraId="7565DB33" w14:textId="77777777" w:rsidR="006E6600" w:rsidRDefault="006E6600" w:rsidP="006E6600">
      <w:pPr>
        <w:spacing w:line="360" w:lineRule="auto"/>
        <w:rPr>
          <w:rFonts w:ascii="Times New Roman" w:hAnsi="Times New Roman" w:cs="Times New Roman"/>
        </w:rPr>
      </w:pPr>
      <w:r>
        <w:rPr>
          <w:rFonts w:ascii="Times New Roman" w:hAnsi="Times New Roman" w:cs="Times New Roman"/>
        </w:rPr>
        <w:t xml:space="preserve">Humanistic theory has the viewpoint that </w:t>
      </w:r>
      <w:r w:rsidRPr="001246ED">
        <w:rPr>
          <w:rFonts w:ascii="Times New Roman" w:hAnsi="Times New Roman" w:cs="Times New Roman"/>
        </w:rPr>
        <w:t>“</w:t>
      </w:r>
      <w:r>
        <w:rPr>
          <w:rFonts w:ascii="Times New Roman" w:hAnsi="Times New Roman" w:cs="Times New Roman"/>
        </w:rPr>
        <w:t>s</w:t>
      </w:r>
      <w:r w:rsidRPr="001246ED">
        <w:rPr>
          <w:rFonts w:ascii="Times New Roman" w:hAnsi="Times New Roman" w:cs="Times New Roman"/>
        </w:rPr>
        <w:t xml:space="preserve">chools need to educate the heart as well as the mind” (Dewey, 1909 as cited by Hollweck, Reimer &amp; Bouchard, 2019). </w:t>
      </w:r>
      <w:r w:rsidRPr="00B40576">
        <w:rPr>
          <w:rFonts w:ascii="Times New Roman" w:hAnsi="Times New Roman" w:cs="Times New Roman"/>
        </w:rPr>
        <w:t>Humanis</w:t>
      </w:r>
      <w:r>
        <w:rPr>
          <w:rFonts w:ascii="Times New Roman" w:hAnsi="Times New Roman" w:cs="Times New Roman"/>
        </w:rPr>
        <w:t>m looks at the child holistically, encouraging</w:t>
      </w:r>
      <w:r w:rsidRPr="00B40576">
        <w:rPr>
          <w:rFonts w:ascii="Times New Roman" w:hAnsi="Times New Roman" w:cs="Times New Roman"/>
        </w:rPr>
        <w:t xml:space="preserve"> </w:t>
      </w:r>
      <w:r>
        <w:rPr>
          <w:rFonts w:ascii="Times New Roman" w:hAnsi="Times New Roman" w:cs="Times New Roman"/>
        </w:rPr>
        <w:t>schools to provide</w:t>
      </w:r>
      <w:r w:rsidRPr="00B40576">
        <w:rPr>
          <w:rFonts w:ascii="Times New Roman" w:hAnsi="Times New Roman" w:cs="Times New Roman"/>
        </w:rPr>
        <w:t xml:space="preserve"> environment</w:t>
      </w:r>
      <w:r>
        <w:rPr>
          <w:rFonts w:ascii="Times New Roman" w:hAnsi="Times New Roman" w:cs="Times New Roman"/>
        </w:rPr>
        <w:t xml:space="preserve">s </w:t>
      </w:r>
      <w:r w:rsidRPr="00B40576">
        <w:rPr>
          <w:rFonts w:ascii="Times New Roman" w:hAnsi="Times New Roman" w:cs="Times New Roman"/>
        </w:rPr>
        <w:t>that promotes well-being and communication with their peers</w:t>
      </w:r>
      <w:r>
        <w:rPr>
          <w:rFonts w:ascii="Times New Roman" w:hAnsi="Times New Roman" w:cs="Times New Roman"/>
        </w:rPr>
        <w:t xml:space="preserve"> as this provides opportunities to develop key social skills students will need later in life</w:t>
      </w:r>
      <w:r w:rsidRPr="00B40576">
        <w:rPr>
          <w:rFonts w:ascii="Times New Roman" w:hAnsi="Times New Roman" w:cs="Times New Roman"/>
        </w:rPr>
        <w:t xml:space="preserve"> (</w:t>
      </w:r>
      <w:r>
        <w:rPr>
          <w:rFonts w:ascii="Times New Roman" w:hAnsi="Times New Roman" w:cs="Times New Roman"/>
        </w:rPr>
        <w:t>Blatchford &amp; Russell, 2020</w:t>
      </w:r>
      <w:r w:rsidRPr="00B40576">
        <w:rPr>
          <w:rFonts w:ascii="Times New Roman" w:hAnsi="Times New Roman" w:cs="Times New Roman"/>
        </w:rPr>
        <w:t>). Children enjoy being amongst their friends in school, especially those in secondary education, who see their peer group as their main source of support (Ming-Tak, 2008). Research has shown that children who have poorer relationships with their peers are more likely to suffer from anxiety or depressive symptoms so as such, educators should create a ‘culture of care’ for their students to support both cognitive and emotional development (Khatib, Sarem &amp; Hamidi, 2013). Educators should be facilitating the development of relationships between children by teaching prosocial strategies such as collaboration, developing social-emotional skills and promoting conflict resolution (</w:t>
      </w:r>
      <w:r w:rsidRPr="001341C9">
        <w:rPr>
          <w:rFonts w:ascii="Times New Roman" w:hAnsi="Times New Roman" w:cs="Times New Roman"/>
        </w:rPr>
        <w:t>Schonert-Reichl, 2017</w:t>
      </w:r>
      <w:r w:rsidRPr="00B40576">
        <w:rPr>
          <w:rFonts w:ascii="Times New Roman" w:hAnsi="Times New Roman" w:cs="Times New Roman"/>
        </w:rPr>
        <w:t>)</w:t>
      </w:r>
      <w:r>
        <w:rPr>
          <w:rFonts w:ascii="Times New Roman" w:hAnsi="Times New Roman" w:cs="Times New Roman"/>
        </w:rPr>
        <w:t xml:space="preserve">. In schools that promote relationships, a sense of </w:t>
      </w:r>
      <w:r w:rsidRPr="0046314D">
        <w:rPr>
          <w:rFonts w:ascii="Times New Roman" w:hAnsi="Times New Roman" w:cs="Times New Roman"/>
        </w:rPr>
        <w:t>the connectedness</w:t>
      </w:r>
      <w:r>
        <w:rPr>
          <w:rFonts w:ascii="Times New Roman" w:hAnsi="Times New Roman" w:cs="Times New Roman"/>
        </w:rPr>
        <w:t xml:space="preserve"> can occur. This sense of connectedness can contribute to a student’s achievement and well-being in school</w:t>
      </w:r>
      <w:r w:rsidRPr="0046314D">
        <w:rPr>
          <w:rFonts w:ascii="Times New Roman" w:hAnsi="Times New Roman" w:cs="Times New Roman"/>
        </w:rPr>
        <w:t xml:space="preserve"> (Banerjee et al., 2016).</w:t>
      </w:r>
    </w:p>
    <w:p w14:paraId="5F972E1C" w14:textId="77777777" w:rsidR="006E6600" w:rsidRDefault="006E6600" w:rsidP="006E6600">
      <w:pPr>
        <w:spacing w:line="360" w:lineRule="auto"/>
        <w:rPr>
          <w:rFonts w:ascii="Times New Roman" w:hAnsi="Times New Roman" w:cs="Times New Roman"/>
        </w:rPr>
      </w:pPr>
    </w:p>
    <w:p w14:paraId="45D0C84E" w14:textId="77777777" w:rsidR="006E6600" w:rsidRDefault="006E6600" w:rsidP="006E6600">
      <w:pPr>
        <w:spacing w:line="360" w:lineRule="auto"/>
        <w:rPr>
          <w:rFonts w:ascii="Times New Roman" w:hAnsi="Times New Roman" w:cs="Times New Roman"/>
        </w:rPr>
      </w:pPr>
      <w:r w:rsidRPr="001246ED">
        <w:rPr>
          <w:rFonts w:ascii="Times New Roman" w:hAnsi="Times New Roman" w:cs="Times New Roman"/>
        </w:rPr>
        <w:t xml:space="preserve">In order for students to achieve academically, their </w:t>
      </w:r>
      <w:r>
        <w:rPr>
          <w:rFonts w:ascii="Times New Roman" w:hAnsi="Times New Roman" w:cs="Times New Roman"/>
        </w:rPr>
        <w:t xml:space="preserve">basic </w:t>
      </w:r>
      <w:r w:rsidRPr="001246ED">
        <w:rPr>
          <w:rFonts w:ascii="Times New Roman" w:hAnsi="Times New Roman" w:cs="Times New Roman"/>
        </w:rPr>
        <w:t xml:space="preserve">needs must be met first (Wall, 2021; Jacobson, 2021). </w:t>
      </w:r>
      <w:r>
        <w:rPr>
          <w:rFonts w:ascii="Times New Roman" w:hAnsi="Times New Roman" w:cs="Times New Roman"/>
        </w:rPr>
        <w:t xml:space="preserve">One of </w:t>
      </w:r>
      <w:r w:rsidRPr="00A33DC6">
        <w:rPr>
          <w:rFonts w:ascii="Times New Roman" w:hAnsi="Times New Roman" w:cs="Times New Roman"/>
        </w:rPr>
        <w:t xml:space="preserve">the most iconic </w:t>
      </w:r>
      <w:r>
        <w:rPr>
          <w:rFonts w:ascii="Times New Roman" w:hAnsi="Times New Roman" w:cs="Times New Roman"/>
        </w:rPr>
        <w:t xml:space="preserve">humanistic </w:t>
      </w:r>
      <w:r w:rsidRPr="00A33DC6">
        <w:rPr>
          <w:rFonts w:ascii="Times New Roman" w:hAnsi="Times New Roman" w:cs="Times New Roman"/>
        </w:rPr>
        <w:t>theories is that of Maslow’s Hierarchy of Needs (1962; as cited by McLeod, 2007)</w:t>
      </w:r>
      <w:r>
        <w:rPr>
          <w:rFonts w:ascii="Times New Roman" w:hAnsi="Times New Roman" w:cs="Times New Roman"/>
        </w:rPr>
        <w:t>. Maslow hypothesized that in order for an individual to achieve their full potential, or ‘self-actualisation’, their lower-level needs must be met. This includes their physiological, safety, love and belonging and esteem needs. He stated that an individual’s needs must be met at each level before they could develop to the next level. Applying Maslow’s theory specifically to relationships, student would need have to their ‘safety’ needs met in order to be able to develop their ‘love and belonging’ needs. Students would need to feel safe and secure in their environment to build those connections with their peers and the educator. When building these relationships, the next level, ‘esteem’ can be developed. Esteem involves the student feeling respected and gaining confidence in themselves. By gaining that confidence, students should be able to reach the ‘self-actualisation’ level, where they are able to achieve. In practice, providing a n</w:t>
      </w:r>
      <w:r w:rsidRPr="00DF7867">
        <w:rPr>
          <w:rFonts w:ascii="Times New Roman" w:hAnsi="Times New Roman" w:cs="Times New Roman"/>
        </w:rPr>
        <w:t>urturing</w:t>
      </w:r>
      <w:r>
        <w:rPr>
          <w:rFonts w:ascii="Times New Roman" w:hAnsi="Times New Roman" w:cs="Times New Roman"/>
        </w:rPr>
        <w:t xml:space="preserve">, safe, </w:t>
      </w:r>
      <w:r w:rsidRPr="00DF7867">
        <w:rPr>
          <w:rFonts w:ascii="Times New Roman" w:hAnsi="Times New Roman" w:cs="Times New Roman"/>
        </w:rPr>
        <w:t xml:space="preserve">school environments are posited to promote student’s </w:t>
      </w:r>
      <w:r>
        <w:rPr>
          <w:rFonts w:ascii="Times New Roman" w:hAnsi="Times New Roman" w:cs="Times New Roman"/>
        </w:rPr>
        <w:t xml:space="preserve">relationships thereby increasing their </w:t>
      </w:r>
      <w:r w:rsidRPr="00DF7867">
        <w:rPr>
          <w:rFonts w:ascii="Times New Roman" w:hAnsi="Times New Roman" w:cs="Times New Roman"/>
        </w:rPr>
        <w:t>resilience</w:t>
      </w:r>
      <w:r>
        <w:rPr>
          <w:rFonts w:ascii="Times New Roman" w:hAnsi="Times New Roman" w:cs="Times New Roman"/>
        </w:rPr>
        <w:t xml:space="preserve"> and academic achievement</w:t>
      </w:r>
      <w:r w:rsidRPr="00DF7867">
        <w:rPr>
          <w:rFonts w:ascii="Times New Roman" w:hAnsi="Times New Roman" w:cs="Times New Roman"/>
        </w:rPr>
        <w:t xml:space="preserve"> (Wall, 2021; Herrenkohl, Hong &amp; Verbrugge 2019).</w:t>
      </w:r>
      <w:r>
        <w:rPr>
          <w:rFonts w:ascii="Times New Roman" w:hAnsi="Times New Roman" w:cs="Times New Roman"/>
        </w:rPr>
        <w:t xml:space="preserve"> However, Maslow’s theory is not without criticism. The main point of critique is how some individuals are able to achieve, without their basic needs being met (McLeod, 2007). </w:t>
      </w:r>
      <w:r>
        <w:rPr>
          <w:rFonts w:ascii="Times New Roman" w:hAnsi="Times New Roman" w:cs="Times New Roman"/>
        </w:rPr>
        <w:lastRenderedPageBreak/>
        <w:t>Nevertheless, s</w:t>
      </w:r>
      <w:r w:rsidRPr="00B40576">
        <w:rPr>
          <w:rFonts w:ascii="Times New Roman" w:hAnsi="Times New Roman" w:cs="Times New Roman"/>
        </w:rPr>
        <w:t>chools that focus on relationships create safe, inclusive, nurturing learning environment for children and educators (Cavanagh et al., 2007; Carlisle, 2011</w:t>
      </w:r>
      <w:r>
        <w:rPr>
          <w:rFonts w:ascii="Times New Roman" w:hAnsi="Times New Roman" w:cs="Times New Roman"/>
        </w:rPr>
        <w:t>).</w:t>
      </w:r>
    </w:p>
    <w:p w14:paraId="75A133E5" w14:textId="77777777" w:rsidR="006E6600" w:rsidRPr="00F25C84" w:rsidRDefault="006E6600" w:rsidP="006E6600">
      <w:pPr>
        <w:spacing w:line="360" w:lineRule="auto"/>
        <w:rPr>
          <w:rFonts w:ascii="Times New Roman" w:hAnsi="Times New Roman" w:cs="Times New Roman"/>
        </w:rPr>
      </w:pPr>
    </w:p>
    <w:p w14:paraId="4450D70C" w14:textId="77777777" w:rsidR="006E6600" w:rsidRPr="00B93CA1" w:rsidRDefault="006E6600" w:rsidP="006E6600">
      <w:pPr>
        <w:spacing w:line="360" w:lineRule="auto"/>
        <w:rPr>
          <w:rFonts w:ascii="Times New Roman" w:hAnsi="Times New Roman" w:cs="Times New Roman"/>
          <w:color w:val="000000" w:themeColor="text1"/>
          <w:u w:val="single"/>
        </w:rPr>
      </w:pPr>
      <w:r w:rsidRPr="00F25C84">
        <w:rPr>
          <w:rFonts w:ascii="Times New Roman" w:hAnsi="Times New Roman" w:cs="Times New Roman"/>
          <w:color w:val="000000" w:themeColor="text1"/>
          <w:u w:val="single"/>
        </w:rPr>
        <w:t>Social, Emotional Learning (SEL)</w:t>
      </w:r>
    </w:p>
    <w:p w14:paraId="6C56AEC3" w14:textId="77777777" w:rsidR="006E6600" w:rsidRPr="00780427" w:rsidRDefault="006E6600" w:rsidP="006E6600">
      <w:pPr>
        <w:spacing w:line="360" w:lineRule="auto"/>
        <w:rPr>
          <w:rFonts w:ascii="Times New Roman" w:hAnsi="Times New Roman" w:cs="Times New Roman"/>
          <w:color w:val="FF0000"/>
        </w:rPr>
      </w:pPr>
      <w:r w:rsidRPr="00404BAB">
        <w:rPr>
          <w:rFonts w:ascii="Times New Roman" w:hAnsi="Times New Roman" w:cs="Times New Roman"/>
        </w:rPr>
        <w:t xml:space="preserve">SEL curriculums </w:t>
      </w:r>
      <w:r>
        <w:rPr>
          <w:rFonts w:ascii="Times New Roman" w:hAnsi="Times New Roman" w:cs="Times New Roman"/>
        </w:rPr>
        <w:t>focus on</w:t>
      </w:r>
      <w:r w:rsidRPr="00404BAB">
        <w:rPr>
          <w:rFonts w:ascii="Times New Roman" w:hAnsi="Times New Roman" w:cs="Times New Roman"/>
        </w:rPr>
        <w:t xml:space="preserve"> teach</w:t>
      </w:r>
      <w:r>
        <w:rPr>
          <w:rFonts w:ascii="Times New Roman" w:hAnsi="Times New Roman" w:cs="Times New Roman"/>
        </w:rPr>
        <w:t>ing</w:t>
      </w:r>
      <w:r w:rsidRPr="00404BAB">
        <w:rPr>
          <w:rFonts w:ascii="Times New Roman" w:hAnsi="Times New Roman" w:cs="Times New Roman"/>
        </w:rPr>
        <w:t xml:space="preserve"> children different social and emotional skills </w:t>
      </w:r>
      <w:r>
        <w:rPr>
          <w:rFonts w:ascii="Times New Roman" w:hAnsi="Times New Roman" w:cs="Times New Roman"/>
        </w:rPr>
        <w:t>through positive educator-student and peer relationships</w:t>
      </w:r>
      <w:r w:rsidRPr="00404BAB">
        <w:rPr>
          <w:rFonts w:ascii="Times New Roman" w:hAnsi="Times New Roman" w:cs="Times New Roman"/>
        </w:rPr>
        <w:t xml:space="preserve"> </w:t>
      </w:r>
      <w:r w:rsidRPr="00617C83">
        <w:rPr>
          <w:rFonts w:ascii="Times New Roman" w:hAnsi="Times New Roman" w:cs="Times New Roman"/>
        </w:rPr>
        <w:t>(Schonert-Reichl, 2017)</w:t>
      </w:r>
      <w:r>
        <w:rPr>
          <w:rFonts w:ascii="Times New Roman" w:hAnsi="Times New Roman" w:cs="Times New Roman"/>
        </w:rPr>
        <w:t xml:space="preserve">. </w:t>
      </w:r>
      <w:r w:rsidRPr="00F55A34">
        <w:rPr>
          <w:rFonts w:ascii="Times New Roman" w:hAnsi="Times New Roman" w:cs="Times New Roman"/>
        </w:rPr>
        <w:t xml:space="preserve">Schools are a prime location for </w:t>
      </w:r>
      <w:r>
        <w:rPr>
          <w:rFonts w:ascii="Times New Roman" w:hAnsi="Times New Roman" w:cs="Times New Roman"/>
        </w:rPr>
        <w:t xml:space="preserve">SEL and </w:t>
      </w:r>
      <w:r w:rsidRPr="00F55A34">
        <w:rPr>
          <w:rFonts w:ascii="Times New Roman" w:hAnsi="Times New Roman" w:cs="Times New Roman"/>
        </w:rPr>
        <w:t xml:space="preserve">social interactions </w:t>
      </w:r>
      <w:r>
        <w:rPr>
          <w:rFonts w:ascii="Times New Roman" w:hAnsi="Times New Roman" w:cs="Times New Roman"/>
        </w:rPr>
        <w:t>as w</w:t>
      </w:r>
      <w:r w:rsidRPr="00B40576">
        <w:rPr>
          <w:rFonts w:ascii="Times New Roman" w:hAnsi="Times New Roman" w:cs="Times New Roman"/>
        </w:rPr>
        <w:t xml:space="preserve">orking with peers can provide a motivating learning environment for </w:t>
      </w:r>
      <w:r>
        <w:rPr>
          <w:rFonts w:ascii="Times New Roman" w:hAnsi="Times New Roman" w:cs="Times New Roman"/>
        </w:rPr>
        <w:t xml:space="preserve">students </w:t>
      </w:r>
      <w:r w:rsidRPr="00F55A34">
        <w:rPr>
          <w:rFonts w:ascii="Times New Roman" w:hAnsi="Times New Roman" w:cs="Times New Roman"/>
        </w:rPr>
        <w:t xml:space="preserve">and </w:t>
      </w:r>
      <w:r>
        <w:rPr>
          <w:rFonts w:ascii="Times New Roman" w:hAnsi="Times New Roman" w:cs="Times New Roman"/>
        </w:rPr>
        <w:t xml:space="preserve">that may </w:t>
      </w:r>
      <w:r w:rsidRPr="00F55A34">
        <w:rPr>
          <w:rFonts w:ascii="Times New Roman" w:hAnsi="Times New Roman" w:cs="Times New Roman"/>
        </w:rPr>
        <w:t xml:space="preserve">promote </w:t>
      </w:r>
      <w:r>
        <w:rPr>
          <w:rFonts w:ascii="Times New Roman" w:hAnsi="Times New Roman" w:cs="Times New Roman"/>
        </w:rPr>
        <w:t xml:space="preserve">their </w:t>
      </w:r>
      <w:r w:rsidRPr="00F55A34">
        <w:rPr>
          <w:rFonts w:ascii="Times New Roman" w:hAnsi="Times New Roman" w:cs="Times New Roman"/>
        </w:rPr>
        <w:t>well-being</w:t>
      </w:r>
      <w:r>
        <w:rPr>
          <w:rFonts w:ascii="Times New Roman" w:hAnsi="Times New Roman" w:cs="Times New Roman"/>
        </w:rPr>
        <w:t xml:space="preserve">. </w:t>
      </w:r>
      <w:r w:rsidRPr="00F55A34">
        <w:rPr>
          <w:rFonts w:ascii="Times New Roman" w:hAnsi="Times New Roman" w:cs="Times New Roman"/>
        </w:rPr>
        <w:t>(Banerjee et al., 2016).</w:t>
      </w:r>
      <w:r w:rsidRPr="00902B29">
        <w:rPr>
          <w:rFonts w:ascii="Times New Roman" w:hAnsi="Times New Roman" w:cs="Times New Roman"/>
        </w:rPr>
        <w:t xml:space="preserve"> </w:t>
      </w:r>
      <w:r>
        <w:rPr>
          <w:rFonts w:ascii="Times New Roman" w:hAnsi="Times New Roman" w:cs="Times New Roman"/>
        </w:rPr>
        <w:t xml:space="preserve"> SEL learning has become enveloped in some school’s ethos and culture or through a SEL-based curriculum. </w:t>
      </w:r>
      <w:r w:rsidRPr="001E0F62">
        <w:rPr>
          <w:rFonts w:ascii="Times New Roman" w:hAnsi="Times New Roman" w:cs="Times New Roman"/>
        </w:rPr>
        <w:t xml:space="preserve">Traditional behaviour management can inadvertently pose relationships are a means to an end (Wall, 2021). </w:t>
      </w:r>
      <w:r>
        <w:rPr>
          <w:rFonts w:ascii="Times New Roman" w:hAnsi="Times New Roman" w:cs="Times New Roman"/>
        </w:rPr>
        <w:t xml:space="preserve">In schools that promote relationships, a sense of </w:t>
      </w:r>
      <w:r w:rsidRPr="0046314D">
        <w:rPr>
          <w:rFonts w:ascii="Times New Roman" w:hAnsi="Times New Roman" w:cs="Times New Roman"/>
        </w:rPr>
        <w:t>the connectedness</w:t>
      </w:r>
      <w:r>
        <w:rPr>
          <w:rFonts w:ascii="Times New Roman" w:hAnsi="Times New Roman" w:cs="Times New Roman"/>
        </w:rPr>
        <w:t xml:space="preserve"> can occur. This sense of connectedness may contribute to a student’s achievement, well-being in school </w:t>
      </w:r>
      <w:r w:rsidRPr="0094397A">
        <w:rPr>
          <w:rFonts w:ascii="Times New Roman" w:hAnsi="Times New Roman" w:cs="Times New Roman"/>
        </w:rPr>
        <w:t>and socio-emotional aptitudes</w:t>
      </w:r>
      <w:r>
        <w:rPr>
          <w:rFonts w:ascii="Times New Roman" w:hAnsi="Times New Roman" w:cs="Times New Roman"/>
        </w:rPr>
        <w:t xml:space="preserve">. </w:t>
      </w:r>
      <w:r w:rsidRPr="005A2348">
        <w:rPr>
          <w:rFonts w:ascii="Times New Roman" w:hAnsi="Times New Roman" w:cs="Times New Roman"/>
        </w:rPr>
        <w:t>Although there is support for curriculum-based interventions, there is currently very little evidence for the sustainability of SEL-based approaches (Banerjee et al., 2016).</w:t>
      </w:r>
      <w:r w:rsidRPr="00792164">
        <w:rPr>
          <w:rFonts w:ascii="Times New Roman" w:hAnsi="Times New Roman" w:cs="Times New Roman"/>
        </w:rPr>
        <w:t xml:space="preserve"> </w:t>
      </w:r>
      <w:r>
        <w:rPr>
          <w:rFonts w:ascii="Times New Roman" w:hAnsi="Times New Roman" w:cs="Times New Roman"/>
        </w:rPr>
        <w:t xml:space="preserve">This could be due to some educators are resistant to SEL curriculums, </w:t>
      </w:r>
      <w:r w:rsidRPr="00FC0438">
        <w:rPr>
          <w:rFonts w:ascii="Times New Roman" w:hAnsi="Times New Roman" w:cs="Times New Roman"/>
        </w:rPr>
        <w:t>deeming</w:t>
      </w:r>
      <w:r>
        <w:rPr>
          <w:rFonts w:ascii="Times New Roman" w:hAnsi="Times New Roman" w:cs="Times New Roman"/>
        </w:rPr>
        <w:t xml:space="preserve"> them</w:t>
      </w:r>
      <w:r w:rsidRPr="00FC0438">
        <w:rPr>
          <w:rFonts w:ascii="Times New Roman" w:hAnsi="Times New Roman" w:cs="Times New Roman"/>
        </w:rPr>
        <w:t xml:space="preserve"> as being too focused on emotions and therefore, do not consider it as a plausible method of teaching (Hollweck, Reimer &amp; Bouchard, 2019).</w:t>
      </w:r>
      <w:r w:rsidRPr="00000F51">
        <w:rPr>
          <w:rFonts w:ascii="Times New Roman" w:hAnsi="Times New Roman" w:cs="Times New Roman"/>
        </w:rPr>
        <w:t xml:space="preserve"> </w:t>
      </w:r>
      <w:r w:rsidRPr="008218FF">
        <w:rPr>
          <w:rFonts w:ascii="Times New Roman" w:hAnsi="Times New Roman" w:cs="Times New Roman"/>
        </w:rPr>
        <w:t>The educator’s mindset is integral to their performance. Some research has suggested that those who hold the view traditionalist view of the teacher controlling their students are less likely to engage in relationship-building practices (Roffey, 2010)</w:t>
      </w:r>
      <w:r>
        <w:rPr>
          <w:rFonts w:ascii="Times New Roman" w:hAnsi="Times New Roman" w:cs="Times New Roman"/>
        </w:rPr>
        <w:t>. Additionally,</w:t>
      </w:r>
      <w:r w:rsidRPr="008218FF">
        <w:rPr>
          <w:rFonts w:ascii="Times New Roman" w:hAnsi="Times New Roman" w:cs="Times New Roman"/>
        </w:rPr>
        <w:t xml:space="preserve"> </w:t>
      </w:r>
      <w:r>
        <w:rPr>
          <w:rFonts w:ascii="Times New Roman" w:hAnsi="Times New Roman" w:cs="Times New Roman"/>
        </w:rPr>
        <w:t xml:space="preserve">evidence has demonstrated how an educator’s attitude, skills, and knowledge about the methods they are implementing can a significant impact on its efficacy </w:t>
      </w:r>
      <w:r w:rsidRPr="00A3347A">
        <w:rPr>
          <w:rFonts w:ascii="Times New Roman" w:hAnsi="Times New Roman" w:cs="Times New Roman"/>
        </w:rPr>
        <w:t>(Schonert-Reichl, 2017)</w:t>
      </w:r>
      <w:r>
        <w:rPr>
          <w:rFonts w:ascii="Times New Roman" w:hAnsi="Times New Roman" w:cs="Times New Roman"/>
        </w:rPr>
        <w:t xml:space="preserve">. Alternatively, some educators </w:t>
      </w:r>
      <w:r w:rsidRPr="005A2348">
        <w:rPr>
          <w:rFonts w:ascii="Times New Roman" w:hAnsi="Times New Roman" w:cs="Times New Roman"/>
        </w:rPr>
        <w:t xml:space="preserve">argue that the school’s ethos </w:t>
      </w:r>
      <w:r>
        <w:rPr>
          <w:rFonts w:ascii="Times New Roman" w:hAnsi="Times New Roman" w:cs="Times New Roman"/>
        </w:rPr>
        <w:t>is</w:t>
      </w:r>
      <w:r w:rsidRPr="005A2348">
        <w:rPr>
          <w:rFonts w:ascii="Times New Roman" w:hAnsi="Times New Roman" w:cs="Times New Roman"/>
        </w:rPr>
        <w:t xml:space="preserve"> at the heart of a relationship-promoting culture</w:t>
      </w:r>
      <w:r>
        <w:rPr>
          <w:rFonts w:ascii="Times New Roman" w:hAnsi="Times New Roman" w:cs="Times New Roman"/>
        </w:rPr>
        <w:t xml:space="preserve"> and that curriculums do not promote the deep-rooted relationality that SEL intends </w:t>
      </w:r>
      <w:r w:rsidRPr="005A2348">
        <w:rPr>
          <w:rFonts w:ascii="Times New Roman" w:hAnsi="Times New Roman" w:cs="Times New Roman"/>
        </w:rPr>
        <w:t>(Blatchford &amp; Russell, 2020).</w:t>
      </w:r>
      <w:r>
        <w:rPr>
          <w:rFonts w:ascii="Times New Roman" w:hAnsi="Times New Roman" w:cs="Times New Roman"/>
        </w:rPr>
        <w:t xml:space="preserve"> Nonetheless, </w:t>
      </w:r>
      <w:r w:rsidRPr="0062030E">
        <w:rPr>
          <w:rFonts w:ascii="Times New Roman" w:hAnsi="Times New Roman" w:cs="Times New Roman"/>
        </w:rPr>
        <w:t xml:space="preserve">SEL must be adapted appropriately to fit into </w:t>
      </w:r>
      <w:r>
        <w:rPr>
          <w:rFonts w:ascii="Times New Roman" w:hAnsi="Times New Roman" w:cs="Times New Roman"/>
        </w:rPr>
        <w:t xml:space="preserve">the </w:t>
      </w:r>
      <w:r w:rsidRPr="0062030E">
        <w:rPr>
          <w:rFonts w:ascii="Times New Roman" w:hAnsi="Times New Roman" w:cs="Times New Roman"/>
        </w:rPr>
        <w:t>educational context</w:t>
      </w:r>
      <w:r>
        <w:rPr>
          <w:rFonts w:ascii="Times New Roman" w:hAnsi="Times New Roman" w:cs="Times New Roman"/>
        </w:rPr>
        <w:t xml:space="preserve"> as it will only be sustainable when bespoke to the context </w:t>
      </w:r>
      <w:r w:rsidRPr="0062030E">
        <w:rPr>
          <w:rFonts w:ascii="Times New Roman" w:hAnsi="Times New Roman" w:cs="Times New Roman"/>
        </w:rPr>
        <w:t>(Roffey, 2010)</w:t>
      </w:r>
      <w:r>
        <w:rPr>
          <w:rFonts w:ascii="Times New Roman" w:hAnsi="Times New Roman" w:cs="Times New Roman"/>
        </w:rPr>
        <w:t>.</w:t>
      </w:r>
    </w:p>
    <w:p w14:paraId="547B7303" w14:textId="77777777" w:rsidR="006E6600" w:rsidRPr="00F25C84" w:rsidRDefault="006E6600" w:rsidP="006E6600">
      <w:pPr>
        <w:spacing w:line="360" w:lineRule="auto"/>
        <w:rPr>
          <w:rFonts w:ascii="Times New Roman" w:hAnsi="Times New Roman" w:cs="Times New Roman"/>
          <w:color w:val="000000" w:themeColor="text1"/>
        </w:rPr>
      </w:pPr>
    </w:p>
    <w:p w14:paraId="1EF823D1" w14:textId="77777777" w:rsidR="006E6600" w:rsidRPr="00F25C84" w:rsidRDefault="006E6600" w:rsidP="006E6600">
      <w:pPr>
        <w:spacing w:line="360" w:lineRule="auto"/>
        <w:rPr>
          <w:rFonts w:ascii="Times New Roman" w:hAnsi="Times New Roman" w:cs="Times New Roman"/>
          <w:color w:val="000000" w:themeColor="text1"/>
          <w:u w:val="single"/>
        </w:rPr>
      </w:pPr>
      <w:r w:rsidRPr="00F25C84">
        <w:rPr>
          <w:rFonts w:ascii="Times New Roman" w:hAnsi="Times New Roman" w:cs="Times New Roman"/>
          <w:color w:val="000000" w:themeColor="text1"/>
          <w:u w:val="single"/>
        </w:rPr>
        <w:t>Restorative Practice</w:t>
      </w:r>
      <w:r>
        <w:rPr>
          <w:rFonts w:ascii="Times New Roman" w:hAnsi="Times New Roman" w:cs="Times New Roman"/>
          <w:color w:val="000000" w:themeColor="text1"/>
          <w:u w:val="single"/>
        </w:rPr>
        <w:t>s</w:t>
      </w:r>
      <w:r w:rsidRPr="00F25C84">
        <w:rPr>
          <w:rFonts w:ascii="Times New Roman" w:hAnsi="Times New Roman" w:cs="Times New Roman"/>
          <w:color w:val="000000" w:themeColor="text1"/>
          <w:u w:val="single"/>
        </w:rPr>
        <w:t xml:space="preserve"> (RP)</w:t>
      </w:r>
    </w:p>
    <w:p w14:paraId="3082C7B8" w14:textId="77777777" w:rsidR="006E6600" w:rsidRPr="007B504D" w:rsidRDefault="006E6600" w:rsidP="006E6600">
      <w:pPr>
        <w:spacing w:line="360" w:lineRule="auto"/>
        <w:rPr>
          <w:rFonts w:ascii="Times New Roman" w:hAnsi="Times New Roman" w:cs="Times New Roman"/>
        </w:rPr>
      </w:pPr>
      <w:r w:rsidRPr="00702B10">
        <w:rPr>
          <w:rFonts w:ascii="Times New Roman" w:hAnsi="Times New Roman" w:cs="Times New Roman"/>
        </w:rPr>
        <w:t xml:space="preserve">Developed from social constructivism, RP focuses on building, maintaining, and healing relationships, which are skills that can be used throughout life (Cavanagh et al., 2007; Hollweck, Reimer &amp; Bouchard, 2019). </w:t>
      </w:r>
      <w:r>
        <w:rPr>
          <w:rFonts w:ascii="Times New Roman" w:hAnsi="Times New Roman" w:cs="Times New Roman"/>
        </w:rPr>
        <w:t xml:space="preserve">It is the belief of those using RP that students who have positive, healthy relationships with their family, peers and educators benefit from a more learning experience </w:t>
      </w:r>
      <w:r w:rsidRPr="00C702D2">
        <w:rPr>
          <w:rFonts w:ascii="Times New Roman" w:hAnsi="Times New Roman" w:cs="Times New Roman"/>
        </w:rPr>
        <w:t xml:space="preserve">(Witmer, 2005). </w:t>
      </w:r>
      <w:r>
        <w:rPr>
          <w:rFonts w:ascii="Times New Roman" w:hAnsi="Times New Roman" w:cs="Times New Roman"/>
        </w:rPr>
        <w:t xml:space="preserve">RPs allow for controlled opportunities to address </w:t>
      </w:r>
      <w:r>
        <w:rPr>
          <w:rFonts w:ascii="Times New Roman" w:hAnsi="Times New Roman" w:cs="Times New Roman"/>
        </w:rPr>
        <w:lastRenderedPageBreak/>
        <w:t xml:space="preserve">important social matter such as racism and inclusivity, but these conversations are only effective is the educator is trained effectively in how to discuss these themes of discourse </w:t>
      </w:r>
      <w:r w:rsidRPr="00D450A6">
        <w:rPr>
          <w:rFonts w:ascii="Times New Roman" w:hAnsi="Times New Roman" w:cs="Times New Roman"/>
        </w:rPr>
        <w:t>(Llewellyn &amp; Parker, 2018)</w:t>
      </w:r>
      <w:r>
        <w:rPr>
          <w:rFonts w:ascii="Times New Roman" w:hAnsi="Times New Roman" w:cs="Times New Roman"/>
        </w:rPr>
        <w:t xml:space="preserve">. The process of RP in schools also involve critical reflection, as it requires the individual to think of the events that have transpired and the effect of their response </w:t>
      </w:r>
      <w:r w:rsidRPr="00C23062">
        <w:rPr>
          <w:rFonts w:ascii="Times New Roman" w:hAnsi="Times New Roman" w:cs="Times New Roman"/>
        </w:rPr>
        <w:t>(Llewellyn &amp; Parker, 2018)</w:t>
      </w:r>
      <w:r>
        <w:rPr>
          <w:rFonts w:ascii="Times New Roman" w:hAnsi="Times New Roman" w:cs="Times New Roman"/>
        </w:rPr>
        <w:t>.</w:t>
      </w:r>
      <w:r w:rsidRPr="00C23062">
        <w:rPr>
          <w:rFonts w:ascii="Times New Roman" w:hAnsi="Times New Roman" w:cs="Times New Roman"/>
        </w:rPr>
        <w:t xml:space="preserve"> </w:t>
      </w:r>
      <w:r w:rsidRPr="00702B10">
        <w:rPr>
          <w:rFonts w:ascii="Times New Roman" w:hAnsi="Times New Roman" w:cs="Times New Roman"/>
        </w:rPr>
        <w:t>RP requires others to take responsibility for their own actions within a social context</w:t>
      </w:r>
      <w:r>
        <w:rPr>
          <w:rFonts w:ascii="Times New Roman" w:hAnsi="Times New Roman" w:cs="Times New Roman"/>
        </w:rPr>
        <w:t xml:space="preserve">, with a higher </w:t>
      </w:r>
      <w:r w:rsidRPr="00F25C84">
        <w:rPr>
          <w:rFonts w:ascii="Times New Roman" w:hAnsi="Times New Roman" w:cs="Times New Roman"/>
        </w:rPr>
        <w:t xml:space="preserve">focus on resolving problems as opposed to disciplinary measures </w:t>
      </w:r>
      <w:r w:rsidRPr="00702B10">
        <w:rPr>
          <w:rFonts w:ascii="Times New Roman" w:hAnsi="Times New Roman" w:cs="Times New Roman"/>
        </w:rPr>
        <w:t>(Drewery, 2016).</w:t>
      </w:r>
      <w:r w:rsidRPr="00A672B6">
        <w:rPr>
          <w:rFonts w:ascii="Times New Roman" w:hAnsi="Times New Roman" w:cs="Times New Roman"/>
        </w:rPr>
        <w:t xml:space="preserve"> </w:t>
      </w:r>
      <w:r>
        <w:rPr>
          <w:rFonts w:ascii="Times New Roman" w:hAnsi="Times New Roman" w:cs="Times New Roman"/>
        </w:rPr>
        <w:t xml:space="preserve">This is an opposing approach to </w:t>
      </w:r>
      <w:r w:rsidRPr="00702B10">
        <w:rPr>
          <w:rFonts w:ascii="Times New Roman" w:hAnsi="Times New Roman" w:cs="Times New Roman"/>
        </w:rPr>
        <w:t>traditional schooling as it focuses on maintaining the relationships between parties, as opposed to maintaining order (</w:t>
      </w:r>
      <w:r w:rsidRPr="00E01C98">
        <w:rPr>
          <w:rFonts w:ascii="Times New Roman" w:hAnsi="Times New Roman" w:cs="Times New Roman"/>
        </w:rPr>
        <w:t>Llewellyn &amp; Parker, 2018</w:t>
      </w:r>
      <w:r w:rsidRPr="00702B10">
        <w:rPr>
          <w:rFonts w:ascii="Times New Roman" w:hAnsi="Times New Roman" w:cs="Times New Roman"/>
        </w:rPr>
        <w:t xml:space="preserve">). </w:t>
      </w:r>
      <w:r w:rsidRPr="0077387C">
        <w:rPr>
          <w:rFonts w:ascii="Times New Roman" w:hAnsi="Times New Roman" w:cs="Times New Roman"/>
        </w:rPr>
        <w:t>In contrast to SEL, RP’s emphasis is on the school ethos as opposed to the curriculum</w:t>
      </w:r>
      <w:r>
        <w:rPr>
          <w:rFonts w:ascii="Times New Roman" w:hAnsi="Times New Roman" w:cs="Times New Roman"/>
        </w:rPr>
        <w:t xml:space="preserve"> as it is about developing a positive learning culture </w:t>
      </w:r>
      <w:r w:rsidRPr="0077387C">
        <w:rPr>
          <w:rFonts w:ascii="Times New Roman" w:hAnsi="Times New Roman" w:cs="Times New Roman"/>
        </w:rPr>
        <w:t>(Cavanagh et al., 2007).</w:t>
      </w:r>
      <w:r>
        <w:rPr>
          <w:rFonts w:ascii="Times New Roman" w:hAnsi="Times New Roman" w:cs="Times New Roman"/>
        </w:rPr>
        <w:t xml:space="preserve"> However, </w:t>
      </w:r>
      <w:r w:rsidRPr="005423E8">
        <w:rPr>
          <w:rFonts w:ascii="Times New Roman" w:hAnsi="Times New Roman" w:cs="Times New Roman"/>
        </w:rPr>
        <w:t xml:space="preserve">RP </w:t>
      </w:r>
      <w:r>
        <w:rPr>
          <w:rFonts w:ascii="Times New Roman" w:hAnsi="Times New Roman" w:cs="Times New Roman"/>
        </w:rPr>
        <w:t>is</w:t>
      </w:r>
      <w:r w:rsidRPr="005423E8">
        <w:rPr>
          <w:rFonts w:ascii="Times New Roman" w:hAnsi="Times New Roman" w:cs="Times New Roman"/>
        </w:rPr>
        <w:t xml:space="preserve"> </w:t>
      </w:r>
      <w:r>
        <w:rPr>
          <w:rFonts w:ascii="Times New Roman" w:hAnsi="Times New Roman" w:cs="Times New Roman"/>
        </w:rPr>
        <w:t xml:space="preserve">still </w:t>
      </w:r>
      <w:r w:rsidRPr="005423E8">
        <w:rPr>
          <w:rFonts w:ascii="Times New Roman" w:hAnsi="Times New Roman" w:cs="Times New Roman"/>
        </w:rPr>
        <w:t xml:space="preserve">predominantly used as a behaviour management technique </w:t>
      </w:r>
      <w:r>
        <w:rPr>
          <w:rFonts w:ascii="Times New Roman" w:hAnsi="Times New Roman" w:cs="Times New Roman"/>
        </w:rPr>
        <w:t xml:space="preserve">or as a means of resolving conflict </w:t>
      </w:r>
      <w:r w:rsidRPr="005423E8">
        <w:rPr>
          <w:rFonts w:ascii="Times New Roman" w:hAnsi="Times New Roman" w:cs="Times New Roman"/>
        </w:rPr>
        <w:t>as opposed to its intended social development technique (Drewery, 2016).</w:t>
      </w:r>
      <w:r w:rsidRPr="00A4386F">
        <w:rPr>
          <w:rFonts w:ascii="Times New Roman" w:hAnsi="Times New Roman" w:cs="Times New Roman"/>
        </w:rPr>
        <w:t xml:space="preserve"> </w:t>
      </w:r>
      <w:r>
        <w:rPr>
          <w:rFonts w:ascii="Times New Roman" w:hAnsi="Times New Roman" w:cs="Times New Roman"/>
        </w:rPr>
        <w:t>Additionally, RP lack a specificity, which means there are a plethora practices that could be attributed as ‘restorative’. Norris (2018) argues that this may allow educational contexts more flexibility in their application RP. S</w:t>
      </w:r>
      <w:r w:rsidRPr="00C45F7C">
        <w:rPr>
          <w:rFonts w:ascii="Times New Roman" w:hAnsi="Times New Roman" w:cs="Times New Roman"/>
        </w:rPr>
        <w:t>ome educators</w:t>
      </w:r>
      <w:r>
        <w:rPr>
          <w:rFonts w:ascii="Times New Roman" w:hAnsi="Times New Roman" w:cs="Times New Roman"/>
        </w:rPr>
        <w:t xml:space="preserve"> argue that</w:t>
      </w:r>
      <w:r w:rsidRPr="00C45F7C">
        <w:rPr>
          <w:rFonts w:ascii="Times New Roman" w:hAnsi="Times New Roman" w:cs="Times New Roman"/>
        </w:rPr>
        <w:t xml:space="preserve"> the size of the classes c</w:t>
      </w:r>
      <w:r>
        <w:rPr>
          <w:rFonts w:ascii="Times New Roman" w:hAnsi="Times New Roman" w:cs="Times New Roman"/>
        </w:rPr>
        <w:t xml:space="preserve">an seriously hinder </w:t>
      </w:r>
      <w:r w:rsidRPr="00C45F7C">
        <w:rPr>
          <w:rFonts w:ascii="Times New Roman" w:hAnsi="Times New Roman" w:cs="Times New Roman"/>
        </w:rPr>
        <w:t>relationship</w:t>
      </w:r>
      <w:r>
        <w:rPr>
          <w:rFonts w:ascii="Times New Roman" w:hAnsi="Times New Roman" w:cs="Times New Roman"/>
        </w:rPr>
        <w:t xml:space="preserve">-building process </w:t>
      </w:r>
      <w:r w:rsidRPr="00C45F7C">
        <w:rPr>
          <w:rFonts w:ascii="Times New Roman" w:hAnsi="Times New Roman" w:cs="Times New Roman"/>
        </w:rPr>
        <w:t xml:space="preserve">and </w:t>
      </w:r>
      <w:r>
        <w:rPr>
          <w:rFonts w:ascii="Times New Roman" w:hAnsi="Times New Roman" w:cs="Times New Roman"/>
        </w:rPr>
        <w:t>raise the l</w:t>
      </w:r>
      <w:r w:rsidRPr="00C45F7C">
        <w:rPr>
          <w:rFonts w:ascii="Times New Roman" w:hAnsi="Times New Roman" w:cs="Times New Roman"/>
        </w:rPr>
        <w:t>evels of conflict between peers</w:t>
      </w:r>
      <w:r>
        <w:rPr>
          <w:rFonts w:ascii="Times New Roman" w:hAnsi="Times New Roman" w:cs="Times New Roman"/>
        </w:rPr>
        <w:t xml:space="preserve"> </w:t>
      </w:r>
      <w:r w:rsidRPr="00C45F7C">
        <w:rPr>
          <w:rFonts w:ascii="Times New Roman" w:hAnsi="Times New Roman" w:cs="Times New Roman"/>
        </w:rPr>
        <w:t>(Blatchford &amp; Russell, 2020).</w:t>
      </w:r>
      <w:r>
        <w:rPr>
          <w:rFonts w:ascii="Times New Roman" w:hAnsi="Times New Roman" w:cs="Times New Roman"/>
        </w:rPr>
        <w:t xml:space="preserve"> They argue that smaller classes allow for higher quality interactions and, in turn, develop deeper connections with their peers and educators. </w:t>
      </w:r>
    </w:p>
    <w:p w14:paraId="24349990" w14:textId="77777777" w:rsidR="006E6600" w:rsidRPr="00F25C84" w:rsidRDefault="006E6600" w:rsidP="006E6600">
      <w:pPr>
        <w:spacing w:line="360" w:lineRule="auto"/>
        <w:rPr>
          <w:rFonts w:ascii="Times New Roman" w:hAnsi="Times New Roman" w:cs="Times New Roman"/>
          <w:color w:val="000000" w:themeColor="text1"/>
        </w:rPr>
      </w:pPr>
    </w:p>
    <w:p w14:paraId="10F3FA3D" w14:textId="77777777" w:rsidR="006E6600" w:rsidRPr="00F25C84" w:rsidRDefault="006E6600" w:rsidP="006E6600">
      <w:pPr>
        <w:spacing w:line="360" w:lineRule="auto"/>
        <w:rPr>
          <w:rFonts w:ascii="Times New Roman" w:hAnsi="Times New Roman" w:cs="Times New Roman"/>
          <w:u w:val="single"/>
        </w:rPr>
      </w:pPr>
      <w:r w:rsidRPr="00F25C84">
        <w:rPr>
          <w:rFonts w:ascii="Times New Roman" w:hAnsi="Times New Roman" w:cs="Times New Roman"/>
          <w:u w:val="single"/>
        </w:rPr>
        <w:t xml:space="preserve">Trauma-Informed Approach (TIA) </w:t>
      </w:r>
    </w:p>
    <w:p w14:paraId="7AD3B03A" w14:textId="77777777" w:rsidR="006E6600" w:rsidRDefault="006E6600" w:rsidP="006E6600">
      <w:pPr>
        <w:spacing w:line="360" w:lineRule="auto"/>
        <w:rPr>
          <w:rFonts w:ascii="Times New Roman" w:hAnsi="Times New Roman" w:cs="Times New Roman"/>
        </w:rPr>
      </w:pPr>
      <w:r w:rsidRPr="00F25C84">
        <w:rPr>
          <w:rFonts w:ascii="Times New Roman" w:hAnsi="Times New Roman" w:cs="Times New Roman"/>
        </w:rPr>
        <w:t>TIA is a holistic approach that is used for children who have experienced trauma as a means of building relationships to support the child in order to improve their learning experience (Berger &amp; Martin, 2020).</w:t>
      </w:r>
      <w:r w:rsidRPr="00BA2EE0">
        <w:rPr>
          <w:rFonts w:ascii="Times New Roman" w:hAnsi="Times New Roman" w:cs="Times New Roman"/>
        </w:rPr>
        <w:t xml:space="preserve"> </w:t>
      </w:r>
      <w:r w:rsidRPr="00372597">
        <w:rPr>
          <w:rFonts w:ascii="Times New Roman" w:hAnsi="Times New Roman" w:cs="Times New Roman"/>
        </w:rPr>
        <w:t>Students who have suffered trauma may not have developed skills required for relationship building</w:t>
      </w:r>
      <w:r>
        <w:rPr>
          <w:rFonts w:ascii="Times New Roman" w:hAnsi="Times New Roman" w:cs="Times New Roman"/>
        </w:rPr>
        <w:t xml:space="preserve">, so </w:t>
      </w:r>
      <w:r w:rsidRPr="00F25C84">
        <w:rPr>
          <w:rFonts w:ascii="Times New Roman" w:hAnsi="Times New Roman" w:cs="Times New Roman"/>
        </w:rPr>
        <w:t>educators assume the role as ‘an adult who cares’ and must build a critical relationships with that child</w:t>
      </w:r>
      <w:r w:rsidRPr="00372597">
        <w:rPr>
          <w:rFonts w:ascii="Times New Roman" w:hAnsi="Times New Roman" w:cs="Times New Roman"/>
        </w:rPr>
        <w:t xml:space="preserve"> (Wall, 2021). </w:t>
      </w:r>
      <w:r w:rsidRPr="00430F22">
        <w:rPr>
          <w:rFonts w:ascii="Times New Roman" w:hAnsi="Times New Roman" w:cs="Times New Roman"/>
        </w:rPr>
        <w:t>Schools that adopt a TIA may create a learning context that fosters emotional security for its students while promoting self-regulation and relational skills (Crosby, 2015; Wall, 2021).</w:t>
      </w:r>
      <w:r>
        <w:rPr>
          <w:rFonts w:ascii="Times New Roman" w:hAnsi="Times New Roman" w:cs="Times New Roman"/>
        </w:rPr>
        <w:t xml:space="preserve"> This </w:t>
      </w:r>
      <w:r w:rsidRPr="00F21297">
        <w:rPr>
          <w:rFonts w:ascii="Times New Roman" w:hAnsi="Times New Roman" w:cs="Times New Roman"/>
        </w:rPr>
        <w:t xml:space="preserve">is a </w:t>
      </w:r>
      <w:r>
        <w:rPr>
          <w:rFonts w:ascii="Times New Roman" w:hAnsi="Times New Roman" w:cs="Times New Roman"/>
        </w:rPr>
        <w:t>dramatic</w:t>
      </w:r>
      <w:r w:rsidRPr="00F21297">
        <w:rPr>
          <w:rFonts w:ascii="Times New Roman" w:hAnsi="Times New Roman" w:cs="Times New Roman"/>
        </w:rPr>
        <w:t xml:space="preserve"> shift from the behaviourism-based traditional classroom to one that considers the effect of emotions, well-being, and relationships on the child (Wall, 2021).</w:t>
      </w:r>
      <w:r>
        <w:rPr>
          <w:rFonts w:ascii="Times New Roman" w:hAnsi="Times New Roman" w:cs="Times New Roman"/>
        </w:rPr>
        <w:t xml:space="preserve"> </w:t>
      </w:r>
      <w:r w:rsidRPr="00AE6B77">
        <w:rPr>
          <w:rFonts w:ascii="Times New Roman" w:hAnsi="Times New Roman" w:cs="Times New Roman"/>
        </w:rPr>
        <w:t xml:space="preserve">Jacobson, (2021) conducted a qualitative study with semi-structured interviews and asked educators who were trained in the TIA </w:t>
      </w:r>
      <w:r>
        <w:rPr>
          <w:rFonts w:ascii="Times New Roman" w:hAnsi="Times New Roman" w:cs="Times New Roman"/>
        </w:rPr>
        <w:t>about their experiences</w:t>
      </w:r>
      <w:r w:rsidRPr="00AE6B77">
        <w:rPr>
          <w:rFonts w:ascii="Times New Roman" w:hAnsi="Times New Roman" w:cs="Times New Roman"/>
        </w:rPr>
        <w:t>. They found that there was a lack of inclusivity for those children who had experienced trauma within a traditional school setting</w:t>
      </w:r>
      <w:r>
        <w:rPr>
          <w:rFonts w:ascii="Times New Roman" w:hAnsi="Times New Roman" w:cs="Times New Roman"/>
        </w:rPr>
        <w:t xml:space="preserve">. They did find that the TIA practices they adopted improved the student’s engagement and relational skills. </w:t>
      </w:r>
      <w:r w:rsidRPr="00AE6B77">
        <w:rPr>
          <w:rFonts w:ascii="Times New Roman" w:hAnsi="Times New Roman" w:cs="Times New Roman"/>
        </w:rPr>
        <w:t xml:space="preserve">However, these results </w:t>
      </w:r>
      <w:r w:rsidRPr="00AE6B77">
        <w:rPr>
          <w:rFonts w:ascii="Times New Roman" w:hAnsi="Times New Roman" w:cs="Times New Roman"/>
        </w:rPr>
        <w:lastRenderedPageBreak/>
        <w:t>are not empirically valuable as they are based off a small sample of educators and are a product of subjective opinions.</w:t>
      </w:r>
      <w:r>
        <w:rPr>
          <w:rFonts w:ascii="Times New Roman" w:hAnsi="Times New Roman" w:cs="Times New Roman"/>
        </w:rPr>
        <w:t xml:space="preserve"> Nevertheless, it provides some insight into the potential benefits of adopting a relationship-focused approach.</w:t>
      </w:r>
    </w:p>
    <w:p w14:paraId="261C9882" w14:textId="77777777" w:rsidR="006E6600" w:rsidRPr="007A21F1" w:rsidRDefault="006E6600" w:rsidP="006E6600">
      <w:pPr>
        <w:spacing w:line="360" w:lineRule="auto"/>
        <w:rPr>
          <w:rFonts w:ascii="Times New Roman" w:hAnsi="Times New Roman" w:cs="Times New Roman"/>
        </w:rPr>
      </w:pPr>
    </w:p>
    <w:p w14:paraId="32137B62" w14:textId="77777777" w:rsidR="006E6600" w:rsidRDefault="006E6600" w:rsidP="006E6600">
      <w:pPr>
        <w:spacing w:line="360" w:lineRule="auto"/>
        <w:rPr>
          <w:rFonts w:ascii="Times New Roman" w:hAnsi="Times New Roman" w:cs="Times New Roman"/>
        </w:rPr>
      </w:pPr>
      <w:r w:rsidRPr="007A21F1">
        <w:rPr>
          <w:rFonts w:ascii="Times New Roman" w:hAnsi="Times New Roman" w:cs="Times New Roman"/>
        </w:rPr>
        <w:t>Despite TIA being adopted by many schools, it remains relatively underexamined and requires more research into whether it is meeting it’s intended goals (Berger &amp; Martin, 2020; Maynard et al., 2018; Herrenkohl, Hong &amp; Verbrugge 2019).</w:t>
      </w:r>
      <w:r>
        <w:rPr>
          <w:rFonts w:ascii="Times New Roman" w:hAnsi="Times New Roman" w:cs="Times New Roman"/>
        </w:rPr>
        <w:t xml:space="preserve"> This may be due to differences in implementation of the TIA in different schools. Some schools may need to implement an approach in a way that</w:t>
      </w:r>
      <w:r w:rsidRPr="007A21F1">
        <w:rPr>
          <w:rFonts w:ascii="Times New Roman" w:hAnsi="Times New Roman" w:cs="Times New Roman"/>
        </w:rPr>
        <w:t xml:space="preserve"> promotes accessibility to services in a way that is practical and sustainable (Herrenkohl, Hong &amp; Verbrugge 2019).</w:t>
      </w:r>
      <w:r>
        <w:rPr>
          <w:rFonts w:ascii="Times New Roman" w:hAnsi="Times New Roman" w:cs="Times New Roman"/>
        </w:rPr>
        <w:t xml:space="preserve"> As a result, the </w:t>
      </w:r>
      <w:r w:rsidRPr="007A21F1">
        <w:rPr>
          <w:rFonts w:ascii="Times New Roman" w:hAnsi="Times New Roman" w:cs="Times New Roman"/>
        </w:rPr>
        <w:t xml:space="preserve">TIA </w:t>
      </w:r>
      <w:r>
        <w:rPr>
          <w:rFonts w:ascii="Times New Roman" w:hAnsi="Times New Roman" w:cs="Times New Roman"/>
        </w:rPr>
        <w:t>is</w:t>
      </w:r>
      <w:r w:rsidRPr="007A21F1">
        <w:rPr>
          <w:rFonts w:ascii="Times New Roman" w:hAnsi="Times New Roman" w:cs="Times New Roman"/>
        </w:rPr>
        <w:t xml:space="preserve"> not always integrated fully within the curriculum and school policies (Berger &amp; Martin, 2020).</w:t>
      </w:r>
    </w:p>
    <w:p w14:paraId="3071355F" w14:textId="77777777" w:rsidR="006E6600" w:rsidRPr="00F26EFF" w:rsidRDefault="006E6600" w:rsidP="006E6600">
      <w:pPr>
        <w:spacing w:line="360" w:lineRule="auto"/>
        <w:rPr>
          <w:rFonts w:ascii="Times New Roman" w:hAnsi="Times New Roman" w:cs="Times New Roman"/>
        </w:rPr>
      </w:pPr>
    </w:p>
    <w:p w14:paraId="02193E07" w14:textId="77777777" w:rsidR="006E6600" w:rsidRPr="00F25C84" w:rsidRDefault="006E6600" w:rsidP="006E6600">
      <w:pPr>
        <w:spacing w:line="360" w:lineRule="auto"/>
        <w:rPr>
          <w:rFonts w:ascii="Times New Roman" w:hAnsi="Times New Roman" w:cs="Times New Roman"/>
          <w:u w:val="single"/>
        </w:rPr>
      </w:pPr>
      <w:r w:rsidRPr="00F25C84">
        <w:rPr>
          <w:rFonts w:ascii="Times New Roman" w:hAnsi="Times New Roman" w:cs="Times New Roman"/>
          <w:u w:val="single"/>
        </w:rPr>
        <w:t>Ecological Theory</w:t>
      </w:r>
    </w:p>
    <w:p w14:paraId="1D6D5515" w14:textId="77777777" w:rsidR="006E6600" w:rsidRDefault="006E6600" w:rsidP="006E6600">
      <w:pPr>
        <w:spacing w:line="360" w:lineRule="auto"/>
        <w:rPr>
          <w:rFonts w:ascii="Times New Roman" w:hAnsi="Times New Roman" w:cs="Times New Roman"/>
        </w:rPr>
      </w:pPr>
      <w:r w:rsidRPr="00CB7EB8">
        <w:rPr>
          <w:rFonts w:ascii="Times New Roman" w:hAnsi="Times New Roman" w:cs="Times New Roman"/>
        </w:rPr>
        <w:t>The ecological perspective considers a child’s development in a context and how individual within different systems surrounding the child may affect this</w:t>
      </w:r>
      <w:r>
        <w:rPr>
          <w:rFonts w:ascii="Times New Roman" w:hAnsi="Times New Roman" w:cs="Times New Roman"/>
        </w:rPr>
        <w:t xml:space="preserve">. </w:t>
      </w:r>
      <w:r w:rsidRPr="00CB7EB8">
        <w:rPr>
          <w:rFonts w:ascii="Times New Roman" w:hAnsi="Times New Roman" w:cs="Times New Roman"/>
        </w:rPr>
        <w:t>The most prominent ecological theory is Bronfenbrenner’s Ecological Systems theory (</w:t>
      </w:r>
      <w:r>
        <w:rPr>
          <w:rFonts w:ascii="Times New Roman" w:hAnsi="Times New Roman" w:cs="Times New Roman"/>
        </w:rPr>
        <w:t xml:space="preserve">1979, </w:t>
      </w:r>
      <w:r w:rsidRPr="00CB7EB8">
        <w:rPr>
          <w:rFonts w:ascii="Times New Roman" w:hAnsi="Times New Roman" w:cs="Times New Roman"/>
        </w:rPr>
        <w:t>as cited by Christensen, 2016).</w:t>
      </w:r>
      <w:r w:rsidRPr="002F45BF">
        <w:rPr>
          <w:rFonts w:ascii="Times New Roman" w:hAnsi="Times New Roman" w:cs="Times New Roman"/>
        </w:rPr>
        <w:t xml:space="preserve"> </w:t>
      </w:r>
      <w:r>
        <w:rPr>
          <w:rFonts w:ascii="Times New Roman" w:hAnsi="Times New Roman" w:cs="Times New Roman"/>
        </w:rPr>
        <w:t>According to Bronfenbrenner, there are four ecological systems surrounding the child: the microsystem, the mesosystem, the exosystem and the macrosystem.</w:t>
      </w:r>
      <w:r w:rsidRPr="00CF5C11">
        <w:rPr>
          <w:rFonts w:ascii="Times New Roman" w:hAnsi="Times New Roman" w:cs="Times New Roman"/>
        </w:rPr>
        <w:t xml:space="preserve"> </w:t>
      </w:r>
      <w:r w:rsidRPr="00CB7EB8">
        <w:rPr>
          <w:rFonts w:ascii="Times New Roman" w:hAnsi="Times New Roman" w:cs="Times New Roman"/>
        </w:rPr>
        <w:t xml:space="preserve">The microsystem is the most immediate context and </w:t>
      </w:r>
      <w:r>
        <w:rPr>
          <w:rFonts w:ascii="Times New Roman" w:hAnsi="Times New Roman" w:cs="Times New Roman"/>
        </w:rPr>
        <w:t xml:space="preserve">is potentially the </w:t>
      </w:r>
      <w:r w:rsidRPr="00CB7EB8">
        <w:rPr>
          <w:rFonts w:ascii="Times New Roman" w:hAnsi="Times New Roman" w:cs="Times New Roman"/>
        </w:rPr>
        <w:t xml:space="preserve">most influential </w:t>
      </w:r>
      <w:r>
        <w:rPr>
          <w:rFonts w:ascii="Times New Roman" w:hAnsi="Times New Roman" w:cs="Times New Roman"/>
        </w:rPr>
        <w:t>on</w:t>
      </w:r>
      <w:r w:rsidRPr="00CB7EB8">
        <w:rPr>
          <w:rFonts w:ascii="Times New Roman" w:hAnsi="Times New Roman" w:cs="Times New Roman"/>
        </w:rPr>
        <w:t xml:space="preserve"> the child</w:t>
      </w:r>
      <w:r>
        <w:rPr>
          <w:rFonts w:ascii="Times New Roman" w:hAnsi="Times New Roman" w:cs="Times New Roman"/>
        </w:rPr>
        <w:t xml:space="preserve">. The mesosystem, which is particularly relevant to the importance on relationships, refers to the interaction between those agencies around the child, such as the parent and the educator. In accordance with the theory, the way in which individuals communicate with each other can greatly influence a child’s development. For example, an educator and parent who have positive, healthy interactions may promote a secure environment where the child can thrive. The exosystem refers to external agencies that are not directly involved with the child, but nevertheless may have some influence. For example, educators who may be stressed due to their settings demands, may unintentionally transmit that stress onto their students </w:t>
      </w:r>
      <w:r w:rsidRPr="00366E84">
        <w:rPr>
          <w:rFonts w:ascii="Times New Roman" w:hAnsi="Times New Roman" w:cs="Times New Roman"/>
        </w:rPr>
        <w:t>(Schonert-Reichl, 2017)</w:t>
      </w:r>
      <w:r>
        <w:rPr>
          <w:rFonts w:ascii="Times New Roman" w:hAnsi="Times New Roman" w:cs="Times New Roman"/>
        </w:rPr>
        <w:t>. Consequently, educators should be mindful the strength of their influence on their students.</w:t>
      </w:r>
      <w:r>
        <w:rPr>
          <w:rFonts w:ascii="Times New Roman" w:hAnsi="Times New Roman" w:cs="Times New Roman"/>
          <w:color w:val="FF0000"/>
        </w:rPr>
        <w:t xml:space="preserve"> </w:t>
      </w:r>
      <w:r>
        <w:rPr>
          <w:rFonts w:ascii="Times New Roman" w:hAnsi="Times New Roman" w:cs="Times New Roman"/>
        </w:rPr>
        <w:t>Lastly, the macrosystem, which encompasses all of the other systems holds constructs that promote homogeneity across the systems, such as laws and cultures.</w:t>
      </w:r>
    </w:p>
    <w:p w14:paraId="0665C580" w14:textId="77777777" w:rsidR="006E6600" w:rsidRPr="005863D5" w:rsidRDefault="006E6600" w:rsidP="006E6600">
      <w:pPr>
        <w:spacing w:line="360" w:lineRule="auto"/>
        <w:rPr>
          <w:rFonts w:ascii="Times New Roman" w:hAnsi="Times New Roman" w:cs="Times New Roman"/>
          <w:color w:val="FF0000"/>
        </w:rPr>
      </w:pPr>
    </w:p>
    <w:p w14:paraId="095672D4" w14:textId="77777777" w:rsidR="006E6600" w:rsidRDefault="006E6600" w:rsidP="006E6600">
      <w:pPr>
        <w:spacing w:line="360" w:lineRule="auto"/>
        <w:rPr>
          <w:rFonts w:ascii="Times New Roman" w:hAnsi="Times New Roman" w:cs="Times New Roman"/>
        </w:rPr>
      </w:pPr>
      <w:r>
        <w:rPr>
          <w:rFonts w:ascii="Times New Roman" w:hAnsi="Times New Roman" w:cs="Times New Roman"/>
        </w:rPr>
        <w:t>The ecological systems theory highlights how external influences such as p</w:t>
      </w:r>
      <w:r w:rsidRPr="002F45BF">
        <w:rPr>
          <w:rFonts w:ascii="Times New Roman" w:hAnsi="Times New Roman" w:cs="Times New Roman"/>
        </w:rPr>
        <w:t>olitical climate, society and culture can affect a child’s development</w:t>
      </w:r>
      <w:r>
        <w:rPr>
          <w:rFonts w:ascii="Times New Roman" w:hAnsi="Times New Roman" w:cs="Times New Roman"/>
        </w:rPr>
        <w:t>. As such, e</w:t>
      </w:r>
      <w:r w:rsidRPr="00CB7EB8">
        <w:rPr>
          <w:rFonts w:ascii="Times New Roman" w:hAnsi="Times New Roman" w:cs="Times New Roman"/>
        </w:rPr>
        <w:t xml:space="preserve">ven organisations that are not </w:t>
      </w:r>
      <w:r w:rsidRPr="00CB7EB8">
        <w:rPr>
          <w:rFonts w:ascii="Times New Roman" w:hAnsi="Times New Roman" w:cs="Times New Roman"/>
        </w:rPr>
        <w:lastRenderedPageBreak/>
        <w:t>in direct contact with the child may impact their development inadvertently</w:t>
      </w:r>
      <w:r>
        <w:rPr>
          <w:rFonts w:ascii="Times New Roman" w:hAnsi="Times New Roman" w:cs="Times New Roman"/>
        </w:rPr>
        <w:t xml:space="preserve">. </w:t>
      </w:r>
      <w:r w:rsidRPr="000C3950">
        <w:rPr>
          <w:rFonts w:ascii="Times New Roman" w:hAnsi="Times New Roman" w:cs="Times New Roman"/>
        </w:rPr>
        <w:t xml:space="preserve">Experiences in the </w:t>
      </w:r>
      <w:r>
        <w:rPr>
          <w:rFonts w:ascii="Times New Roman" w:hAnsi="Times New Roman" w:cs="Times New Roman"/>
        </w:rPr>
        <w:t>latter three system</w:t>
      </w:r>
      <w:r w:rsidRPr="000C3950">
        <w:rPr>
          <w:rFonts w:ascii="Times New Roman" w:hAnsi="Times New Roman" w:cs="Times New Roman"/>
        </w:rPr>
        <w:t xml:space="preserve"> may have an indirect </w:t>
      </w:r>
      <w:r>
        <w:rPr>
          <w:rFonts w:ascii="Times New Roman" w:hAnsi="Times New Roman" w:cs="Times New Roman"/>
        </w:rPr>
        <w:t>e</w:t>
      </w:r>
      <w:r w:rsidRPr="000C3950">
        <w:rPr>
          <w:rFonts w:ascii="Times New Roman" w:hAnsi="Times New Roman" w:cs="Times New Roman"/>
        </w:rPr>
        <w:t>ffect on the child (Soyer, 2019).</w:t>
      </w:r>
      <w:r>
        <w:rPr>
          <w:rFonts w:ascii="Times New Roman" w:hAnsi="Times New Roman" w:cs="Times New Roman"/>
        </w:rPr>
        <w:t xml:space="preserve"> </w:t>
      </w:r>
      <w:r w:rsidRPr="00EB5E89">
        <w:rPr>
          <w:rFonts w:ascii="Times New Roman" w:hAnsi="Times New Roman" w:cs="Times New Roman"/>
        </w:rPr>
        <w:t>The policies and practices of the school influence student’s outcomes (Crosby, 2015).</w:t>
      </w:r>
      <w:r>
        <w:rPr>
          <w:rFonts w:ascii="Times New Roman" w:hAnsi="Times New Roman" w:cs="Times New Roman"/>
        </w:rPr>
        <w:t xml:space="preserve"> </w:t>
      </w:r>
      <w:r w:rsidRPr="00CB7EB8">
        <w:rPr>
          <w:rFonts w:ascii="Times New Roman" w:hAnsi="Times New Roman" w:cs="Times New Roman"/>
        </w:rPr>
        <w:t xml:space="preserve">For example, the political movement to change the Welsh curriculum has impacted how children will be taught, </w:t>
      </w:r>
      <w:r>
        <w:rPr>
          <w:rFonts w:ascii="Times New Roman" w:hAnsi="Times New Roman" w:cs="Times New Roman"/>
        </w:rPr>
        <w:t>which in turn, may</w:t>
      </w:r>
      <w:r w:rsidRPr="00CB7EB8">
        <w:rPr>
          <w:rFonts w:ascii="Times New Roman" w:hAnsi="Times New Roman" w:cs="Times New Roman"/>
        </w:rPr>
        <w:t xml:space="preserve"> </w:t>
      </w:r>
      <w:r>
        <w:rPr>
          <w:rFonts w:ascii="Times New Roman" w:hAnsi="Times New Roman" w:cs="Times New Roman"/>
        </w:rPr>
        <w:t xml:space="preserve">alter </w:t>
      </w:r>
      <w:r w:rsidRPr="00CB7EB8">
        <w:rPr>
          <w:rFonts w:ascii="Times New Roman" w:hAnsi="Times New Roman" w:cs="Times New Roman"/>
        </w:rPr>
        <w:t>their development</w:t>
      </w:r>
      <w:r>
        <w:rPr>
          <w:rFonts w:ascii="Times New Roman" w:hAnsi="Times New Roman" w:cs="Times New Roman"/>
        </w:rPr>
        <w:t>al</w:t>
      </w:r>
      <w:r w:rsidRPr="00CB7EB8">
        <w:rPr>
          <w:rFonts w:ascii="Times New Roman" w:hAnsi="Times New Roman" w:cs="Times New Roman"/>
        </w:rPr>
        <w:t xml:space="preserve"> trajectory</w:t>
      </w:r>
      <w:r>
        <w:rPr>
          <w:rFonts w:ascii="Times New Roman" w:hAnsi="Times New Roman" w:cs="Times New Roman"/>
        </w:rPr>
        <w:t>.</w:t>
      </w:r>
      <w:r w:rsidRPr="003815D6">
        <w:rPr>
          <w:rFonts w:ascii="Times New Roman" w:hAnsi="Times New Roman" w:cs="Times New Roman"/>
        </w:rPr>
        <w:t xml:space="preserve"> </w:t>
      </w:r>
      <w:r>
        <w:rPr>
          <w:rFonts w:ascii="Times New Roman" w:hAnsi="Times New Roman" w:cs="Times New Roman"/>
        </w:rPr>
        <w:t>However, a</w:t>
      </w:r>
      <w:r w:rsidRPr="00CB7EB8">
        <w:rPr>
          <w:rFonts w:ascii="Times New Roman" w:hAnsi="Times New Roman" w:cs="Times New Roman"/>
        </w:rPr>
        <w:t xml:space="preserve"> critique of the ecological perspective is that is primarily focuses on the negative impact the systems may have on the child’s development, and it does not account for differences in an individual’s development (Christensen, 2016).</w:t>
      </w:r>
    </w:p>
    <w:p w14:paraId="547FF2C0" w14:textId="77777777" w:rsidR="006E6600" w:rsidRPr="00F25C84" w:rsidRDefault="006E6600" w:rsidP="006E6600">
      <w:pPr>
        <w:spacing w:line="360" w:lineRule="auto"/>
        <w:rPr>
          <w:rFonts w:ascii="Times New Roman" w:hAnsi="Times New Roman" w:cs="Times New Roman"/>
          <w:u w:val="single"/>
        </w:rPr>
      </w:pPr>
    </w:p>
    <w:p w14:paraId="4B909162" w14:textId="77777777" w:rsidR="006E6600" w:rsidRPr="00851AEC" w:rsidRDefault="006E6600" w:rsidP="006E6600">
      <w:pPr>
        <w:spacing w:line="360" w:lineRule="auto"/>
        <w:rPr>
          <w:rFonts w:ascii="Times New Roman" w:hAnsi="Times New Roman" w:cs="Times New Roman"/>
          <w:u w:val="single"/>
        </w:rPr>
      </w:pPr>
      <w:r w:rsidRPr="00F25C84">
        <w:rPr>
          <w:rFonts w:ascii="Times New Roman" w:hAnsi="Times New Roman" w:cs="Times New Roman"/>
          <w:u w:val="single"/>
        </w:rPr>
        <w:t>Reflection and next steps</w:t>
      </w:r>
    </w:p>
    <w:p w14:paraId="04262A15" w14:textId="77777777" w:rsidR="006E6600" w:rsidRPr="008577DE" w:rsidRDefault="006E6600" w:rsidP="006E6600">
      <w:pPr>
        <w:spacing w:line="360" w:lineRule="auto"/>
        <w:rPr>
          <w:rFonts w:ascii="Times New Roman" w:hAnsi="Times New Roman" w:cs="Times New Roman"/>
        </w:rPr>
      </w:pPr>
      <w:r w:rsidRPr="00F25C84">
        <w:rPr>
          <w:rFonts w:ascii="Times New Roman" w:hAnsi="Times New Roman" w:cs="Times New Roman"/>
          <w:color w:val="000000" w:themeColor="text1"/>
        </w:rPr>
        <w:t>Kolb’s (1984, as cited by Sharlanova, 2004) Experiential Learning cycle has been used as a reflective guide for practitioners. It is made up of four distinct stages: concrete experience, reflective observation, abstract conceptualisation, and active experimentation. The concrete experience, in this case would be the critical incident that was observed. The reflective observation were the thoughts that were generated by the experience, such as the role of relationships in education and the benefits and shortfalls o</w:t>
      </w:r>
      <w:r>
        <w:rPr>
          <w:rFonts w:ascii="Times New Roman" w:hAnsi="Times New Roman" w:cs="Times New Roman"/>
          <w:color w:val="000000" w:themeColor="text1"/>
        </w:rPr>
        <w:t>f methods that place relationships at the forefront of practice</w:t>
      </w:r>
      <w:r w:rsidRPr="00F25C84">
        <w:rPr>
          <w:rFonts w:ascii="Times New Roman" w:hAnsi="Times New Roman" w:cs="Times New Roman"/>
          <w:color w:val="000000" w:themeColor="text1"/>
        </w:rPr>
        <w:t xml:space="preserve">. </w:t>
      </w:r>
      <w:r>
        <w:rPr>
          <w:rFonts w:ascii="Times New Roman" w:hAnsi="Times New Roman" w:cs="Times New Roman"/>
        </w:rPr>
        <w:t>I</w:t>
      </w:r>
      <w:r w:rsidRPr="0046314D">
        <w:rPr>
          <w:rFonts w:ascii="Times New Roman" w:hAnsi="Times New Roman" w:cs="Times New Roman"/>
        </w:rPr>
        <w:t xml:space="preserve"> should consider how </w:t>
      </w:r>
      <w:r>
        <w:rPr>
          <w:rFonts w:ascii="Times New Roman" w:hAnsi="Times New Roman" w:cs="Times New Roman"/>
        </w:rPr>
        <w:t>my</w:t>
      </w:r>
      <w:r w:rsidRPr="0046314D">
        <w:rPr>
          <w:rFonts w:ascii="Times New Roman" w:hAnsi="Times New Roman" w:cs="Times New Roman"/>
        </w:rPr>
        <w:t xml:space="preserve"> </w:t>
      </w:r>
      <w:r>
        <w:rPr>
          <w:rFonts w:ascii="Times New Roman" w:hAnsi="Times New Roman" w:cs="Times New Roman"/>
        </w:rPr>
        <w:t>practice</w:t>
      </w:r>
      <w:r w:rsidRPr="0046314D">
        <w:rPr>
          <w:rFonts w:ascii="Times New Roman" w:hAnsi="Times New Roman" w:cs="Times New Roman"/>
        </w:rPr>
        <w:t xml:space="preserve"> may impact students’</w:t>
      </w:r>
      <w:r>
        <w:rPr>
          <w:rFonts w:ascii="Times New Roman" w:hAnsi="Times New Roman" w:cs="Times New Roman"/>
        </w:rPr>
        <w:t xml:space="preserve"> relationships and their</w:t>
      </w:r>
      <w:r w:rsidRPr="0046314D">
        <w:rPr>
          <w:rFonts w:ascii="Times New Roman" w:hAnsi="Times New Roman" w:cs="Times New Roman"/>
        </w:rPr>
        <w:t xml:space="preserve"> sense of </w:t>
      </w:r>
      <w:r>
        <w:rPr>
          <w:rFonts w:ascii="Times New Roman" w:hAnsi="Times New Roman" w:cs="Times New Roman"/>
        </w:rPr>
        <w:t xml:space="preserve">school-connectedness. The phrase </w:t>
      </w:r>
      <w:r w:rsidRPr="00C268ED">
        <w:rPr>
          <w:rFonts w:ascii="Times New Roman" w:hAnsi="Times New Roman" w:cs="Times New Roman"/>
        </w:rPr>
        <w:t>“</w:t>
      </w:r>
      <w:r>
        <w:rPr>
          <w:rFonts w:ascii="Times New Roman" w:hAnsi="Times New Roman" w:cs="Times New Roman"/>
        </w:rPr>
        <w:t>r</w:t>
      </w:r>
      <w:r w:rsidRPr="00C268ED">
        <w:rPr>
          <w:rFonts w:ascii="Times New Roman" w:hAnsi="Times New Roman" w:cs="Times New Roman"/>
        </w:rPr>
        <w:t xml:space="preserve">elationships are at the heart of teaching and learning” </w:t>
      </w:r>
      <w:r>
        <w:rPr>
          <w:rFonts w:ascii="Times New Roman" w:hAnsi="Times New Roman" w:cs="Times New Roman"/>
        </w:rPr>
        <w:t xml:space="preserve">is somewhat accurate </w:t>
      </w:r>
      <w:r w:rsidRPr="00C268ED">
        <w:rPr>
          <w:rFonts w:ascii="Times New Roman" w:hAnsi="Times New Roman" w:cs="Times New Roman"/>
        </w:rPr>
        <w:t>(Hollweck, Reimer &amp; Bouchard, 2019).</w:t>
      </w:r>
      <w:r>
        <w:rPr>
          <w:rFonts w:ascii="Times New Roman" w:hAnsi="Times New Roman" w:cs="Times New Roman"/>
        </w:rPr>
        <w:t xml:space="preserve"> </w:t>
      </w:r>
      <w:r w:rsidRPr="00F25C84">
        <w:rPr>
          <w:rFonts w:ascii="Times New Roman" w:hAnsi="Times New Roman" w:cs="Times New Roman"/>
        </w:rPr>
        <w:t>From a</w:t>
      </w:r>
      <w:r>
        <w:rPr>
          <w:rFonts w:ascii="Times New Roman" w:hAnsi="Times New Roman" w:cs="Times New Roman"/>
        </w:rPr>
        <w:t xml:space="preserve"> professional</w:t>
      </w:r>
      <w:r w:rsidRPr="00F25C84">
        <w:rPr>
          <w:rFonts w:ascii="Times New Roman" w:hAnsi="Times New Roman" w:cs="Times New Roman"/>
        </w:rPr>
        <w:t xml:space="preserve"> perspective, the relationship </w:t>
      </w:r>
      <w:r>
        <w:rPr>
          <w:rFonts w:ascii="Times New Roman" w:hAnsi="Times New Roman" w:cs="Times New Roman"/>
        </w:rPr>
        <w:t>an educator</w:t>
      </w:r>
      <w:r w:rsidRPr="00F25C84">
        <w:rPr>
          <w:rFonts w:ascii="Times New Roman" w:hAnsi="Times New Roman" w:cs="Times New Roman"/>
        </w:rPr>
        <w:t xml:space="preserve"> ha</w:t>
      </w:r>
      <w:r>
        <w:rPr>
          <w:rFonts w:ascii="Times New Roman" w:hAnsi="Times New Roman" w:cs="Times New Roman"/>
        </w:rPr>
        <w:t xml:space="preserve">s </w:t>
      </w:r>
      <w:r w:rsidRPr="00F25C84">
        <w:rPr>
          <w:rFonts w:ascii="Times New Roman" w:hAnsi="Times New Roman" w:cs="Times New Roman"/>
        </w:rPr>
        <w:t>with their students</w:t>
      </w:r>
      <w:r>
        <w:rPr>
          <w:rFonts w:ascii="Times New Roman" w:hAnsi="Times New Roman" w:cs="Times New Roman"/>
        </w:rPr>
        <w:t xml:space="preserve"> and staff</w:t>
      </w:r>
      <w:r w:rsidRPr="00F25C84">
        <w:rPr>
          <w:rFonts w:ascii="Times New Roman" w:hAnsi="Times New Roman" w:cs="Times New Roman"/>
        </w:rPr>
        <w:t xml:space="preserve"> </w:t>
      </w:r>
      <w:r>
        <w:rPr>
          <w:rFonts w:ascii="Times New Roman" w:hAnsi="Times New Roman" w:cs="Times New Roman"/>
        </w:rPr>
        <w:t xml:space="preserve">members </w:t>
      </w:r>
      <w:r w:rsidRPr="00F25C84">
        <w:rPr>
          <w:rFonts w:ascii="Times New Roman" w:hAnsi="Times New Roman" w:cs="Times New Roman"/>
        </w:rPr>
        <w:t xml:space="preserve">should be built on respect, trust, and security </w:t>
      </w:r>
      <w:r>
        <w:rPr>
          <w:rFonts w:ascii="Times New Roman" w:hAnsi="Times New Roman" w:cs="Times New Roman"/>
        </w:rPr>
        <w:t>in order to achieve an efficient educational environment</w:t>
      </w:r>
      <w:r w:rsidRPr="00F25C84">
        <w:rPr>
          <w:rFonts w:ascii="Times New Roman" w:hAnsi="Times New Roman" w:cs="Times New Roman"/>
        </w:rPr>
        <w:t xml:space="preserve"> (McKay &amp; Macomber, 202</w:t>
      </w:r>
      <w:r>
        <w:rPr>
          <w:rFonts w:ascii="Times New Roman" w:hAnsi="Times New Roman" w:cs="Times New Roman"/>
        </w:rPr>
        <w:t>1</w:t>
      </w:r>
      <w:r w:rsidRPr="00F25C84">
        <w:rPr>
          <w:rFonts w:ascii="Times New Roman" w:hAnsi="Times New Roman" w:cs="Times New Roman"/>
        </w:rPr>
        <w:t>).</w:t>
      </w:r>
    </w:p>
    <w:p w14:paraId="47291410" w14:textId="77777777" w:rsidR="006E6600" w:rsidRPr="00F25C84" w:rsidRDefault="006E6600" w:rsidP="006E6600">
      <w:pPr>
        <w:spacing w:line="360" w:lineRule="auto"/>
        <w:rPr>
          <w:rFonts w:ascii="Times New Roman" w:hAnsi="Times New Roman" w:cs="Times New Roman"/>
          <w:color w:val="000000" w:themeColor="text1"/>
        </w:rPr>
      </w:pPr>
    </w:p>
    <w:p w14:paraId="0DF378A4" w14:textId="77777777" w:rsidR="006E6600" w:rsidRDefault="006E6600" w:rsidP="006E6600">
      <w:pPr>
        <w:spacing w:line="360" w:lineRule="auto"/>
        <w:rPr>
          <w:rFonts w:ascii="Times New Roman" w:hAnsi="Times New Roman" w:cs="Times New Roman"/>
        </w:rPr>
      </w:pPr>
      <w:r w:rsidRPr="00F25C84">
        <w:rPr>
          <w:rFonts w:ascii="Times New Roman" w:hAnsi="Times New Roman" w:cs="Times New Roman"/>
          <w:color w:val="000000" w:themeColor="text1"/>
        </w:rPr>
        <w:t xml:space="preserve">The abstract conceptualisation stage involves considering what was learned as a result of the thinking. A teacher’s role is much more than just teaching but about developing the whole child as an individual. There is also the importance of forming strong relationships. </w:t>
      </w:r>
      <w:r>
        <w:rPr>
          <w:rFonts w:ascii="Times New Roman" w:hAnsi="Times New Roman" w:cs="Times New Roman"/>
        </w:rPr>
        <w:t xml:space="preserve">Through researching, I found that negative relationships were more impactful during childhood than adolescents tending to seek </w:t>
      </w:r>
      <w:r w:rsidRPr="0094397A">
        <w:rPr>
          <w:rFonts w:ascii="Times New Roman" w:hAnsi="Times New Roman" w:cs="Times New Roman"/>
        </w:rPr>
        <w:t>approval from their friendship groups</w:t>
      </w:r>
      <w:r>
        <w:rPr>
          <w:rFonts w:ascii="Times New Roman" w:hAnsi="Times New Roman" w:cs="Times New Roman"/>
        </w:rPr>
        <w:t xml:space="preserve"> more than adults</w:t>
      </w:r>
      <w:r w:rsidRPr="0094397A">
        <w:rPr>
          <w:rFonts w:ascii="Times New Roman" w:hAnsi="Times New Roman" w:cs="Times New Roman"/>
        </w:rPr>
        <w:t xml:space="preserve"> (Carlisle, 2011</w:t>
      </w:r>
      <w:r>
        <w:rPr>
          <w:rFonts w:ascii="Times New Roman" w:hAnsi="Times New Roman" w:cs="Times New Roman"/>
        </w:rPr>
        <w:t xml:space="preserve">; Roorda et al., 2011). Therefore, my role within the primary school setting hold the relationships with high regard. </w:t>
      </w:r>
      <w:r w:rsidRPr="00F25C84">
        <w:rPr>
          <w:rFonts w:ascii="Times New Roman" w:hAnsi="Times New Roman" w:cs="Times New Roman"/>
          <w:color w:val="000000" w:themeColor="text1"/>
        </w:rPr>
        <w:t xml:space="preserve">This is applicable to </w:t>
      </w:r>
      <w:r>
        <w:rPr>
          <w:rFonts w:ascii="Times New Roman" w:hAnsi="Times New Roman" w:cs="Times New Roman"/>
          <w:color w:val="000000" w:themeColor="text1"/>
        </w:rPr>
        <w:t>students</w:t>
      </w:r>
      <w:r w:rsidRPr="00F25C84">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and other people who are involved with the child as </w:t>
      </w:r>
      <w:r>
        <w:rPr>
          <w:rFonts w:ascii="Times New Roman" w:hAnsi="Times New Roman" w:cs="Times New Roman"/>
        </w:rPr>
        <w:t xml:space="preserve">educators, school staff, parents and external agencies are responsible for students’ </w:t>
      </w:r>
      <w:r w:rsidRPr="00A91583">
        <w:rPr>
          <w:rFonts w:ascii="Times New Roman" w:hAnsi="Times New Roman" w:cs="Times New Roman"/>
        </w:rPr>
        <w:t>education</w:t>
      </w:r>
      <w:r>
        <w:rPr>
          <w:rFonts w:ascii="Times New Roman" w:hAnsi="Times New Roman" w:cs="Times New Roman"/>
        </w:rPr>
        <w:t>. Hence, effective collaboration between all stakeholders is essential for good teaching practice (Witmer, 2005).</w:t>
      </w:r>
      <w:r w:rsidRPr="00710261">
        <w:rPr>
          <w:rFonts w:ascii="Times New Roman" w:hAnsi="Times New Roman" w:cs="Times New Roman"/>
        </w:rPr>
        <w:t xml:space="preserve"> </w:t>
      </w:r>
      <w:r>
        <w:rPr>
          <w:rFonts w:ascii="Times New Roman" w:hAnsi="Times New Roman" w:cs="Times New Roman"/>
        </w:rPr>
        <w:t xml:space="preserve">Educators need to be succoured by their colleagues in order to effectively support their students </w:t>
      </w:r>
      <w:r w:rsidRPr="005863D5">
        <w:rPr>
          <w:rFonts w:ascii="Times New Roman" w:hAnsi="Times New Roman" w:cs="Times New Roman"/>
        </w:rPr>
        <w:t>(Schonert-Reichl, 2017)</w:t>
      </w:r>
      <w:r>
        <w:rPr>
          <w:rFonts w:ascii="Times New Roman" w:hAnsi="Times New Roman" w:cs="Times New Roman"/>
        </w:rPr>
        <w:t>.</w:t>
      </w:r>
    </w:p>
    <w:p w14:paraId="5067E25A" w14:textId="77777777" w:rsidR="006E6600" w:rsidRPr="00F6645E" w:rsidRDefault="006E6600" w:rsidP="006E6600">
      <w:pPr>
        <w:spacing w:line="360" w:lineRule="auto"/>
        <w:rPr>
          <w:rFonts w:ascii="Times New Roman" w:hAnsi="Times New Roman" w:cs="Times New Roman"/>
        </w:rPr>
      </w:pPr>
      <w:r>
        <w:rPr>
          <w:rFonts w:ascii="Times New Roman" w:hAnsi="Times New Roman" w:cs="Times New Roman"/>
          <w:color w:val="000000" w:themeColor="text1"/>
        </w:rPr>
        <w:lastRenderedPageBreak/>
        <w:t xml:space="preserve">However, </w:t>
      </w:r>
      <w:r>
        <w:rPr>
          <w:rFonts w:ascii="Times New Roman" w:hAnsi="Times New Roman" w:cs="Times New Roman"/>
        </w:rPr>
        <w:t>t</w:t>
      </w:r>
      <w:r w:rsidRPr="0068625C">
        <w:rPr>
          <w:rFonts w:ascii="Times New Roman" w:hAnsi="Times New Roman" w:cs="Times New Roman"/>
        </w:rPr>
        <w:t xml:space="preserve">here are many confounding variables that can impact </w:t>
      </w:r>
      <w:r>
        <w:rPr>
          <w:rFonts w:ascii="Times New Roman" w:hAnsi="Times New Roman" w:cs="Times New Roman"/>
        </w:rPr>
        <w:t>the implementation of the programmes I have researched</w:t>
      </w:r>
      <w:r w:rsidRPr="0068625C">
        <w:rPr>
          <w:rFonts w:ascii="Times New Roman" w:hAnsi="Times New Roman" w:cs="Times New Roman"/>
        </w:rPr>
        <w:t>. This can range from the school vision or ethos, time constraints, staff availability and the school’s community (Banerjee et al., 2016).</w:t>
      </w:r>
      <w:r>
        <w:rPr>
          <w:rFonts w:ascii="Times New Roman" w:hAnsi="Times New Roman" w:cs="Times New Roman"/>
        </w:rPr>
        <w:t xml:space="preserve"> </w:t>
      </w:r>
      <w:r w:rsidRPr="00A323A6">
        <w:rPr>
          <w:rFonts w:ascii="Times New Roman" w:hAnsi="Times New Roman" w:cs="Times New Roman"/>
        </w:rPr>
        <w:t xml:space="preserve">It may be possible that </w:t>
      </w:r>
      <w:r>
        <w:rPr>
          <w:rFonts w:ascii="Times New Roman" w:hAnsi="Times New Roman" w:cs="Times New Roman"/>
        </w:rPr>
        <w:t xml:space="preserve">some of </w:t>
      </w:r>
      <w:r w:rsidRPr="00A323A6">
        <w:rPr>
          <w:rFonts w:ascii="Times New Roman" w:hAnsi="Times New Roman" w:cs="Times New Roman"/>
        </w:rPr>
        <w:t xml:space="preserve">these approaches </w:t>
      </w:r>
      <w:r>
        <w:rPr>
          <w:rFonts w:ascii="Times New Roman" w:hAnsi="Times New Roman" w:cs="Times New Roman"/>
        </w:rPr>
        <w:t xml:space="preserve">may not be appropriate in my future practice due to </w:t>
      </w:r>
      <w:r w:rsidRPr="00A323A6">
        <w:rPr>
          <w:rFonts w:ascii="Times New Roman" w:hAnsi="Times New Roman" w:cs="Times New Roman"/>
        </w:rPr>
        <w:t xml:space="preserve">contexts </w:t>
      </w:r>
      <w:r>
        <w:rPr>
          <w:rFonts w:ascii="Times New Roman" w:hAnsi="Times New Roman" w:cs="Times New Roman"/>
        </w:rPr>
        <w:t xml:space="preserve">varying </w:t>
      </w:r>
      <w:r w:rsidRPr="00A323A6">
        <w:rPr>
          <w:rFonts w:ascii="Times New Roman" w:hAnsi="Times New Roman" w:cs="Times New Roman"/>
        </w:rPr>
        <w:t xml:space="preserve">cultural, social, and political </w:t>
      </w:r>
      <w:r>
        <w:rPr>
          <w:rFonts w:ascii="Times New Roman" w:hAnsi="Times New Roman" w:cs="Times New Roman"/>
        </w:rPr>
        <w:t>contexts</w:t>
      </w:r>
      <w:r w:rsidRPr="00A323A6">
        <w:rPr>
          <w:rFonts w:ascii="Times New Roman" w:hAnsi="Times New Roman" w:cs="Times New Roman"/>
        </w:rPr>
        <w:t xml:space="preserve"> (Herrenkohl, Hong &amp; Verbrugge 2019</w:t>
      </w:r>
      <w:r>
        <w:rPr>
          <w:rFonts w:ascii="Times New Roman" w:hAnsi="Times New Roman" w:cs="Times New Roman"/>
        </w:rPr>
        <w:t>).</w:t>
      </w:r>
      <w:r w:rsidRPr="00A62F88">
        <w:rPr>
          <w:rFonts w:ascii="Times New Roman" w:hAnsi="Times New Roman" w:cs="Times New Roman"/>
        </w:rPr>
        <w:t xml:space="preserve"> </w:t>
      </w:r>
      <w:r w:rsidRPr="00F25C84">
        <w:rPr>
          <w:rFonts w:ascii="Times New Roman" w:hAnsi="Times New Roman" w:cs="Times New Roman"/>
        </w:rPr>
        <w:t>Consistency may also be a large factor contributing to the implementation of these approaches</w:t>
      </w:r>
      <w:r>
        <w:rPr>
          <w:rFonts w:ascii="Times New Roman" w:hAnsi="Times New Roman" w:cs="Times New Roman"/>
        </w:rPr>
        <w:t>, either through terminology or level of implementation (Berger &amp; Martin, 2020)</w:t>
      </w:r>
      <w:r w:rsidRPr="00F25C84">
        <w:rPr>
          <w:rFonts w:ascii="Times New Roman" w:hAnsi="Times New Roman" w:cs="Times New Roman"/>
        </w:rPr>
        <w:t xml:space="preserve">. </w:t>
      </w:r>
      <w:r>
        <w:rPr>
          <w:rFonts w:ascii="Times New Roman" w:hAnsi="Times New Roman" w:cs="Times New Roman"/>
        </w:rPr>
        <w:t>Therefore, i</w:t>
      </w:r>
      <w:r w:rsidRPr="00C268ED">
        <w:rPr>
          <w:rFonts w:ascii="Times New Roman" w:hAnsi="Times New Roman" w:cs="Times New Roman"/>
        </w:rPr>
        <w:t xml:space="preserve">t is vital that educators collaborate with other educators </w:t>
      </w:r>
      <w:r>
        <w:rPr>
          <w:rFonts w:ascii="Times New Roman" w:hAnsi="Times New Roman" w:cs="Times New Roman"/>
        </w:rPr>
        <w:t xml:space="preserve">to ensure consistency in their practice </w:t>
      </w:r>
      <w:r w:rsidRPr="00C268ED">
        <w:rPr>
          <w:rFonts w:ascii="Times New Roman" w:hAnsi="Times New Roman" w:cs="Times New Roman"/>
        </w:rPr>
        <w:t>(Crosby, 2015).</w:t>
      </w:r>
      <w:r w:rsidRPr="002B2A15">
        <w:rPr>
          <w:rFonts w:ascii="Times New Roman" w:hAnsi="Times New Roman" w:cs="Times New Roman"/>
        </w:rPr>
        <w:t xml:space="preserve"> </w:t>
      </w:r>
    </w:p>
    <w:p w14:paraId="3C636811" w14:textId="77777777" w:rsidR="006E6600" w:rsidRPr="00F25C84" w:rsidRDefault="006E6600" w:rsidP="006E6600">
      <w:pPr>
        <w:spacing w:line="360" w:lineRule="auto"/>
        <w:rPr>
          <w:rFonts w:ascii="Times New Roman" w:hAnsi="Times New Roman" w:cs="Times New Roman"/>
          <w:color w:val="000000" w:themeColor="text1"/>
        </w:rPr>
      </w:pPr>
    </w:p>
    <w:p w14:paraId="4C9C380E" w14:textId="77777777" w:rsidR="006E6600" w:rsidRPr="0063714F" w:rsidRDefault="006E6600" w:rsidP="006E6600">
      <w:pPr>
        <w:spacing w:line="360" w:lineRule="auto"/>
        <w:rPr>
          <w:rFonts w:ascii="Times New Roman" w:hAnsi="Times New Roman" w:cs="Times New Roman"/>
          <w:color w:val="000000" w:themeColor="text1"/>
        </w:rPr>
      </w:pPr>
      <w:r w:rsidRPr="00F25C84">
        <w:rPr>
          <w:rFonts w:ascii="Times New Roman" w:hAnsi="Times New Roman" w:cs="Times New Roman"/>
          <w:color w:val="000000" w:themeColor="text1"/>
        </w:rPr>
        <w:t xml:space="preserve">Active experimentation involves putting what has been learnt into practice. Within my own practice, I will work to develop relationships with all children. I will do this by considering the whole child and by actively communicating with them. </w:t>
      </w:r>
      <w:r w:rsidRPr="005D7F8C">
        <w:rPr>
          <w:rFonts w:ascii="Times New Roman" w:hAnsi="Times New Roman" w:cs="Times New Roman"/>
        </w:rPr>
        <w:t xml:space="preserve">Some studies have shown support for encompassing </w:t>
      </w:r>
      <w:r>
        <w:rPr>
          <w:rFonts w:ascii="Times New Roman" w:hAnsi="Times New Roman" w:cs="Times New Roman"/>
        </w:rPr>
        <w:t xml:space="preserve">relationship-based practices </w:t>
      </w:r>
      <w:r w:rsidRPr="005D7F8C">
        <w:rPr>
          <w:rFonts w:ascii="Times New Roman" w:hAnsi="Times New Roman" w:cs="Times New Roman"/>
        </w:rPr>
        <w:t>into ITE, as the skills developed from this practice coincide with excellent teaching and learning practices (Hollweck, Reimer &amp; Bouchard, 2019)</w:t>
      </w:r>
      <w:r>
        <w:rPr>
          <w:rFonts w:ascii="Times New Roman" w:hAnsi="Times New Roman" w:cs="Times New Roman"/>
        </w:rPr>
        <w:t xml:space="preserve"> Therefore, I will look to learn more about relationship-centred approaches and techniques I can adapt into my own practice as this could </w:t>
      </w:r>
      <w:r>
        <w:rPr>
          <w:rFonts w:ascii="Times New Roman" w:hAnsi="Times New Roman" w:cs="Times New Roman"/>
          <w:color w:val="000000" w:themeColor="text1"/>
        </w:rPr>
        <w:t>promote a</w:t>
      </w:r>
      <w:r w:rsidRPr="00F25C84">
        <w:rPr>
          <w:rFonts w:ascii="Times New Roman" w:hAnsi="Times New Roman" w:cs="Times New Roman"/>
          <w:color w:val="000000" w:themeColor="text1"/>
        </w:rPr>
        <w:t xml:space="preserve"> safe environment for children to thrive and facilitate the strengthening of peer relationships.</w:t>
      </w:r>
      <w:r>
        <w:rPr>
          <w:rFonts w:ascii="Times New Roman" w:hAnsi="Times New Roman" w:cs="Times New Roman"/>
          <w:color w:val="000000" w:themeColor="text1"/>
        </w:rPr>
        <w:t xml:space="preserve">  I could use the principles of psychological theory to evaluate the effectiveness of any tactics I use. </w:t>
      </w:r>
      <w:r w:rsidRPr="00CB7EB8">
        <w:rPr>
          <w:rFonts w:ascii="Times New Roman" w:hAnsi="Times New Roman" w:cs="Times New Roman"/>
        </w:rPr>
        <w:t>Bronfenbrenner’s ecological theory can be used to examine the effectiveness of programmes within different contexts (Crosby, 2015).</w:t>
      </w:r>
      <w:r>
        <w:rPr>
          <w:rFonts w:ascii="Times New Roman" w:hAnsi="Times New Roman" w:cs="Times New Roman"/>
        </w:rPr>
        <w:t xml:space="preserve"> Specifically looking at the critical incident, the school was a community school with a relationship-based ethos that is trained in reaching out to the community (Estyn, 2017). Therefore, some relationship-based approaches previously discussed may be more effective within this specific setting due to its well-established connection with the community. Although adopting the entire approaches may not be realistic in all school settings, building strong relationships and establishing connections is something I will endeavour to use in practice.  </w:t>
      </w:r>
    </w:p>
    <w:p w14:paraId="201F4FCC" w14:textId="77777777" w:rsidR="006E6600" w:rsidRDefault="006E6600" w:rsidP="006E6600">
      <w:pPr>
        <w:spacing w:line="360" w:lineRule="auto"/>
        <w:rPr>
          <w:rFonts w:ascii="Times New Roman" w:hAnsi="Times New Roman" w:cs="Times New Roman"/>
        </w:rPr>
      </w:pPr>
    </w:p>
    <w:p w14:paraId="6C450F5C" w14:textId="77777777" w:rsidR="006E6600" w:rsidRDefault="006E6600" w:rsidP="006E6600">
      <w:pPr>
        <w:spacing w:line="360" w:lineRule="auto"/>
        <w:rPr>
          <w:rFonts w:ascii="Times New Roman" w:hAnsi="Times New Roman" w:cs="Times New Roman"/>
        </w:rPr>
      </w:pPr>
      <w:r>
        <w:rPr>
          <w:rFonts w:ascii="Times New Roman" w:hAnsi="Times New Roman" w:cs="Times New Roman"/>
        </w:rPr>
        <w:t xml:space="preserve">Students leading their own learning is one professional standard that can be connected to relationships. By giving the students the agency to make the decision about their education, the educator is promoting a relationship based on trust and respect for what and how their students want to learn (Witmer, 2005). With this in mind, I will also consider how I could provide structured opportunities for student choice. </w:t>
      </w:r>
    </w:p>
    <w:p w14:paraId="306B3CDA" w14:textId="77777777" w:rsidR="006E6600" w:rsidRPr="00895E5E" w:rsidRDefault="006E6600" w:rsidP="006E6600">
      <w:pPr>
        <w:spacing w:line="360" w:lineRule="auto"/>
        <w:rPr>
          <w:rFonts w:ascii="Times New Roman" w:hAnsi="Times New Roman" w:cs="Times New Roman"/>
        </w:rPr>
      </w:pPr>
    </w:p>
    <w:p w14:paraId="1D0A3790" w14:textId="77777777" w:rsidR="006E6600" w:rsidRPr="00E47FE4" w:rsidRDefault="006E6600" w:rsidP="006E6600">
      <w:pPr>
        <w:spacing w:line="360" w:lineRule="auto"/>
        <w:rPr>
          <w:rFonts w:ascii="Times New Roman" w:hAnsi="Times New Roman" w:cs="Times New Roman"/>
          <w:u w:val="single"/>
        </w:rPr>
      </w:pPr>
      <w:r w:rsidRPr="00F25C84">
        <w:rPr>
          <w:rFonts w:ascii="Times New Roman" w:hAnsi="Times New Roman" w:cs="Times New Roman"/>
          <w:u w:val="single"/>
        </w:rPr>
        <w:lastRenderedPageBreak/>
        <w:t>Conclusion (300 words)</w:t>
      </w:r>
    </w:p>
    <w:p w14:paraId="2C0243EA" w14:textId="77777777" w:rsidR="006E6600" w:rsidRPr="00A070FB" w:rsidRDefault="006E6600" w:rsidP="006E6600">
      <w:pPr>
        <w:spacing w:line="360" w:lineRule="auto"/>
        <w:rPr>
          <w:rFonts w:ascii="Times New Roman" w:hAnsi="Times New Roman" w:cs="Times New Roman"/>
        </w:rPr>
      </w:pPr>
      <w:r w:rsidRPr="00F13C8F">
        <w:rPr>
          <w:rFonts w:ascii="Times New Roman" w:hAnsi="Times New Roman" w:cs="Times New Roman"/>
        </w:rPr>
        <w:t>Reflection is a continuous process and is vital for improving practice.</w:t>
      </w:r>
      <w:r w:rsidRPr="00851AEC">
        <w:rPr>
          <w:rFonts w:ascii="Times New Roman" w:hAnsi="Times New Roman" w:cs="Times New Roman"/>
        </w:rPr>
        <w:t xml:space="preserve"> </w:t>
      </w:r>
      <w:r w:rsidRPr="00F25C84">
        <w:rPr>
          <w:rFonts w:ascii="Times New Roman" w:hAnsi="Times New Roman" w:cs="Times New Roman"/>
        </w:rPr>
        <w:t>Educators should critically reflect on whether the approaches they have adopted into their practice is effective (Maynard et al., 2018).</w:t>
      </w:r>
      <w:r>
        <w:rPr>
          <w:rFonts w:ascii="Times New Roman" w:hAnsi="Times New Roman" w:cs="Times New Roman"/>
        </w:rPr>
        <w:t xml:space="preserve"> Educators are p</w:t>
      </w:r>
      <w:r w:rsidRPr="00E47FE4">
        <w:rPr>
          <w:rFonts w:ascii="Times New Roman" w:hAnsi="Times New Roman" w:cs="Times New Roman"/>
        </w:rPr>
        <w:t>rofessional</w:t>
      </w:r>
      <w:r>
        <w:rPr>
          <w:rFonts w:ascii="Times New Roman" w:hAnsi="Times New Roman" w:cs="Times New Roman"/>
        </w:rPr>
        <w:t>ly</w:t>
      </w:r>
      <w:r w:rsidRPr="00E47FE4">
        <w:rPr>
          <w:rFonts w:ascii="Times New Roman" w:hAnsi="Times New Roman" w:cs="Times New Roman"/>
        </w:rPr>
        <w:t xml:space="preserve"> accountab</w:t>
      </w:r>
      <w:r>
        <w:rPr>
          <w:rFonts w:ascii="Times New Roman" w:hAnsi="Times New Roman" w:cs="Times New Roman"/>
        </w:rPr>
        <w:t>le for ensuring their students achieve their full potential.</w:t>
      </w:r>
      <w:r w:rsidRPr="00E47FE4">
        <w:rPr>
          <w:rFonts w:ascii="Times New Roman" w:hAnsi="Times New Roman" w:cs="Times New Roman"/>
        </w:rPr>
        <w:t xml:space="preserve"> </w:t>
      </w:r>
      <w:r w:rsidRPr="00A070FB">
        <w:rPr>
          <w:rFonts w:ascii="Times New Roman" w:hAnsi="Times New Roman" w:cs="Times New Roman"/>
        </w:rPr>
        <w:t>Educators should integrate relationship maintenance as part of their daily practice (Witmer, 2005).</w:t>
      </w:r>
      <w:r>
        <w:rPr>
          <w:rFonts w:ascii="Times New Roman" w:hAnsi="Times New Roman" w:cs="Times New Roman"/>
        </w:rPr>
        <w:t xml:space="preserve"> </w:t>
      </w:r>
      <w:r w:rsidRPr="00896052">
        <w:rPr>
          <w:rFonts w:ascii="Times New Roman" w:hAnsi="Times New Roman" w:cs="Times New Roman"/>
        </w:rPr>
        <w:t>Plenty of research highlights the benefit of teachers having positive relationships with their students,</w:t>
      </w:r>
      <w:r>
        <w:rPr>
          <w:rFonts w:ascii="Times New Roman" w:hAnsi="Times New Roman" w:cs="Times New Roman"/>
        </w:rPr>
        <w:t xml:space="preserve"> school staff and families.</w:t>
      </w:r>
      <w:r w:rsidRPr="00896052">
        <w:rPr>
          <w:rFonts w:ascii="Times New Roman" w:hAnsi="Times New Roman" w:cs="Times New Roman"/>
        </w:rPr>
        <w:t xml:space="preserve"> </w:t>
      </w:r>
      <w:r>
        <w:rPr>
          <w:rFonts w:ascii="Times New Roman" w:hAnsi="Times New Roman" w:cs="Times New Roman"/>
        </w:rPr>
        <w:t>H</w:t>
      </w:r>
      <w:r w:rsidRPr="00896052">
        <w:rPr>
          <w:rFonts w:ascii="Times New Roman" w:hAnsi="Times New Roman" w:cs="Times New Roman"/>
        </w:rPr>
        <w:t>owever, this is not always easy to achieve</w:t>
      </w:r>
      <w:r>
        <w:rPr>
          <w:rFonts w:ascii="Times New Roman" w:hAnsi="Times New Roman" w:cs="Times New Roman"/>
        </w:rPr>
        <w:t>: t</w:t>
      </w:r>
      <w:r w:rsidRPr="00896052">
        <w:rPr>
          <w:rFonts w:ascii="Times New Roman" w:hAnsi="Times New Roman" w:cs="Times New Roman"/>
        </w:rPr>
        <w:t xml:space="preserve">ime, societal and cultural differences, and academic expectations are some of the reasons why relationships may not be held at the forefront of education </w:t>
      </w:r>
      <w:r>
        <w:rPr>
          <w:rFonts w:ascii="Times New Roman" w:hAnsi="Times New Roman" w:cs="Times New Roman"/>
        </w:rPr>
        <w:t xml:space="preserve">and </w:t>
      </w:r>
      <w:r>
        <w:rPr>
          <w:rFonts w:ascii="Times New Roman" w:hAnsi="Times New Roman" w:cs="Times New Roman"/>
          <w:color w:val="000000" w:themeColor="text1"/>
        </w:rPr>
        <w:t>i</w:t>
      </w:r>
      <w:r w:rsidRPr="00812E02">
        <w:rPr>
          <w:rFonts w:ascii="Times New Roman" w:hAnsi="Times New Roman" w:cs="Times New Roman"/>
          <w:color w:val="000000" w:themeColor="text1"/>
        </w:rPr>
        <w:t>mplementation</w:t>
      </w:r>
      <w:r>
        <w:rPr>
          <w:rFonts w:ascii="Times New Roman" w:hAnsi="Times New Roman" w:cs="Times New Roman"/>
          <w:color w:val="000000" w:themeColor="text1"/>
        </w:rPr>
        <w:t xml:space="preserve"> of practice</w:t>
      </w:r>
      <w:r w:rsidRPr="00812E02">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can be commonly </w:t>
      </w:r>
      <w:r w:rsidRPr="00812E02">
        <w:rPr>
          <w:rFonts w:ascii="Times New Roman" w:hAnsi="Times New Roman" w:cs="Times New Roman"/>
          <w:color w:val="000000" w:themeColor="text1"/>
        </w:rPr>
        <w:t xml:space="preserve">met with </w:t>
      </w:r>
      <w:r>
        <w:rPr>
          <w:rFonts w:ascii="Times New Roman" w:hAnsi="Times New Roman" w:cs="Times New Roman"/>
          <w:color w:val="000000" w:themeColor="text1"/>
        </w:rPr>
        <w:t xml:space="preserve">some form of </w:t>
      </w:r>
      <w:r w:rsidRPr="00812E02">
        <w:rPr>
          <w:rFonts w:ascii="Times New Roman" w:hAnsi="Times New Roman" w:cs="Times New Roman"/>
          <w:color w:val="000000" w:themeColor="text1"/>
        </w:rPr>
        <w:t xml:space="preserve">challenge, which demonstrates the importance of shared accountability between schools, families, communities, and stakeholders </w:t>
      </w:r>
      <w:r w:rsidRPr="00896052">
        <w:rPr>
          <w:rFonts w:ascii="Times New Roman" w:hAnsi="Times New Roman" w:cs="Times New Roman"/>
        </w:rPr>
        <w:t>(Hollweck, Reimer &amp; Bouchard, 2019</w:t>
      </w:r>
      <w:r>
        <w:rPr>
          <w:rFonts w:ascii="Times New Roman" w:hAnsi="Times New Roman" w:cs="Times New Roman"/>
        </w:rPr>
        <w:t>;</w:t>
      </w:r>
      <w:r>
        <w:rPr>
          <w:rFonts w:ascii="Times New Roman" w:hAnsi="Times New Roman" w:cs="Times New Roman"/>
          <w:color w:val="000000" w:themeColor="text1"/>
        </w:rPr>
        <w:t xml:space="preserve"> </w:t>
      </w:r>
      <w:r w:rsidRPr="00812E02">
        <w:rPr>
          <w:rFonts w:ascii="Times New Roman" w:hAnsi="Times New Roman" w:cs="Times New Roman"/>
          <w:color w:val="000000" w:themeColor="text1"/>
        </w:rPr>
        <w:t>Banerjee et al., 2016).</w:t>
      </w:r>
      <w:r>
        <w:rPr>
          <w:rFonts w:ascii="Times New Roman" w:hAnsi="Times New Roman" w:cs="Times New Roman"/>
          <w:color w:val="000000" w:themeColor="text1"/>
        </w:rPr>
        <w:t xml:space="preserve"> Some issues may be out of the educator’s control such as the </w:t>
      </w:r>
      <w:r>
        <w:rPr>
          <w:rFonts w:ascii="Times New Roman" w:hAnsi="Times New Roman" w:cs="Times New Roman"/>
        </w:rPr>
        <w:t>e</w:t>
      </w:r>
      <w:r w:rsidRPr="00292F14">
        <w:rPr>
          <w:rFonts w:ascii="Times New Roman" w:hAnsi="Times New Roman" w:cs="Times New Roman"/>
        </w:rPr>
        <w:t xml:space="preserve">ducational contexts not </w:t>
      </w:r>
      <w:r>
        <w:rPr>
          <w:rFonts w:ascii="Times New Roman" w:hAnsi="Times New Roman" w:cs="Times New Roman"/>
        </w:rPr>
        <w:t xml:space="preserve">yet </w:t>
      </w:r>
      <w:r w:rsidRPr="00292F14">
        <w:rPr>
          <w:rFonts w:ascii="Times New Roman" w:hAnsi="Times New Roman" w:cs="Times New Roman"/>
        </w:rPr>
        <w:t>hav</w:t>
      </w:r>
      <w:r>
        <w:rPr>
          <w:rFonts w:ascii="Times New Roman" w:hAnsi="Times New Roman" w:cs="Times New Roman"/>
        </w:rPr>
        <w:t>ing</w:t>
      </w:r>
      <w:r w:rsidRPr="00292F14">
        <w:rPr>
          <w:rFonts w:ascii="Times New Roman" w:hAnsi="Times New Roman" w:cs="Times New Roman"/>
        </w:rPr>
        <w:t xml:space="preserve"> the resources to support the teaching</w:t>
      </w:r>
      <w:r>
        <w:rPr>
          <w:rFonts w:ascii="Times New Roman" w:hAnsi="Times New Roman" w:cs="Times New Roman"/>
        </w:rPr>
        <w:t>, or the educator’s desire to adopt a whole school approach but being unable to</w:t>
      </w:r>
      <w:r w:rsidRPr="00292F14">
        <w:rPr>
          <w:rFonts w:ascii="Times New Roman" w:hAnsi="Times New Roman" w:cs="Times New Roman"/>
        </w:rPr>
        <w:t xml:space="preserve"> (Maynard et al., 2018).</w:t>
      </w:r>
      <w:r>
        <w:rPr>
          <w:rFonts w:ascii="Times New Roman" w:hAnsi="Times New Roman" w:cs="Times New Roman"/>
        </w:rPr>
        <w:t xml:space="preserve"> The difficulty in evaluating these claims is that complexity in measuring a concept such as relationships empirically. It is therefore the role of the educator to use their professional judgment in evaluating the effectiveness of the practices they are using. This can be achieved through the critical reflection of their own practice. This highlights the importance of the educator being a reflective practitioner in order to deliver the highest quality educational experience for the students they are teaching.</w:t>
      </w:r>
    </w:p>
    <w:p w14:paraId="6DF42F1D" w14:textId="77777777" w:rsidR="006E6600" w:rsidRDefault="006E6600" w:rsidP="006E6600">
      <w:pPr>
        <w:rPr>
          <w:rFonts w:ascii="Times New Roman" w:hAnsi="Times New Roman" w:cs="Times New Roman"/>
        </w:rPr>
      </w:pPr>
    </w:p>
    <w:p w14:paraId="4BC053D6" w14:textId="77777777" w:rsidR="006E6600" w:rsidRDefault="006E6600" w:rsidP="006E6600">
      <w:pPr>
        <w:rPr>
          <w:rFonts w:ascii="Times New Roman" w:hAnsi="Times New Roman" w:cs="Times New Roman"/>
        </w:rPr>
      </w:pPr>
    </w:p>
    <w:p w14:paraId="2C5D0C97" w14:textId="77777777" w:rsidR="006E6600" w:rsidRPr="00F25C84" w:rsidRDefault="006E6600" w:rsidP="006E6600">
      <w:pPr>
        <w:rPr>
          <w:rFonts w:ascii="Times New Roman" w:hAnsi="Times New Roman" w:cs="Times New Roman"/>
        </w:rPr>
      </w:pPr>
    </w:p>
    <w:p w14:paraId="08B8BA27" w14:textId="77777777" w:rsidR="006E6600" w:rsidRPr="00E47FE4" w:rsidRDefault="006E6600" w:rsidP="006E6600">
      <w:pPr>
        <w:rPr>
          <w:rFonts w:ascii="Times New Roman" w:hAnsi="Times New Roman" w:cs="Times New Roman"/>
        </w:rPr>
      </w:pPr>
    </w:p>
    <w:p w14:paraId="31CA0D9C" w14:textId="77777777" w:rsidR="006E6600" w:rsidRDefault="006E6600" w:rsidP="006E6600">
      <w:pPr>
        <w:rPr>
          <w:rFonts w:ascii="Times New Roman" w:hAnsi="Times New Roman" w:cs="Times New Roman"/>
        </w:rPr>
      </w:pPr>
    </w:p>
    <w:p w14:paraId="2F78F04A" w14:textId="77777777" w:rsidR="006E6600" w:rsidRPr="00065C9F" w:rsidRDefault="006E6600" w:rsidP="006E6600">
      <w:pPr>
        <w:rPr>
          <w:rFonts w:ascii="Times New Roman" w:hAnsi="Times New Roman" w:cs="Times New Roman"/>
        </w:rPr>
      </w:pPr>
    </w:p>
    <w:p w14:paraId="4DA71FD2" w14:textId="77777777" w:rsidR="006E6600" w:rsidRPr="00896052" w:rsidRDefault="006E6600" w:rsidP="006E6600">
      <w:pPr>
        <w:rPr>
          <w:rFonts w:ascii="Times New Roman" w:hAnsi="Times New Roman" w:cs="Times New Roman"/>
        </w:rPr>
      </w:pPr>
    </w:p>
    <w:p w14:paraId="1F7CAC6F" w14:textId="77777777" w:rsidR="006E6600" w:rsidRDefault="006E6600" w:rsidP="006E6600">
      <w:pPr>
        <w:spacing w:line="360" w:lineRule="auto"/>
        <w:ind w:left="720" w:hanging="720"/>
        <w:rPr>
          <w:rFonts w:ascii="Times New Roman" w:hAnsi="Times New Roman" w:cs="Times New Roman"/>
        </w:rPr>
      </w:pPr>
    </w:p>
    <w:p w14:paraId="0CEFDC71" w14:textId="77777777" w:rsidR="006E6600" w:rsidRDefault="006E6600" w:rsidP="006E6600">
      <w:pPr>
        <w:spacing w:line="360" w:lineRule="auto"/>
        <w:ind w:left="720" w:hanging="720"/>
        <w:rPr>
          <w:rFonts w:ascii="Times New Roman" w:hAnsi="Times New Roman" w:cs="Times New Roman"/>
        </w:rPr>
      </w:pPr>
    </w:p>
    <w:p w14:paraId="68E8A4C7" w14:textId="77777777" w:rsidR="006E6600" w:rsidRDefault="006E6600" w:rsidP="006E6600">
      <w:pPr>
        <w:spacing w:line="360" w:lineRule="auto"/>
        <w:ind w:left="720" w:hanging="720"/>
        <w:rPr>
          <w:rFonts w:ascii="Times New Roman" w:hAnsi="Times New Roman" w:cs="Times New Roman"/>
        </w:rPr>
      </w:pPr>
    </w:p>
    <w:p w14:paraId="40065C4E" w14:textId="77777777" w:rsidR="006E6600" w:rsidRDefault="006E6600" w:rsidP="006E6600">
      <w:pPr>
        <w:spacing w:line="360" w:lineRule="auto"/>
        <w:ind w:left="720" w:hanging="720"/>
        <w:rPr>
          <w:rFonts w:ascii="Times New Roman" w:hAnsi="Times New Roman" w:cs="Times New Roman"/>
        </w:rPr>
      </w:pPr>
    </w:p>
    <w:p w14:paraId="4F0FF965" w14:textId="77777777" w:rsidR="006E6600" w:rsidRDefault="006E6600" w:rsidP="006E6600">
      <w:pPr>
        <w:spacing w:line="360" w:lineRule="auto"/>
        <w:ind w:left="720" w:hanging="720"/>
        <w:rPr>
          <w:rFonts w:ascii="Times New Roman" w:hAnsi="Times New Roman" w:cs="Times New Roman"/>
        </w:rPr>
      </w:pPr>
    </w:p>
    <w:p w14:paraId="32DF8876" w14:textId="77777777" w:rsidR="006E6600" w:rsidRDefault="006E6600" w:rsidP="006E6600">
      <w:pPr>
        <w:spacing w:line="360" w:lineRule="auto"/>
        <w:ind w:left="720" w:hanging="720"/>
        <w:rPr>
          <w:rFonts w:ascii="Times New Roman" w:hAnsi="Times New Roman" w:cs="Times New Roman"/>
        </w:rPr>
      </w:pPr>
    </w:p>
    <w:p w14:paraId="4482D881" w14:textId="77777777" w:rsidR="006E6600" w:rsidRDefault="006E6600" w:rsidP="006E6600">
      <w:pPr>
        <w:spacing w:line="360" w:lineRule="auto"/>
        <w:ind w:left="720" w:hanging="720"/>
        <w:rPr>
          <w:rFonts w:ascii="Times New Roman" w:hAnsi="Times New Roman" w:cs="Times New Roman"/>
        </w:rPr>
      </w:pPr>
    </w:p>
    <w:p w14:paraId="6AB8AB32" w14:textId="77777777" w:rsidR="006E6600" w:rsidRDefault="006E6600" w:rsidP="006E6600">
      <w:pPr>
        <w:spacing w:line="360" w:lineRule="auto"/>
        <w:ind w:left="720" w:hanging="720"/>
        <w:rPr>
          <w:rFonts w:ascii="Times New Roman" w:hAnsi="Times New Roman" w:cs="Times New Roman"/>
        </w:rPr>
      </w:pPr>
    </w:p>
    <w:p w14:paraId="498C914D" w14:textId="77777777" w:rsidR="006E6600" w:rsidRDefault="006E6600" w:rsidP="006E6600">
      <w:pPr>
        <w:spacing w:line="360" w:lineRule="auto"/>
        <w:ind w:left="720" w:hanging="720"/>
        <w:rPr>
          <w:rFonts w:ascii="Times New Roman" w:hAnsi="Times New Roman" w:cs="Times New Roman"/>
        </w:rPr>
      </w:pPr>
    </w:p>
    <w:p w14:paraId="30AF25A5" w14:textId="77777777" w:rsidR="006E6600" w:rsidRDefault="006E6600" w:rsidP="006E6600">
      <w:pPr>
        <w:rPr>
          <w:rFonts w:ascii="Times New Roman" w:hAnsi="Times New Roman" w:cs="Times New Roman"/>
          <w:b/>
          <w:bCs/>
          <w:u w:val="single"/>
        </w:rPr>
      </w:pPr>
      <w:r w:rsidRPr="00815F3A">
        <w:rPr>
          <w:rFonts w:ascii="Times New Roman" w:hAnsi="Times New Roman" w:cs="Times New Roman"/>
          <w:b/>
          <w:bCs/>
          <w:u w:val="single"/>
        </w:rPr>
        <w:lastRenderedPageBreak/>
        <w:t>References List</w:t>
      </w:r>
    </w:p>
    <w:p w14:paraId="4A43E948" w14:textId="77777777" w:rsidR="006E6600" w:rsidRDefault="006E6600" w:rsidP="006E6600">
      <w:pPr>
        <w:rPr>
          <w:rFonts w:ascii="Times New Roman" w:hAnsi="Times New Roman" w:cs="Times New Roman"/>
          <w:b/>
          <w:bCs/>
          <w:u w:val="single"/>
        </w:rPr>
      </w:pPr>
    </w:p>
    <w:p w14:paraId="2A594DCB" w14:textId="77777777" w:rsidR="006E6600" w:rsidRPr="00B7099D" w:rsidRDefault="006E6600" w:rsidP="006E6600">
      <w:pPr>
        <w:spacing w:line="360" w:lineRule="auto"/>
        <w:ind w:left="720" w:hanging="720"/>
        <w:rPr>
          <w:rFonts w:ascii="Times" w:hAnsi="Times" w:cs="Times New Roman"/>
        </w:rPr>
      </w:pPr>
      <w:r w:rsidRPr="00B7099D">
        <w:rPr>
          <w:rFonts w:ascii="Times" w:hAnsi="Times" w:cs="Times New Roman"/>
        </w:rPr>
        <w:t xml:space="preserve">Banerjee, R et al., (2016). Promoting emotional health, </w:t>
      </w:r>
      <w:proofErr w:type="gramStart"/>
      <w:r w:rsidRPr="00B7099D">
        <w:rPr>
          <w:rFonts w:ascii="Times" w:hAnsi="Times" w:cs="Times New Roman"/>
        </w:rPr>
        <w:t>well-being</w:t>
      </w:r>
      <w:proofErr w:type="gramEnd"/>
      <w:r w:rsidRPr="00B7099D">
        <w:rPr>
          <w:rFonts w:ascii="Times" w:hAnsi="Times" w:cs="Times New Roman"/>
        </w:rPr>
        <w:t xml:space="preserve"> and resilience in primary schools.</w:t>
      </w:r>
      <w:r>
        <w:rPr>
          <w:rFonts w:ascii="Times" w:hAnsi="Times" w:cs="Times New Roman"/>
        </w:rPr>
        <w:t xml:space="preserve"> Available at: </w:t>
      </w:r>
      <w:hyperlink r:id="rId4" w:history="1">
        <w:r w:rsidRPr="00CD6921">
          <w:rPr>
            <w:rStyle w:val="Hyperlink"/>
            <w:rFonts w:ascii="Times" w:hAnsi="Times" w:cs="Times New Roman"/>
          </w:rPr>
          <w:t>https://dera.ioe.ac.uk/32543/1/PPIW-Report-Promoting-Emotional-Health-Well-being-and-Resilience-in-Primary-Schools-Final.pdf</w:t>
        </w:r>
      </w:hyperlink>
      <w:r>
        <w:rPr>
          <w:rFonts w:ascii="Times" w:hAnsi="Times" w:cs="Times New Roman"/>
        </w:rPr>
        <w:t xml:space="preserve"> (Accessed: 19 October 2022)</w:t>
      </w:r>
    </w:p>
    <w:p w14:paraId="3F0A2808" w14:textId="77777777" w:rsidR="006E6600" w:rsidRPr="00B7099D" w:rsidRDefault="006E6600" w:rsidP="006E6600">
      <w:pPr>
        <w:spacing w:line="360" w:lineRule="auto"/>
        <w:ind w:left="720" w:hanging="720"/>
        <w:rPr>
          <w:rFonts w:ascii="Times" w:hAnsi="Times" w:cs="Arial"/>
          <w:color w:val="222222"/>
          <w:shd w:val="clear" w:color="auto" w:fill="FFFFFF"/>
        </w:rPr>
      </w:pPr>
      <w:r w:rsidRPr="00B7099D">
        <w:rPr>
          <w:rFonts w:ascii="Times" w:hAnsi="Times" w:cs="Arial"/>
          <w:color w:val="222222"/>
          <w:shd w:val="clear" w:color="auto" w:fill="FFFFFF"/>
        </w:rPr>
        <w:t>Berger, E. and Martin, K., (2021). Embedding trauma</w:t>
      </w:r>
      <w:r w:rsidRPr="00B7099D">
        <w:rPr>
          <w:rFonts w:ascii="Cambria Math" w:hAnsi="Cambria Math" w:cs="Cambria Math"/>
          <w:color w:val="222222"/>
          <w:shd w:val="clear" w:color="auto" w:fill="FFFFFF"/>
        </w:rPr>
        <w:t>‐</w:t>
      </w:r>
      <w:r w:rsidRPr="00B7099D">
        <w:rPr>
          <w:rFonts w:ascii="Times" w:hAnsi="Times" w:cs="Arial"/>
          <w:color w:val="222222"/>
          <w:shd w:val="clear" w:color="auto" w:fill="FFFFFF"/>
        </w:rPr>
        <w:t>informed practice within the education sector. </w:t>
      </w:r>
      <w:r w:rsidRPr="00B7099D">
        <w:rPr>
          <w:rFonts w:ascii="Times" w:hAnsi="Times" w:cs="Arial"/>
          <w:i/>
          <w:iCs/>
          <w:color w:val="222222"/>
          <w:shd w:val="clear" w:color="auto" w:fill="FFFFFF"/>
        </w:rPr>
        <w:t>Journal of Community &amp; Applied Social Psychology</w:t>
      </w:r>
      <w:r w:rsidRPr="00B7099D">
        <w:rPr>
          <w:rFonts w:ascii="Times" w:hAnsi="Times" w:cs="Arial"/>
          <w:color w:val="222222"/>
          <w:shd w:val="clear" w:color="auto" w:fill="FFFFFF"/>
        </w:rPr>
        <w:t>, </w:t>
      </w:r>
      <w:r w:rsidRPr="00B7099D">
        <w:rPr>
          <w:rFonts w:ascii="Times" w:hAnsi="Times" w:cs="Arial"/>
          <w:i/>
          <w:iCs/>
          <w:color w:val="222222"/>
          <w:shd w:val="clear" w:color="auto" w:fill="FFFFFF"/>
        </w:rPr>
        <w:t>31</w:t>
      </w:r>
      <w:r w:rsidRPr="00B7099D">
        <w:rPr>
          <w:rFonts w:ascii="Times" w:hAnsi="Times" w:cs="Arial"/>
          <w:color w:val="222222"/>
          <w:shd w:val="clear" w:color="auto" w:fill="FFFFFF"/>
        </w:rPr>
        <w:t>(2), pp.223-227.</w:t>
      </w:r>
      <w:r>
        <w:rPr>
          <w:rFonts w:ascii="Times" w:hAnsi="Times" w:cs="Arial"/>
          <w:color w:val="222222"/>
          <w:shd w:val="clear" w:color="auto" w:fill="FFFFFF"/>
        </w:rPr>
        <w:t xml:space="preserve"> </w:t>
      </w:r>
      <w:hyperlink r:id="rId5" w:history="1">
        <w:r w:rsidRPr="00CD6921">
          <w:rPr>
            <w:rStyle w:val="Hyperlink"/>
            <w:rFonts w:ascii="Times" w:hAnsi="Times" w:cs="Arial"/>
            <w:shd w:val="clear" w:color="auto" w:fill="FFFFFF"/>
          </w:rPr>
          <w:t>https://doi.10.1002/casp.2494</w:t>
        </w:r>
      </w:hyperlink>
      <w:r>
        <w:rPr>
          <w:rFonts w:ascii="Times" w:hAnsi="Times" w:cs="Arial"/>
          <w:color w:val="222222"/>
          <w:shd w:val="clear" w:color="auto" w:fill="FFFFFF"/>
        </w:rPr>
        <w:t xml:space="preserve"> </w:t>
      </w:r>
    </w:p>
    <w:p w14:paraId="03AE9918" w14:textId="77777777" w:rsidR="006E6600" w:rsidRDefault="006E6600" w:rsidP="006E6600">
      <w:pPr>
        <w:spacing w:line="360" w:lineRule="auto"/>
        <w:ind w:left="720" w:hanging="720"/>
        <w:rPr>
          <w:rFonts w:ascii="Times" w:hAnsi="Times" w:cs="Times New Roman"/>
        </w:rPr>
      </w:pPr>
      <w:r w:rsidRPr="00B7099D">
        <w:rPr>
          <w:rFonts w:ascii="Times" w:hAnsi="Times" w:cs="Times New Roman"/>
        </w:rPr>
        <w:t>Blatchford, P. and Russell, A., 2020. </w:t>
      </w:r>
      <w:r w:rsidRPr="00B7099D">
        <w:rPr>
          <w:rFonts w:ascii="Times" w:hAnsi="Times" w:cs="Times New Roman"/>
          <w:i/>
          <w:iCs/>
        </w:rPr>
        <w:t>Rethinking Class Size: The complex story of impact on teaching and learning</w:t>
      </w:r>
      <w:r>
        <w:rPr>
          <w:rFonts w:ascii="Times" w:hAnsi="Times" w:cs="Times New Roman"/>
          <w:i/>
          <w:iCs/>
        </w:rPr>
        <w:t>,</w:t>
      </w:r>
      <w:r w:rsidRPr="00B7099D">
        <w:rPr>
          <w:rFonts w:ascii="Times" w:hAnsi="Times" w:cs="Times New Roman"/>
        </w:rPr>
        <w:t> </w:t>
      </w:r>
      <w:r>
        <w:rPr>
          <w:rFonts w:ascii="Times" w:hAnsi="Times" w:cs="Times New Roman"/>
        </w:rPr>
        <w:t>p</w:t>
      </w:r>
      <w:r w:rsidRPr="00B7099D">
        <w:rPr>
          <w:rFonts w:ascii="Times" w:hAnsi="Times" w:cs="Times New Roman"/>
        </w:rPr>
        <w:t>p. 328. UCL Press.</w:t>
      </w:r>
      <w:r>
        <w:rPr>
          <w:rFonts w:ascii="Times" w:hAnsi="Times" w:cs="Times New Roman"/>
        </w:rPr>
        <w:t xml:space="preserve"> Available at: </w:t>
      </w:r>
      <w:hyperlink r:id="rId6" w:history="1">
        <w:r w:rsidRPr="00CD6921">
          <w:rPr>
            <w:rStyle w:val="Hyperlink"/>
            <w:rFonts w:ascii="Times" w:hAnsi="Times" w:cs="Times New Roman"/>
          </w:rPr>
          <w:t>https://library.oapen.org/bitstream/handle/20.500.12657/51776/9781787358799.pdf?sequence=1</w:t>
        </w:r>
      </w:hyperlink>
      <w:r>
        <w:rPr>
          <w:rFonts w:ascii="Times" w:hAnsi="Times" w:cs="Times New Roman"/>
        </w:rPr>
        <w:t xml:space="preserve"> (Accessed: 24 October 2022)</w:t>
      </w:r>
    </w:p>
    <w:p w14:paraId="5C33ED8E" w14:textId="77777777" w:rsidR="006E6600" w:rsidRPr="00B7099D" w:rsidRDefault="006E6600" w:rsidP="006E6600">
      <w:pPr>
        <w:spacing w:line="360" w:lineRule="auto"/>
        <w:ind w:left="720" w:hanging="720"/>
        <w:rPr>
          <w:rFonts w:ascii="Times" w:hAnsi="Times" w:cs="Times New Roman"/>
        </w:rPr>
      </w:pPr>
      <w:r w:rsidRPr="009C1F5F">
        <w:rPr>
          <w:rFonts w:ascii="Times" w:hAnsi="Times" w:cs="Times New Roman"/>
        </w:rPr>
        <w:t>Bronfenbrenner, U. (1979). The ecology of human development: Experiments by nature and design. Cambridge, Massachusetts: Harvard University Press.</w:t>
      </w:r>
    </w:p>
    <w:p w14:paraId="4F2D577F" w14:textId="77777777" w:rsidR="006E6600" w:rsidRPr="00B7099D" w:rsidRDefault="006E6600" w:rsidP="006E6600">
      <w:pPr>
        <w:spacing w:line="360" w:lineRule="auto"/>
        <w:ind w:left="720" w:hanging="720"/>
        <w:rPr>
          <w:rFonts w:ascii="Times" w:hAnsi="Times" w:cs="Arial"/>
          <w:color w:val="222222"/>
          <w:shd w:val="clear" w:color="auto" w:fill="FFFFFF"/>
        </w:rPr>
      </w:pPr>
      <w:r w:rsidRPr="00B7099D">
        <w:rPr>
          <w:rFonts w:ascii="Times" w:hAnsi="Times" w:cs="Arial"/>
          <w:color w:val="222222"/>
          <w:shd w:val="clear" w:color="auto" w:fill="FFFFFF"/>
        </w:rPr>
        <w:t>Carlisle, M., (2011). Healthy relationships and building developmental assets in middle school students. </w:t>
      </w:r>
      <w:r w:rsidRPr="00B7099D">
        <w:rPr>
          <w:rFonts w:ascii="Times" w:hAnsi="Times" w:cs="Arial"/>
          <w:i/>
          <w:iCs/>
          <w:color w:val="222222"/>
          <w:shd w:val="clear" w:color="auto" w:fill="FFFFFF"/>
        </w:rPr>
        <w:t xml:space="preserve">Canadian Journal of Education/Revue </w:t>
      </w:r>
      <w:proofErr w:type="spellStart"/>
      <w:r w:rsidRPr="00B7099D">
        <w:rPr>
          <w:rFonts w:ascii="Times" w:hAnsi="Times" w:cs="Arial"/>
          <w:i/>
          <w:iCs/>
          <w:color w:val="222222"/>
          <w:shd w:val="clear" w:color="auto" w:fill="FFFFFF"/>
        </w:rPr>
        <w:t>canadienne</w:t>
      </w:r>
      <w:proofErr w:type="spellEnd"/>
      <w:r w:rsidRPr="00B7099D">
        <w:rPr>
          <w:rFonts w:ascii="Times" w:hAnsi="Times" w:cs="Arial"/>
          <w:i/>
          <w:iCs/>
          <w:color w:val="222222"/>
          <w:shd w:val="clear" w:color="auto" w:fill="FFFFFF"/>
        </w:rPr>
        <w:t xml:space="preserve"> de </w:t>
      </w:r>
      <w:proofErr w:type="spellStart"/>
      <w:r w:rsidRPr="00B7099D">
        <w:rPr>
          <w:rFonts w:ascii="Times" w:hAnsi="Times" w:cs="Arial"/>
          <w:i/>
          <w:iCs/>
          <w:color w:val="222222"/>
          <w:shd w:val="clear" w:color="auto" w:fill="FFFFFF"/>
        </w:rPr>
        <w:t>l'éducation</w:t>
      </w:r>
      <w:proofErr w:type="spellEnd"/>
      <w:r w:rsidRPr="00B7099D">
        <w:rPr>
          <w:rFonts w:ascii="Times" w:hAnsi="Times" w:cs="Arial"/>
          <w:color w:val="222222"/>
          <w:shd w:val="clear" w:color="auto" w:fill="FFFFFF"/>
        </w:rPr>
        <w:t>, </w:t>
      </w:r>
      <w:r w:rsidRPr="00B7099D">
        <w:rPr>
          <w:rFonts w:ascii="Times" w:hAnsi="Times" w:cs="Arial"/>
          <w:i/>
          <w:iCs/>
          <w:color w:val="222222"/>
          <w:shd w:val="clear" w:color="auto" w:fill="FFFFFF"/>
        </w:rPr>
        <w:t>34</w:t>
      </w:r>
      <w:r w:rsidRPr="00B7099D">
        <w:rPr>
          <w:rFonts w:ascii="Times" w:hAnsi="Times" w:cs="Arial"/>
          <w:color w:val="222222"/>
          <w:shd w:val="clear" w:color="auto" w:fill="FFFFFF"/>
        </w:rPr>
        <w:t>(3), pp.18-32.</w:t>
      </w:r>
      <w:r>
        <w:rPr>
          <w:rFonts w:ascii="Times" w:hAnsi="Times" w:cs="Arial"/>
          <w:color w:val="222222"/>
          <w:shd w:val="clear" w:color="auto" w:fill="FFFFFF"/>
        </w:rPr>
        <w:t xml:space="preserve"> Available at: </w:t>
      </w:r>
      <w:hyperlink r:id="rId7" w:history="1">
        <w:r w:rsidRPr="00CD6921">
          <w:rPr>
            <w:rStyle w:val="Hyperlink"/>
            <w:rFonts w:ascii="Times" w:hAnsi="Times" w:cs="Arial"/>
            <w:shd w:val="clear" w:color="auto" w:fill="FFFFFF"/>
          </w:rPr>
          <w:t>https://files.eric.ed.gov/fulltext/EJ946082.pdf</w:t>
        </w:r>
      </w:hyperlink>
      <w:r>
        <w:rPr>
          <w:rFonts w:ascii="Times" w:hAnsi="Times" w:cs="Arial"/>
          <w:color w:val="222222"/>
          <w:shd w:val="clear" w:color="auto" w:fill="FFFFFF"/>
        </w:rPr>
        <w:t xml:space="preserve"> (Accessed: 16 October 2022)</w:t>
      </w:r>
    </w:p>
    <w:p w14:paraId="19828718" w14:textId="77777777" w:rsidR="006E6600" w:rsidRPr="00B7099D" w:rsidRDefault="006E6600" w:rsidP="006E6600">
      <w:pPr>
        <w:spacing w:line="360" w:lineRule="auto"/>
        <w:ind w:left="720" w:hanging="720"/>
        <w:rPr>
          <w:rFonts w:ascii="Times" w:hAnsi="Times" w:cs="Arial"/>
          <w:color w:val="222222"/>
          <w:shd w:val="clear" w:color="auto" w:fill="FFFFFF"/>
        </w:rPr>
      </w:pPr>
      <w:r w:rsidRPr="00B7099D">
        <w:rPr>
          <w:rFonts w:ascii="Times" w:hAnsi="Times" w:cs="Arial"/>
          <w:color w:val="222222"/>
          <w:shd w:val="clear" w:color="auto" w:fill="FFFFFF"/>
        </w:rPr>
        <w:t>Cavanagh, T et al., (2007). Focusing on relationships creates safety in schools. </w:t>
      </w:r>
      <w:r w:rsidRPr="00B7099D">
        <w:rPr>
          <w:rFonts w:ascii="Times" w:hAnsi="Times" w:cs="Arial"/>
          <w:i/>
          <w:iCs/>
          <w:color w:val="222222"/>
          <w:shd w:val="clear" w:color="auto" w:fill="FFFFFF"/>
        </w:rPr>
        <w:t>Set: Research Information for Teachers</w:t>
      </w:r>
      <w:r w:rsidRPr="00B7099D">
        <w:rPr>
          <w:rFonts w:ascii="Times" w:hAnsi="Times" w:cs="Arial"/>
          <w:color w:val="222222"/>
          <w:shd w:val="clear" w:color="auto" w:fill="FFFFFF"/>
        </w:rPr>
        <w:t>, </w:t>
      </w:r>
      <w:r w:rsidRPr="00B7099D">
        <w:rPr>
          <w:rFonts w:ascii="Times" w:hAnsi="Times" w:cs="Arial"/>
          <w:i/>
          <w:iCs/>
          <w:color w:val="222222"/>
          <w:shd w:val="clear" w:color="auto" w:fill="FFFFFF"/>
        </w:rPr>
        <w:t>1</w:t>
      </w:r>
      <w:r w:rsidRPr="00B7099D">
        <w:rPr>
          <w:rFonts w:ascii="Times" w:hAnsi="Times" w:cs="Arial"/>
          <w:color w:val="222222"/>
          <w:shd w:val="clear" w:color="auto" w:fill="FFFFFF"/>
        </w:rPr>
        <w:t>, pp.31-35.</w:t>
      </w:r>
      <w:r>
        <w:rPr>
          <w:rFonts w:ascii="Times" w:hAnsi="Times" w:cs="Arial"/>
          <w:color w:val="222222"/>
          <w:shd w:val="clear" w:color="auto" w:fill="FFFFFF"/>
        </w:rPr>
        <w:t xml:space="preserve"> Available at </w:t>
      </w:r>
      <w:hyperlink r:id="rId8" w:history="1">
        <w:r w:rsidRPr="00CD6921">
          <w:rPr>
            <w:rStyle w:val="Hyperlink"/>
            <w:rFonts w:ascii="Times" w:hAnsi="Times" w:cs="Arial"/>
            <w:shd w:val="clear" w:color="auto" w:fill="FFFFFF"/>
          </w:rPr>
          <w:t>https://www.nzcer.org.nz/system/files/set2007_1_031.pdf</w:t>
        </w:r>
      </w:hyperlink>
      <w:r>
        <w:rPr>
          <w:rFonts w:ascii="Times" w:hAnsi="Times" w:cs="Arial"/>
          <w:color w:val="222222"/>
          <w:shd w:val="clear" w:color="auto" w:fill="FFFFFF"/>
        </w:rPr>
        <w:t xml:space="preserve"> (Accessed: 16 October 2022)</w:t>
      </w:r>
    </w:p>
    <w:p w14:paraId="3F856309" w14:textId="77777777" w:rsidR="006E6600" w:rsidRPr="00B7099D" w:rsidRDefault="006E6600" w:rsidP="006E6600">
      <w:pPr>
        <w:spacing w:line="360" w:lineRule="auto"/>
        <w:ind w:left="720" w:hanging="720"/>
        <w:rPr>
          <w:rFonts w:ascii="Times" w:hAnsi="Times" w:cs="Arial"/>
          <w:color w:val="222222"/>
          <w:shd w:val="clear" w:color="auto" w:fill="FFFFFF"/>
        </w:rPr>
      </w:pPr>
      <w:r w:rsidRPr="00B7099D">
        <w:rPr>
          <w:rFonts w:ascii="Times" w:hAnsi="Times" w:cs="Arial"/>
          <w:color w:val="222222"/>
          <w:shd w:val="clear" w:color="auto" w:fill="FFFFFF"/>
        </w:rPr>
        <w:t>Christensen, J., (2016). A critical reflection of Bronfenbrenner s development ecology model. </w:t>
      </w:r>
      <w:r w:rsidRPr="00B7099D">
        <w:rPr>
          <w:rFonts w:ascii="Times" w:hAnsi="Times" w:cs="Arial"/>
          <w:i/>
          <w:iCs/>
          <w:color w:val="222222"/>
          <w:shd w:val="clear" w:color="auto" w:fill="FFFFFF"/>
        </w:rPr>
        <w:t>Problems of Education in the 21st Century</w:t>
      </w:r>
      <w:r w:rsidRPr="00B7099D">
        <w:rPr>
          <w:rFonts w:ascii="Times" w:hAnsi="Times" w:cs="Arial"/>
          <w:color w:val="222222"/>
          <w:shd w:val="clear" w:color="auto" w:fill="FFFFFF"/>
        </w:rPr>
        <w:t>, </w:t>
      </w:r>
      <w:r w:rsidRPr="00B7099D">
        <w:rPr>
          <w:rFonts w:ascii="Times" w:hAnsi="Times" w:cs="Arial"/>
          <w:i/>
          <w:iCs/>
          <w:color w:val="222222"/>
          <w:shd w:val="clear" w:color="auto" w:fill="FFFFFF"/>
        </w:rPr>
        <w:t>69</w:t>
      </w:r>
      <w:r w:rsidRPr="00B7099D">
        <w:rPr>
          <w:rFonts w:ascii="Times" w:hAnsi="Times" w:cs="Arial"/>
          <w:color w:val="222222"/>
          <w:shd w:val="clear" w:color="auto" w:fill="FFFFFF"/>
        </w:rPr>
        <w:t>, pp.22-28.</w:t>
      </w:r>
      <w:r>
        <w:rPr>
          <w:rFonts w:ascii="Times" w:hAnsi="Times" w:cs="Arial"/>
          <w:color w:val="222222"/>
          <w:shd w:val="clear" w:color="auto" w:fill="FFFFFF"/>
        </w:rPr>
        <w:t xml:space="preserve"> Available at: </w:t>
      </w:r>
      <w:hyperlink r:id="rId9" w:history="1">
        <w:r w:rsidRPr="00CD6921">
          <w:rPr>
            <w:rStyle w:val="Hyperlink"/>
            <w:rFonts w:ascii="Times" w:hAnsi="Times" w:cs="Arial"/>
            <w:shd w:val="clear" w:color="auto" w:fill="FFFFFF"/>
          </w:rPr>
          <w:t>http://www.scientiasocialis.lt/pec/node/files/pdf/vol69/22-28.Christensen_Vol.69_PEC.pdf</w:t>
        </w:r>
      </w:hyperlink>
      <w:r>
        <w:rPr>
          <w:rFonts w:ascii="Times" w:hAnsi="Times" w:cs="Arial"/>
          <w:color w:val="222222"/>
          <w:shd w:val="clear" w:color="auto" w:fill="FFFFFF"/>
        </w:rPr>
        <w:t xml:space="preserve"> (Accessed: 20 October 2022)</w:t>
      </w:r>
    </w:p>
    <w:p w14:paraId="7B351666" w14:textId="77777777" w:rsidR="006E6600" w:rsidRPr="00B7099D" w:rsidRDefault="006E6600" w:rsidP="006E6600">
      <w:pPr>
        <w:spacing w:line="360" w:lineRule="auto"/>
        <w:ind w:left="720" w:hanging="720"/>
        <w:rPr>
          <w:rFonts w:ascii="Times" w:hAnsi="Times" w:cs="Times New Roman"/>
        </w:rPr>
      </w:pPr>
      <w:r w:rsidRPr="00B7099D">
        <w:rPr>
          <w:rFonts w:ascii="Times" w:hAnsi="Times" w:cs="Times New Roman"/>
        </w:rPr>
        <w:t>Crosby, S.D., (2015). An ecological perspective on emerging trauma-informed teaching practices. </w:t>
      </w:r>
      <w:r w:rsidRPr="00B7099D">
        <w:rPr>
          <w:rFonts w:ascii="Times" w:hAnsi="Times" w:cs="Times New Roman"/>
          <w:i/>
          <w:iCs/>
        </w:rPr>
        <w:t>Children &amp; Schools</w:t>
      </w:r>
      <w:r w:rsidRPr="00B7099D">
        <w:rPr>
          <w:rFonts w:ascii="Times" w:hAnsi="Times" w:cs="Times New Roman"/>
        </w:rPr>
        <w:t>, </w:t>
      </w:r>
      <w:r w:rsidRPr="00B7099D">
        <w:rPr>
          <w:rFonts w:ascii="Times" w:hAnsi="Times" w:cs="Times New Roman"/>
          <w:i/>
          <w:iCs/>
        </w:rPr>
        <w:t>37</w:t>
      </w:r>
      <w:r w:rsidRPr="00B7099D">
        <w:rPr>
          <w:rFonts w:ascii="Times" w:hAnsi="Times" w:cs="Times New Roman"/>
        </w:rPr>
        <w:t>(4), pp.223-230.</w:t>
      </w:r>
      <w:r>
        <w:rPr>
          <w:rFonts w:ascii="Times" w:hAnsi="Times" w:cs="Times New Roman"/>
        </w:rPr>
        <w:t xml:space="preserve"> </w:t>
      </w:r>
      <w:hyperlink r:id="rId10" w:history="1">
        <w:r w:rsidRPr="00CD6921">
          <w:rPr>
            <w:rStyle w:val="Hyperlink"/>
            <w:rFonts w:ascii="Times" w:hAnsi="Times" w:cs="Times New Roman"/>
          </w:rPr>
          <w:t>https://doi.10.1093/cs/cdv027</w:t>
        </w:r>
      </w:hyperlink>
      <w:r>
        <w:rPr>
          <w:rFonts w:ascii="Times" w:hAnsi="Times" w:cs="Times New Roman"/>
        </w:rPr>
        <w:t xml:space="preserve"> </w:t>
      </w:r>
    </w:p>
    <w:p w14:paraId="3EA947DB" w14:textId="77777777" w:rsidR="006E6600" w:rsidRPr="00B7099D" w:rsidRDefault="006E6600" w:rsidP="006E6600">
      <w:pPr>
        <w:spacing w:line="360" w:lineRule="auto"/>
        <w:ind w:left="720" w:hanging="720"/>
        <w:rPr>
          <w:rFonts w:ascii="Times" w:hAnsi="Times" w:cs="Times New Roman"/>
        </w:rPr>
      </w:pPr>
      <w:r>
        <w:rPr>
          <w:rFonts w:ascii="Times" w:hAnsi="Times" w:cs="Times New Roman"/>
        </w:rPr>
        <w:t>Donaldson, G. (2015) Successful Futures. Cardiff: Welsh Government</w:t>
      </w:r>
    </w:p>
    <w:p w14:paraId="7F367FAF" w14:textId="77777777" w:rsidR="006E6600" w:rsidRDefault="006E6600" w:rsidP="006E6600">
      <w:pPr>
        <w:spacing w:line="360" w:lineRule="auto"/>
        <w:ind w:left="720" w:hanging="720"/>
        <w:rPr>
          <w:rFonts w:ascii="Times" w:hAnsi="Times" w:cs="Times New Roman"/>
        </w:rPr>
      </w:pPr>
      <w:r w:rsidRPr="00B7099D">
        <w:rPr>
          <w:rFonts w:ascii="Times" w:hAnsi="Times" w:cs="Times New Roman"/>
        </w:rPr>
        <w:t>Drewery, W., (2016). Restorative practice in New Zealand schools: Social development through relational justice. </w:t>
      </w:r>
      <w:r w:rsidRPr="00B7099D">
        <w:rPr>
          <w:rFonts w:ascii="Times" w:hAnsi="Times" w:cs="Times New Roman"/>
          <w:i/>
          <w:iCs/>
        </w:rPr>
        <w:t>Educational Philosophy and Theory</w:t>
      </w:r>
      <w:r w:rsidRPr="00B7099D">
        <w:rPr>
          <w:rFonts w:ascii="Times" w:hAnsi="Times" w:cs="Times New Roman"/>
        </w:rPr>
        <w:t>, </w:t>
      </w:r>
      <w:r w:rsidRPr="00B7099D">
        <w:rPr>
          <w:rFonts w:ascii="Times" w:hAnsi="Times" w:cs="Times New Roman"/>
          <w:i/>
          <w:iCs/>
        </w:rPr>
        <w:t>48</w:t>
      </w:r>
      <w:r w:rsidRPr="00B7099D">
        <w:rPr>
          <w:rFonts w:ascii="Times" w:hAnsi="Times" w:cs="Times New Roman"/>
        </w:rPr>
        <w:t>(2), pp.191-203.</w:t>
      </w:r>
      <w:r>
        <w:rPr>
          <w:rFonts w:ascii="Times" w:hAnsi="Times" w:cs="Times New Roman"/>
        </w:rPr>
        <w:t xml:space="preserve"> </w:t>
      </w:r>
      <w:hyperlink r:id="rId11" w:history="1">
        <w:r w:rsidRPr="00CD6921">
          <w:rPr>
            <w:rStyle w:val="Hyperlink"/>
            <w:rFonts w:ascii="Times" w:hAnsi="Times" w:cs="Times New Roman"/>
          </w:rPr>
          <w:t>https://doi.org/10.1080/00131857.2014.989951</w:t>
        </w:r>
      </w:hyperlink>
      <w:r>
        <w:rPr>
          <w:rFonts w:ascii="Times" w:hAnsi="Times" w:cs="Times New Roman"/>
        </w:rPr>
        <w:t xml:space="preserve"> </w:t>
      </w:r>
    </w:p>
    <w:p w14:paraId="68CD68B0" w14:textId="77777777" w:rsidR="006E6600" w:rsidRPr="00B7099D" w:rsidRDefault="006E6600" w:rsidP="006E6600">
      <w:pPr>
        <w:spacing w:line="360" w:lineRule="auto"/>
        <w:ind w:left="720" w:hanging="720"/>
        <w:rPr>
          <w:rFonts w:ascii="Times" w:hAnsi="Times" w:cs="Times New Roman"/>
        </w:rPr>
      </w:pPr>
      <w:r w:rsidRPr="00DF3A76">
        <w:rPr>
          <w:rFonts w:ascii="Times" w:hAnsi="Times" w:cs="Times New Roman"/>
        </w:rPr>
        <w:lastRenderedPageBreak/>
        <w:t xml:space="preserve">Estyn (2017) A report on ***************** </w:t>
      </w:r>
      <w:proofErr w:type="gramStart"/>
      <w:r w:rsidRPr="00DF3A76">
        <w:rPr>
          <w:rFonts w:ascii="Times" w:hAnsi="Times" w:cs="Times New Roman"/>
        </w:rPr>
        <w:t>Primary .</w:t>
      </w:r>
      <w:proofErr w:type="gramEnd"/>
      <w:r w:rsidRPr="00DF3A76">
        <w:rPr>
          <w:rFonts w:ascii="Times" w:hAnsi="Times" w:cs="Times New Roman"/>
        </w:rPr>
        <w:t xml:space="preserve"> Available at:</w:t>
      </w:r>
      <w:r>
        <w:rPr>
          <w:rFonts w:ascii="Times" w:hAnsi="Times" w:cs="Times New Roman"/>
        </w:rPr>
        <w:t xml:space="preserve"> </w:t>
      </w:r>
      <w:r w:rsidRPr="00DF3A76">
        <w:rPr>
          <w:rFonts w:ascii="Times" w:hAnsi="Times" w:cs="Times New Roman"/>
        </w:rPr>
        <w:t>https://www.estyn.gov.wales/provider/******* (Accessed: 16 October 2022)</w:t>
      </w:r>
    </w:p>
    <w:p w14:paraId="2B361B8E" w14:textId="77777777" w:rsidR="006E6600" w:rsidRPr="00B7099D" w:rsidRDefault="006E6600" w:rsidP="006E6600">
      <w:pPr>
        <w:spacing w:line="360" w:lineRule="auto"/>
        <w:ind w:left="720" w:hanging="720"/>
        <w:rPr>
          <w:rFonts w:ascii="Times" w:hAnsi="Times" w:cs="Times New Roman"/>
        </w:rPr>
      </w:pPr>
      <w:r w:rsidRPr="00B7099D">
        <w:rPr>
          <w:rFonts w:ascii="Times" w:hAnsi="Times" w:cs="Times New Roman"/>
        </w:rPr>
        <w:t>Herrenkohl, T.I., Hong, S. and Verbrugge, B., (2019). Trauma</w:t>
      </w:r>
      <w:r w:rsidRPr="00B7099D">
        <w:rPr>
          <w:rFonts w:ascii="Cambria Math" w:hAnsi="Cambria Math" w:cs="Cambria Math"/>
        </w:rPr>
        <w:t>‐</w:t>
      </w:r>
      <w:r w:rsidRPr="00B7099D">
        <w:rPr>
          <w:rFonts w:ascii="Times" w:hAnsi="Times" w:cs="Times New Roman"/>
        </w:rPr>
        <w:t>informed programs based in schools: Linking concepts to practices and assessing the evidence. </w:t>
      </w:r>
      <w:r w:rsidRPr="00B7099D">
        <w:rPr>
          <w:rFonts w:ascii="Times" w:hAnsi="Times" w:cs="Times New Roman"/>
          <w:i/>
          <w:iCs/>
        </w:rPr>
        <w:t>American Journal of Community Psychology</w:t>
      </w:r>
      <w:r w:rsidRPr="00B7099D">
        <w:rPr>
          <w:rFonts w:ascii="Times" w:hAnsi="Times" w:cs="Times New Roman"/>
        </w:rPr>
        <w:t>, </w:t>
      </w:r>
      <w:r w:rsidRPr="00B7099D">
        <w:rPr>
          <w:rFonts w:ascii="Times" w:hAnsi="Times" w:cs="Times New Roman"/>
          <w:i/>
          <w:iCs/>
        </w:rPr>
        <w:t>64</w:t>
      </w:r>
      <w:r w:rsidRPr="00B7099D">
        <w:rPr>
          <w:rFonts w:ascii="Times" w:hAnsi="Times" w:cs="Times New Roman"/>
        </w:rPr>
        <w:t>(3-4), pp.373-388.</w:t>
      </w:r>
      <w:r>
        <w:rPr>
          <w:rFonts w:ascii="Times" w:hAnsi="Times" w:cs="Times New Roman"/>
        </w:rPr>
        <w:t xml:space="preserve"> </w:t>
      </w:r>
      <w:hyperlink r:id="rId12" w:history="1">
        <w:r w:rsidRPr="00CD6921">
          <w:rPr>
            <w:rStyle w:val="Hyperlink"/>
            <w:rFonts w:ascii="Times" w:hAnsi="Times" w:cs="Times New Roman"/>
          </w:rPr>
          <w:t>https://doi.10.1002/ajcp.12362</w:t>
        </w:r>
      </w:hyperlink>
      <w:r>
        <w:rPr>
          <w:rFonts w:ascii="Times" w:hAnsi="Times" w:cs="Times New Roman"/>
        </w:rPr>
        <w:t xml:space="preserve"> </w:t>
      </w:r>
    </w:p>
    <w:p w14:paraId="55CBD47A" w14:textId="77777777" w:rsidR="006E6600" w:rsidRPr="00B7099D" w:rsidRDefault="006E6600" w:rsidP="006E6600">
      <w:pPr>
        <w:spacing w:line="360" w:lineRule="auto"/>
        <w:ind w:left="720" w:hanging="720"/>
        <w:rPr>
          <w:rFonts w:ascii="Times" w:hAnsi="Times" w:cs="Times New Roman"/>
        </w:rPr>
      </w:pPr>
      <w:r w:rsidRPr="00B7099D">
        <w:rPr>
          <w:rFonts w:ascii="Times" w:hAnsi="Times" w:cs="Times New Roman"/>
        </w:rPr>
        <w:t>Hollweck, T., Reimer, K. and Bouchard, K., (2019). A missing piece: Embedding restorative justice and relational pedagogy into the teacher education classroom. </w:t>
      </w:r>
      <w:r w:rsidRPr="00B7099D">
        <w:rPr>
          <w:rFonts w:ascii="Times" w:hAnsi="Times" w:cs="Times New Roman"/>
          <w:i/>
          <w:iCs/>
        </w:rPr>
        <w:t>The New Educator</w:t>
      </w:r>
      <w:r w:rsidRPr="00B7099D">
        <w:rPr>
          <w:rFonts w:ascii="Times" w:hAnsi="Times" w:cs="Times New Roman"/>
        </w:rPr>
        <w:t>, </w:t>
      </w:r>
      <w:r w:rsidRPr="00B7099D">
        <w:rPr>
          <w:rFonts w:ascii="Times" w:hAnsi="Times" w:cs="Times New Roman"/>
          <w:i/>
          <w:iCs/>
        </w:rPr>
        <w:t>15</w:t>
      </w:r>
      <w:r w:rsidRPr="00B7099D">
        <w:rPr>
          <w:rFonts w:ascii="Times" w:hAnsi="Times" w:cs="Times New Roman"/>
        </w:rPr>
        <w:t>(3), pp.246-267.</w:t>
      </w:r>
      <w:r>
        <w:rPr>
          <w:rFonts w:ascii="Times" w:hAnsi="Times" w:cs="Times New Roman"/>
        </w:rPr>
        <w:t xml:space="preserve"> </w:t>
      </w:r>
      <w:hyperlink r:id="rId13" w:history="1">
        <w:r w:rsidRPr="00CD6921">
          <w:rPr>
            <w:rStyle w:val="Hyperlink"/>
            <w:rFonts w:ascii="Times" w:hAnsi="Times" w:cs="Times New Roman"/>
          </w:rPr>
          <w:t>https://doi.org/10.1080/1547688X.2019.1626678</w:t>
        </w:r>
      </w:hyperlink>
      <w:r>
        <w:rPr>
          <w:rFonts w:ascii="Times" w:hAnsi="Times" w:cs="Times New Roman"/>
        </w:rPr>
        <w:t xml:space="preserve"> </w:t>
      </w:r>
    </w:p>
    <w:p w14:paraId="07A32783" w14:textId="77777777" w:rsidR="006E6600" w:rsidRPr="00B7099D" w:rsidRDefault="006E6600" w:rsidP="006E6600">
      <w:pPr>
        <w:spacing w:line="360" w:lineRule="auto"/>
        <w:ind w:left="720" w:hanging="720"/>
        <w:rPr>
          <w:rFonts w:ascii="Times" w:hAnsi="Times" w:cs="Times New Roman"/>
        </w:rPr>
      </w:pPr>
      <w:r w:rsidRPr="00B7099D">
        <w:rPr>
          <w:rFonts w:ascii="Times" w:hAnsi="Times" w:cs="Times New Roman"/>
        </w:rPr>
        <w:t>Jacobson, M.R., (2021). An exploratory analysis of the necessity and utility of trauma-informed practices in education. </w:t>
      </w:r>
      <w:r w:rsidRPr="00B7099D">
        <w:rPr>
          <w:rFonts w:ascii="Times" w:hAnsi="Times" w:cs="Times New Roman"/>
          <w:i/>
          <w:iCs/>
        </w:rPr>
        <w:t>Preventing School Failure: Alternative Education for Children and Youth</w:t>
      </w:r>
      <w:r w:rsidRPr="00B7099D">
        <w:rPr>
          <w:rFonts w:ascii="Times" w:hAnsi="Times" w:cs="Times New Roman"/>
        </w:rPr>
        <w:t>, </w:t>
      </w:r>
      <w:r w:rsidRPr="00B7099D">
        <w:rPr>
          <w:rFonts w:ascii="Times" w:hAnsi="Times" w:cs="Times New Roman"/>
          <w:i/>
          <w:iCs/>
        </w:rPr>
        <w:t>65</w:t>
      </w:r>
      <w:r w:rsidRPr="00B7099D">
        <w:rPr>
          <w:rFonts w:ascii="Times" w:hAnsi="Times" w:cs="Times New Roman"/>
        </w:rPr>
        <w:t>(2), pp.124-134.</w:t>
      </w:r>
      <w:r>
        <w:rPr>
          <w:rFonts w:ascii="Times" w:hAnsi="Times" w:cs="Times New Roman"/>
        </w:rPr>
        <w:t xml:space="preserve"> </w:t>
      </w:r>
      <w:hyperlink r:id="rId14" w:history="1">
        <w:r w:rsidRPr="00CD6921">
          <w:rPr>
            <w:rStyle w:val="Hyperlink"/>
            <w:rFonts w:ascii="Times" w:hAnsi="Times" w:cs="Times New Roman"/>
          </w:rPr>
          <w:t>https://doi.org/10.1080/1045988X.2020.1848776</w:t>
        </w:r>
      </w:hyperlink>
      <w:r>
        <w:rPr>
          <w:rFonts w:ascii="Times" w:hAnsi="Times" w:cs="Times New Roman"/>
        </w:rPr>
        <w:t xml:space="preserve"> </w:t>
      </w:r>
    </w:p>
    <w:p w14:paraId="192F823E" w14:textId="77777777" w:rsidR="006E6600" w:rsidRPr="00B7099D" w:rsidRDefault="006E6600" w:rsidP="006E6600">
      <w:pPr>
        <w:spacing w:line="360" w:lineRule="auto"/>
        <w:ind w:left="720" w:hanging="720"/>
        <w:rPr>
          <w:rFonts w:ascii="Times" w:hAnsi="Times" w:cs="Arial"/>
          <w:color w:val="222222"/>
          <w:shd w:val="clear" w:color="auto" w:fill="FFFFFF"/>
        </w:rPr>
      </w:pPr>
      <w:r w:rsidRPr="00B7099D">
        <w:rPr>
          <w:rFonts w:ascii="Times" w:hAnsi="Times" w:cs="Arial"/>
          <w:color w:val="222222"/>
          <w:shd w:val="clear" w:color="auto" w:fill="FFFFFF"/>
        </w:rPr>
        <w:t>Joshi, K.R., (2018). Critical incidents for teachers’ professional development. </w:t>
      </w:r>
      <w:r w:rsidRPr="00B7099D">
        <w:rPr>
          <w:rFonts w:ascii="Times" w:hAnsi="Times" w:cs="Arial"/>
          <w:i/>
          <w:iCs/>
          <w:color w:val="222222"/>
          <w:shd w:val="clear" w:color="auto" w:fill="FFFFFF"/>
        </w:rPr>
        <w:t xml:space="preserve">Journal of NELTA </w:t>
      </w:r>
      <w:proofErr w:type="spellStart"/>
      <w:r w:rsidRPr="00B7099D">
        <w:rPr>
          <w:rFonts w:ascii="Times" w:hAnsi="Times" w:cs="Arial"/>
          <w:i/>
          <w:iCs/>
          <w:color w:val="222222"/>
          <w:shd w:val="clear" w:color="auto" w:fill="FFFFFF"/>
        </w:rPr>
        <w:t>Surkhet</w:t>
      </w:r>
      <w:proofErr w:type="spellEnd"/>
      <w:r w:rsidRPr="00B7099D">
        <w:rPr>
          <w:rFonts w:ascii="Times" w:hAnsi="Times" w:cs="Arial"/>
          <w:color w:val="222222"/>
          <w:shd w:val="clear" w:color="auto" w:fill="FFFFFF"/>
        </w:rPr>
        <w:t>, </w:t>
      </w:r>
      <w:r w:rsidRPr="00B7099D">
        <w:rPr>
          <w:rFonts w:ascii="Times" w:hAnsi="Times" w:cs="Arial"/>
          <w:i/>
          <w:iCs/>
          <w:color w:val="222222"/>
          <w:shd w:val="clear" w:color="auto" w:fill="FFFFFF"/>
        </w:rPr>
        <w:t>5</w:t>
      </w:r>
      <w:r w:rsidRPr="00B7099D">
        <w:rPr>
          <w:rFonts w:ascii="Times" w:hAnsi="Times" w:cs="Arial"/>
          <w:color w:val="222222"/>
          <w:shd w:val="clear" w:color="auto" w:fill="FFFFFF"/>
        </w:rPr>
        <w:t>, pp.82-88.</w:t>
      </w:r>
      <w:r>
        <w:rPr>
          <w:rFonts w:ascii="Times" w:hAnsi="Times" w:cs="Arial"/>
          <w:color w:val="222222"/>
          <w:shd w:val="clear" w:color="auto" w:fill="FFFFFF"/>
        </w:rPr>
        <w:t xml:space="preserve"> </w:t>
      </w:r>
      <w:hyperlink r:id="rId15" w:history="1">
        <w:r w:rsidRPr="00CD6921">
          <w:rPr>
            <w:rStyle w:val="Hyperlink"/>
            <w:rFonts w:ascii="Times" w:hAnsi="Times" w:cs="Arial"/>
            <w:shd w:val="clear" w:color="auto" w:fill="FFFFFF"/>
          </w:rPr>
          <w:t>https://doi.org/10.3126/jns.v5i0.19493</w:t>
        </w:r>
      </w:hyperlink>
      <w:r>
        <w:rPr>
          <w:rFonts w:ascii="Times" w:hAnsi="Times" w:cs="Arial"/>
          <w:color w:val="222222"/>
          <w:shd w:val="clear" w:color="auto" w:fill="FFFFFF"/>
        </w:rPr>
        <w:t xml:space="preserve"> </w:t>
      </w:r>
    </w:p>
    <w:p w14:paraId="4EA43A19" w14:textId="77777777" w:rsidR="006E6600" w:rsidRPr="00E27BCE" w:rsidRDefault="006E6600" w:rsidP="006E6600">
      <w:pPr>
        <w:spacing w:line="360" w:lineRule="auto"/>
        <w:ind w:left="720" w:hanging="720"/>
        <w:rPr>
          <w:rFonts w:ascii="Times" w:hAnsi="Times" w:cs="Times New Roman"/>
        </w:rPr>
      </w:pPr>
      <w:r w:rsidRPr="00E27BCE">
        <w:rPr>
          <w:rFonts w:ascii="Times" w:hAnsi="Times" w:cs="Times New Roman"/>
        </w:rPr>
        <w:t xml:space="preserve">Khatib, M., Sarem, S.N. and Hamidi, H., </w:t>
      </w:r>
      <w:r>
        <w:rPr>
          <w:rFonts w:ascii="Times" w:hAnsi="Times" w:cs="Times New Roman"/>
        </w:rPr>
        <w:t>(</w:t>
      </w:r>
      <w:r w:rsidRPr="00E27BCE">
        <w:rPr>
          <w:rFonts w:ascii="Times" w:hAnsi="Times" w:cs="Times New Roman"/>
        </w:rPr>
        <w:t>2013</w:t>
      </w:r>
      <w:r>
        <w:rPr>
          <w:rFonts w:ascii="Times" w:hAnsi="Times" w:cs="Times New Roman"/>
        </w:rPr>
        <w:t>)</w:t>
      </w:r>
      <w:r w:rsidRPr="00E27BCE">
        <w:rPr>
          <w:rFonts w:ascii="Times" w:hAnsi="Times" w:cs="Times New Roman"/>
        </w:rPr>
        <w:t>. Humanistic Education: Concerns, Implications and Applications. Journal of language teaching &amp; research, 4(1).</w:t>
      </w:r>
      <w:r>
        <w:rPr>
          <w:rFonts w:ascii="Times" w:hAnsi="Times" w:cs="Times New Roman"/>
        </w:rPr>
        <w:t xml:space="preserve"> </w:t>
      </w:r>
      <w:hyperlink r:id="rId16" w:history="1">
        <w:r w:rsidRPr="00CD6921">
          <w:rPr>
            <w:rStyle w:val="Hyperlink"/>
            <w:rFonts w:ascii="Times" w:hAnsi="Times" w:cs="Times New Roman"/>
          </w:rPr>
          <w:t>https://doi.10.4304/jltr.4.1.45-51</w:t>
        </w:r>
      </w:hyperlink>
      <w:r>
        <w:rPr>
          <w:rFonts w:ascii="Times" w:hAnsi="Times" w:cs="Times New Roman"/>
        </w:rPr>
        <w:t xml:space="preserve"> </w:t>
      </w:r>
    </w:p>
    <w:p w14:paraId="0D55A60E" w14:textId="77777777" w:rsidR="006E6600" w:rsidRPr="00B7099D" w:rsidRDefault="006E6600" w:rsidP="006E6600">
      <w:pPr>
        <w:spacing w:line="360" w:lineRule="auto"/>
        <w:ind w:left="720" w:hanging="720"/>
        <w:rPr>
          <w:rFonts w:ascii="Times" w:hAnsi="Times" w:cs="Times New Roman"/>
        </w:rPr>
      </w:pPr>
      <w:r w:rsidRPr="00953565">
        <w:rPr>
          <w:rFonts w:ascii="Times" w:hAnsi="Times" w:cs="Times New Roman"/>
        </w:rPr>
        <w:t>Llewellyn, K.R. and Parker, C., (2018). Asking the Who: A Restorative Purpose for Education based on Relational Pedagogy and Conflict Dialogue. </w:t>
      </w:r>
      <w:r w:rsidRPr="00953565">
        <w:rPr>
          <w:rFonts w:ascii="Times" w:hAnsi="Times" w:cs="Times New Roman"/>
          <w:i/>
          <w:iCs/>
        </w:rPr>
        <w:t>Int'l J. Restorative Just.</w:t>
      </w:r>
      <w:r w:rsidRPr="00953565">
        <w:rPr>
          <w:rFonts w:ascii="Times" w:hAnsi="Times" w:cs="Times New Roman"/>
        </w:rPr>
        <w:t>, </w:t>
      </w:r>
      <w:r w:rsidRPr="00953565">
        <w:rPr>
          <w:rFonts w:ascii="Times" w:hAnsi="Times" w:cs="Times New Roman"/>
          <w:i/>
          <w:iCs/>
        </w:rPr>
        <w:t>1</w:t>
      </w:r>
      <w:r w:rsidRPr="00953565">
        <w:rPr>
          <w:rFonts w:ascii="Times" w:hAnsi="Times" w:cs="Times New Roman"/>
        </w:rPr>
        <w:t>, p.399.</w:t>
      </w:r>
      <w:r>
        <w:rPr>
          <w:rFonts w:ascii="Times" w:hAnsi="Times" w:cs="Times New Roman"/>
        </w:rPr>
        <w:t xml:space="preserve"> </w:t>
      </w:r>
      <w:hyperlink r:id="rId17" w:history="1">
        <w:r w:rsidRPr="00CD6921">
          <w:rPr>
            <w:rStyle w:val="Hyperlink"/>
            <w:rFonts w:ascii="Times" w:hAnsi="Times" w:cs="Times New Roman"/>
          </w:rPr>
          <w:t>https://doi:10.5553/IJRJ/258908912018001003005</w:t>
        </w:r>
      </w:hyperlink>
      <w:r>
        <w:rPr>
          <w:rFonts w:ascii="Times" w:hAnsi="Times" w:cs="Times New Roman"/>
        </w:rPr>
        <w:t xml:space="preserve"> </w:t>
      </w:r>
    </w:p>
    <w:p w14:paraId="29D019D0" w14:textId="77777777" w:rsidR="006E6600" w:rsidRPr="00B7099D" w:rsidRDefault="006E6600" w:rsidP="006E6600">
      <w:pPr>
        <w:spacing w:line="360" w:lineRule="auto"/>
        <w:ind w:left="720" w:hanging="720"/>
        <w:rPr>
          <w:rFonts w:ascii="Times" w:hAnsi="Times" w:cs="Times New Roman"/>
        </w:rPr>
      </w:pPr>
      <w:r w:rsidRPr="00B7099D">
        <w:rPr>
          <w:rFonts w:ascii="Times" w:hAnsi="Times" w:cs="Times New Roman"/>
        </w:rPr>
        <w:t>Maynard, B.R et al., (2019). Effects of trauma</w:t>
      </w:r>
      <w:r w:rsidRPr="00B7099D">
        <w:rPr>
          <w:rFonts w:ascii="Cambria Math" w:hAnsi="Cambria Math" w:cs="Cambria Math"/>
        </w:rPr>
        <w:t>‐</w:t>
      </w:r>
      <w:r w:rsidRPr="00B7099D">
        <w:rPr>
          <w:rFonts w:ascii="Times" w:hAnsi="Times" w:cs="Times New Roman"/>
        </w:rPr>
        <w:t>informed approaches in schools: A systematic review. </w:t>
      </w:r>
      <w:r w:rsidRPr="00B7099D">
        <w:rPr>
          <w:rFonts w:ascii="Times" w:hAnsi="Times" w:cs="Times New Roman"/>
          <w:i/>
          <w:iCs/>
        </w:rPr>
        <w:t>Campbell Systematic Reviews</w:t>
      </w:r>
      <w:r w:rsidRPr="00B7099D">
        <w:rPr>
          <w:rFonts w:ascii="Times" w:hAnsi="Times" w:cs="Times New Roman"/>
        </w:rPr>
        <w:t>, </w:t>
      </w:r>
      <w:r w:rsidRPr="00B7099D">
        <w:rPr>
          <w:rFonts w:ascii="Times" w:hAnsi="Times" w:cs="Times New Roman"/>
          <w:i/>
          <w:iCs/>
        </w:rPr>
        <w:t>15</w:t>
      </w:r>
      <w:r w:rsidRPr="00B7099D">
        <w:rPr>
          <w:rFonts w:ascii="Times" w:hAnsi="Times" w:cs="Times New Roman"/>
        </w:rPr>
        <w:t>(1-2).</w:t>
      </w:r>
      <w:r>
        <w:rPr>
          <w:rFonts w:ascii="Times" w:hAnsi="Times" w:cs="Times New Roman"/>
        </w:rPr>
        <w:t xml:space="preserve"> </w:t>
      </w:r>
      <w:hyperlink r:id="rId18" w:history="1">
        <w:r w:rsidRPr="00CD6921">
          <w:rPr>
            <w:rStyle w:val="Hyperlink"/>
            <w:rFonts w:ascii="Times" w:hAnsi="Times" w:cs="Times New Roman"/>
          </w:rPr>
          <w:t>https://</w:t>
        </w:r>
        <w:r w:rsidRPr="00CD6921">
          <w:rPr>
            <w:rStyle w:val="Hyperlink"/>
          </w:rPr>
          <w:t>doi.</w:t>
        </w:r>
        <w:r w:rsidRPr="00CD6921">
          <w:rPr>
            <w:rStyle w:val="Hyperlink"/>
            <w:rFonts w:ascii="Times" w:hAnsi="Times" w:cs="Times New Roman"/>
          </w:rPr>
          <w:t>10.1002/cl2.1018</w:t>
        </w:r>
      </w:hyperlink>
      <w:r>
        <w:rPr>
          <w:rFonts w:ascii="Times" w:hAnsi="Times" w:cs="Times New Roman"/>
        </w:rPr>
        <w:t xml:space="preserve"> </w:t>
      </w:r>
    </w:p>
    <w:p w14:paraId="2F7B1947" w14:textId="77777777" w:rsidR="006E6600" w:rsidRDefault="006E6600" w:rsidP="006E6600">
      <w:pPr>
        <w:spacing w:line="360" w:lineRule="auto"/>
        <w:ind w:left="720" w:hanging="720"/>
        <w:rPr>
          <w:rFonts w:ascii="Times" w:hAnsi="Times" w:cs="Times New Roman"/>
        </w:rPr>
      </w:pPr>
      <w:r w:rsidRPr="00B7099D">
        <w:rPr>
          <w:rFonts w:ascii="Times" w:hAnsi="Times" w:cs="Times New Roman"/>
        </w:rPr>
        <w:t>McKay, C. and Macomber, G., (2021). The Importance of Relationships in Education: Reflections of Current Educators. </w:t>
      </w:r>
      <w:r w:rsidRPr="00B7099D">
        <w:rPr>
          <w:rFonts w:ascii="Times" w:hAnsi="Times" w:cs="Times New Roman"/>
          <w:i/>
          <w:iCs/>
        </w:rPr>
        <w:t>Journal of Education</w:t>
      </w:r>
      <w:r w:rsidRPr="00B7099D">
        <w:rPr>
          <w:rFonts w:ascii="Times" w:hAnsi="Times" w:cs="Times New Roman"/>
        </w:rPr>
        <w:t>, p.00220574211057044.</w:t>
      </w:r>
      <w:r>
        <w:rPr>
          <w:rFonts w:ascii="Times" w:hAnsi="Times" w:cs="Times New Roman"/>
        </w:rPr>
        <w:t xml:space="preserve"> </w:t>
      </w:r>
      <w:hyperlink r:id="rId19" w:history="1">
        <w:r w:rsidRPr="00CD6921">
          <w:rPr>
            <w:rStyle w:val="Hyperlink"/>
            <w:rFonts w:ascii="Times" w:hAnsi="Times" w:cs="Times New Roman"/>
          </w:rPr>
          <w:t>https://doi.10.1177/00220574211057044</w:t>
        </w:r>
      </w:hyperlink>
      <w:r>
        <w:rPr>
          <w:rFonts w:ascii="Times" w:hAnsi="Times" w:cs="Times New Roman"/>
        </w:rPr>
        <w:t xml:space="preserve"> </w:t>
      </w:r>
    </w:p>
    <w:p w14:paraId="20859508" w14:textId="77777777" w:rsidR="006E6600" w:rsidRPr="00B7099D" w:rsidRDefault="006E6600" w:rsidP="006E6600">
      <w:pPr>
        <w:spacing w:line="360" w:lineRule="auto"/>
        <w:ind w:left="720" w:hanging="720"/>
        <w:rPr>
          <w:rFonts w:ascii="Times" w:hAnsi="Times" w:cs="Times New Roman"/>
        </w:rPr>
      </w:pPr>
      <w:r w:rsidRPr="003232EE">
        <w:rPr>
          <w:rFonts w:ascii="Times" w:hAnsi="Times" w:cs="Times New Roman"/>
        </w:rPr>
        <w:t>McLeod, S. (2007). Maslow's hierarchy of needs. Simply psychology, 1(1-18).</w:t>
      </w:r>
      <w:r w:rsidRPr="004F5EB9">
        <w:t xml:space="preserve"> </w:t>
      </w:r>
      <w:r>
        <w:t xml:space="preserve">Available at: </w:t>
      </w:r>
      <w:hyperlink r:id="rId20" w:history="1">
        <w:r w:rsidRPr="00CD6921">
          <w:rPr>
            <w:rStyle w:val="Hyperlink"/>
            <w:rFonts w:ascii="Times" w:hAnsi="Times" w:cs="Times New Roman"/>
          </w:rPr>
          <w:t>https://www.simplypsychology.org/maslow.html?utm_source=social-media&amp;utm_medium=facebook&amp;utm_campaign=media-workingmother&amp;utm_content=gradall&amp;campaignid=70161000000QmMr&amp;vid=2112695</w:t>
        </w:r>
      </w:hyperlink>
      <w:r>
        <w:rPr>
          <w:rFonts w:ascii="Times" w:hAnsi="Times" w:cs="Times New Roman"/>
        </w:rPr>
        <w:t xml:space="preserve"> (Accessed: 04 November 2022) </w:t>
      </w:r>
    </w:p>
    <w:p w14:paraId="3FB31E63" w14:textId="77777777" w:rsidR="006E6600" w:rsidRPr="00B7099D" w:rsidRDefault="006E6600" w:rsidP="006E6600">
      <w:pPr>
        <w:spacing w:line="360" w:lineRule="auto"/>
        <w:ind w:left="720" w:hanging="720"/>
        <w:rPr>
          <w:rFonts w:ascii="Times" w:hAnsi="Times" w:cs="Times New Roman"/>
        </w:rPr>
      </w:pPr>
      <w:r w:rsidRPr="00B7099D">
        <w:rPr>
          <w:rFonts w:ascii="Times" w:hAnsi="Times" w:cs="Times New Roman"/>
        </w:rPr>
        <w:t>Ming-</w:t>
      </w:r>
      <w:proofErr w:type="spellStart"/>
      <w:r w:rsidRPr="00B7099D">
        <w:rPr>
          <w:rFonts w:ascii="Times" w:hAnsi="Times" w:cs="Times New Roman"/>
        </w:rPr>
        <w:t>tak</w:t>
      </w:r>
      <w:proofErr w:type="spellEnd"/>
      <w:r w:rsidRPr="00B7099D">
        <w:rPr>
          <w:rFonts w:ascii="Times" w:hAnsi="Times" w:cs="Times New Roman"/>
        </w:rPr>
        <w:t>, H., (2008). Promoting positive peer relationships. </w:t>
      </w:r>
      <w:r w:rsidRPr="00B7099D">
        <w:rPr>
          <w:rFonts w:ascii="Times" w:hAnsi="Times" w:cs="Times New Roman"/>
          <w:i/>
          <w:iCs/>
        </w:rPr>
        <w:t>Classroom Management</w:t>
      </w:r>
      <w:r w:rsidRPr="00B7099D">
        <w:rPr>
          <w:rFonts w:ascii="Times" w:hAnsi="Times" w:cs="Times New Roman"/>
        </w:rPr>
        <w:t>, pp.129-148.</w:t>
      </w:r>
      <w:r>
        <w:rPr>
          <w:rFonts w:ascii="Times" w:hAnsi="Times" w:cs="Times New Roman"/>
        </w:rPr>
        <w:t xml:space="preserve"> Available at: </w:t>
      </w:r>
      <w:hyperlink r:id="rId21" w:history="1">
        <w:r w:rsidRPr="00CD6921">
          <w:rPr>
            <w:rStyle w:val="Hyperlink"/>
            <w:rFonts w:ascii="Times" w:hAnsi="Times" w:cs="Times New Roman"/>
          </w:rPr>
          <w:t>https://www.jstor.org/stable/j.ctt1xw9ng.11</w:t>
        </w:r>
      </w:hyperlink>
      <w:r>
        <w:rPr>
          <w:rFonts w:ascii="Times" w:hAnsi="Times" w:cs="Times New Roman"/>
        </w:rPr>
        <w:t xml:space="preserve"> (Accessed: 20 October 2022)</w:t>
      </w:r>
    </w:p>
    <w:p w14:paraId="55A18492" w14:textId="77777777" w:rsidR="006E6600" w:rsidRPr="00294DBD" w:rsidRDefault="006E6600" w:rsidP="006E6600">
      <w:pPr>
        <w:spacing w:line="360" w:lineRule="auto"/>
        <w:ind w:left="720" w:hanging="720"/>
        <w:rPr>
          <w:rFonts w:ascii="Times" w:hAnsi="Times" w:cs="Times New Roman"/>
        </w:rPr>
      </w:pPr>
      <w:r w:rsidRPr="00E07D92">
        <w:rPr>
          <w:rFonts w:ascii="Times" w:hAnsi="Times" w:cs="Times New Roman"/>
        </w:rPr>
        <w:lastRenderedPageBreak/>
        <w:t>Norris, H., (2019). The impact of restorative approaches on well</w:t>
      </w:r>
      <w:r w:rsidRPr="00E07D92">
        <w:rPr>
          <w:rFonts w:ascii="Cambria Math" w:hAnsi="Cambria Math" w:cs="Cambria Math"/>
        </w:rPr>
        <w:t>‐</w:t>
      </w:r>
      <w:r w:rsidRPr="00E07D92">
        <w:rPr>
          <w:rFonts w:ascii="Times" w:hAnsi="Times" w:cs="Times New Roman"/>
        </w:rPr>
        <w:t>being: An evaluation of happiness and engagement in schools. </w:t>
      </w:r>
      <w:r w:rsidRPr="00E07D92">
        <w:rPr>
          <w:rFonts w:ascii="Times" w:hAnsi="Times" w:cs="Times New Roman"/>
          <w:i/>
          <w:iCs/>
        </w:rPr>
        <w:t>Conflict Resolution Quarterly</w:t>
      </w:r>
      <w:r w:rsidRPr="00E07D92">
        <w:rPr>
          <w:rFonts w:ascii="Times" w:hAnsi="Times" w:cs="Times New Roman"/>
        </w:rPr>
        <w:t>, </w:t>
      </w:r>
      <w:r w:rsidRPr="00E07D92">
        <w:rPr>
          <w:rFonts w:ascii="Times" w:hAnsi="Times" w:cs="Times New Roman"/>
          <w:i/>
          <w:iCs/>
        </w:rPr>
        <w:t>36</w:t>
      </w:r>
      <w:r w:rsidRPr="00E07D92">
        <w:rPr>
          <w:rFonts w:ascii="Times" w:hAnsi="Times" w:cs="Times New Roman"/>
        </w:rPr>
        <w:t>(3), pp.221-234.</w:t>
      </w:r>
      <w:r>
        <w:rPr>
          <w:rFonts w:ascii="Times" w:hAnsi="Times" w:cs="Times New Roman"/>
        </w:rPr>
        <w:t xml:space="preserve"> </w:t>
      </w:r>
      <w:hyperlink r:id="rId22" w:history="1">
        <w:r w:rsidRPr="00CD6921">
          <w:rPr>
            <w:rStyle w:val="Hyperlink"/>
            <w:rFonts w:ascii="Times" w:hAnsi="Times" w:cs="Times New Roman"/>
          </w:rPr>
          <w:t>https://doi.10.1002/crq.21242</w:t>
        </w:r>
      </w:hyperlink>
      <w:r>
        <w:rPr>
          <w:rFonts w:ascii="Times" w:hAnsi="Times" w:cs="Times New Roman"/>
        </w:rPr>
        <w:t xml:space="preserve"> </w:t>
      </w:r>
    </w:p>
    <w:p w14:paraId="3067AF41" w14:textId="77777777" w:rsidR="006E6600" w:rsidRPr="00E07D92" w:rsidRDefault="006E6600" w:rsidP="006E6600">
      <w:pPr>
        <w:spacing w:line="360" w:lineRule="auto"/>
        <w:ind w:left="720" w:hanging="720"/>
        <w:rPr>
          <w:rFonts w:ascii="Times" w:hAnsi="Times" w:cs="Times New Roman"/>
        </w:rPr>
      </w:pPr>
      <w:r w:rsidRPr="00294DBD">
        <w:rPr>
          <w:rFonts w:ascii="Times" w:hAnsi="Times" w:cs="Times New Roman"/>
        </w:rPr>
        <w:t xml:space="preserve">Reynolds, D., (2008). New Labour, </w:t>
      </w:r>
      <w:proofErr w:type="gramStart"/>
      <w:r w:rsidRPr="00294DBD">
        <w:rPr>
          <w:rFonts w:ascii="Times" w:hAnsi="Times" w:cs="Times New Roman"/>
        </w:rPr>
        <w:t>education</w:t>
      </w:r>
      <w:proofErr w:type="gramEnd"/>
      <w:r w:rsidRPr="00294DBD">
        <w:rPr>
          <w:rFonts w:ascii="Times" w:hAnsi="Times" w:cs="Times New Roman"/>
        </w:rPr>
        <w:t xml:space="preserve"> and Wales: the devolution decade. Oxford review of education, 34(6), pp.753-765. https://doi.org/10.1080/03054980802519019</w:t>
      </w:r>
    </w:p>
    <w:p w14:paraId="14BB1EC4" w14:textId="77777777" w:rsidR="006E6600" w:rsidRPr="00511146" w:rsidRDefault="006E6600" w:rsidP="006E6600">
      <w:pPr>
        <w:spacing w:line="360" w:lineRule="auto"/>
        <w:ind w:left="720" w:hanging="720"/>
        <w:rPr>
          <w:rFonts w:ascii="Times" w:hAnsi="Times" w:cs="Times New Roman"/>
        </w:rPr>
      </w:pPr>
      <w:r w:rsidRPr="00511146">
        <w:rPr>
          <w:rFonts w:ascii="Times" w:hAnsi="Times" w:cs="Times New Roman"/>
        </w:rPr>
        <w:t>Roffey, S., (2010). Content and context for learning relationships: A cohesive framework for individual and whole school development. </w:t>
      </w:r>
      <w:r w:rsidRPr="00511146">
        <w:rPr>
          <w:rFonts w:ascii="Times" w:hAnsi="Times" w:cs="Times New Roman"/>
          <w:i/>
          <w:iCs/>
        </w:rPr>
        <w:t>Educational and Child Psychology</w:t>
      </w:r>
      <w:r w:rsidRPr="00511146">
        <w:rPr>
          <w:rFonts w:ascii="Times" w:hAnsi="Times" w:cs="Times New Roman"/>
        </w:rPr>
        <w:t>, </w:t>
      </w:r>
      <w:r w:rsidRPr="00511146">
        <w:rPr>
          <w:rFonts w:ascii="Times" w:hAnsi="Times" w:cs="Times New Roman"/>
          <w:i/>
          <w:iCs/>
        </w:rPr>
        <w:t>27</w:t>
      </w:r>
      <w:r w:rsidRPr="00511146">
        <w:rPr>
          <w:rFonts w:ascii="Times" w:hAnsi="Times" w:cs="Times New Roman"/>
        </w:rPr>
        <w:t>(1), p.156.</w:t>
      </w:r>
      <w:r>
        <w:rPr>
          <w:rFonts w:ascii="Times" w:hAnsi="Times" w:cs="Times New Roman"/>
        </w:rPr>
        <w:t xml:space="preserve"> Available at: </w:t>
      </w:r>
      <w:hyperlink r:id="rId23" w:history="1">
        <w:r w:rsidRPr="00CD6921">
          <w:rPr>
            <w:rStyle w:val="Hyperlink"/>
            <w:rFonts w:ascii="Times" w:hAnsi="Times" w:cs="Times New Roman"/>
          </w:rPr>
          <w:t>https://www.sueroffey.com/wp-content/uploads/2017/11/1-ECP27_1-Roffey.pdf</w:t>
        </w:r>
      </w:hyperlink>
      <w:r>
        <w:rPr>
          <w:rFonts w:ascii="Times" w:hAnsi="Times" w:cs="Times New Roman"/>
        </w:rPr>
        <w:t xml:space="preserve"> (Accessed: 20 October 2022)</w:t>
      </w:r>
    </w:p>
    <w:p w14:paraId="699809FC" w14:textId="77777777" w:rsidR="006E6600" w:rsidRPr="00030D3C" w:rsidRDefault="006E6600" w:rsidP="006E6600">
      <w:pPr>
        <w:spacing w:line="360" w:lineRule="auto"/>
        <w:ind w:left="720" w:hanging="720"/>
        <w:rPr>
          <w:rFonts w:ascii="Times" w:hAnsi="Times" w:cs="Times New Roman"/>
        </w:rPr>
      </w:pPr>
      <w:r w:rsidRPr="00030D3C">
        <w:rPr>
          <w:rFonts w:ascii="Times" w:hAnsi="Times" w:cs="Times New Roman"/>
        </w:rPr>
        <w:t>Roorda, D.L et al., (2011). The influence of affective teacher–student relationships on students’ school engagement and achievement: A meta-analytic approach. </w:t>
      </w:r>
      <w:r w:rsidRPr="00030D3C">
        <w:rPr>
          <w:rFonts w:ascii="Times" w:hAnsi="Times" w:cs="Times New Roman"/>
          <w:i/>
          <w:iCs/>
        </w:rPr>
        <w:t>Review of educational research</w:t>
      </w:r>
      <w:r w:rsidRPr="00030D3C">
        <w:rPr>
          <w:rFonts w:ascii="Times" w:hAnsi="Times" w:cs="Times New Roman"/>
        </w:rPr>
        <w:t>, </w:t>
      </w:r>
      <w:r w:rsidRPr="00030D3C">
        <w:rPr>
          <w:rFonts w:ascii="Times" w:hAnsi="Times" w:cs="Times New Roman"/>
          <w:i/>
          <w:iCs/>
        </w:rPr>
        <w:t>81</w:t>
      </w:r>
      <w:r w:rsidRPr="00030D3C">
        <w:rPr>
          <w:rFonts w:ascii="Times" w:hAnsi="Times" w:cs="Times New Roman"/>
        </w:rPr>
        <w:t>(4), pp.493-529.</w:t>
      </w:r>
      <w:r>
        <w:rPr>
          <w:rFonts w:ascii="Times" w:hAnsi="Times" w:cs="Times New Roman"/>
        </w:rPr>
        <w:t xml:space="preserve"> </w:t>
      </w:r>
      <w:hyperlink r:id="rId24" w:history="1">
        <w:r w:rsidRPr="00CD6921">
          <w:rPr>
            <w:rStyle w:val="Hyperlink"/>
            <w:rFonts w:ascii="Times" w:hAnsi="Times" w:cs="Times New Roman"/>
          </w:rPr>
          <w:t>https://doi.10.3102/0034654311421793</w:t>
        </w:r>
      </w:hyperlink>
      <w:r>
        <w:rPr>
          <w:rFonts w:ascii="Times" w:hAnsi="Times" w:cs="Times New Roman"/>
        </w:rPr>
        <w:t xml:space="preserve"> </w:t>
      </w:r>
    </w:p>
    <w:p w14:paraId="08C3FF03" w14:textId="77777777" w:rsidR="006E6600" w:rsidRPr="00F3612C" w:rsidRDefault="006E6600" w:rsidP="006E6600">
      <w:pPr>
        <w:spacing w:line="360" w:lineRule="auto"/>
        <w:ind w:left="720" w:hanging="720"/>
        <w:rPr>
          <w:rFonts w:ascii="Times" w:hAnsi="Times" w:cs="Times New Roman"/>
        </w:rPr>
      </w:pPr>
      <w:r w:rsidRPr="00F3612C">
        <w:rPr>
          <w:rFonts w:ascii="Times" w:hAnsi="Times" w:cs="Times New Roman"/>
        </w:rPr>
        <w:t>Schonert-Reichl, K.A., (2017). Social and emotional learning and teachers. </w:t>
      </w:r>
      <w:r w:rsidRPr="00F3612C">
        <w:rPr>
          <w:rFonts w:ascii="Times" w:hAnsi="Times" w:cs="Times New Roman"/>
          <w:i/>
          <w:iCs/>
        </w:rPr>
        <w:t>The future of children</w:t>
      </w:r>
      <w:r w:rsidRPr="00F3612C">
        <w:rPr>
          <w:rFonts w:ascii="Times" w:hAnsi="Times" w:cs="Times New Roman"/>
        </w:rPr>
        <w:t>, pp.137-155.</w:t>
      </w:r>
      <w:r>
        <w:rPr>
          <w:rFonts w:ascii="Times" w:hAnsi="Times" w:cs="Times New Roman"/>
        </w:rPr>
        <w:t xml:space="preserve"> Available at: </w:t>
      </w:r>
      <w:hyperlink r:id="rId25" w:history="1">
        <w:r w:rsidRPr="00CD6921">
          <w:rPr>
            <w:rStyle w:val="Hyperlink"/>
            <w:rFonts w:ascii="Times" w:hAnsi="Times" w:cs="Times New Roman"/>
          </w:rPr>
          <w:t>https://files.eric.ed.gov/fulltext/EJ1145076.pdf</w:t>
        </w:r>
      </w:hyperlink>
      <w:r>
        <w:rPr>
          <w:rFonts w:ascii="Times" w:hAnsi="Times" w:cs="Times New Roman"/>
        </w:rPr>
        <w:t xml:space="preserve"> (Accessed: 22 October 2022)</w:t>
      </w:r>
    </w:p>
    <w:p w14:paraId="621AD03C" w14:textId="77777777" w:rsidR="006E6600" w:rsidRPr="00352777" w:rsidRDefault="006E6600" w:rsidP="006E6600">
      <w:pPr>
        <w:spacing w:line="360" w:lineRule="auto"/>
        <w:ind w:left="720" w:hanging="720"/>
        <w:rPr>
          <w:rFonts w:ascii="Times" w:hAnsi="Times" w:cs="Times New Roman"/>
          <w:color w:val="222222"/>
          <w:shd w:val="clear" w:color="auto" w:fill="FFFFFF"/>
        </w:rPr>
      </w:pPr>
      <w:r w:rsidRPr="00352777">
        <w:rPr>
          <w:rFonts w:ascii="Times" w:hAnsi="Times" w:cs="Times New Roman"/>
          <w:color w:val="222222"/>
          <w:shd w:val="clear" w:color="auto" w:fill="FFFFFF"/>
        </w:rPr>
        <w:t>Sharlanova, V., (2004). Experiential learning. </w:t>
      </w:r>
      <w:proofErr w:type="spellStart"/>
      <w:r w:rsidRPr="00352777">
        <w:rPr>
          <w:rFonts w:ascii="Times" w:hAnsi="Times" w:cs="Times New Roman"/>
          <w:i/>
          <w:iCs/>
          <w:color w:val="222222"/>
          <w:shd w:val="clear" w:color="auto" w:fill="FFFFFF"/>
        </w:rPr>
        <w:t>Trakia</w:t>
      </w:r>
      <w:proofErr w:type="spellEnd"/>
      <w:r w:rsidRPr="00352777">
        <w:rPr>
          <w:rFonts w:ascii="Times" w:hAnsi="Times" w:cs="Times New Roman"/>
          <w:i/>
          <w:iCs/>
          <w:color w:val="222222"/>
          <w:shd w:val="clear" w:color="auto" w:fill="FFFFFF"/>
        </w:rPr>
        <w:t xml:space="preserve"> Journal of Sciences</w:t>
      </w:r>
      <w:r w:rsidRPr="00352777">
        <w:rPr>
          <w:rFonts w:ascii="Times" w:hAnsi="Times" w:cs="Times New Roman"/>
          <w:color w:val="222222"/>
          <w:shd w:val="clear" w:color="auto" w:fill="FFFFFF"/>
        </w:rPr>
        <w:t>, </w:t>
      </w:r>
      <w:r w:rsidRPr="00352777">
        <w:rPr>
          <w:rFonts w:ascii="Times" w:hAnsi="Times" w:cs="Times New Roman"/>
          <w:i/>
          <w:iCs/>
          <w:color w:val="222222"/>
          <w:shd w:val="clear" w:color="auto" w:fill="FFFFFF"/>
        </w:rPr>
        <w:t>2</w:t>
      </w:r>
      <w:r w:rsidRPr="00352777">
        <w:rPr>
          <w:rFonts w:ascii="Times" w:hAnsi="Times" w:cs="Times New Roman"/>
          <w:color w:val="222222"/>
          <w:shd w:val="clear" w:color="auto" w:fill="FFFFFF"/>
        </w:rPr>
        <w:t>(4), pp.36-39.</w:t>
      </w:r>
      <w:r>
        <w:rPr>
          <w:rFonts w:ascii="Times" w:hAnsi="Times" w:cs="Times New Roman"/>
          <w:color w:val="222222"/>
          <w:shd w:val="clear" w:color="auto" w:fill="FFFFFF"/>
        </w:rPr>
        <w:t xml:space="preserve"> Available at: </w:t>
      </w:r>
      <w:hyperlink r:id="rId26" w:history="1">
        <w:r w:rsidRPr="00CD6921">
          <w:rPr>
            <w:rStyle w:val="Hyperlink"/>
            <w:rFonts w:ascii="Times" w:hAnsi="Times" w:cs="Times New Roman"/>
            <w:shd w:val="clear" w:color="auto" w:fill="FFFFFF"/>
          </w:rPr>
          <w:t>http://www.uni-sz.bg</w:t>
        </w:r>
      </w:hyperlink>
      <w:r>
        <w:rPr>
          <w:rFonts w:ascii="Times" w:hAnsi="Times" w:cs="Times New Roman"/>
          <w:color w:val="222222"/>
          <w:shd w:val="clear" w:color="auto" w:fill="FFFFFF"/>
        </w:rPr>
        <w:t xml:space="preserve"> (Accessed: 21 October 2022)</w:t>
      </w:r>
    </w:p>
    <w:p w14:paraId="39B365D7" w14:textId="77777777" w:rsidR="006E6600" w:rsidRPr="00B7099D" w:rsidRDefault="006E6600" w:rsidP="006E6600">
      <w:pPr>
        <w:spacing w:line="360" w:lineRule="auto"/>
        <w:ind w:left="720" w:hanging="720"/>
        <w:rPr>
          <w:rFonts w:ascii="Times" w:hAnsi="Times" w:cs="Times New Roman"/>
        </w:rPr>
      </w:pPr>
      <w:r w:rsidRPr="005B418A">
        <w:rPr>
          <w:rFonts w:ascii="Times" w:hAnsi="Times" w:cs="Times New Roman"/>
        </w:rPr>
        <w:t xml:space="preserve">Soyer, G.F., (2019). Book review: the ecology of human development by </w:t>
      </w:r>
      <w:proofErr w:type="spellStart"/>
      <w:r w:rsidRPr="005B418A">
        <w:rPr>
          <w:rFonts w:ascii="Times" w:hAnsi="Times" w:cs="Times New Roman"/>
        </w:rPr>
        <w:t>Urie</w:t>
      </w:r>
      <w:proofErr w:type="spellEnd"/>
      <w:r w:rsidRPr="005B418A">
        <w:rPr>
          <w:rFonts w:ascii="Times" w:hAnsi="Times" w:cs="Times New Roman"/>
        </w:rPr>
        <w:t xml:space="preserve"> Bronfenbrenner. </w:t>
      </w:r>
      <w:r w:rsidRPr="005B418A">
        <w:rPr>
          <w:rFonts w:ascii="Times" w:hAnsi="Times" w:cs="Times New Roman"/>
          <w:i/>
          <w:iCs/>
        </w:rPr>
        <w:t>Journal of Culture and Values in Education</w:t>
      </w:r>
      <w:r w:rsidRPr="005B418A">
        <w:rPr>
          <w:rFonts w:ascii="Times" w:hAnsi="Times" w:cs="Times New Roman"/>
        </w:rPr>
        <w:t>, </w:t>
      </w:r>
      <w:r w:rsidRPr="005B418A">
        <w:rPr>
          <w:rFonts w:ascii="Times" w:hAnsi="Times" w:cs="Times New Roman"/>
          <w:i/>
          <w:iCs/>
        </w:rPr>
        <w:t>2</w:t>
      </w:r>
      <w:r w:rsidRPr="005B418A">
        <w:rPr>
          <w:rFonts w:ascii="Times" w:hAnsi="Times" w:cs="Times New Roman"/>
        </w:rPr>
        <w:t>(2), pp.77-80.</w:t>
      </w:r>
    </w:p>
    <w:p w14:paraId="3256ACFE" w14:textId="77777777" w:rsidR="006E6600" w:rsidRPr="00B7099D" w:rsidRDefault="006E6600" w:rsidP="006E6600">
      <w:pPr>
        <w:spacing w:line="360" w:lineRule="auto"/>
        <w:ind w:left="720" w:hanging="720"/>
        <w:rPr>
          <w:rFonts w:ascii="Times" w:hAnsi="Times" w:cs="Times New Roman"/>
          <w:color w:val="333333"/>
        </w:rPr>
      </w:pPr>
      <w:r w:rsidRPr="00B7099D">
        <w:rPr>
          <w:rStyle w:val="hlfld-contribauthor"/>
          <w:rFonts w:ascii="Times" w:hAnsi="Times" w:cs="Times New Roman"/>
          <w:color w:val="333333"/>
        </w:rPr>
        <w:t>Tripp, </w:t>
      </w:r>
      <w:r w:rsidRPr="00B7099D">
        <w:rPr>
          <w:rStyle w:val="nlmgiven-names"/>
          <w:rFonts w:ascii="Times" w:hAnsi="Times" w:cs="Times New Roman"/>
          <w:color w:val="333333"/>
        </w:rPr>
        <w:t>D.H.</w:t>
      </w:r>
      <w:r w:rsidRPr="00B7099D">
        <w:rPr>
          <w:rFonts w:ascii="Times" w:hAnsi="Times" w:cs="Times New Roman"/>
          <w:color w:val="333333"/>
        </w:rPr>
        <w:t> (</w:t>
      </w:r>
      <w:r w:rsidRPr="00B7099D">
        <w:rPr>
          <w:rStyle w:val="nlmyear"/>
          <w:rFonts w:ascii="Times" w:hAnsi="Times" w:cs="Times New Roman"/>
          <w:color w:val="333333"/>
        </w:rPr>
        <w:t>1993)</w:t>
      </w:r>
      <w:r w:rsidRPr="00B7099D">
        <w:rPr>
          <w:rFonts w:ascii="Times" w:hAnsi="Times" w:cs="Times New Roman"/>
          <w:color w:val="333333"/>
        </w:rPr>
        <w:t>. </w:t>
      </w:r>
      <w:r w:rsidRPr="00B7099D">
        <w:rPr>
          <w:rFonts w:ascii="Times" w:hAnsi="Times" w:cs="Times New Roman"/>
          <w:i/>
          <w:iCs/>
          <w:color w:val="333333"/>
        </w:rPr>
        <w:t>Critical incidents in teaching: the development of professional judgment</w:t>
      </w:r>
      <w:r w:rsidRPr="00B7099D">
        <w:rPr>
          <w:rFonts w:ascii="Times" w:hAnsi="Times" w:cs="Times New Roman"/>
          <w:color w:val="333333"/>
        </w:rPr>
        <w:t>, </w:t>
      </w:r>
      <w:r w:rsidRPr="00B7099D">
        <w:rPr>
          <w:rStyle w:val="nlmpublisher-loc"/>
          <w:rFonts w:ascii="Times" w:hAnsi="Times" w:cs="Times New Roman"/>
          <w:color w:val="333333"/>
        </w:rPr>
        <w:t>London</w:t>
      </w:r>
      <w:r w:rsidRPr="00B7099D">
        <w:rPr>
          <w:rFonts w:ascii="Times" w:hAnsi="Times" w:cs="Times New Roman"/>
          <w:color w:val="333333"/>
        </w:rPr>
        <w:t>: </w:t>
      </w:r>
      <w:r w:rsidRPr="00B7099D">
        <w:rPr>
          <w:rStyle w:val="nlmpublisher-name"/>
          <w:rFonts w:ascii="Times" w:hAnsi="Times" w:cs="Times New Roman"/>
          <w:color w:val="333333"/>
        </w:rPr>
        <w:t>Routledge</w:t>
      </w:r>
      <w:r w:rsidRPr="00B7099D">
        <w:rPr>
          <w:rFonts w:ascii="Times" w:hAnsi="Times" w:cs="Times New Roman"/>
          <w:color w:val="333333"/>
        </w:rPr>
        <w:t>.</w:t>
      </w:r>
    </w:p>
    <w:p w14:paraId="4237557B" w14:textId="77777777" w:rsidR="006E6600" w:rsidRPr="00B7099D" w:rsidRDefault="006E6600" w:rsidP="006E6600">
      <w:pPr>
        <w:spacing w:line="360" w:lineRule="auto"/>
        <w:ind w:left="720" w:hanging="720"/>
        <w:rPr>
          <w:rFonts w:ascii="Times" w:hAnsi="Times" w:cs="Times New Roman"/>
        </w:rPr>
      </w:pPr>
      <w:r w:rsidRPr="00092891">
        <w:rPr>
          <w:rFonts w:ascii="Times" w:hAnsi="Times" w:cs="Times New Roman"/>
        </w:rPr>
        <w:t>Wall, C.R.G., (2021). Relationship over reproach: Fostering resilience by embracing a trauma-informed approach to elementary education. </w:t>
      </w:r>
      <w:r w:rsidRPr="00092891">
        <w:rPr>
          <w:rFonts w:ascii="Times" w:hAnsi="Times" w:cs="Times New Roman"/>
          <w:i/>
          <w:iCs/>
        </w:rPr>
        <w:t>Journal of Aggression, Maltreatment &amp; Trauma</w:t>
      </w:r>
      <w:r w:rsidRPr="00092891">
        <w:rPr>
          <w:rFonts w:ascii="Times" w:hAnsi="Times" w:cs="Times New Roman"/>
        </w:rPr>
        <w:t>, </w:t>
      </w:r>
      <w:r w:rsidRPr="00092891">
        <w:rPr>
          <w:rFonts w:ascii="Times" w:hAnsi="Times" w:cs="Times New Roman"/>
          <w:i/>
          <w:iCs/>
        </w:rPr>
        <w:t>30</w:t>
      </w:r>
      <w:r w:rsidRPr="00092891">
        <w:rPr>
          <w:rFonts w:ascii="Times" w:hAnsi="Times" w:cs="Times New Roman"/>
        </w:rPr>
        <w:t>(1), pp.118-137.</w:t>
      </w:r>
      <w:r>
        <w:rPr>
          <w:rFonts w:ascii="Times" w:hAnsi="Times" w:cs="Times New Roman"/>
        </w:rPr>
        <w:t xml:space="preserve"> </w:t>
      </w:r>
      <w:hyperlink r:id="rId27" w:history="1">
        <w:r w:rsidRPr="00CD6921">
          <w:rPr>
            <w:rStyle w:val="Hyperlink"/>
            <w:rFonts w:ascii="Times" w:hAnsi="Times" w:cs="Times New Roman"/>
          </w:rPr>
          <w:t>https://doi.org/10.1080/10926771.2020.1737292</w:t>
        </w:r>
      </w:hyperlink>
      <w:r>
        <w:rPr>
          <w:rFonts w:ascii="Times" w:hAnsi="Times" w:cs="Times New Roman"/>
        </w:rPr>
        <w:t xml:space="preserve"> </w:t>
      </w:r>
    </w:p>
    <w:p w14:paraId="5FD714EA" w14:textId="77777777" w:rsidR="006E6600" w:rsidRPr="00B7099D" w:rsidRDefault="006E6600" w:rsidP="006E6600">
      <w:pPr>
        <w:spacing w:line="360" w:lineRule="auto"/>
        <w:ind w:left="720" w:hanging="720"/>
        <w:rPr>
          <w:rFonts w:ascii="Times" w:hAnsi="Times" w:cs="Times New Roman"/>
          <w:color w:val="222222"/>
          <w:shd w:val="clear" w:color="auto" w:fill="FFFFFF"/>
        </w:rPr>
      </w:pPr>
      <w:r w:rsidRPr="00B7099D">
        <w:rPr>
          <w:rFonts w:ascii="Times" w:hAnsi="Times" w:cs="Times New Roman"/>
          <w:color w:val="222222"/>
          <w:shd w:val="clear" w:color="auto" w:fill="FFFFFF"/>
        </w:rPr>
        <w:t xml:space="preserve">Welsh National Government, (2020), </w:t>
      </w:r>
      <w:r>
        <w:rPr>
          <w:rFonts w:ascii="Times" w:hAnsi="Times" w:cs="Times New Roman"/>
          <w:color w:val="222222"/>
          <w:shd w:val="clear" w:color="auto" w:fill="FFFFFF"/>
        </w:rPr>
        <w:t>Curriculum for Wales</w:t>
      </w:r>
      <w:r w:rsidRPr="00B7099D">
        <w:rPr>
          <w:rFonts w:ascii="Times" w:hAnsi="Times" w:cs="Times New Roman"/>
          <w:color w:val="222222"/>
          <w:shd w:val="clear" w:color="auto" w:fill="FFFFFF"/>
        </w:rPr>
        <w:t xml:space="preserve"> 2020, (GOV)</w:t>
      </w:r>
    </w:p>
    <w:p w14:paraId="594A4EEA" w14:textId="77777777" w:rsidR="006E6600" w:rsidRPr="007F3C4A" w:rsidRDefault="006E6600" w:rsidP="006E6600">
      <w:pPr>
        <w:spacing w:line="360" w:lineRule="auto"/>
        <w:ind w:left="720" w:hanging="720"/>
        <w:rPr>
          <w:rFonts w:ascii="Times" w:hAnsi="Times" w:cs="Times New Roman"/>
          <w:highlight w:val="yellow"/>
        </w:rPr>
      </w:pPr>
      <w:r w:rsidRPr="000B0907">
        <w:rPr>
          <w:rFonts w:ascii="Times" w:hAnsi="Times" w:cs="Times New Roman"/>
        </w:rPr>
        <w:t>Witmer, M.M., (2005). The fourth r in education—relationships. </w:t>
      </w:r>
      <w:r w:rsidRPr="000B0907">
        <w:rPr>
          <w:rFonts w:ascii="Times" w:hAnsi="Times" w:cs="Times New Roman"/>
          <w:i/>
          <w:iCs/>
        </w:rPr>
        <w:t xml:space="preserve">The Clearing House: A Journal of Educational Strategies, </w:t>
      </w:r>
      <w:proofErr w:type="gramStart"/>
      <w:r w:rsidRPr="000B0907">
        <w:rPr>
          <w:rFonts w:ascii="Times" w:hAnsi="Times" w:cs="Times New Roman"/>
          <w:i/>
          <w:iCs/>
        </w:rPr>
        <w:t>Issues</w:t>
      </w:r>
      <w:proofErr w:type="gramEnd"/>
      <w:r w:rsidRPr="000B0907">
        <w:rPr>
          <w:rFonts w:ascii="Times" w:hAnsi="Times" w:cs="Times New Roman"/>
          <w:i/>
          <w:iCs/>
        </w:rPr>
        <w:t xml:space="preserve"> and Ideas</w:t>
      </w:r>
      <w:r w:rsidRPr="000B0907">
        <w:rPr>
          <w:rFonts w:ascii="Times" w:hAnsi="Times" w:cs="Times New Roman"/>
        </w:rPr>
        <w:t>, </w:t>
      </w:r>
      <w:r w:rsidRPr="000B0907">
        <w:rPr>
          <w:rFonts w:ascii="Times" w:hAnsi="Times" w:cs="Times New Roman"/>
          <w:i/>
          <w:iCs/>
        </w:rPr>
        <w:t>78</w:t>
      </w:r>
      <w:r w:rsidRPr="000B0907">
        <w:rPr>
          <w:rFonts w:ascii="Times" w:hAnsi="Times" w:cs="Times New Roman"/>
        </w:rPr>
        <w:t xml:space="preserve">(5), pp.224-228. Available at: </w:t>
      </w:r>
      <w:hyperlink r:id="rId28" w:history="1">
        <w:r w:rsidRPr="000B0907">
          <w:rPr>
            <w:rStyle w:val="Hyperlink"/>
            <w:rFonts w:ascii="Times" w:hAnsi="Times" w:cs="Times New Roman"/>
          </w:rPr>
          <w:t>https://www.jstor.org/stable/30189913</w:t>
        </w:r>
      </w:hyperlink>
      <w:r>
        <w:rPr>
          <w:rFonts w:ascii="Times" w:hAnsi="Times" w:cs="Times New Roman"/>
        </w:rPr>
        <w:t xml:space="preserve"> (Accessed: 21 October 2022)</w:t>
      </w:r>
    </w:p>
    <w:p w14:paraId="12C25528" w14:textId="77777777" w:rsidR="006E6600" w:rsidRDefault="006E6600" w:rsidP="006E6600"/>
    <w:p w14:paraId="44499375" w14:textId="77777777" w:rsidR="006E6600" w:rsidRPr="00294DBD" w:rsidRDefault="006E6600" w:rsidP="006E6600">
      <w:pPr>
        <w:rPr>
          <w:rFonts w:ascii="Times New Roman" w:hAnsi="Times New Roman" w:cs="Times New Roman"/>
        </w:rPr>
      </w:pPr>
    </w:p>
    <w:p w14:paraId="55AAC49F" w14:textId="77777777" w:rsidR="006E6600" w:rsidRPr="00F25C84" w:rsidRDefault="006E6600" w:rsidP="006E6600">
      <w:pPr>
        <w:spacing w:line="360" w:lineRule="auto"/>
        <w:ind w:left="720" w:hanging="720"/>
        <w:rPr>
          <w:rFonts w:ascii="Times New Roman" w:hAnsi="Times New Roman" w:cs="Times New Roman"/>
        </w:rPr>
      </w:pPr>
    </w:p>
    <w:p w14:paraId="4FFAC96D" w14:textId="77777777" w:rsidR="00DA1654" w:rsidRDefault="00DA1654"/>
    <w:sectPr w:rsidR="00DA1654">
      <w:headerReference w:type="default" r:id="rId29"/>
      <w:footerReference w:type="even" r:id="rId30"/>
      <w:footerReference w:type="default" r:id="rId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2036777"/>
      <w:docPartObj>
        <w:docPartGallery w:val="Page Numbers (Bottom of Page)"/>
        <w:docPartUnique/>
      </w:docPartObj>
    </w:sdtPr>
    <w:sdtContent>
      <w:p w14:paraId="33902D8C" w14:textId="77777777" w:rsidR="00367649" w:rsidRDefault="00000000" w:rsidP="0036764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30175F" w14:textId="77777777" w:rsidR="00367649" w:rsidRDefault="00000000" w:rsidP="003676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9195249"/>
      <w:docPartObj>
        <w:docPartGallery w:val="Page Numbers (Bottom of Page)"/>
        <w:docPartUnique/>
      </w:docPartObj>
    </w:sdtPr>
    <w:sdtContent>
      <w:p w14:paraId="2BFB5200" w14:textId="77777777" w:rsidR="00367649" w:rsidRDefault="00000000" w:rsidP="0036764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859BBF" w14:textId="77777777" w:rsidR="00367649" w:rsidRDefault="00000000" w:rsidP="00367649">
    <w:pPr>
      <w:pStyle w:val="Footer"/>
      <w:ind w:right="360"/>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5EECB" w14:textId="77777777" w:rsidR="001A4A75" w:rsidRDefault="00000000">
    <w:pPr>
      <w:pStyle w:val="Header"/>
    </w:pPr>
    <w:r>
      <w:t>Word Count: 426</w:t>
    </w:r>
    <w:r>
      <w:t>6</w:t>
    </w:r>
    <w:r>
      <w:ptab w:relativeTo="margin" w:alignment="center" w:leader="none"/>
    </w:r>
    <w:r>
      <w:ptab w:relativeTo="margin" w:alignment="right" w:leader="none"/>
    </w:r>
    <w:r>
      <w:t>Student Number: 22</w:t>
    </w:r>
    <w:r>
      <w:t>06527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600"/>
    <w:rsid w:val="006E6600"/>
    <w:rsid w:val="00DA1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409B63"/>
  <w15:chartTrackingRefBased/>
  <w15:docId w15:val="{CE6344CA-B38E-EE49-B02C-108185F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6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E6600"/>
    <w:pPr>
      <w:tabs>
        <w:tab w:val="center" w:pos="4513"/>
        <w:tab w:val="right" w:pos="9026"/>
      </w:tabs>
    </w:pPr>
  </w:style>
  <w:style w:type="character" w:customStyle="1" w:styleId="FooterChar">
    <w:name w:val="Footer Char"/>
    <w:basedOn w:val="DefaultParagraphFont"/>
    <w:link w:val="Footer"/>
    <w:uiPriority w:val="99"/>
    <w:rsid w:val="006E6600"/>
  </w:style>
  <w:style w:type="character" w:styleId="PageNumber">
    <w:name w:val="page number"/>
    <w:basedOn w:val="DefaultParagraphFont"/>
    <w:uiPriority w:val="99"/>
    <w:semiHidden/>
    <w:unhideWhenUsed/>
    <w:rsid w:val="006E6600"/>
  </w:style>
  <w:style w:type="paragraph" w:styleId="Header">
    <w:name w:val="header"/>
    <w:basedOn w:val="Normal"/>
    <w:link w:val="HeaderChar"/>
    <w:uiPriority w:val="99"/>
    <w:unhideWhenUsed/>
    <w:rsid w:val="006E6600"/>
    <w:pPr>
      <w:tabs>
        <w:tab w:val="center" w:pos="4513"/>
        <w:tab w:val="right" w:pos="9026"/>
      </w:tabs>
    </w:pPr>
  </w:style>
  <w:style w:type="character" w:customStyle="1" w:styleId="HeaderChar">
    <w:name w:val="Header Char"/>
    <w:basedOn w:val="DefaultParagraphFont"/>
    <w:link w:val="Header"/>
    <w:uiPriority w:val="99"/>
    <w:rsid w:val="006E6600"/>
  </w:style>
  <w:style w:type="character" w:customStyle="1" w:styleId="hlfld-contribauthor">
    <w:name w:val="hlfld-contribauthor"/>
    <w:basedOn w:val="DefaultParagraphFont"/>
    <w:rsid w:val="006E6600"/>
  </w:style>
  <w:style w:type="character" w:customStyle="1" w:styleId="nlmgiven-names">
    <w:name w:val="nlm_given-names"/>
    <w:basedOn w:val="DefaultParagraphFont"/>
    <w:rsid w:val="006E6600"/>
  </w:style>
  <w:style w:type="character" w:customStyle="1" w:styleId="nlmyear">
    <w:name w:val="nlm_year"/>
    <w:basedOn w:val="DefaultParagraphFont"/>
    <w:rsid w:val="006E6600"/>
  </w:style>
  <w:style w:type="character" w:customStyle="1" w:styleId="nlmpublisher-loc">
    <w:name w:val="nlm_publisher-loc"/>
    <w:basedOn w:val="DefaultParagraphFont"/>
    <w:rsid w:val="006E6600"/>
  </w:style>
  <w:style w:type="character" w:customStyle="1" w:styleId="nlmpublisher-name">
    <w:name w:val="nlm_publisher-name"/>
    <w:basedOn w:val="DefaultParagraphFont"/>
    <w:rsid w:val="006E6600"/>
  </w:style>
  <w:style w:type="character" w:styleId="Hyperlink">
    <w:name w:val="Hyperlink"/>
    <w:basedOn w:val="DefaultParagraphFont"/>
    <w:uiPriority w:val="99"/>
    <w:unhideWhenUsed/>
    <w:rsid w:val="006E66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547688X.2019.1626678" TargetMode="External"/><Relationship Id="rId18" Type="http://schemas.openxmlformats.org/officeDocument/2006/relationships/hyperlink" Target="https://doi.10.1002/cl2.1018" TargetMode="External"/><Relationship Id="rId26" Type="http://schemas.openxmlformats.org/officeDocument/2006/relationships/hyperlink" Target="http://www.uni-sz.bg" TargetMode="External"/><Relationship Id="rId3" Type="http://schemas.openxmlformats.org/officeDocument/2006/relationships/webSettings" Target="webSettings.xml"/><Relationship Id="rId21" Type="http://schemas.openxmlformats.org/officeDocument/2006/relationships/hyperlink" Target="https://www.jstor.org/stable/j.ctt1xw9ng.11" TargetMode="External"/><Relationship Id="rId7" Type="http://schemas.openxmlformats.org/officeDocument/2006/relationships/hyperlink" Target="https://files.eric.ed.gov/fulltext/EJ946082.pdf" TargetMode="External"/><Relationship Id="rId12" Type="http://schemas.openxmlformats.org/officeDocument/2006/relationships/hyperlink" Target="https://doi.10.1002/ajcp.12362" TargetMode="External"/><Relationship Id="rId17" Type="http://schemas.openxmlformats.org/officeDocument/2006/relationships/hyperlink" Target="https://doi:10.5553/IJRJ/258908912018001003005" TargetMode="External"/><Relationship Id="rId25" Type="http://schemas.openxmlformats.org/officeDocument/2006/relationships/hyperlink" Target="https://files.eric.ed.gov/fulltext/EJ1145076.pdf"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oi.10.4304/jltr.4.1.45-51" TargetMode="External"/><Relationship Id="rId20" Type="http://schemas.openxmlformats.org/officeDocument/2006/relationships/hyperlink" Target="https://www.simplypsychology.org/maslow.html?utm_source=social-media&amp;utm_medium=facebook&amp;utm_campaign=media-workingmother&amp;utm_content=gradall&amp;campaignid=70161000000QmMr&amp;vid=2112695"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library.oapen.org/bitstream/handle/20.500.12657/51776/9781787358799.pdf?sequence=1" TargetMode="External"/><Relationship Id="rId11" Type="http://schemas.openxmlformats.org/officeDocument/2006/relationships/hyperlink" Target="https://doi.org/10.1080/00131857.2014.989951" TargetMode="External"/><Relationship Id="rId24" Type="http://schemas.openxmlformats.org/officeDocument/2006/relationships/hyperlink" Target="https://doi.10.3102/0034654311421793" TargetMode="External"/><Relationship Id="rId32" Type="http://schemas.openxmlformats.org/officeDocument/2006/relationships/fontTable" Target="fontTable.xml"/><Relationship Id="rId5" Type="http://schemas.openxmlformats.org/officeDocument/2006/relationships/hyperlink" Target="https://doi.10.1002/casp.2494" TargetMode="External"/><Relationship Id="rId15" Type="http://schemas.openxmlformats.org/officeDocument/2006/relationships/hyperlink" Target="https://doi.org/10.3126/jns.v5i0.19493" TargetMode="External"/><Relationship Id="rId23" Type="http://schemas.openxmlformats.org/officeDocument/2006/relationships/hyperlink" Target="https://www.sueroffey.com/wp-content/uploads/2017/11/1-ECP27_1-Roffey.pdf" TargetMode="External"/><Relationship Id="rId28" Type="http://schemas.openxmlformats.org/officeDocument/2006/relationships/hyperlink" Target="https://www.jstor.org/stable/30189913" TargetMode="External"/><Relationship Id="rId10" Type="http://schemas.openxmlformats.org/officeDocument/2006/relationships/hyperlink" Target="https://doi.10.1093/cs/cdv027" TargetMode="External"/><Relationship Id="rId19" Type="http://schemas.openxmlformats.org/officeDocument/2006/relationships/hyperlink" Target="https://doi.10.1177/00220574211057044" TargetMode="External"/><Relationship Id="rId31" Type="http://schemas.openxmlformats.org/officeDocument/2006/relationships/footer" Target="footer2.xml"/><Relationship Id="rId4" Type="http://schemas.openxmlformats.org/officeDocument/2006/relationships/hyperlink" Target="https://dera.ioe.ac.uk/32543/1/PPIW-Report-Promoting-Emotional-Health-Well-being-and-Resilience-in-Primary-Schools-Final.pdf" TargetMode="External"/><Relationship Id="rId9" Type="http://schemas.openxmlformats.org/officeDocument/2006/relationships/hyperlink" Target="http://www.scientiasocialis.lt/pec/node/files/pdf/vol69/22-28.Christensen_Vol.69_PEC.pdf" TargetMode="External"/><Relationship Id="rId14" Type="http://schemas.openxmlformats.org/officeDocument/2006/relationships/hyperlink" Target="https://doi.org/10.1080/1045988X.2020.1848776" TargetMode="External"/><Relationship Id="rId22" Type="http://schemas.openxmlformats.org/officeDocument/2006/relationships/hyperlink" Target="https://doi.10.1002/crq.21242" TargetMode="External"/><Relationship Id="rId27" Type="http://schemas.openxmlformats.org/officeDocument/2006/relationships/hyperlink" Target="https://doi.org/10.1080/10926771.2020.1737292" TargetMode="External"/><Relationship Id="rId30" Type="http://schemas.openxmlformats.org/officeDocument/2006/relationships/footer" Target="footer1.xml"/><Relationship Id="rId8" Type="http://schemas.openxmlformats.org/officeDocument/2006/relationships/hyperlink" Target="https://www.nzcer.org.nz/system/files/set2007_1_03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5562</Words>
  <Characters>31704</Characters>
  <Application>Microsoft Office Word</Application>
  <DocSecurity>0</DocSecurity>
  <Lines>264</Lines>
  <Paragraphs>74</Paragraphs>
  <ScaleCrop>false</ScaleCrop>
  <Company/>
  <LinksUpToDate>false</LinksUpToDate>
  <CharactersWithSpaces>37192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 Adams (2206527)</dc:creator>
  <cp:keywords/>
  <dc:description/>
  <cp:lastModifiedBy>Rhia Adams (2206527)</cp:lastModifiedBy>
  <cp:revision>1</cp:revision>
  <dcterms:created xsi:type="dcterms:W3CDTF">2022-11-05T16:13:00Z</dcterms:created>
  <dcterms:modified xsi:type="dcterms:W3CDTF">2022-11-05T16:14:00Z</dcterms:modified>
</cp:coreProperties>
</file>