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34E59" w14:textId="77777777" w:rsidR="00ED7969" w:rsidRPr="00ED7969" w:rsidRDefault="00ED7969" w:rsidP="00ED7969">
      <w:pPr>
        <w:rPr>
          <w:rFonts w:eastAsiaTheme="minorHAnsi"/>
          <w:sz w:val="20"/>
          <w:szCs w:val="20"/>
        </w:rPr>
      </w:pPr>
      <w:bookmarkStart w:id="0" w:name="_Hlk70517143"/>
      <w:bookmarkStart w:id="1" w:name="_Hlk71123143"/>
      <w:r w:rsidRPr="00ED7969">
        <w:rPr>
          <w:rFonts w:eastAsiaTheme="minorHAnsi"/>
          <w:sz w:val="20"/>
          <w:szCs w:val="20"/>
        </w:rPr>
        <w:t>Digital Skills and Research Methods</w:t>
      </w:r>
    </w:p>
    <w:p w14:paraId="46116D5F" w14:textId="77777777" w:rsidR="00ED7969" w:rsidRPr="00ED7969" w:rsidRDefault="00ED7969" w:rsidP="00ED7969">
      <w:pPr>
        <w:rPr>
          <w:rFonts w:eastAsiaTheme="minorHAnsi"/>
          <w:sz w:val="20"/>
          <w:szCs w:val="20"/>
        </w:rPr>
      </w:pPr>
      <w:r w:rsidRPr="00ED7969">
        <w:rPr>
          <w:rFonts w:eastAsiaTheme="minorHAnsi"/>
          <w:sz w:val="20"/>
          <w:szCs w:val="20"/>
        </w:rPr>
        <w:t>(BMSW4003_LON)</w:t>
      </w:r>
    </w:p>
    <w:p w14:paraId="259DA277" w14:textId="77777777" w:rsidR="00ED7969" w:rsidRPr="00ED7969" w:rsidRDefault="00ED7969" w:rsidP="00ED7969">
      <w:pPr>
        <w:rPr>
          <w:rFonts w:eastAsiaTheme="minorHAnsi"/>
          <w:sz w:val="20"/>
          <w:szCs w:val="20"/>
        </w:rPr>
      </w:pPr>
      <w:proofErr w:type="spellStart"/>
      <w:r w:rsidRPr="00ED7969">
        <w:rPr>
          <w:rFonts w:eastAsiaTheme="minorHAnsi"/>
          <w:sz w:val="20"/>
          <w:szCs w:val="20"/>
        </w:rPr>
        <w:t>Sevzhihan</w:t>
      </w:r>
      <w:proofErr w:type="spellEnd"/>
      <w:r w:rsidRPr="00ED7969">
        <w:rPr>
          <w:rFonts w:eastAsiaTheme="minorHAnsi"/>
          <w:sz w:val="20"/>
          <w:szCs w:val="20"/>
        </w:rPr>
        <w:t xml:space="preserve"> </w:t>
      </w:r>
      <w:proofErr w:type="spellStart"/>
      <w:r w:rsidRPr="00ED7969">
        <w:rPr>
          <w:rFonts w:eastAsiaTheme="minorHAnsi"/>
          <w:sz w:val="20"/>
          <w:szCs w:val="20"/>
        </w:rPr>
        <w:t>Hasanova</w:t>
      </w:r>
      <w:proofErr w:type="spellEnd"/>
    </w:p>
    <w:p w14:paraId="2B6E779D" w14:textId="77777777" w:rsidR="00ED7969" w:rsidRPr="00ED7969" w:rsidRDefault="00ED7969" w:rsidP="00ED7969">
      <w:pPr>
        <w:rPr>
          <w:rFonts w:eastAsiaTheme="minorHAnsi"/>
          <w:sz w:val="20"/>
          <w:szCs w:val="20"/>
        </w:rPr>
      </w:pPr>
      <w:r w:rsidRPr="00ED7969">
        <w:rPr>
          <w:rFonts w:eastAsiaTheme="minorHAnsi"/>
          <w:sz w:val="20"/>
          <w:szCs w:val="20"/>
        </w:rPr>
        <w:t>Student ID: 2020999</w:t>
      </w:r>
    </w:p>
    <w:p w14:paraId="32A1F65F" w14:textId="4B28157B" w:rsidR="00ED7969" w:rsidRPr="00ED7969" w:rsidRDefault="00ED7969" w:rsidP="00ED7969">
      <w:pPr>
        <w:rPr>
          <w:rFonts w:eastAsiaTheme="minorHAnsi"/>
          <w:sz w:val="20"/>
          <w:szCs w:val="20"/>
        </w:rPr>
      </w:pPr>
      <w:r w:rsidRPr="00ED7969">
        <w:rPr>
          <w:rFonts w:eastAsiaTheme="minorHAnsi"/>
          <w:sz w:val="20"/>
          <w:szCs w:val="20"/>
        </w:rPr>
        <w:t xml:space="preserve">Lecturer Name: Toyin </w:t>
      </w:r>
      <w:proofErr w:type="spellStart"/>
      <w:r w:rsidRPr="00ED7969">
        <w:rPr>
          <w:rFonts w:eastAsiaTheme="minorHAnsi"/>
          <w:sz w:val="20"/>
          <w:szCs w:val="20"/>
        </w:rPr>
        <w:t>Adisa</w:t>
      </w:r>
      <w:bookmarkEnd w:id="0"/>
      <w:proofErr w:type="spellEnd"/>
    </w:p>
    <w:bookmarkEnd w:id="1"/>
    <w:p w14:paraId="011AFF44" w14:textId="56C3C9C6" w:rsidR="00194D09" w:rsidRPr="00FB20D8" w:rsidRDefault="00194D09" w:rsidP="00FB20D8">
      <w:pPr>
        <w:jc w:val="center"/>
        <w:rPr>
          <w:b/>
          <w:bCs/>
          <w:sz w:val="36"/>
          <w:szCs w:val="36"/>
          <w:u w:val="single"/>
        </w:rPr>
      </w:pPr>
      <w:r>
        <w:rPr>
          <w:b/>
          <w:bCs/>
          <w:sz w:val="36"/>
          <w:szCs w:val="36"/>
          <w:u w:val="single"/>
        </w:rPr>
        <w:t>Use of technology in the modern hospital</w:t>
      </w:r>
      <w:r w:rsidR="00FB20D8">
        <w:rPr>
          <w:b/>
          <w:bCs/>
          <w:sz w:val="36"/>
          <w:szCs w:val="36"/>
          <w:u w:val="single"/>
        </w:rPr>
        <w:t xml:space="preserve">                                </w:t>
      </w:r>
      <w:r w:rsidR="009B6FF2">
        <w:rPr>
          <w:sz w:val="28"/>
          <w:szCs w:val="28"/>
        </w:rPr>
        <w:t xml:space="preserve">Last </w:t>
      </w:r>
      <w:r w:rsidR="009B6FF2" w:rsidRPr="00194D09">
        <w:rPr>
          <w:sz w:val="28"/>
          <w:szCs w:val="28"/>
        </w:rPr>
        <w:t>decade</w:t>
      </w:r>
      <w:r w:rsidRPr="00194D09">
        <w:rPr>
          <w:sz w:val="28"/>
          <w:szCs w:val="28"/>
        </w:rPr>
        <w:t xml:space="preserve">, medical care has </w:t>
      </w:r>
      <w:r w:rsidR="009B6FF2" w:rsidRPr="00194D09">
        <w:rPr>
          <w:sz w:val="28"/>
          <w:szCs w:val="28"/>
        </w:rPr>
        <w:t xml:space="preserve">been </w:t>
      </w:r>
      <w:r w:rsidR="009B6FF2">
        <w:rPr>
          <w:sz w:val="28"/>
          <w:szCs w:val="28"/>
        </w:rPr>
        <w:t>organizing</w:t>
      </w:r>
      <w:r w:rsidR="00885A77">
        <w:rPr>
          <w:sz w:val="28"/>
          <w:szCs w:val="28"/>
        </w:rPr>
        <w:t xml:space="preserve"> to use data for better medical </w:t>
      </w:r>
      <w:r w:rsidR="009B6FF2">
        <w:rPr>
          <w:sz w:val="28"/>
          <w:szCs w:val="28"/>
        </w:rPr>
        <w:t>care.</w:t>
      </w:r>
      <w:r w:rsidRPr="00194D09">
        <w:rPr>
          <w:sz w:val="28"/>
          <w:szCs w:val="28"/>
        </w:rPr>
        <w:t xml:space="preserve"> Medical care experts today are regularly utilizing electronic </w:t>
      </w:r>
      <w:r w:rsidR="004B0825">
        <w:rPr>
          <w:sz w:val="28"/>
          <w:szCs w:val="28"/>
        </w:rPr>
        <w:t>health</w:t>
      </w:r>
      <w:r w:rsidRPr="00194D09">
        <w:rPr>
          <w:sz w:val="28"/>
          <w:szCs w:val="28"/>
        </w:rPr>
        <w:t xml:space="preserve"> records (EHRs) to improve their capacity to analy</w:t>
      </w:r>
      <w:r w:rsidR="005D5742">
        <w:rPr>
          <w:sz w:val="28"/>
          <w:szCs w:val="28"/>
        </w:rPr>
        <w:t xml:space="preserve">se </w:t>
      </w:r>
      <w:r w:rsidRPr="00194D09">
        <w:rPr>
          <w:sz w:val="28"/>
          <w:szCs w:val="28"/>
        </w:rPr>
        <w:t>ailments, simultaneously decreasing and in any event, forestalling clinical mistakes for better understanding results. Clinical tablets and touchscreen laptops give the</w:t>
      </w:r>
      <w:r w:rsidR="005D5742">
        <w:rPr>
          <w:sz w:val="28"/>
          <w:szCs w:val="28"/>
        </w:rPr>
        <w:t xml:space="preserve"> </w:t>
      </w:r>
      <w:r w:rsidRPr="00194D09">
        <w:rPr>
          <w:sz w:val="28"/>
          <w:szCs w:val="28"/>
        </w:rPr>
        <w:t>gateways into that information. Clinical gear makers team up with both equipment and programming suppliers to carry their answers for the medical</w:t>
      </w:r>
      <w:r w:rsidR="00FB20D8">
        <w:rPr>
          <w:sz w:val="28"/>
          <w:szCs w:val="28"/>
        </w:rPr>
        <w:t xml:space="preserve"> </w:t>
      </w:r>
      <w:r w:rsidRPr="00194D09">
        <w:rPr>
          <w:sz w:val="28"/>
          <w:szCs w:val="28"/>
        </w:rPr>
        <w:t xml:space="preserve">care market, decidedly affecting patients and suppliers the same. Previously, specialists recorded patient data with a pen and clipboard and put away understanding documents in office file organizers. During the 2000s, medical services controllers made it a </w:t>
      </w:r>
      <w:r w:rsidR="009B6FF2">
        <w:rPr>
          <w:sz w:val="28"/>
          <w:szCs w:val="28"/>
        </w:rPr>
        <w:t xml:space="preserve">requirement </w:t>
      </w:r>
      <w:r w:rsidR="009B6FF2" w:rsidRPr="00194D09">
        <w:rPr>
          <w:sz w:val="28"/>
          <w:szCs w:val="28"/>
        </w:rPr>
        <w:t>to</w:t>
      </w:r>
      <w:r w:rsidRPr="00194D09">
        <w:rPr>
          <w:sz w:val="28"/>
          <w:szCs w:val="28"/>
        </w:rPr>
        <w:t xml:space="preserve"> keep electronic </w:t>
      </w:r>
      <w:r w:rsidR="009B6FF2">
        <w:rPr>
          <w:sz w:val="28"/>
          <w:szCs w:val="28"/>
        </w:rPr>
        <w:t xml:space="preserve">medical </w:t>
      </w:r>
      <w:r w:rsidR="009B6FF2" w:rsidRPr="00194D09">
        <w:rPr>
          <w:sz w:val="28"/>
          <w:szCs w:val="28"/>
        </w:rPr>
        <w:t>records</w:t>
      </w:r>
      <w:r w:rsidRPr="00194D09">
        <w:rPr>
          <w:sz w:val="28"/>
          <w:szCs w:val="28"/>
        </w:rPr>
        <w:t xml:space="preserve"> (EMRs), additionally called electronic </w:t>
      </w:r>
      <w:r w:rsidR="009B6FF2">
        <w:rPr>
          <w:sz w:val="28"/>
          <w:szCs w:val="28"/>
        </w:rPr>
        <w:t xml:space="preserve">health </w:t>
      </w:r>
      <w:r w:rsidR="009B6FF2" w:rsidRPr="00194D09">
        <w:rPr>
          <w:sz w:val="28"/>
          <w:szCs w:val="28"/>
        </w:rPr>
        <w:t>records</w:t>
      </w:r>
      <w:r w:rsidRPr="00194D09">
        <w:rPr>
          <w:sz w:val="28"/>
          <w:szCs w:val="28"/>
        </w:rPr>
        <w:t xml:space="preserve"> (EHRs). The medical care </w:t>
      </w:r>
      <w:r w:rsidR="009B6FF2" w:rsidRPr="00194D09">
        <w:rPr>
          <w:sz w:val="28"/>
          <w:szCs w:val="28"/>
        </w:rPr>
        <w:t>associations change paper</w:t>
      </w:r>
      <w:r w:rsidRPr="00194D09">
        <w:rPr>
          <w:sz w:val="28"/>
          <w:szCs w:val="28"/>
        </w:rPr>
        <w:t xml:space="preserve"> records to electronic records was in 2014. For a couple of years, clinicians kept social occasion patient information on paper, and contributing that information into a PC. The exchange of information </w:t>
      </w:r>
      <w:r w:rsidR="009B6FF2" w:rsidRPr="00194D09">
        <w:rPr>
          <w:sz w:val="28"/>
          <w:szCs w:val="28"/>
        </w:rPr>
        <w:t>was messy</w:t>
      </w:r>
      <w:r w:rsidRPr="00194D09">
        <w:rPr>
          <w:sz w:val="28"/>
          <w:szCs w:val="28"/>
        </w:rPr>
        <w:t xml:space="preserve"> and erroneous, and it was a tedious interaction. Yet, at that point medical care frameworks started putting PCs at the mark of care, to avoid the pen and clipboard all together. Presently, as indicated by a public review of </w:t>
      </w:r>
      <w:r w:rsidR="009B6FF2" w:rsidRPr="00194D09">
        <w:rPr>
          <w:sz w:val="28"/>
          <w:szCs w:val="28"/>
        </w:rPr>
        <w:t>specialists to</w:t>
      </w:r>
      <w:r w:rsidRPr="00194D09">
        <w:rPr>
          <w:sz w:val="28"/>
          <w:szCs w:val="28"/>
        </w:rPr>
        <w:t xml:space="preserve"> on the HealthIT.gov site: 94% of suppliers report that their EHR makes records promptly accessible at point of care. 88% report that their EHR produces clinical advantages for the training. 75% of suppliers report that their EHR permits them to convey better quiet consideration. Portable PCs and PCs introduced at the place of care are empowering clinical experts to secure an abundance of information on their patients and improve their consideration. The advantages of EHRs can incorporate the capacity to control information that can recognize issues with the patient's </w:t>
      </w:r>
      <w:r w:rsidR="00885A77">
        <w:rPr>
          <w:sz w:val="28"/>
          <w:szCs w:val="28"/>
        </w:rPr>
        <w:t xml:space="preserve">health </w:t>
      </w:r>
      <w:r w:rsidRPr="00194D09">
        <w:rPr>
          <w:sz w:val="28"/>
          <w:szCs w:val="28"/>
        </w:rPr>
        <w:t>and in the medical clinic operational framework.</w:t>
      </w:r>
    </w:p>
    <w:p w14:paraId="1B782B58" w14:textId="2B6EFCCA" w:rsidR="00194D09" w:rsidRDefault="00194D09" w:rsidP="00194D09">
      <w:pPr>
        <w:rPr>
          <w:sz w:val="28"/>
          <w:szCs w:val="28"/>
        </w:rPr>
      </w:pPr>
      <w:r w:rsidRPr="00194D09">
        <w:rPr>
          <w:sz w:val="28"/>
          <w:szCs w:val="28"/>
        </w:rPr>
        <w:t xml:space="preserve">Clinical touchscreen laptops permit suppliers to convey congruity of care, oversee and forestall responsibility, yet an extraordinary registering gadget can enter a medica services. PCs utilized in emergency clinics and other clinical </w:t>
      </w:r>
      <w:r w:rsidRPr="00194D09">
        <w:rPr>
          <w:sz w:val="28"/>
          <w:szCs w:val="28"/>
        </w:rPr>
        <w:lastRenderedPageBreak/>
        <w:t>offices should address patient issues, security prerequisites and the severe requests of the field.</w:t>
      </w:r>
      <w:r>
        <w:rPr>
          <w:sz w:val="28"/>
          <w:szCs w:val="28"/>
        </w:rPr>
        <w:t xml:space="preserve"> </w:t>
      </w:r>
      <w:r w:rsidRPr="00194D09">
        <w:rPr>
          <w:sz w:val="28"/>
          <w:szCs w:val="28"/>
        </w:rPr>
        <w:t xml:space="preserve">While the necessities can shift radically relying upon the application, there are a few standard highlights for use in a </w:t>
      </w:r>
      <w:r w:rsidR="009B6FF2" w:rsidRPr="00194D09">
        <w:rPr>
          <w:sz w:val="28"/>
          <w:szCs w:val="28"/>
        </w:rPr>
        <w:t>medical service</w:t>
      </w:r>
      <w:r w:rsidRPr="00194D09">
        <w:rPr>
          <w:sz w:val="28"/>
          <w:szCs w:val="28"/>
        </w:rPr>
        <w:t xml:space="preserve"> setting. Give the essentials. The clinical evaluation touchscreen PC should have essential usefulness: handling speed, stockpiling, sources of info and yields, and the capacity to safely associate with a remote or wired organization to permit different clinical suppliers—however not unapproved clients—to get to patient records. Dependability. Medical care</w:t>
      </w:r>
      <w:r w:rsidR="00E74813">
        <w:rPr>
          <w:sz w:val="28"/>
          <w:szCs w:val="28"/>
        </w:rPr>
        <w:t xml:space="preserve"> hospital</w:t>
      </w:r>
      <w:r w:rsidRPr="00194D09">
        <w:rPr>
          <w:sz w:val="28"/>
          <w:szCs w:val="28"/>
        </w:rPr>
        <w:t xml:space="preserve"> never stops, so in emergency clinics, clinical evaluation touchscreen laptops should have the option to run every minute of every day/365. Dependability is essential in a requesting medical services setting, which, obviously, is one spot where unwavering quality can mean critical. Consistence. Does the PC uphold HIPPA-consistent EHR rehearses, and is it viable with the producer's present working framework and programming? There </w:t>
      </w:r>
      <w:r w:rsidR="009B6FF2" w:rsidRPr="00194D09">
        <w:rPr>
          <w:sz w:val="28"/>
          <w:szCs w:val="28"/>
        </w:rPr>
        <w:t>is</w:t>
      </w:r>
      <w:r w:rsidRPr="00194D09">
        <w:rPr>
          <w:sz w:val="28"/>
          <w:szCs w:val="28"/>
        </w:rPr>
        <w:t xml:space="preserve"> a great deal of consistence measures for clinical gadgets to guarantee they are secure and dependable. Meeting Clinical Guidelines Most electronic gadgets utilized in clinical offices should convey affirmations with respect to electrical charge and stream from the gadget.</w:t>
      </w:r>
      <w:r>
        <w:rPr>
          <w:sz w:val="28"/>
          <w:szCs w:val="28"/>
        </w:rPr>
        <w:t xml:space="preserve"> </w:t>
      </w:r>
      <w:r w:rsidRPr="00194D09">
        <w:rPr>
          <w:sz w:val="28"/>
          <w:szCs w:val="28"/>
        </w:rPr>
        <w:t>Clinical PCs additionally need to have sterile and simple to-clean bezels. Despite the fact that PCs may appear to be spotless, microbes, imperceptible to the natural eye, can undoubtedly develop. Standard laptops are not clean enough for a clinic or other medical service. Clinical PCs are planned with negligible breaks and cleft to deny concealing spots for microorganisms to develop. Flush-front plans likewise make it simple to wipe down the PC between understanding visits or medical procedures. Clinical PCs are worked with unique antibacterial plastic, or they can have antibacterial coatings that block the development of microscopic organisms and germs. The plastic lodging is additionally intended to face brutal, clinical evaluation cleaners that can corrupt and harm the bezel of non-clinical evaluation PCs.</w:t>
      </w:r>
      <w:r w:rsidR="003D3F05">
        <w:rPr>
          <w:sz w:val="28"/>
          <w:szCs w:val="28"/>
        </w:rPr>
        <w:t xml:space="preserve">                                                                                          </w:t>
      </w:r>
      <w:r w:rsidRPr="00194D09">
        <w:rPr>
          <w:sz w:val="28"/>
          <w:szCs w:val="28"/>
        </w:rPr>
        <w:t xml:space="preserve"> Antimicrobial plastic or covering forestalls the spread of Methicillin-safe Staphylococcus aureus (MRSA) and different contaminations by 95%.  Standard PCs are not planned in view of clinical applications. They can need significant operating system (data sources and yields) that are utilized to associate the PC with normal clinical gadgets and peripherals, and they may incorporate immaterial operating system that generally go unused in medical services.</w:t>
      </w:r>
      <w:r>
        <w:rPr>
          <w:sz w:val="28"/>
          <w:szCs w:val="28"/>
        </w:rPr>
        <w:t xml:space="preserve"> </w:t>
      </w:r>
      <w:r w:rsidRPr="00194D09">
        <w:rPr>
          <w:sz w:val="28"/>
          <w:szCs w:val="28"/>
        </w:rPr>
        <w:t xml:space="preserve">Long life. To satisfy the needs of clinical settings, touchscreens ought to have a helpful existence of 100 million contacts, and both the inward and outside parts of the PC need to last (generally at least five years). Putting in new PC </w:t>
      </w:r>
      <w:r w:rsidRPr="00194D09">
        <w:rPr>
          <w:sz w:val="28"/>
          <w:szCs w:val="28"/>
        </w:rPr>
        <w:lastRenderedPageBreak/>
        <w:t xml:space="preserve">equipment in a medical care office or emergency clinic is an </w:t>
      </w:r>
      <w:r w:rsidR="009B6FF2" w:rsidRPr="00194D09">
        <w:rPr>
          <w:sz w:val="28"/>
          <w:szCs w:val="28"/>
        </w:rPr>
        <w:t>exorbitant that</w:t>
      </w:r>
      <w:r w:rsidRPr="00194D09">
        <w:rPr>
          <w:sz w:val="28"/>
          <w:szCs w:val="28"/>
        </w:rPr>
        <w:t xml:space="preserve"> can require months or even years. Along these lines, it is every one of the significant that the PCs are worked to last. </w:t>
      </w:r>
      <w:r w:rsidR="00BD312F">
        <w:rPr>
          <w:sz w:val="28"/>
          <w:szCs w:val="28"/>
        </w:rPr>
        <w:t xml:space="preserve">                                                                                                          </w:t>
      </w:r>
      <w:r w:rsidR="005E66BB">
        <w:rPr>
          <w:sz w:val="28"/>
          <w:szCs w:val="28"/>
        </w:rPr>
        <w:t>Surge protection</w:t>
      </w:r>
      <w:r w:rsidRPr="00194D09">
        <w:rPr>
          <w:sz w:val="28"/>
          <w:szCs w:val="28"/>
        </w:rPr>
        <w:t xml:space="preserve">. PCs that are straightforwardly associated with a patient should have flood </w:t>
      </w:r>
      <w:r w:rsidR="009B6FF2" w:rsidRPr="00194D09">
        <w:rPr>
          <w:sz w:val="28"/>
          <w:szCs w:val="28"/>
        </w:rPr>
        <w:t>assurance in case</w:t>
      </w:r>
      <w:r w:rsidRPr="00194D09">
        <w:rPr>
          <w:sz w:val="28"/>
          <w:szCs w:val="28"/>
        </w:rPr>
        <w:t xml:space="preserve"> they meddle with the patient or other clinical hardware. The most ideal approach to secure the patient is to furnish the information/yield ports.</w:t>
      </w:r>
      <w:r w:rsidR="005E66BB">
        <w:rPr>
          <w:sz w:val="28"/>
          <w:szCs w:val="28"/>
        </w:rPr>
        <w:t xml:space="preserve">                                     </w:t>
      </w:r>
      <w:r w:rsidR="00BD312F">
        <w:rPr>
          <w:sz w:val="28"/>
          <w:szCs w:val="28"/>
        </w:rPr>
        <w:t xml:space="preserve">                                          </w:t>
      </w:r>
      <w:r w:rsidRPr="00194D09">
        <w:rPr>
          <w:sz w:val="28"/>
          <w:szCs w:val="28"/>
        </w:rPr>
        <w:t xml:space="preserve">Security. It is crucial that medical clinics ensure patient records to </w:t>
      </w:r>
      <w:r w:rsidR="005D5742">
        <w:rPr>
          <w:sz w:val="28"/>
          <w:szCs w:val="28"/>
        </w:rPr>
        <w:t xml:space="preserve">fulfil </w:t>
      </w:r>
      <w:r w:rsidRPr="00194D09">
        <w:rPr>
          <w:sz w:val="28"/>
          <w:szCs w:val="28"/>
        </w:rPr>
        <w:t xml:space="preserve">different government principles. To guarantee a completely secure processing climate, PCs utilized in medical services should come outfitted with a </w:t>
      </w:r>
      <w:r w:rsidR="00FD1EFE">
        <w:rPr>
          <w:sz w:val="28"/>
          <w:szCs w:val="28"/>
        </w:rPr>
        <w:t xml:space="preserve">Trusted Platform </w:t>
      </w:r>
      <w:r w:rsidRPr="00194D09">
        <w:rPr>
          <w:sz w:val="28"/>
          <w:szCs w:val="28"/>
        </w:rPr>
        <w:t xml:space="preserve">Module (TPM). The TPM fills in as an equipment verification device to be utilized related to </w:t>
      </w:r>
      <w:r w:rsidR="009B6FF2" w:rsidRPr="00194D09">
        <w:rPr>
          <w:sz w:val="28"/>
          <w:szCs w:val="28"/>
        </w:rPr>
        <w:t>programming-based</w:t>
      </w:r>
      <w:r w:rsidRPr="00194D09">
        <w:rPr>
          <w:sz w:val="28"/>
          <w:szCs w:val="28"/>
        </w:rPr>
        <w:t xml:space="preserve"> security arrangements. TPM is broadly viewed as the most secure type of PC security and is trusted to keep patient records hidden. Improving PCs to Satisfy Clinical Needs In spite of the fact that medication has been utilizing PC touchscreens for as far back as 30 years, you can envision how far </w:t>
      </w:r>
      <w:r w:rsidR="009B6FF2" w:rsidRPr="00194D09">
        <w:rPr>
          <w:sz w:val="28"/>
          <w:szCs w:val="28"/>
        </w:rPr>
        <w:t>we have</w:t>
      </w:r>
      <w:r w:rsidRPr="00194D09">
        <w:rPr>
          <w:sz w:val="28"/>
          <w:szCs w:val="28"/>
        </w:rPr>
        <w:t xml:space="preserve"> come, especially as of late. Remote innovation has profited both PC trucks and fixed hardware utilizing touchscreens, especially with offices utilizing sponsor gadgets and lattice frameworks. With the approach of hot-swappable batteries, clinicians presently have the alternative of unplugging the AIO PC from a force source and moving to the following room without limitation. Battery-controlled PCs currently come </w:t>
      </w:r>
      <w:r w:rsidR="009B6FF2" w:rsidRPr="00194D09">
        <w:rPr>
          <w:sz w:val="28"/>
          <w:szCs w:val="28"/>
        </w:rPr>
        <w:t>in also</w:t>
      </w:r>
      <w:r w:rsidRPr="00194D09">
        <w:rPr>
          <w:sz w:val="28"/>
          <w:szCs w:val="28"/>
        </w:rPr>
        <w:t xml:space="preserve">, can approach eight hours without waiting be connected to control. With respect to working frameworks, Android </w:t>
      </w:r>
      <w:r w:rsidR="009B6FF2" w:rsidRPr="00194D09">
        <w:rPr>
          <w:sz w:val="28"/>
          <w:szCs w:val="28"/>
        </w:rPr>
        <w:t>is not</w:t>
      </w:r>
      <w:r w:rsidRPr="00194D09">
        <w:rPr>
          <w:sz w:val="28"/>
          <w:szCs w:val="28"/>
        </w:rPr>
        <w:t xml:space="preserve"> only for cell phones. On account of the adaptability offered by this working framework, PCs will work effectively with an assortment of frameworks utilized in a medical care office. Also, Android gives gear fashioners a significant degree of adaptability with regards to gadget usefulness.</w:t>
      </w:r>
      <w:r>
        <w:rPr>
          <w:sz w:val="28"/>
          <w:szCs w:val="28"/>
        </w:rPr>
        <w:t xml:space="preserve"> </w:t>
      </w:r>
      <w:r w:rsidRPr="00194D09">
        <w:rPr>
          <w:sz w:val="28"/>
          <w:szCs w:val="28"/>
        </w:rPr>
        <w:t xml:space="preserve">Android gives the adaptability that medical services, which is continually developing, needs. The working framework makes clinical evaluation PCs significantly more interesting to engineers, who can undoubtedly tweak applications to oblige novel gadgets and </w:t>
      </w:r>
      <w:r w:rsidR="009B6FF2" w:rsidRPr="00194D09">
        <w:rPr>
          <w:sz w:val="28"/>
          <w:szCs w:val="28"/>
        </w:rPr>
        <w:t>make to</w:t>
      </w:r>
      <w:r w:rsidRPr="00194D09">
        <w:rPr>
          <w:sz w:val="28"/>
          <w:szCs w:val="28"/>
        </w:rPr>
        <w:t xml:space="preserve"> deal with any clinical need. Android clinical evaluation PCs </w:t>
      </w:r>
      <w:r w:rsidR="009B6FF2" w:rsidRPr="00194D09">
        <w:rPr>
          <w:sz w:val="28"/>
          <w:szCs w:val="28"/>
        </w:rPr>
        <w:t>do not</w:t>
      </w:r>
      <w:r w:rsidRPr="00194D09">
        <w:rPr>
          <w:sz w:val="28"/>
          <w:szCs w:val="28"/>
        </w:rPr>
        <w:t xml:space="preserve"> need extra stockpiling limit and memory prerequisites that are essential for Window-based PCs. The tremendous expense investment funds related with these distinctions are driving clinical applications towards Android-based registering. Size is additionally having an effect. Producers are giving more modest, slimmer, lighter-weight PCs that are better ready to move around an office, as truck mounted PCs on wheels. Versatile registering gadgets keep on </w:t>
      </w:r>
      <w:r w:rsidRPr="00194D09">
        <w:rPr>
          <w:sz w:val="28"/>
          <w:szCs w:val="28"/>
        </w:rPr>
        <w:lastRenderedPageBreak/>
        <w:t xml:space="preserve">getting more modest, as well. Clinical tablets are not difficult to heft </w:t>
      </w:r>
      <w:r w:rsidR="009B6FF2" w:rsidRPr="00194D09">
        <w:rPr>
          <w:sz w:val="28"/>
          <w:szCs w:val="28"/>
        </w:rPr>
        <w:t>around,</w:t>
      </w:r>
      <w:r w:rsidRPr="00194D09">
        <w:rPr>
          <w:sz w:val="28"/>
          <w:szCs w:val="28"/>
        </w:rPr>
        <w:t xml:space="preserve"> and handheld gadgets can find a way into the pocket of a white coat. As parts are contracting, this conservativeness (joined with sturdiness) empowers these units to go </w:t>
      </w:r>
      <w:r w:rsidR="009B6FF2" w:rsidRPr="00194D09">
        <w:rPr>
          <w:sz w:val="28"/>
          <w:szCs w:val="28"/>
        </w:rPr>
        <w:t>anyplace</w:t>
      </w:r>
      <w:r w:rsidRPr="00194D09">
        <w:rPr>
          <w:sz w:val="28"/>
          <w:szCs w:val="28"/>
        </w:rPr>
        <w:t xml:space="preserve"> clinicians go. At the point when mounted, these PCs occupy less space </w:t>
      </w:r>
      <w:r w:rsidR="009B6FF2" w:rsidRPr="00194D09">
        <w:rPr>
          <w:sz w:val="28"/>
          <w:szCs w:val="28"/>
        </w:rPr>
        <w:t>on in</w:t>
      </w:r>
      <w:r w:rsidRPr="00194D09">
        <w:rPr>
          <w:sz w:val="28"/>
          <w:szCs w:val="28"/>
        </w:rPr>
        <w:t xml:space="preserve"> hardware, yet the screens are entirely coherent and accessible in enormous enough sizes for DICOM imaging and clinical outline or picture perusing.</w:t>
      </w:r>
      <w:r>
        <w:rPr>
          <w:sz w:val="28"/>
          <w:szCs w:val="28"/>
        </w:rPr>
        <w:t xml:space="preserve"> </w:t>
      </w:r>
      <w:r w:rsidRPr="00194D09">
        <w:rPr>
          <w:sz w:val="28"/>
          <w:szCs w:val="28"/>
        </w:rPr>
        <w:t xml:space="preserve">All through the entire interaction, for this situation quite a while, the PC producer should impart unmistakably and opportune, as to not postpone any part of the task. Throughout that time, a buyer grade PC model will go through a few updates, or even be stopped for a fresher model. Clinical gadgets are ensured to their accurate specs, so the PC </w:t>
      </w:r>
      <w:r w:rsidR="009B6FF2" w:rsidRPr="00194D09">
        <w:rPr>
          <w:sz w:val="28"/>
          <w:szCs w:val="28"/>
        </w:rPr>
        <w:t>cannot</w:t>
      </w:r>
      <w:r w:rsidRPr="00194D09">
        <w:rPr>
          <w:sz w:val="28"/>
          <w:szCs w:val="28"/>
        </w:rPr>
        <w:t xml:space="preserve"> just be changed out for the more up to date model. This is the place where a </w:t>
      </w:r>
      <w:r w:rsidR="009B6FF2" w:rsidRPr="00194D09">
        <w:rPr>
          <w:sz w:val="28"/>
          <w:szCs w:val="28"/>
        </w:rPr>
        <w:t>long-life</w:t>
      </w:r>
      <w:r w:rsidRPr="00194D09">
        <w:rPr>
          <w:sz w:val="28"/>
          <w:szCs w:val="28"/>
        </w:rPr>
        <w:t xml:space="preserve"> cycle is fundamental. The central processor utilized in this PC was on Intel's installed guide, guaranteeing that it will be accessible from Intel for over 10 years. Today, the maker has sent around 150 of its self-sufficient tissue evacuation robots. They are making a superior medical care insight for patients by decreasing the intrusiveness of the medical procedure and limiting the regularly experienced complexities in current strategies for the expulsion of prostatic tissue. Over the course of the following not many years, the gadget maker anticipates that the device should acquire footing regarding organization and market use. This joint effort has been effective on the grounds that the PC utilized in this task gave a forward-looking arrangement. The PC met the undertaking needs at that point and later on, regarding spec necessities, yet additionally would meet the rigid FDA prerequisites.</w:t>
      </w:r>
    </w:p>
    <w:p w14:paraId="10574335" w14:textId="7EBA1234" w:rsidR="00825155" w:rsidRDefault="00825155" w:rsidP="00194D09">
      <w:pPr>
        <w:rPr>
          <w:sz w:val="28"/>
          <w:szCs w:val="28"/>
        </w:rPr>
      </w:pPr>
    </w:p>
    <w:p w14:paraId="5D1FCF94" w14:textId="286B507C" w:rsidR="005D5742" w:rsidRDefault="005D5742" w:rsidP="005D5742">
      <w:pPr>
        <w:jc w:val="center"/>
        <w:rPr>
          <w:b/>
          <w:bCs/>
          <w:sz w:val="36"/>
          <w:szCs w:val="36"/>
          <w:u w:val="single"/>
        </w:rPr>
      </w:pPr>
      <w:r>
        <w:rPr>
          <w:b/>
          <w:bCs/>
          <w:sz w:val="36"/>
          <w:szCs w:val="36"/>
          <w:u w:val="single"/>
        </w:rPr>
        <w:t xml:space="preserve">Reference </w:t>
      </w:r>
    </w:p>
    <w:p w14:paraId="7C93E37D" w14:textId="0444FF99" w:rsidR="00017681" w:rsidRPr="00017681" w:rsidRDefault="005D5742" w:rsidP="00017681">
      <w:pPr>
        <w:pStyle w:val="ListParagraph"/>
        <w:numPr>
          <w:ilvl w:val="0"/>
          <w:numId w:val="11"/>
        </w:numPr>
        <w:rPr>
          <w:sz w:val="28"/>
          <w:szCs w:val="28"/>
        </w:rPr>
      </w:pPr>
      <w:proofErr w:type="spellStart"/>
      <w:r>
        <w:rPr>
          <w:sz w:val="28"/>
          <w:szCs w:val="28"/>
        </w:rPr>
        <w:t>MachineDesign</w:t>
      </w:r>
      <w:proofErr w:type="spellEnd"/>
      <w:r>
        <w:rPr>
          <w:sz w:val="28"/>
          <w:szCs w:val="28"/>
        </w:rPr>
        <w:t xml:space="preserve">- </w:t>
      </w:r>
      <w:r w:rsidRPr="00017681">
        <w:rPr>
          <w:sz w:val="28"/>
          <w:szCs w:val="28"/>
        </w:rPr>
        <w:t>https://www.machinedesign.com/medical-design/article/21122540/medical-computers-impact-the-standard-of-care</w:t>
      </w:r>
      <w:r>
        <w:rPr>
          <w:sz w:val="28"/>
          <w:szCs w:val="28"/>
        </w:rPr>
        <w:t xml:space="preserve"> </w:t>
      </w:r>
      <w:r w:rsidR="00017681">
        <w:rPr>
          <w:sz w:val="28"/>
          <w:szCs w:val="28"/>
        </w:rPr>
        <w:t>(Accessed</w:t>
      </w:r>
      <w:r>
        <w:rPr>
          <w:sz w:val="28"/>
          <w:szCs w:val="28"/>
        </w:rPr>
        <w:t xml:space="preserve"> on 21.</w:t>
      </w:r>
      <w:r w:rsidR="00017681">
        <w:rPr>
          <w:sz w:val="28"/>
          <w:szCs w:val="28"/>
        </w:rPr>
        <w:t>04.2021)</w:t>
      </w:r>
    </w:p>
    <w:p w14:paraId="70BCDA32" w14:textId="77777777" w:rsidR="005D5742" w:rsidRDefault="005D5742" w:rsidP="00825155">
      <w:pPr>
        <w:jc w:val="center"/>
        <w:rPr>
          <w:b/>
          <w:bCs/>
          <w:sz w:val="36"/>
          <w:szCs w:val="36"/>
          <w:u w:val="single"/>
        </w:rPr>
      </w:pPr>
    </w:p>
    <w:p w14:paraId="11ED29BF" w14:textId="77777777" w:rsidR="005D5742" w:rsidRDefault="005D5742" w:rsidP="00825155">
      <w:pPr>
        <w:jc w:val="center"/>
        <w:rPr>
          <w:b/>
          <w:bCs/>
          <w:sz w:val="36"/>
          <w:szCs w:val="36"/>
          <w:u w:val="single"/>
        </w:rPr>
      </w:pPr>
    </w:p>
    <w:p w14:paraId="5CCE4B58" w14:textId="77777777" w:rsidR="005D5742" w:rsidRDefault="005D5742" w:rsidP="00825155">
      <w:pPr>
        <w:jc w:val="center"/>
        <w:rPr>
          <w:b/>
          <w:bCs/>
          <w:sz w:val="36"/>
          <w:szCs w:val="36"/>
          <w:u w:val="single"/>
        </w:rPr>
      </w:pPr>
    </w:p>
    <w:p w14:paraId="7BA97952" w14:textId="77777777" w:rsidR="005D5742" w:rsidRDefault="005D5742" w:rsidP="009B6FF2">
      <w:pPr>
        <w:rPr>
          <w:b/>
          <w:bCs/>
          <w:sz w:val="36"/>
          <w:szCs w:val="36"/>
          <w:u w:val="single"/>
        </w:rPr>
      </w:pPr>
    </w:p>
    <w:p w14:paraId="2A71048A" w14:textId="77777777" w:rsidR="009B6FF2" w:rsidRPr="00ED7969" w:rsidRDefault="009B6FF2" w:rsidP="009B6FF2">
      <w:pPr>
        <w:rPr>
          <w:rFonts w:eastAsiaTheme="minorHAnsi"/>
          <w:sz w:val="20"/>
          <w:szCs w:val="20"/>
        </w:rPr>
      </w:pPr>
      <w:r w:rsidRPr="00ED7969">
        <w:rPr>
          <w:rFonts w:eastAsiaTheme="minorHAnsi"/>
          <w:sz w:val="20"/>
          <w:szCs w:val="20"/>
        </w:rPr>
        <w:lastRenderedPageBreak/>
        <w:t>Digital Skills and Research Methods</w:t>
      </w:r>
    </w:p>
    <w:p w14:paraId="4CC7E3FF" w14:textId="77777777" w:rsidR="009B6FF2" w:rsidRPr="00ED7969" w:rsidRDefault="009B6FF2" w:rsidP="009B6FF2">
      <w:pPr>
        <w:rPr>
          <w:rFonts w:eastAsiaTheme="minorHAnsi"/>
          <w:sz w:val="20"/>
          <w:szCs w:val="20"/>
        </w:rPr>
      </w:pPr>
      <w:r w:rsidRPr="00ED7969">
        <w:rPr>
          <w:rFonts w:eastAsiaTheme="minorHAnsi"/>
          <w:sz w:val="20"/>
          <w:szCs w:val="20"/>
        </w:rPr>
        <w:t>(BMSW4003_LON)</w:t>
      </w:r>
    </w:p>
    <w:p w14:paraId="2B827A84" w14:textId="77777777" w:rsidR="009B6FF2" w:rsidRPr="00ED7969" w:rsidRDefault="009B6FF2" w:rsidP="009B6FF2">
      <w:pPr>
        <w:rPr>
          <w:rFonts w:eastAsiaTheme="minorHAnsi"/>
          <w:sz w:val="20"/>
          <w:szCs w:val="20"/>
        </w:rPr>
      </w:pPr>
      <w:proofErr w:type="spellStart"/>
      <w:r w:rsidRPr="00ED7969">
        <w:rPr>
          <w:rFonts w:eastAsiaTheme="minorHAnsi"/>
          <w:sz w:val="20"/>
          <w:szCs w:val="20"/>
        </w:rPr>
        <w:t>Sevzhihan</w:t>
      </w:r>
      <w:proofErr w:type="spellEnd"/>
      <w:r w:rsidRPr="00ED7969">
        <w:rPr>
          <w:rFonts w:eastAsiaTheme="minorHAnsi"/>
          <w:sz w:val="20"/>
          <w:szCs w:val="20"/>
        </w:rPr>
        <w:t xml:space="preserve"> </w:t>
      </w:r>
      <w:proofErr w:type="spellStart"/>
      <w:r w:rsidRPr="00ED7969">
        <w:rPr>
          <w:rFonts w:eastAsiaTheme="minorHAnsi"/>
          <w:sz w:val="20"/>
          <w:szCs w:val="20"/>
        </w:rPr>
        <w:t>Hasanova</w:t>
      </w:r>
      <w:proofErr w:type="spellEnd"/>
    </w:p>
    <w:p w14:paraId="47A2DB5E" w14:textId="77777777" w:rsidR="009B6FF2" w:rsidRPr="00ED7969" w:rsidRDefault="009B6FF2" w:rsidP="009B6FF2">
      <w:pPr>
        <w:rPr>
          <w:rFonts w:eastAsiaTheme="minorHAnsi"/>
          <w:sz w:val="20"/>
          <w:szCs w:val="20"/>
        </w:rPr>
      </w:pPr>
      <w:r w:rsidRPr="00ED7969">
        <w:rPr>
          <w:rFonts w:eastAsiaTheme="minorHAnsi"/>
          <w:sz w:val="20"/>
          <w:szCs w:val="20"/>
        </w:rPr>
        <w:t>Student ID: 2020999</w:t>
      </w:r>
    </w:p>
    <w:p w14:paraId="3646B373" w14:textId="508CFDE7" w:rsidR="009B6FF2" w:rsidRPr="009B6FF2" w:rsidRDefault="009B6FF2" w:rsidP="009B6FF2">
      <w:pPr>
        <w:rPr>
          <w:rFonts w:eastAsiaTheme="minorHAnsi"/>
          <w:sz w:val="20"/>
          <w:szCs w:val="20"/>
        </w:rPr>
      </w:pPr>
      <w:r w:rsidRPr="00ED7969">
        <w:rPr>
          <w:rFonts w:eastAsiaTheme="minorHAnsi"/>
          <w:sz w:val="20"/>
          <w:szCs w:val="20"/>
        </w:rPr>
        <w:t xml:space="preserve">Lecturer Name: Toyin </w:t>
      </w:r>
      <w:proofErr w:type="spellStart"/>
      <w:r w:rsidRPr="00ED7969">
        <w:rPr>
          <w:rFonts w:eastAsiaTheme="minorHAnsi"/>
          <w:sz w:val="20"/>
          <w:szCs w:val="20"/>
        </w:rPr>
        <w:t>Adisa</w:t>
      </w:r>
      <w:proofErr w:type="spellEnd"/>
    </w:p>
    <w:p w14:paraId="43595FCF" w14:textId="45C8753E" w:rsidR="00825155" w:rsidRDefault="00825155" w:rsidP="00825155">
      <w:pPr>
        <w:jc w:val="center"/>
        <w:rPr>
          <w:b/>
          <w:bCs/>
          <w:sz w:val="36"/>
          <w:szCs w:val="36"/>
          <w:u w:val="single"/>
        </w:rPr>
      </w:pPr>
      <w:r>
        <w:rPr>
          <w:b/>
          <w:bCs/>
          <w:sz w:val="36"/>
          <w:szCs w:val="36"/>
          <w:u w:val="single"/>
        </w:rPr>
        <w:t xml:space="preserve">The Most Used Medical </w:t>
      </w:r>
      <w:r w:rsidR="005D5742">
        <w:rPr>
          <w:b/>
          <w:bCs/>
          <w:sz w:val="36"/>
          <w:szCs w:val="36"/>
          <w:u w:val="single"/>
        </w:rPr>
        <w:t>Technology</w:t>
      </w:r>
      <w:r>
        <w:rPr>
          <w:b/>
          <w:bCs/>
          <w:sz w:val="36"/>
          <w:szCs w:val="36"/>
          <w:u w:val="single"/>
        </w:rPr>
        <w:t xml:space="preserve"> </w:t>
      </w:r>
      <w:r w:rsidR="005D5742">
        <w:rPr>
          <w:b/>
          <w:bCs/>
          <w:sz w:val="36"/>
          <w:szCs w:val="36"/>
          <w:u w:val="single"/>
        </w:rPr>
        <w:t xml:space="preserve">on the </w:t>
      </w:r>
      <w:r>
        <w:rPr>
          <w:b/>
          <w:bCs/>
          <w:sz w:val="36"/>
          <w:szCs w:val="36"/>
          <w:u w:val="single"/>
        </w:rPr>
        <w:t>Hospital</w:t>
      </w:r>
    </w:p>
    <w:p w14:paraId="5EC91E1F" w14:textId="498FAA29" w:rsidR="00825155" w:rsidRPr="00825155" w:rsidRDefault="00825155" w:rsidP="00825155">
      <w:pPr>
        <w:rPr>
          <w:sz w:val="28"/>
          <w:szCs w:val="28"/>
        </w:rPr>
      </w:pPr>
      <w:r w:rsidRPr="00825155">
        <w:rPr>
          <w:sz w:val="28"/>
          <w:szCs w:val="28"/>
        </w:rPr>
        <w:t xml:space="preserve">The hardware that is utilized in clinics like Gooding, ID clinical focus </w:t>
      </w:r>
      <w:r w:rsidR="00196BB1">
        <w:rPr>
          <w:sz w:val="28"/>
          <w:szCs w:val="28"/>
        </w:rPr>
        <w:t xml:space="preserve">for </w:t>
      </w:r>
      <w:r w:rsidRPr="00825155">
        <w:rPr>
          <w:sz w:val="28"/>
          <w:szCs w:val="28"/>
        </w:rPr>
        <w:t xml:space="preserve">further developed than we at any point might have envisioned. It would now be practically difficult to treat patients without a portion of the advancements that have been created as of late. Yet, even with our staggering apparatus of today, emergency clinics </w:t>
      </w:r>
      <w:r w:rsidR="009B6FF2" w:rsidRPr="00825155">
        <w:rPr>
          <w:sz w:val="28"/>
          <w:szCs w:val="28"/>
        </w:rPr>
        <w:t>could not</w:t>
      </w:r>
      <w:r w:rsidRPr="00825155">
        <w:rPr>
          <w:sz w:val="28"/>
          <w:szCs w:val="28"/>
        </w:rPr>
        <w:t xml:space="preserve"> live without their fundamental things. While each piece of clinical gear is important in its own specific manner, some are more normal than others. </w:t>
      </w:r>
      <w:r w:rsidR="009B6FF2" w:rsidRPr="00825155">
        <w:rPr>
          <w:sz w:val="28"/>
          <w:szCs w:val="28"/>
        </w:rPr>
        <w:t>We have</w:t>
      </w:r>
      <w:r w:rsidRPr="00825155">
        <w:rPr>
          <w:sz w:val="28"/>
          <w:szCs w:val="28"/>
        </w:rPr>
        <w:t xml:space="preserve"> examined the most utilized clinical hardware in clinics. </w:t>
      </w:r>
    </w:p>
    <w:p w14:paraId="649574FC" w14:textId="77777777" w:rsidR="00825155" w:rsidRPr="00825155" w:rsidRDefault="00825155" w:rsidP="00825155">
      <w:pPr>
        <w:rPr>
          <w:sz w:val="28"/>
          <w:szCs w:val="28"/>
        </w:rPr>
      </w:pPr>
    </w:p>
    <w:p w14:paraId="54B5CCB3" w14:textId="77777777" w:rsidR="00825155" w:rsidRPr="00825155" w:rsidRDefault="00825155" w:rsidP="00825155">
      <w:pPr>
        <w:rPr>
          <w:sz w:val="28"/>
          <w:szCs w:val="28"/>
        </w:rPr>
      </w:pPr>
      <w:r w:rsidRPr="00825155">
        <w:rPr>
          <w:sz w:val="28"/>
          <w:szCs w:val="28"/>
        </w:rPr>
        <w:t xml:space="preserve">Ultrasound scanners </w:t>
      </w:r>
    </w:p>
    <w:p w14:paraId="4BB4F018" w14:textId="648E515A" w:rsidR="00825155" w:rsidRPr="00825155" w:rsidRDefault="00825155" w:rsidP="00825155">
      <w:pPr>
        <w:rPr>
          <w:sz w:val="28"/>
          <w:szCs w:val="28"/>
        </w:rPr>
      </w:pPr>
      <w:r w:rsidRPr="00825155">
        <w:rPr>
          <w:sz w:val="28"/>
          <w:szCs w:val="28"/>
        </w:rPr>
        <w:t xml:space="preserve">The vast majority know ultrasound scanners to be the gadgets that are utilized to catch the picture of an infant inside a pregnant lady's uterus, however they can likewise be utilized to take a gander at organs in the midsection, similar to the liver, bladder, spleen and pancreas. The high recurrence sound waves transmitted from </w:t>
      </w:r>
      <w:r w:rsidR="009B6FF2" w:rsidRPr="00825155">
        <w:rPr>
          <w:sz w:val="28"/>
          <w:szCs w:val="28"/>
        </w:rPr>
        <w:t>an</w:t>
      </w:r>
      <w:r w:rsidRPr="00825155">
        <w:rPr>
          <w:sz w:val="28"/>
          <w:szCs w:val="28"/>
        </w:rPr>
        <w:t xml:space="preserve"> ultrasound machine reflect off the body's organs and are utilized to </w:t>
      </w:r>
      <w:r w:rsidR="009B6FF2" w:rsidRPr="00825155">
        <w:rPr>
          <w:sz w:val="28"/>
          <w:szCs w:val="28"/>
        </w:rPr>
        <w:t>take</w:t>
      </w:r>
      <w:r w:rsidRPr="00825155">
        <w:rPr>
          <w:sz w:val="28"/>
          <w:szCs w:val="28"/>
        </w:rPr>
        <w:t xml:space="preserve"> a picture on a PC screen. Specialists can utilize this picture to </w:t>
      </w:r>
      <w:r w:rsidR="00763B5C">
        <w:rPr>
          <w:sz w:val="28"/>
          <w:szCs w:val="28"/>
        </w:rPr>
        <w:t>diagnose injuries,</w:t>
      </w:r>
      <w:r w:rsidRPr="00825155">
        <w:rPr>
          <w:sz w:val="28"/>
          <w:szCs w:val="28"/>
        </w:rPr>
        <w:t xml:space="preserve"> </w:t>
      </w:r>
      <w:r w:rsidR="009B6FF2" w:rsidRPr="00825155">
        <w:rPr>
          <w:sz w:val="28"/>
          <w:szCs w:val="28"/>
        </w:rPr>
        <w:t>infections,</w:t>
      </w:r>
      <w:r w:rsidR="00763B5C">
        <w:rPr>
          <w:sz w:val="28"/>
          <w:szCs w:val="28"/>
        </w:rPr>
        <w:t xml:space="preserve"> and diseases</w:t>
      </w:r>
      <w:r w:rsidRPr="00825155">
        <w:rPr>
          <w:sz w:val="28"/>
          <w:szCs w:val="28"/>
        </w:rPr>
        <w:t xml:space="preserve">. </w:t>
      </w:r>
    </w:p>
    <w:p w14:paraId="0FD97117" w14:textId="77777777" w:rsidR="00825155" w:rsidRDefault="00825155" w:rsidP="00825155">
      <w:pPr>
        <w:rPr>
          <w:sz w:val="28"/>
          <w:szCs w:val="28"/>
        </w:rPr>
      </w:pPr>
    </w:p>
    <w:p w14:paraId="50B451E7" w14:textId="6D0F695E" w:rsidR="00825155" w:rsidRDefault="003D3F05" w:rsidP="00825155">
      <w:pPr>
        <w:rPr>
          <w:sz w:val="28"/>
          <w:szCs w:val="28"/>
        </w:rPr>
      </w:pPr>
      <w:r>
        <w:rPr>
          <w:sz w:val="28"/>
          <w:szCs w:val="28"/>
        </w:rPr>
        <w:t>Scalpels</w:t>
      </w:r>
    </w:p>
    <w:p w14:paraId="1D041BDA" w14:textId="182B0BE3" w:rsidR="00825155" w:rsidRDefault="00825155" w:rsidP="00825155">
      <w:pPr>
        <w:rPr>
          <w:sz w:val="28"/>
          <w:szCs w:val="28"/>
        </w:rPr>
      </w:pPr>
      <w:r w:rsidRPr="00825155">
        <w:rPr>
          <w:sz w:val="28"/>
          <w:szCs w:val="28"/>
        </w:rPr>
        <w:t xml:space="preserve">At times, the most fundamental of hardware is ageless – just like the case with the clinical surgical tool. Indeed, even while innovation has extended so greatly, </w:t>
      </w:r>
      <w:r w:rsidR="009B6FF2" w:rsidRPr="00825155">
        <w:rPr>
          <w:sz w:val="28"/>
          <w:szCs w:val="28"/>
        </w:rPr>
        <w:t>there is</w:t>
      </w:r>
      <w:r w:rsidRPr="00825155">
        <w:rPr>
          <w:sz w:val="28"/>
          <w:szCs w:val="28"/>
        </w:rPr>
        <w:t xml:space="preserve"> no removing the way that surgical blades are the best device for what </w:t>
      </w:r>
      <w:r w:rsidR="009B6FF2" w:rsidRPr="00825155">
        <w:rPr>
          <w:sz w:val="28"/>
          <w:szCs w:val="28"/>
        </w:rPr>
        <w:t>they are</w:t>
      </w:r>
      <w:r w:rsidRPr="00825155">
        <w:rPr>
          <w:sz w:val="28"/>
          <w:szCs w:val="28"/>
        </w:rPr>
        <w:t xml:space="preserve"> planned to do. In medical clinic settings, specialists depend on the utilization of surgical blades when doing many-sided medical procedures.</w:t>
      </w:r>
    </w:p>
    <w:p w14:paraId="692CDC24" w14:textId="79063D0C" w:rsidR="00825155" w:rsidRDefault="00825155" w:rsidP="00825155">
      <w:pPr>
        <w:rPr>
          <w:sz w:val="28"/>
          <w:szCs w:val="28"/>
        </w:rPr>
      </w:pPr>
    </w:p>
    <w:p w14:paraId="469C1A7A" w14:textId="6314611A" w:rsidR="00825155" w:rsidRPr="00825155" w:rsidRDefault="00825155" w:rsidP="00825155">
      <w:pPr>
        <w:rPr>
          <w:sz w:val="28"/>
          <w:szCs w:val="28"/>
        </w:rPr>
      </w:pPr>
      <w:r w:rsidRPr="00825155">
        <w:rPr>
          <w:sz w:val="28"/>
          <w:szCs w:val="28"/>
        </w:rPr>
        <w:lastRenderedPageBreak/>
        <w:t xml:space="preserve">Patient </w:t>
      </w:r>
      <w:r w:rsidR="003D3F05">
        <w:rPr>
          <w:sz w:val="28"/>
          <w:szCs w:val="28"/>
        </w:rPr>
        <w:t>monitors</w:t>
      </w:r>
    </w:p>
    <w:p w14:paraId="1AA6A0C5" w14:textId="77777777" w:rsidR="00BC0FA8" w:rsidRDefault="00825155" w:rsidP="00825155">
      <w:pPr>
        <w:rPr>
          <w:sz w:val="28"/>
          <w:szCs w:val="28"/>
        </w:rPr>
      </w:pPr>
      <w:r w:rsidRPr="00825155">
        <w:rPr>
          <w:sz w:val="28"/>
          <w:szCs w:val="28"/>
        </w:rPr>
        <w:t>Patient screens are fundamental for monitoring a patient's condition – they basically do the work of a clinical expert, while permitting that medical attendant or specialist to continue ahead with different undertakings in the emergency clinic. Patient screens for the most part utilize some type of clinical sensor, like sensors for clinical oxygen hardware, to set up the patient's present condition and empower the right prescription to</w:t>
      </w:r>
      <w:r w:rsidR="00BC0FA8">
        <w:rPr>
          <w:sz w:val="28"/>
          <w:szCs w:val="28"/>
        </w:rPr>
        <w:t xml:space="preserve"> be directed.                                                                                                                                                                                                                                                                                                                                               </w:t>
      </w:r>
    </w:p>
    <w:p w14:paraId="6C3A5767" w14:textId="73C9AAB4" w:rsidR="00825155" w:rsidRPr="00825155" w:rsidRDefault="00825155" w:rsidP="00825155">
      <w:pPr>
        <w:rPr>
          <w:sz w:val="28"/>
          <w:szCs w:val="28"/>
        </w:rPr>
      </w:pPr>
      <w:r w:rsidRPr="00825155">
        <w:rPr>
          <w:sz w:val="28"/>
          <w:szCs w:val="28"/>
        </w:rPr>
        <w:t xml:space="preserve">Defibrillators </w:t>
      </w:r>
    </w:p>
    <w:p w14:paraId="132FDA3C" w14:textId="26400F28" w:rsidR="00BC0FA8" w:rsidRDefault="00825155" w:rsidP="00825155">
      <w:pPr>
        <w:rPr>
          <w:sz w:val="28"/>
          <w:szCs w:val="28"/>
        </w:rPr>
      </w:pPr>
      <w:r w:rsidRPr="00825155">
        <w:rPr>
          <w:sz w:val="28"/>
          <w:szCs w:val="28"/>
        </w:rPr>
        <w:t xml:space="preserve">In pretty much every edge of a medical clinic </w:t>
      </w:r>
      <w:r w:rsidR="002177C8">
        <w:rPr>
          <w:sz w:val="28"/>
          <w:szCs w:val="28"/>
        </w:rPr>
        <w:t>have</w:t>
      </w:r>
      <w:r w:rsidRPr="00825155">
        <w:rPr>
          <w:sz w:val="28"/>
          <w:szCs w:val="28"/>
        </w:rPr>
        <w:t xml:space="preserve"> a defibrillator. Defibrillators are found in numerous public spaces, yet in no spot is defibrillation more significant than a clinic. Defibrillators can save a patient's life by </w:t>
      </w:r>
      <w:r w:rsidR="002177C8">
        <w:rPr>
          <w:sz w:val="28"/>
          <w:szCs w:val="28"/>
        </w:rPr>
        <w:t>restoring a normal</w:t>
      </w:r>
      <w:r w:rsidRPr="00825155">
        <w:rPr>
          <w:sz w:val="28"/>
          <w:szCs w:val="28"/>
        </w:rPr>
        <w:t xml:space="preserve"> heartbeat, which they do by sending an electrical stun straightforwardly to the heart. At the point when a patient </w:t>
      </w:r>
      <w:r w:rsidR="009B6FF2" w:rsidRPr="00825155">
        <w:rPr>
          <w:sz w:val="28"/>
          <w:szCs w:val="28"/>
        </w:rPr>
        <w:t>is not</w:t>
      </w:r>
      <w:r w:rsidRPr="00825155">
        <w:rPr>
          <w:sz w:val="28"/>
          <w:szCs w:val="28"/>
        </w:rPr>
        <w:t xml:space="preserve"> reacting to CPR or other life-savin</w:t>
      </w:r>
      <w:r w:rsidR="00DD6A0F">
        <w:rPr>
          <w:sz w:val="28"/>
          <w:szCs w:val="28"/>
        </w:rPr>
        <w:t xml:space="preserve">g  </w:t>
      </w:r>
      <w:r w:rsidRPr="00825155">
        <w:rPr>
          <w:sz w:val="28"/>
          <w:szCs w:val="28"/>
        </w:rPr>
        <w:t xml:space="preserve"> </w:t>
      </w:r>
      <w:r w:rsidR="009B6FF2">
        <w:rPr>
          <w:sz w:val="28"/>
          <w:szCs w:val="28"/>
        </w:rPr>
        <w:t>attempt,</w:t>
      </w:r>
      <w:r w:rsidRPr="00825155">
        <w:rPr>
          <w:sz w:val="28"/>
          <w:szCs w:val="28"/>
        </w:rPr>
        <w:t xml:space="preserve"> defibrillators have demonstrated undeniably more </w:t>
      </w:r>
      <w:r w:rsidR="00BC0FA8">
        <w:rPr>
          <w:sz w:val="28"/>
          <w:szCs w:val="28"/>
        </w:rPr>
        <w:t xml:space="preserve">effective.                                                                                                                                                                                                                                      </w:t>
      </w:r>
    </w:p>
    <w:p w14:paraId="196259C8" w14:textId="05727645" w:rsidR="00825155" w:rsidRPr="00825155" w:rsidRDefault="00825155" w:rsidP="00825155">
      <w:pPr>
        <w:rPr>
          <w:sz w:val="28"/>
          <w:szCs w:val="28"/>
        </w:rPr>
      </w:pPr>
      <w:r w:rsidRPr="00825155">
        <w:rPr>
          <w:sz w:val="28"/>
          <w:szCs w:val="28"/>
        </w:rPr>
        <w:t xml:space="preserve">Wheelchairs and </w:t>
      </w:r>
      <w:r w:rsidR="003D3F05">
        <w:rPr>
          <w:sz w:val="28"/>
          <w:szCs w:val="28"/>
        </w:rPr>
        <w:t>hospital</w:t>
      </w:r>
      <w:r w:rsidRPr="00825155">
        <w:rPr>
          <w:sz w:val="28"/>
          <w:szCs w:val="28"/>
        </w:rPr>
        <w:t xml:space="preserve"> beds </w:t>
      </w:r>
    </w:p>
    <w:p w14:paraId="7F60EBBE" w14:textId="21CD840E" w:rsidR="00825155" w:rsidRDefault="00825155" w:rsidP="00825155">
      <w:pPr>
        <w:rPr>
          <w:sz w:val="28"/>
          <w:szCs w:val="28"/>
        </w:rPr>
      </w:pPr>
      <w:r w:rsidRPr="00825155">
        <w:rPr>
          <w:sz w:val="28"/>
          <w:szCs w:val="28"/>
        </w:rPr>
        <w:t xml:space="preserve">For patients who are feeling too frail to even think about strolling, wheelchairs prove to be useful for rapidly shipping them from one space of an emergency clinic to any place they should be. Clinic beds can do </w:t>
      </w:r>
      <w:r w:rsidR="009B6FF2" w:rsidRPr="00825155">
        <w:rPr>
          <w:sz w:val="28"/>
          <w:szCs w:val="28"/>
        </w:rPr>
        <w:t>exactly same</w:t>
      </w:r>
      <w:r w:rsidRPr="00825155">
        <w:rPr>
          <w:sz w:val="28"/>
          <w:szCs w:val="28"/>
        </w:rPr>
        <w:t xml:space="preserve"> thing, yet they are more significant for empowering the patient to rest and recuperate in a medical clinic ward. These beds can ordinarily be raised, </w:t>
      </w:r>
      <w:r w:rsidR="009B6FF2">
        <w:rPr>
          <w:sz w:val="28"/>
          <w:szCs w:val="28"/>
        </w:rPr>
        <w:t>lowered,</w:t>
      </w:r>
      <w:r w:rsidR="00DD6A0F">
        <w:rPr>
          <w:sz w:val="28"/>
          <w:szCs w:val="28"/>
        </w:rPr>
        <w:t xml:space="preserve"> or </w:t>
      </w:r>
      <w:r w:rsidR="009B6FF2">
        <w:rPr>
          <w:sz w:val="28"/>
          <w:szCs w:val="28"/>
        </w:rPr>
        <w:t>tilted at</w:t>
      </w:r>
      <w:r w:rsidR="00DD6A0F">
        <w:rPr>
          <w:sz w:val="28"/>
          <w:szCs w:val="28"/>
        </w:rPr>
        <w:t xml:space="preserve"> an </w:t>
      </w:r>
      <w:r w:rsidR="009B6FF2">
        <w:rPr>
          <w:sz w:val="28"/>
          <w:szCs w:val="28"/>
        </w:rPr>
        <w:t xml:space="preserve">angle </w:t>
      </w:r>
      <w:r w:rsidR="009B6FF2" w:rsidRPr="00825155">
        <w:rPr>
          <w:sz w:val="28"/>
          <w:szCs w:val="28"/>
        </w:rPr>
        <w:t>to</w:t>
      </w:r>
      <w:r w:rsidRPr="00825155">
        <w:rPr>
          <w:sz w:val="28"/>
          <w:szCs w:val="28"/>
        </w:rPr>
        <w:t xml:space="preserve"> suit the patient during recuperation.</w:t>
      </w:r>
    </w:p>
    <w:p w14:paraId="25E908F9" w14:textId="7809EF14" w:rsidR="00825155" w:rsidRDefault="00825155" w:rsidP="00825155">
      <w:pPr>
        <w:rPr>
          <w:sz w:val="28"/>
          <w:szCs w:val="28"/>
        </w:rPr>
      </w:pPr>
    </w:p>
    <w:p w14:paraId="1E94BE20" w14:textId="77777777" w:rsidR="00017681" w:rsidRDefault="00017681" w:rsidP="00825155">
      <w:pPr>
        <w:jc w:val="center"/>
        <w:rPr>
          <w:b/>
          <w:bCs/>
          <w:sz w:val="36"/>
          <w:szCs w:val="36"/>
          <w:u w:val="single"/>
        </w:rPr>
      </w:pPr>
    </w:p>
    <w:p w14:paraId="2174242B" w14:textId="77777777" w:rsidR="00017681" w:rsidRDefault="00017681" w:rsidP="00825155">
      <w:pPr>
        <w:jc w:val="center"/>
        <w:rPr>
          <w:b/>
          <w:bCs/>
          <w:sz w:val="36"/>
          <w:szCs w:val="36"/>
          <w:u w:val="single"/>
        </w:rPr>
      </w:pPr>
    </w:p>
    <w:p w14:paraId="78C41470" w14:textId="1550F271" w:rsidR="00017681" w:rsidRDefault="00017681" w:rsidP="00017681">
      <w:pPr>
        <w:jc w:val="center"/>
        <w:rPr>
          <w:b/>
          <w:bCs/>
          <w:sz w:val="36"/>
          <w:szCs w:val="36"/>
          <w:u w:val="single"/>
        </w:rPr>
      </w:pPr>
      <w:r>
        <w:rPr>
          <w:b/>
          <w:bCs/>
          <w:sz w:val="36"/>
          <w:szCs w:val="36"/>
          <w:u w:val="single"/>
        </w:rPr>
        <w:t xml:space="preserve">Reference </w:t>
      </w:r>
    </w:p>
    <w:p w14:paraId="6F8AADCE" w14:textId="5BA2DDC2" w:rsidR="00017681" w:rsidRPr="00017681" w:rsidRDefault="00017681" w:rsidP="00017681">
      <w:pPr>
        <w:pStyle w:val="ListParagraph"/>
        <w:numPr>
          <w:ilvl w:val="0"/>
          <w:numId w:val="12"/>
        </w:numPr>
        <w:rPr>
          <w:sz w:val="28"/>
          <w:szCs w:val="28"/>
        </w:rPr>
      </w:pPr>
      <w:proofErr w:type="spellStart"/>
      <w:r>
        <w:rPr>
          <w:sz w:val="28"/>
          <w:szCs w:val="28"/>
        </w:rPr>
        <w:t>RedHeadMom</w:t>
      </w:r>
      <w:proofErr w:type="spellEnd"/>
      <w:r>
        <w:rPr>
          <w:sz w:val="28"/>
          <w:szCs w:val="28"/>
        </w:rPr>
        <w:t xml:space="preserve">- </w:t>
      </w:r>
      <w:r w:rsidRPr="00017681">
        <w:rPr>
          <w:sz w:val="28"/>
          <w:szCs w:val="28"/>
        </w:rPr>
        <w:t>https://redheadmom.com/2020/05/04/the-most-used-medical-equipment-in-hospitals/</w:t>
      </w:r>
      <w:r>
        <w:rPr>
          <w:sz w:val="28"/>
          <w:szCs w:val="28"/>
        </w:rPr>
        <w:t xml:space="preserve"> (accessed on 22.04.2021)</w:t>
      </w:r>
    </w:p>
    <w:p w14:paraId="09A5D095" w14:textId="12223877" w:rsidR="00017681" w:rsidRDefault="00017681" w:rsidP="00017681">
      <w:pPr>
        <w:rPr>
          <w:b/>
          <w:bCs/>
          <w:sz w:val="36"/>
          <w:szCs w:val="36"/>
          <w:u w:val="single"/>
        </w:rPr>
      </w:pPr>
    </w:p>
    <w:p w14:paraId="2281C223" w14:textId="69510A0A" w:rsidR="009B6FF2" w:rsidRDefault="009B6FF2" w:rsidP="009B6FF2">
      <w:pPr>
        <w:rPr>
          <w:b/>
          <w:bCs/>
          <w:sz w:val="36"/>
          <w:szCs w:val="36"/>
          <w:u w:val="single"/>
        </w:rPr>
      </w:pPr>
    </w:p>
    <w:p w14:paraId="64FB2115" w14:textId="77777777" w:rsidR="009B6FF2" w:rsidRDefault="009B6FF2" w:rsidP="009B6FF2">
      <w:pPr>
        <w:rPr>
          <w:b/>
          <w:bCs/>
          <w:sz w:val="36"/>
          <w:szCs w:val="36"/>
          <w:u w:val="single"/>
        </w:rPr>
      </w:pPr>
    </w:p>
    <w:p w14:paraId="56139D20" w14:textId="77777777" w:rsidR="009B6FF2" w:rsidRPr="00ED7969" w:rsidRDefault="009B6FF2" w:rsidP="009B6FF2">
      <w:pPr>
        <w:rPr>
          <w:rFonts w:eastAsiaTheme="minorHAnsi"/>
          <w:sz w:val="20"/>
          <w:szCs w:val="20"/>
        </w:rPr>
      </w:pPr>
      <w:r w:rsidRPr="00ED7969">
        <w:rPr>
          <w:rFonts w:eastAsiaTheme="minorHAnsi"/>
          <w:sz w:val="20"/>
          <w:szCs w:val="20"/>
        </w:rPr>
        <w:t>Digital Skills and Research Methods</w:t>
      </w:r>
    </w:p>
    <w:p w14:paraId="497FBD00" w14:textId="77777777" w:rsidR="009B6FF2" w:rsidRPr="00ED7969" w:rsidRDefault="009B6FF2" w:rsidP="009B6FF2">
      <w:pPr>
        <w:rPr>
          <w:rFonts w:eastAsiaTheme="minorHAnsi"/>
          <w:sz w:val="20"/>
          <w:szCs w:val="20"/>
        </w:rPr>
      </w:pPr>
      <w:r w:rsidRPr="00ED7969">
        <w:rPr>
          <w:rFonts w:eastAsiaTheme="minorHAnsi"/>
          <w:sz w:val="20"/>
          <w:szCs w:val="20"/>
        </w:rPr>
        <w:t>(BMSW4003_LON)</w:t>
      </w:r>
    </w:p>
    <w:p w14:paraId="448283D0" w14:textId="77777777" w:rsidR="009B6FF2" w:rsidRPr="00ED7969" w:rsidRDefault="009B6FF2" w:rsidP="009B6FF2">
      <w:pPr>
        <w:rPr>
          <w:rFonts w:eastAsiaTheme="minorHAnsi"/>
          <w:sz w:val="20"/>
          <w:szCs w:val="20"/>
        </w:rPr>
      </w:pPr>
      <w:proofErr w:type="spellStart"/>
      <w:r w:rsidRPr="00ED7969">
        <w:rPr>
          <w:rFonts w:eastAsiaTheme="minorHAnsi"/>
          <w:sz w:val="20"/>
          <w:szCs w:val="20"/>
        </w:rPr>
        <w:t>Sevzhihan</w:t>
      </w:r>
      <w:proofErr w:type="spellEnd"/>
      <w:r w:rsidRPr="00ED7969">
        <w:rPr>
          <w:rFonts w:eastAsiaTheme="minorHAnsi"/>
          <w:sz w:val="20"/>
          <w:szCs w:val="20"/>
        </w:rPr>
        <w:t xml:space="preserve"> </w:t>
      </w:r>
      <w:proofErr w:type="spellStart"/>
      <w:r w:rsidRPr="00ED7969">
        <w:rPr>
          <w:rFonts w:eastAsiaTheme="minorHAnsi"/>
          <w:sz w:val="20"/>
          <w:szCs w:val="20"/>
        </w:rPr>
        <w:t>Hasanova</w:t>
      </w:r>
      <w:proofErr w:type="spellEnd"/>
    </w:p>
    <w:p w14:paraId="5E07A218" w14:textId="77777777" w:rsidR="009B6FF2" w:rsidRPr="00ED7969" w:rsidRDefault="009B6FF2" w:rsidP="009B6FF2">
      <w:pPr>
        <w:rPr>
          <w:rFonts w:eastAsiaTheme="minorHAnsi"/>
          <w:sz w:val="20"/>
          <w:szCs w:val="20"/>
        </w:rPr>
      </w:pPr>
      <w:r w:rsidRPr="00ED7969">
        <w:rPr>
          <w:rFonts w:eastAsiaTheme="minorHAnsi"/>
          <w:sz w:val="20"/>
          <w:szCs w:val="20"/>
        </w:rPr>
        <w:t>Student ID: 2020999</w:t>
      </w:r>
    </w:p>
    <w:p w14:paraId="40DC14B8" w14:textId="74A1413F" w:rsidR="009B6FF2" w:rsidRPr="009B6FF2" w:rsidRDefault="009B6FF2" w:rsidP="009B6FF2">
      <w:pPr>
        <w:rPr>
          <w:rFonts w:eastAsiaTheme="minorHAnsi"/>
          <w:sz w:val="20"/>
          <w:szCs w:val="20"/>
        </w:rPr>
      </w:pPr>
      <w:r w:rsidRPr="00ED7969">
        <w:rPr>
          <w:rFonts w:eastAsiaTheme="minorHAnsi"/>
          <w:sz w:val="20"/>
          <w:szCs w:val="20"/>
        </w:rPr>
        <w:t xml:space="preserve">Lecturer Name: Toyin </w:t>
      </w:r>
      <w:proofErr w:type="spellStart"/>
      <w:r w:rsidRPr="00ED7969">
        <w:rPr>
          <w:rFonts w:eastAsiaTheme="minorHAnsi"/>
          <w:sz w:val="20"/>
          <w:szCs w:val="20"/>
        </w:rPr>
        <w:t>Adisa</w:t>
      </w:r>
      <w:proofErr w:type="spellEnd"/>
    </w:p>
    <w:p w14:paraId="3025BC11" w14:textId="67018870" w:rsidR="00825155" w:rsidRDefault="00825155" w:rsidP="00825155">
      <w:pPr>
        <w:jc w:val="center"/>
        <w:rPr>
          <w:b/>
          <w:bCs/>
          <w:sz w:val="36"/>
          <w:szCs w:val="36"/>
          <w:u w:val="single"/>
        </w:rPr>
      </w:pPr>
      <w:r>
        <w:rPr>
          <w:b/>
          <w:bCs/>
          <w:sz w:val="36"/>
          <w:szCs w:val="36"/>
          <w:u w:val="single"/>
        </w:rPr>
        <w:t>Use of Technology In the Modern Healthcare workplace GP &amp; Surgery</w:t>
      </w:r>
    </w:p>
    <w:p w14:paraId="28475194" w14:textId="72827D9B" w:rsidR="00825155" w:rsidRDefault="00825155" w:rsidP="00B01022">
      <w:pPr>
        <w:rPr>
          <w:sz w:val="28"/>
          <w:szCs w:val="28"/>
        </w:rPr>
      </w:pPr>
      <w:r w:rsidRPr="00825155">
        <w:rPr>
          <w:sz w:val="28"/>
          <w:szCs w:val="28"/>
        </w:rPr>
        <w:t xml:space="preserve">The first of these models in </w:t>
      </w:r>
      <w:r w:rsidR="00D15819">
        <w:rPr>
          <w:sz w:val="28"/>
          <w:szCs w:val="28"/>
        </w:rPr>
        <w:t xml:space="preserve">the  </w:t>
      </w:r>
      <w:r w:rsidRPr="00825155">
        <w:rPr>
          <w:sz w:val="28"/>
          <w:szCs w:val="28"/>
        </w:rPr>
        <w:t xml:space="preserve"> </w:t>
      </w:r>
      <w:r w:rsidR="009A0FB8">
        <w:rPr>
          <w:sz w:val="28"/>
          <w:szCs w:val="28"/>
        </w:rPr>
        <w:t xml:space="preserve">NHS </w:t>
      </w:r>
      <w:r w:rsidR="009B6FF2">
        <w:rPr>
          <w:sz w:val="28"/>
          <w:szCs w:val="28"/>
        </w:rPr>
        <w:t>GP</w:t>
      </w:r>
      <w:r w:rsidR="009B6FF2" w:rsidRPr="00825155">
        <w:rPr>
          <w:sz w:val="28"/>
          <w:szCs w:val="28"/>
        </w:rPr>
        <w:t xml:space="preserve"> has</w:t>
      </w:r>
      <w:r w:rsidRPr="00825155">
        <w:rPr>
          <w:sz w:val="28"/>
          <w:szCs w:val="28"/>
        </w:rPr>
        <w:t xml:space="preserve"> demonstrated exceptionally well known, so far enrolling around 60,000 patients across </w:t>
      </w:r>
      <w:r w:rsidR="009B6FF2" w:rsidRPr="00825155">
        <w:rPr>
          <w:sz w:val="28"/>
          <w:szCs w:val="28"/>
        </w:rPr>
        <w:t>London.</w:t>
      </w:r>
      <w:r w:rsidRPr="00825155">
        <w:rPr>
          <w:sz w:val="28"/>
          <w:szCs w:val="28"/>
        </w:rPr>
        <w:t xml:space="preserve"> Utilizing the current essential consideration </w:t>
      </w:r>
      <w:r w:rsidR="009B6FF2" w:rsidRPr="00825155">
        <w:rPr>
          <w:sz w:val="28"/>
          <w:szCs w:val="28"/>
        </w:rPr>
        <w:t>instalment</w:t>
      </w:r>
      <w:r w:rsidRPr="00825155">
        <w:rPr>
          <w:sz w:val="28"/>
          <w:szCs w:val="28"/>
        </w:rPr>
        <w:t xml:space="preserve"> and contracting framework, it offers 24-hour admittance to a GP halfway by utilizing GPs' time deftly (giving them the instruments to counsel patients from home or from an area advantageous to them).</w:t>
      </w:r>
      <w:r w:rsidR="00B01022">
        <w:rPr>
          <w:sz w:val="28"/>
          <w:szCs w:val="28"/>
        </w:rPr>
        <w:t xml:space="preserve"> </w:t>
      </w:r>
      <w:r w:rsidR="00B01022" w:rsidRPr="00B01022">
        <w:rPr>
          <w:sz w:val="28"/>
          <w:szCs w:val="28"/>
        </w:rPr>
        <w:t xml:space="preserve">The NHS was gotten out by this fast development, and </w:t>
      </w:r>
      <w:r w:rsidR="009B6FF2" w:rsidRPr="00B01022">
        <w:rPr>
          <w:sz w:val="28"/>
          <w:szCs w:val="28"/>
        </w:rPr>
        <w:t>how</w:t>
      </w:r>
      <w:r w:rsidR="00B01022" w:rsidRPr="00B01022">
        <w:rPr>
          <w:sz w:val="28"/>
          <w:szCs w:val="28"/>
        </w:rPr>
        <w:t xml:space="preserve"> GP by has enlisted enormous quantities of patients from outside </w:t>
      </w:r>
      <w:r w:rsidR="009B6FF2" w:rsidRPr="00B01022">
        <w:rPr>
          <w:sz w:val="28"/>
          <w:szCs w:val="28"/>
        </w:rPr>
        <w:t>their local</w:t>
      </w:r>
      <w:r w:rsidR="00B01022" w:rsidRPr="00B01022">
        <w:rPr>
          <w:sz w:val="28"/>
          <w:szCs w:val="28"/>
        </w:rPr>
        <w:t xml:space="preserve"> area has made a few issues. It </w:t>
      </w:r>
      <w:r w:rsidR="009B6FF2" w:rsidRPr="00B01022">
        <w:rPr>
          <w:sz w:val="28"/>
          <w:szCs w:val="28"/>
        </w:rPr>
        <w:t>squeezes authorizing</w:t>
      </w:r>
      <w:r w:rsidR="00B01022" w:rsidRPr="00B01022">
        <w:rPr>
          <w:sz w:val="28"/>
          <w:szCs w:val="28"/>
        </w:rPr>
        <w:t xml:space="preserve"> spending plans, as current principles imply that the clinical dispatching </w:t>
      </w:r>
      <w:r w:rsidR="009B6FF2" w:rsidRPr="00B01022">
        <w:rPr>
          <w:sz w:val="28"/>
          <w:szCs w:val="28"/>
        </w:rPr>
        <w:t>bunch where</w:t>
      </w:r>
      <w:r w:rsidR="00B01022" w:rsidRPr="00B01022">
        <w:rPr>
          <w:sz w:val="28"/>
          <w:szCs w:val="28"/>
        </w:rPr>
        <w:t xml:space="preserve"> the patient is enrolled, as opposed to where they live, is liable for paying for their consideration. It additionally adds intricacy to screening cycles and reference pathways and</w:t>
      </w:r>
      <w:r w:rsidR="009B6FF2" w:rsidRPr="00B01022">
        <w:rPr>
          <w:sz w:val="28"/>
          <w:szCs w:val="28"/>
        </w:rPr>
        <w:t xml:space="preserve"> changes</w:t>
      </w:r>
      <w:r w:rsidR="00B01022" w:rsidRPr="00B01022">
        <w:rPr>
          <w:sz w:val="28"/>
          <w:szCs w:val="28"/>
        </w:rPr>
        <w:t xml:space="preserve"> the 'place-based' nature of general practice, which works with patients as a component of </w:t>
      </w:r>
      <w:r w:rsidR="009B6FF2" w:rsidRPr="00B01022">
        <w:rPr>
          <w:sz w:val="28"/>
          <w:szCs w:val="28"/>
        </w:rPr>
        <w:t>a local</w:t>
      </w:r>
      <w:r w:rsidR="00B01022" w:rsidRPr="00B01022">
        <w:rPr>
          <w:sz w:val="28"/>
          <w:szCs w:val="28"/>
        </w:rPr>
        <w:t xml:space="preserve"> area. NHS Britain and NHS Improvement as of late distributed a reaction to an interview that meant to address a portion of these issues. Its proposition </w:t>
      </w:r>
      <w:r w:rsidR="009B6FF2" w:rsidRPr="00B01022">
        <w:rPr>
          <w:sz w:val="28"/>
          <w:szCs w:val="28"/>
        </w:rPr>
        <w:t>incorporates</w:t>
      </w:r>
      <w:r w:rsidR="00B01022" w:rsidRPr="00B01022">
        <w:rPr>
          <w:sz w:val="28"/>
          <w:szCs w:val="28"/>
        </w:rPr>
        <w:t xml:space="preserve"> presenting a standard that when advanced first suppliers register more than 1,000 out-of-territory </w:t>
      </w:r>
      <w:r w:rsidR="009B6FF2" w:rsidRPr="00B01022">
        <w:rPr>
          <w:sz w:val="28"/>
          <w:szCs w:val="28"/>
        </w:rPr>
        <w:t>patients,</w:t>
      </w:r>
      <w:r w:rsidR="00B01022" w:rsidRPr="00B01022">
        <w:rPr>
          <w:sz w:val="28"/>
          <w:szCs w:val="28"/>
        </w:rPr>
        <w:t xml:space="preserve"> they will be needed to set up another training around there, associating those patients back to </w:t>
      </w:r>
      <w:r w:rsidR="009B6FF2" w:rsidRPr="00B01022">
        <w:rPr>
          <w:sz w:val="28"/>
          <w:szCs w:val="28"/>
        </w:rPr>
        <w:t>their local</w:t>
      </w:r>
      <w:r w:rsidR="00B01022" w:rsidRPr="00B01022">
        <w:rPr>
          <w:sz w:val="28"/>
          <w:szCs w:val="28"/>
        </w:rPr>
        <w:t xml:space="preserve"> area. It likewise proposes requiring advanced first suppliers to set up in quite a while, to get extra GP limit and to have patient records that address the local area. In any case, for me the appropriate response lies in the more extensive vision of general practice as a local </w:t>
      </w:r>
      <w:r w:rsidR="009B6FF2" w:rsidRPr="00B01022">
        <w:rPr>
          <w:sz w:val="28"/>
          <w:szCs w:val="28"/>
        </w:rPr>
        <w:t>area-based</w:t>
      </w:r>
      <w:r w:rsidR="00B01022" w:rsidRPr="00B01022">
        <w:rPr>
          <w:sz w:val="28"/>
          <w:szCs w:val="28"/>
        </w:rPr>
        <w:t xml:space="preserve"> help giving individual focused, comprehensive consideration to patients. In our 2018 report, we recognized </w:t>
      </w:r>
      <w:r w:rsidR="009B6FF2" w:rsidRPr="00B01022">
        <w:rPr>
          <w:sz w:val="28"/>
          <w:szCs w:val="28"/>
        </w:rPr>
        <w:t>five segments</w:t>
      </w:r>
      <w:r w:rsidR="00B01022" w:rsidRPr="00B01022">
        <w:rPr>
          <w:sz w:val="28"/>
          <w:szCs w:val="28"/>
        </w:rPr>
        <w:t xml:space="preserve"> of general practice</w:t>
      </w:r>
      <w:r w:rsidR="00B01022">
        <w:rPr>
          <w:sz w:val="28"/>
          <w:szCs w:val="28"/>
        </w:rPr>
        <w:t xml:space="preserve">. </w:t>
      </w:r>
      <w:r w:rsidR="00B01022" w:rsidRPr="00B01022">
        <w:rPr>
          <w:sz w:val="28"/>
          <w:szCs w:val="28"/>
        </w:rPr>
        <w:t xml:space="preserve">The computerized first methodologies </w:t>
      </w:r>
      <w:r w:rsidR="009B6FF2" w:rsidRPr="00B01022">
        <w:rPr>
          <w:sz w:val="28"/>
          <w:szCs w:val="28"/>
        </w:rPr>
        <w:t>we have</w:t>
      </w:r>
      <w:r w:rsidR="00B01022" w:rsidRPr="00B01022">
        <w:rPr>
          <w:sz w:val="28"/>
          <w:szCs w:val="28"/>
        </w:rPr>
        <w:t xml:space="preserve"> seen to date focus on access to the detriment of different segments. That may work for certain patients, a portion of the time (an assessment of GP Nearby tracked down that the model appeared to draw in more youthful patients who focused </w:t>
      </w:r>
      <w:r w:rsidR="00B01022" w:rsidRPr="00B01022">
        <w:rPr>
          <w:sz w:val="28"/>
          <w:szCs w:val="28"/>
        </w:rPr>
        <w:lastRenderedPageBreak/>
        <w:t xml:space="preserve">on comfort). Yet, it </w:t>
      </w:r>
      <w:r w:rsidR="009B6FF2" w:rsidRPr="00B01022">
        <w:rPr>
          <w:sz w:val="28"/>
          <w:szCs w:val="28"/>
        </w:rPr>
        <w:t>is not</w:t>
      </w:r>
      <w:r w:rsidR="00B01022" w:rsidRPr="00B01022">
        <w:rPr>
          <w:sz w:val="28"/>
          <w:szCs w:val="28"/>
        </w:rPr>
        <w:t xml:space="preserve"> evident that the model works for different patients – for instance, the individuals who need normal actual admittance to a GP; who are sitting tight for an analysis, for whom progression of GP/clinician may be truly significant; who need a GP who knows them, their local </w:t>
      </w:r>
      <w:r w:rsidR="009B6FF2" w:rsidRPr="00B01022">
        <w:rPr>
          <w:sz w:val="28"/>
          <w:szCs w:val="28"/>
        </w:rPr>
        <w:t>area,</w:t>
      </w:r>
      <w:r w:rsidR="00B01022" w:rsidRPr="00B01022">
        <w:rPr>
          <w:sz w:val="28"/>
          <w:szCs w:val="28"/>
        </w:rPr>
        <w:t xml:space="preserve"> and the administrations accessible</w:t>
      </w:r>
      <w:r w:rsidR="00B01022">
        <w:rPr>
          <w:sz w:val="28"/>
          <w:szCs w:val="28"/>
        </w:rPr>
        <w:t xml:space="preserve"> </w:t>
      </w:r>
      <w:r w:rsidR="00B01022" w:rsidRPr="00B01022">
        <w:rPr>
          <w:sz w:val="28"/>
          <w:szCs w:val="28"/>
        </w:rPr>
        <w:t>to them; who need a multidisciplinary practice group who know and trust one another; or who are carefully barred.</w:t>
      </w:r>
      <w:r w:rsidR="00B01022">
        <w:rPr>
          <w:sz w:val="28"/>
          <w:szCs w:val="28"/>
        </w:rPr>
        <w:t xml:space="preserve"> </w:t>
      </w:r>
      <w:r w:rsidR="00B01022" w:rsidRPr="00B01022">
        <w:rPr>
          <w:sz w:val="28"/>
          <w:szCs w:val="28"/>
        </w:rPr>
        <w:t xml:space="preserve">Advanced innovation can assist with conveying every one of the parts of essential consideration – there are numerous instances of its powerful use in conventional general practice, for instance, utilizing Skype to talk with patients and with staff in care homes, permitting patients to email inquiries to their GP or even to utilize that bleeding edge innovation the phone. However, I figure carefully empowered ways to deal with improving access should be woven into an </w:t>
      </w:r>
      <w:r w:rsidR="009B6FF2" w:rsidRPr="00B01022">
        <w:rPr>
          <w:sz w:val="28"/>
          <w:szCs w:val="28"/>
        </w:rPr>
        <w:t>all-encompassing</w:t>
      </w:r>
      <w:r w:rsidR="00B01022" w:rsidRPr="00B01022">
        <w:rPr>
          <w:sz w:val="28"/>
          <w:szCs w:val="28"/>
        </w:rPr>
        <w:t xml:space="preserve"> model of general practice, as opposed to dividing out various offers that disintegrate the local </w:t>
      </w:r>
      <w:r w:rsidR="009B6FF2" w:rsidRPr="00B01022">
        <w:rPr>
          <w:sz w:val="28"/>
          <w:szCs w:val="28"/>
        </w:rPr>
        <w:t>area-based</w:t>
      </w:r>
      <w:r w:rsidR="00B01022" w:rsidRPr="00B01022">
        <w:rPr>
          <w:sz w:val="28"/>
          <w:szCs w:val="28"/>
        </w:rPr>
        <w:t xml:space="preserve"> part of general practice. There is a risk that by zeroing in on computerized first models we end up with venture and advancement in just this segment of general practice while different zones are ignored. </w:t>
      </w:r>
      <w:r w:rsidR="009B6FF2" w:rsidRPr="00B01022">
        <w:rPr>
          <w:sz w:val="28"/>
          <w:szCs w:val="28"/>
        </w:rPr>
        <w:t>So,</w:t>
      </w:r>
      <w:r w:rsidR="00B01022" w:rsidRPr="00B01022">
        <w:rPr>
          <w:sz w:val="28"/>
          <w:szCs w:val="28"/>
        </w:rPr>
        <w:t xml:space="preserve"> </w:t>
      </w:r>
      <w:r w:rsidR="009B6FF2" w:rsidRPr="00B01022">
        <w:rPr>
          <w:sz w:val="28"/>
          <w:szCs w:val="28"/>
        </w:rPr>
        <w:t>I would</w:t>
      </w:r>
      <w:r w:rsidR="00B01022" w:rsidRPr="00B01022">
        <w:rPr>
          <w:sz w:val="28"/>
          <w:szCs w:val="28"/>
        </w:rPr>
        <w:t xml:space="preserve"> like to see substantially more interest in viable innovation to help all GP practices to convey the most ideal consideration to the patients locally. Conventional essential consideration has been delayed </w:t>
      </w:r>
      <w:r w:rsidR="009B6FF2" w:rsidRPr="00B01022">
        <w:rPr>
          <w:sz w:val="28"/>
          <w:szCs w:val="28"/>
        </w:rPr>
        <w:t>embracing</w:t>
      </w:r>
      <w:r w:rsidR="00B01022" w:rsidRPr="00B01022">
        <w:rPr>
          <w:sz w:val="28"/>
          <w:szCs w:val="28"/>
        </w:rPr>
        <w:t xml:space="preserve"> advanced admittance channels for an assortment of reasons, including an absence of help for execution, force limit and the obsolete manners by which GP IT frameworks are authorized. The new GP IT Prospects Structure, which is changing the </w:t>
      </w:r>
      <w:r w:rsidR="009B6FF2" w:rsidRPr="00B01022">
        <w:rPr>
          <w:sz w:val="28"/>
          <w:szCs w:val="28"/>
        </w:rPr>
        <w:t>way</w:t>
      </w:r>
      <w:r w:rsidR="00B01022" w:rsidRPr="00B01022">
        <w:rPr>
          <w:sz w:val="28"/>
          <w:szCs w:val="28"/>
        </w:rPr>
        <w:t xml:space="preserve"> IT frameworks are appointed, should uphold practices to have the innovation readily available to bring to the table computerized meetings, coordinated with their clinical frameworks.</w:t>
      </w:r>
      <w:r w:rsidR="00B01022">
        <w:rPr>
          <w:sz w:val="28"/>
          <w:szCs w:val="28"/>
        </w:rPr>
        <w:t xml:space="preserve"> </w:t>
      </w:r>
      <w:r w:rsidR="00B01022" w:rsidRPr="00B01022">
        <w:rPr>
          <w:sz w:val="28"/>
          <w:szCs w:val="28"/>
        </w:rPr>
        <w:t xml:space="preserve">NHS Britain and NHS Improvement say in its counsel reaction that assisting rehearses with digitizing is its need and that 'wellbeing frameworks will get financing to give the execution backing, preparing and refill needed for PCNs [primary care networks] and practices to upgrade how they convey administrations to utilize the innovation gave'. This is central. Without it, neither patients nor experts will </w:t>
      </w:r>
      <w:r w:rsidR="009B6FF2" w:rsidRPr="00B01022">
        <w:rPr>
          <w:sz w:val="28"/>
          <w:szCs w:val="28"/>
        </w:rPr>
        <w:t>want</w:t>
      </w:r>
      <w:r w:rsidR="00B01022" w:rsidRPr="00B01022">
        <w:rPr>
          <w:sz w:val="28"/>
          <w:szCs w:val="28"/>
        </w:rPr>
        <w:t xml:space="preserve"> to exploit the advantages that innovation can offer. </w:t>
      </w:r>
    </w:p>
    <w:p w14:paraId="32C7B6B3" w14:textId="32B8C253" w:rsidR="00017681" w:rsidRDefault="00017681" w:rsidP="00B01022">
      <w:pPr>
        <w:rPr>
          <w:sz w:val="28"/>
          <w:szCs w:val="28"/>
        </w:rPr>
      </w:pPr>
    </w:p>
    <w:p w14:paraId="7503C70F" w14:textId="12F71313" w:rsidR="00017681" w:rsidRDefault="00017681" w:rsidP="00017681">
      <w:pPr>
        <w:jc w:val="center"/>
        <w:rPr>
          <w:b/>
          <w:bCs/>
          <w:sz w:val="36"/>
          <w:szCs w:val="36"/>
          <w:u w:val="single"/>
        </w:rPr>
      </w:pPr>
      <w:r>
        <w:rPr>
          <w:b/>
          <w:bCs/>
          <w:sz w:val="36"/>
          <w:szCs w:val="36"/>
          <w:u w:val="single"/>
        </w:rPr>
        <w:t xml:space="preserve">Reference </w:t>
      </w:r>
    </w:p>
    <w:p w14:paraId="2BA379C0" w14:textId="1BB035D9" w:rsidR="00017681" w:rsidRPr="00017681" w:rsidRDefault="00017681" w:rsidP="00017681">
      <w:pPr>
        <w:pStyle w:val="ListParagraph"/>
        <w:numPr>
          <w:ilvl w:val="0"/>
          <w:numId w:val="13"/>
        </w:numPr>
        <w:rPr>
          <w:sz w:val="28"/>
          <w:szCs w:val="28"/>
        </w:rPr>
      </w:pPr>
      <w:proofErr w:type="spellStart"/>
      <w:r>
        <w:rPr>
          <w:sz w:val="28"/>
          <w:szCs w:val="28"/>
        </w:rPr>
        <w:t>KingsFund</w:t>
      </w:r>
      <w:proofErr w:type="spellEnd"/>
      <w:r>
        <w:rPr>
          <w:sz w:val="28"/>
          <w:szCs w:val="28"/>
        </w:rPr>
        <w:t xml:space="preserve">- </w:t>
      </w:r>
      <w:r w:rsidRPr="00017681">
        <w:rPr>
          <w:sz w:val="28"/>
          <w:szCs w:val="28"/>
        </w:rPr>
        <w:t>https://www.kingsfund.org.uk/blog/2019/10/digital-first-primary-care</w:t>
      </w:r>
      <w:r>
        <w:rPr>
          <w:sz w:val="28"/>
          <w:szCs w:val="28"/>
        </w:rPr>
        <w:t xml:space="preserve"> (accessed on 28.04.2021)</w:t>
      </w:r>
    </w:p>
    <w:sectPr w:rsidR="00017681" w:rsidRPr="00017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5DD266D"/>
    <w:multiLevelType w:val="hybridMultilevel"/>
    <w:tmpl w:val="E24E4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A8181B"/>
    <w:multiLevelType w:val="hybridMultilevel"/>
    <w:tmpl w:val="FCF62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717FE5"/>
    <w:multiLevelType w:val="hybridMultilevel"/>
    <w:tmpl w:val="234ED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2"/>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D09"/>
    <w:rsid w:val="00017681"/>
    <w:rsid w:val="00060E32"/>
    <w:rsid w:val="00194D09"/>
    <w:rsid w:val="00196BB1"/>
    <w:rsid w:val="002177C8"/>
    <w:rsid w:val="0037161D"/>
    <w:rsid w:val="0039608E"/>
    <w:rsid w:val="003D3F05"/>
    <w:rsid w:val="004B0825"/>
    <w:rsid w:val="005D5742"/>
    <w:rsid w:val="005E406C"/>
    <w:rsid w:val="005E66BB"/>
    <w:rsid w:val="00720F9B"/>
    <w:rsid w:val="00742B51"/>
    <w:rsid w:val="00763B5C"/>
    <w:rsid w:val="00825155"/>
    <w:rsid w:val="00885A77"/>
    <w:rsid w:val="00904001"/>
    <w:rsid w:val="009A0FB8"/>
    <w:rsid w:val="009B6FF2"/>
    <w:rsid w:val="009D77C4"/>
    <w:rsid w:val="00AA5338"/>
    <w:rsid w:val="00B01022"/>
    <w:rsid w:val="00B70D91"/>
    <w:rsid w:val="00BC0FA8"/>
    <w:rsid w:val="00BD312F"/>
    <w:rsid w:val="00D15819"/>
    <w:rsid w:val="00DD6A0F"/>
    <w:rsid w:val="00E74813"/>
    <w:rsid w:val="00ED7969"/>
    <w:rsid w:val="00FB20D8"/>
    <w:rsid w:val="00FD1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E3521"/>
  <w15:chartTrackingRefBased/>
  <w15:docId w15:val="{1013C910-3329-4368-98A0-FDF43046F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155"/>
  </w:style>
  <w:style w:type="paragraph" w:styleId="Heading1">
    <w:name w:val="heading 1"/>
    <w:basedOn w:val="Normal"/>
    <w:next w:val="Normal"/>
    <w:link w:val="Heading1Char"/>
    <w:uiPriority w:val="9"/>
    <w:qFormat/>
    <w:rsid w:val="00825155"/>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825155"/>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825155"/>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825155"/>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25155"/>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825155"/>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25155"/>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25155"/>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25155"/>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5155"/>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825155"/>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82515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82515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2515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82515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2515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2515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2515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25155"/>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2515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2515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2515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25155"/>
    <w:rPr>
      <w:color w:val="5A5A5A" w:themeColor="text1" w:themeTint="A5"/>
      <w:spacing w:val="10"/>
    </w:rPr>
  </w:style>
  <w:style w:type="character" w:styleId="Strong">
    <w:name w:val="Strong"/>
    <w:basedOn w:val="DefaultParagraphFont"/>
    <w:uiPriority w:val="22"/>
    <w:qFormat/>
    <w:rsid w:val="00825155"/>
    <w:rPr>
      <w:b/>
      <w:bCs/>
      <w:color w:val="000000" w:themeColor="text1"/>
    </w:rPr>
  </w:style>
  <w:style w:type="character" w:styleId="Emphasis">
    <w:name w:val="Emphasis"/>
    <w:basedOn w:val="DefaultParagraphFont"/>
    <w:uiPriority w:val="20"/>
    <w:qFormat/>
    <w:rsid w:val="00825155"/>
    <w:rPr>
      <w:i/>
      <w:iCs/>
      <w:color w:val="auto"/>
    </w:rPr>
  </w:style>
  <w:style w:type="paragraph" w:styleId="NoSpacing">
    <w:name w:val="No Spacing"/>
    <w:uiPriority w:val="1"/>
    <w:qFormat/>
    <w:rsid w:val="00825155"/>
    <w:pPr>
      <w:spacing w:after="0" w:line="240" w:lineRule="auto"/>
    </w:pPr>
  </w:style>
  <w:style w:type="paragraph" w:styleId="Quote">
    <w:name w:val="Quote"/>
    <w:basedOn w:val="Normal"/>
    <w:next w:val="Normal"/>
    <w:link w:val="QuoteChar"/>
    <w:uiPriority w:val="29"/>
    <w:qFormat/>
    <w:rsid w:val="00825155"/>
    <w:pPr>
      <w:spacing w:before="160"/>
      <w:ind w:left="720" w:right="720"/>
    </w:pPr>
    <w:rPr>
      <w:i/>
      <w:iCs/>
      <w:color w:val="000000" w:themeColor="text1"/>
    </w:rPr>
  </w:style>
  <w:style w:type="character" w:customStyle="1" w:styleId="QuoteChar">
    <w:name w:val="Quote Char"/>
    <w:basedOn w:val="DefaultParagraphFont"/>
    <w:link w:val="Quote"/>
    <w:uiPriority w:val="29"/>
    <w:rsid w:val="00825155"/>
    <w:rPr>
      <w:i/>
      <w:iCs/>
      <w:color w:val="000000" w:themeColor="text1"/>
    </w:rPr>
  </w:style>
  <w:style w:type="paragraph" w:styleId="IntenseQuote">
    <w:name w:val="Intense Quote"/>
    <w:basedOn w:val="Normal"/>
    <w:next w:val="Normal"/>
    <w:link w:val="IntenseQuoteChar"/>
    <w:uiPriority w:val="30"/>
    <w:qFormat/>
    <w:rsid w:val="0082515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25155"/>
    <w:rPr>
      <w:color w:val="000000" w:themeColor="text1"/>
      <w:shd w:val="clear" w:color="auto" w:fill="F2F2F2" w:themeFill="background1" w:themeFillShade="F2"/>
    </w:rPr>
  </w:style>
  <w:style w:type="character" w:styleId="SubtleEmphasis">
    <w:name w:val="Subtle Emphasis"/>
    <w:basedOn w:val="DefaultParagraphFont"/>
    <w:uiPriority w:val="19"/>
    <w:qFormat/>
    <w:rsid w:val="00825155"/>
    <w:rPr>
      <w:i/>
      <w:iCs/>
      <w:color w:val="404040" w:themeColor="text1" w:themeTint="BF"/>
    </w:rPr>
  </w:style>
  <w:style w:type="character" w:styleId="IntenseEmphasis">
    <w:name w:val="Intense Emphasis"/>
    <w:basedOn w:val="DefaultParagraphFont"/>
    <w:uiPriority w:val="21"/>
    <w:qFormat/>
    <w:rsid w:val="00825155"/>
    <w:rPr>
      <w:b/>
      <w:bCs/>
      <w:i/>
      <w:iCs/>
      <w:caps/>
    </w:rPr>
  </w:style>
  <w:style w:type="character" w:styleId="SubtleReference">
    <w:name w:val="Subtle Reference"/>
    <w:basedOn w:val="DefaultParagraphFont"/>
    <w:uiPriority w:val="31"/>
    <w:qFormat/>
    <w:rsid w:val="0082515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25155"/>
    <w:rPr>
      <w:b/>
      <w:bCs/>
      <w:smallCaps/>
      <w:u w:val="single"/>
    </w:rPr>
  </w:style>
  <w:style w:type="character" w:styleId="BookTitle">
    <w:name w:val="Book Title"/>
    <w:basedOn w:val="DefaultParagraphFont"/>
    <w:uiPriority w:val="33"/>
    <w:qFormat/>
    <w:rsid w:val="00825155"/>
    <w:rPr>
      <w:b w:val="0"/>
      <w:bCs w:val="0"/>
      <w:smallCaps/>
      <w:spacing w:val="5"/>
    </w:rPr>
  </w:style>
  <w:style w:type="paragraph" w:styleId="TOCHeading">
    <w:name w:val="TOC Heading"/>
    <w:basedOn w:val="Heading1"/>
    <w:next w:val="Normal"/>
    <w:uiPriority w:val="39"/>
    <w:semiHidden/>
    <w:unhideWhenUsed/>
    <w:qFormat/>
    <w:rsid w:val="00825155"/>
    <w:pPr>
      <w:outlineLvl w:val="9"/>
    </w:pPr>
  </w:style>
  <w:style w:type="paragraph" w:styleId="ListParagraph">
    <w:name w:val="List Paragraph"/>
    <w:basedOn w:val="Normal"/>
    <w:uiPriority w:val="34"/>
    <w:qFormat/>
    <w:rsid w:val="005D5742"/>
    <w:pPr>
      <w:ind w:left="720"/>
      <w:contextualSpacing/>
    </w:pPr>
  </w:style>
  <w:style w:type="character" w:styleId="Hyperlink">
    <w:name w:val="Hyperlink"/>
    <w:basedOn w:val="DefaultParagraphFont"/>
    <w:uiPriority w:val="99"/>
    <w:unhideWhenUsed/>
    <w:rsid w:val="005D5742"/>
    <w:rPr>
      <w:color w:val="0563C1" w:themeColor="hyperlink"/>
      <w:u w:val="single"/>
    </w:rPr>
  </w:style>
  <w:style w:type="character" w:styleId="UnresolvedMention">
    <w:name w:val="Unresolved Mention"/>
    <w:basedOn w:val="DefaultParagraphFont"/>
    <w:uiPriority w:val="99"/>
    <w:semiHidden/>
    <w:unhideWhenUsed/>
    <w:rsid w:val="005D5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8</Pages>
  <Words>2807</Words>
  <Characters>16002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12</cp:revision>
  <dcterms:created xsi:type="dcterms:W3CDTF">2021-05-04T14:00:00Z</dcterms:created>
  <dcterms:modified xsi:type="dcterms:W3CDTF">2021-05-05T15:11:00Z</dcterms:modified>
</cp:coreProperties>
</file>