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kern w:val="2"/>
          <w:sz w:val="2"/>
          <w:lang w:val="en-GB"/>
        </w:rPr>
        <w:id w:val="1326702546"/>
        <w:docPartObj>
          <w:docPartGallery w:val="Cover Pages"/>
          <w:docPartUnique/>
        </w:docPartObj>
      </w:sdtPr>
      <w:sdtEndPr>
        <w:rPr>
          <w:sz w:val="22"/>
        </w:rPr>
      </w:sdtEndPr>
      <w:sdtContent>
        <w:p w14:paraId="03198385" w14:textId="77777777" w:rsidR="00C92401" w:rsidRDefault="00C92401">
          <w:pPr>
            <w:pStyle w:val="NoSpacing"/>
            <w:rPr>
              <w:sz w:val="2"/>
            </w:rPr>
          </w:pPr>
        </w:p>
        <w:p w14:paraId="04D74755" w14:textId="77777777" w:rsidR="00C92401" w:rsidRDefault="00B11583">
          <w:r>
            <w:rPr>
              <w:noProof/>
              <w:color w:val="4472C4" w:themeColor="accent1"/>
              <w:sz w:val="36"/>
              <w:szCs w:val="36"/>
            </w:rPr>
            <w:pict w14:anchorId="45A20549">
              <v:group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w:r>
        </w:p>
        <w:p w14:paraId="51D83C55" w14:textId="77777777" w:rsidR="00C92401" w:rsidRDefault="00B11583">
          <w:r>
            <w:rPr>
              <w:noProof/>
            </w:rPr>
            <w:pict w14:anchorId="73B19C68">
              <v:shapetype id="_x0000_t202" coordsize="21600,21600" o:spt="202" path="m,l,21600r21600,l21600,xe">
                <v:stroke joinstyle="miter"/>
                <v:path gradientshapeok="t" o:connecttype="rect"/>
              </v:shapetype>
              <v:shape id="Text Box 62" o:spid="_x0000_s1033" type="#_x0000_t202" style="position:absolute;margin-left:2117.6pt;margin-top:149.25pt;width:468pt;height:1in;z-index:251661312;visibility:visible;mso-width-percent:765;mso-position-horizontal:right;mso-position-horizontal-relative:margin;mso-position-vertical-relative:margin;mso-width-percent:76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" filled="f" stroked="f" strokeweight=".5pt">
                <v:textbox style="mso-fit-shape-to-text:t">
                  <w:txbxContent>
                    <w:sdt>
                      <w:sdtPr>
                        <w:rPr>
                          <w:rFonts w:eastAsiaTheme="minorHAnsi"/>
                          <w:kern w:val="2"/>
                          <w:sz w:val="52"/>
                          <w:szCs w:val="52"/>
                          <w:lang w:val="en-GB"/>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sdtContent>
                        <w:p w14:paraId="09783E95" w14:textId="77777777" w:rsidR="00C92401" w:rsidRPr="00C92401" w:rsidRDefault="009E3529" w:rsidP="009E3529">
                          <w:pPr>
                            <w:pStyle w:val="NoSpacing"/>
                            <w:jc w:val="center"/>
                            <w:rPr>
                              <w:rFonts w:ascii="Arial" w:eastAsiaTheme="majorEastAsia" w:hAnsi="Arial" w:cs="Arial"/>
                              <w:caps/>
                              <w:color w:val="8496B0" w:themeColor="text2" w:themeTint="99"/>
                              <w:sz w:val="52"/>
                              <w:szCs w:val="52"/>
                            </w:rPr>
                          </w:pPr>
                          <w:r w:rsidRPr="009E3529">
                            <w:rPr>
                              <w:rFonts w:eastAsiaTheme="minorHAnsi"/>
                              <w:kern w:val="2"/>
                              <w:sz w:val="52"/>
                              <w:szCs w:val="52"/>
                              <w:lang w:val="en-GB"/>
                            </w:rPr>
                            <w:t xml:space="preserve">Research Project Proposal –Analyse the impacts of socio economic force on employees’ performance management and monitoring in different work </w:t>
                          </w:r>
                          <w:proofErr w:type="gramStart"/>
                          <w:r w:rsidRPr="009E3529">
                            <w:rPr>
                              <w:rFonts w:eastAsiaTheme="minorHAnsi"/>
                              <w:kern w:val="2"/>
                              <w:sz w:val="52"/>
                              <w:szCs w:val="52"/>
                              <w:lang w:val="en-GB"/>
                            </w:rPr>
                            <w:t>modes :</w:t>
                          </w:r>
                          <w:proofErr w:type="gramEnd"/>
                          <w:r w:rsidRPr="009E3529">
                            <w:rPr>
                              <w:rFonts w:eastAsiaTheme="minorHAnsi"/>
                              <w:kern w:val="2"/>
                              <w:sz w:val="52"/>
                              <w:szCs w:val="52"/>
                              <w:lang w:val="en-GB"/>
                            </w:rPr>
                            <w:t xml:space="preserve"> Hospitality HR’s perspective</w:t>
                          </w:r>
                        </w:p>
                      </w:sdtContent>
                    </w:sdt>
                    <w:p w14:paraId="6505874F" w14:textId="77777777" w:rsidR="00C92401" w:rsidRDefault="00B11583">
                      <w:pPr>
                        <w:pStyle w:val="NoSpacing"/>
                        <w:spacing w:before="120"/>
                        <w:rPr>
                          <w:color w:val="4472C4" w:themeColor="accent1"/>
                          <w:sz w:val="36"/>
                          <w:szCs w:val="36"/>
                        </w:rPr>
                      </w:pPr>
                      <w:sdt>
                        <w:sdtPr>
                          <w:rPr>
                            <w:color w:val="4472C4" w:themeColor="accent1"/>
                            <w:sz w:val="36"/>
                            <w:szCs w:val="36"/>
                          </w:rPr>
                          <w:alias w:val="Subtitle"/>
                          <w:tag w:val=""/>
                          <w:id w:val="2021743002"/>
                          <w:showingPlcHdr/>
                          <w:dataBinding w:prefixMappings="xmlns:ns0='http://purl.org/dc/elements/1.1/' xmlns:ns1='http://schemas.openxmlformats.org/package/2006/metadata/core-properties' " w:xpath="/ns1:coreProperties[1]/ns0:subject[1]" w:storeItemID="{6C3C8BC8-F283-45AE-878A-BAB7291924A1}"/>
                          <w:text/>
                        </w:sdtPr>
                        <w:sdtEndPr/>
                        <w:sdtContent>
                          <w:r w:rsidR="00CF12B9">
                            <w:rPr>
                              <w:color w:val="4472C4" w:themeColor="accent1"/>
                              <w:sz w:val="36"/>
                              <w:szCs w:val="36"/>
                            </w:rPr>
                            <w:t xml:space="preserve">     </w:t>
                          </w:r>
                        </w:sdtContent>
                      </w:sdt>
                    </w:p>
                    <w:p w14:paraId="2024CFD9" w14:textId="77777777" w:rsidR="00C92401" w:rsidRDefault="00C92401"/>
                  </w:txbxContent>
                </v:textbox>
                <w10:wrap anchorx="margin" anchory="margin"/>
              </v:shape>
            </w:pict>
          </w:r>
          <w:r>
            <w:rPr>
              <w:noProof/>
            </w:rPr>
            <w:pict w14:anchorId="7FCA2848">
              <v:shape id="Text Box 69" o:spid="_x0000_s1032" type="#_x0000_t202" style="position:absolute;margin-left:70.35pt;margin-top:591.9pt;width:450.4pt;height:105.45pt;z-index:251659264;visibility:visible;mso-position-horizontal-relative:page;mso-position-vertical-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" filled="f" stroked="f" strokeweight=".5pt">
                <v:textbox inset="0,0,0,0">
                  <w:txbxContent>
                    <w:p w14:paraId="0BA0C699" w14:textId="77777777" w:rsidR="00C92401" w:rsidRDefault="00B11583">
                      <w:pPr>
                        <w:pStyle w:val="NoSpacing"/>
                        <w:jc w:val="right"/>
                        <w:rPr>
                          <w:color w:val="4472C4" w:themeColor="accent1"/>
                          <w:sz w:val="36"/>
                          <w:szCs w:val="36"/>
                        </w:rPr>
                      </w:pPr>
                      <w:sdt>
                        <w:sdtPr>
                          <w:rPr>
                            <w:color w:val="4472C4" w:themeColor="accent1"/>
                            <w:sz w:val="36"/>
                            <w:szCs w:val="36"/>
                          </w:rPr>
                          <w:alias w:val="School"/>
                          <w:tag w:val="School"/>
                          <w:id w:val="1850680582"/>
                          <w:showingPlcHdr/>
                          <w:dataBinding w:prefixMappings="xmlns:ns0='http://schemas.openxmlformats.org/officeDocument/2006/extended-properties' " w:xpath="/ns0:Properties[1]/ns0:Company[1]" w:storeItemID="{6668398D-A668-4E3E-A5EB-62B293D839F1}"/>
                          <w:text/>
                        </w:sdtPr>
                        <w:sdtEndPr/>
                        <w:sdtContent>
                          <w:r w:rsidR="00CF12B9">
                            <w:rPr>
                              <w:color w:val="4472C4" w:themeColor="accent1"/>
                              <w:sz w:val="36"/>
                              <w:szCs w:val="36"/>
                            </w:rPr>
                            <w:t xml:space="preserve">     </w:t>
                          </w:r>
                        </w:sdtContent>
                      </w:sdt>
                    </w:p>
                    <w:sdt>
                      <w:sdt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14:paraId="31EF9C3F" w14:textId="77777777" w:rsidR="00C92401" w:rsidRPr="0000555F" w:rsidRDefault="00AA7A9F" w:rsidP="0000555F">
                          <w:pPr>
                            <w:pStyle w:val="NoSpacing"/>
                            <w:rPr>
                              <w:color w:val="4472C4" w:themeColor="accent1"/>
                              <w:sz w:val="36"/>
                              <w:szCs w:val="36"/>
                            </w:rPr>
                          </w:pPr>
                          <w:r w:rsidRPr="00AA7A9F">
                            <w:t xml:space="preserve">Personnel Resourcing and Development BMIH5005                                              </w:t>
                          </w:r>
                          <w:r>
                            <w:t xml:space="preserve">                      </w:t>
                          </w:r>
                          <w:r w:rsidRPr="00AA7A9F">
                            <w:t xml:space="preserve"> </w:t>
                          </w:r>
                          <w:r w:rsidR="009E3529">
                            <w:t xml:space="preserve">     Lecturer: Jemma Smith      </w:t>
                          </w:r>
                          <w:r w:rsidRPr="00AA7A9F">
                            <w:t xml:space="preserve">                                                                                                   </w:t>
                          </w:r>
                          <w:r>
                            <w:t xml:space="preserve">           </w:t>
                          </w:r>
                          <w:r w:rsidRPr="00AA7A9F">
                            <w:t xml:space="preserve">          Student name: Razvan Cristian Nicolae                                                                 </w:t>
                          </w:r>
                          <w:r>
                            <w:t xml:space="preserve">                         </w:t>
                          </w:r>
                          <w:r w:rsidRPr="00AA7A9F">
                            <w:t xml:space="preserve">        Student ID: 2222787</w:t>
                          </w:r>
                        </w:p>
                      </w:sdtContent>
                    </w:sdt>
                  </w:txbxContent>
                </v:textbox>
                <w10:wrap anchorx="page" anchory="margin"/>
              </v:shape>
            </w:pict>
          </w:r>
          <w:r w:rsidR="00C92401">
            <w:br w:type="page"/>
          </w:r>
        </w:p>
        <w:p w14:paraId="6F8F590A" w14:textId="77777777" w:rsidR="00E23E3E" w:rsidRPr="00494FBB" w:rsidRDefault="00E23E3E" w:rsidP="00494FBB">
          <w:pPr>
            <w:spacing w:line="360" w:lineRule="auto"/>
            <w:jc w:val="both"/>
            <w:rPr>
              <w:rFonts w:ascii="Arial" w:hAnsi="Arial" w:cs="Arial"/>
              <w:sz w:val="24"/>
              <w:szCs w:val="24"/>
              <w:u w:val="single"/>
            </w:rPr>
          </w:pPr>
          <w:r w:rsidRPr="00494FBB">
            <w:rPr>
              <w:rFonts w:ascii="Arial" w:hAnsi="Arial" w:cs="Arial"/>
              <w:sz w:val="24"/>
              <w:szCs w:val="24"/>
              <w:u w:val="single"/>
            </w:rPr>
            <w:lastRenderedPageBreak/>
            <w:t>Table of Contents</w:t>
          </w:r>
        </w:p>
        <w:p w14:paraId="6957D32F" w14:textId="77777777" w:rsidR="00E23E3E" w:rsidRPr="00494FBB" w:rsidRDefault="00554226" w:rsidP="00494FBB">
          <w:pPr>
            <w:spacing w:line="360" w:lineRule="auto"/>
            <w:jc w:val="both"/>
            <w:rPr>
              <w:rFonts w:ascii="Arial" w:hAnsi="Arial" w:cs="Arial"/>
              <w:sz w:val="24"/>
              <w:szCs w:val="24"/>
            </w:rPr>
          </w:pPr>
          <w:r>
            <w:rPr>
              <w:rFonts w:ascii="Arial" w:hAnsi="Arial" w:cs="Arial"/>
              <w:sz w:val="24"/>
              <w:szCs w:val="24"/>
            </w:rPr>
            <w:t>Introduction ............................................................................................................3</w:t>
          </w:r>
        </w:p>
        <w:p w14:paraId="694DAA55" w14:textId="77777777" w:rsidR="00E23E3E" w:rsidRPr="00494FBB" w:rsidRDefault="00554226" w:rsidP="00494FBB">
          <w:pPr>
            <w:spacing w:line="360" w:lineRule="auto"/>
            <w:jc w:val="both"/>
            <w:rPr>
              <w:rFonts w:ascii="Arial" w:hAnsi="Arial" w:cs="Arial"/>
              <w:sz w:val="24"/>
              <w:szCs w:val="24"/>
            </w:rPr>
          </w:pPr>
          <w:r>
            <w:rPr>
              <w:rFonts w:ascii="Arial" w:hAnsi="Arial" w:cs="Arial"/>
              <w:sz w:val="24"/>
              <w:szCs w:val="24"/>
            </w:rPr>
            <w:t>Background ............................................................................................................3</w:t>
          </w:r>
        </w:p>
        <w:p w14:paraId="638C6D2C" w14:textId="77777777" w:rsidR="00E23E3E" w:rsidRPr="00494FBB" w:rsidRDefault="00E23E3E" w:rsidP="00494FBB">
          <w:pPr>
            <w:spacing w:line="360" w:lineRule="auto"/>
            <w:jc w:val="both"/>
            <w:rPr>
              <w:rFonts w:ascii="Arial" w:hAnsi="Arial" w:cs="Arial"/>
              <w:sz w:val="24"/>
              <w:szCs w:val="24"/>
            </w:rPr>
          </w:pPr>
          <w:r w:rsidRPr="00494FBB">
            <w:rPr>
              <w:rFonts w:ascii="Arial" w:hAnsi="Arial" w:cs="Arial"/>
              <w:sz w:val="24"/>
              <w:szCs w:val="24"/>
            </w:rPr>
            <w:t xml:space="preserve">Socio-Economic Factors </w:t>
          </w:r>
          <w:r w:rsidR="00554226">
            <w:rPr>
              <w:rFonts w:ascii="Arial" w:hAnsi="Arial" w:cs="Arial"/>
              <w:sz w:val="24"/>
              <w:szCs w:val="24"/>
            </w:rPr>
            <w:t>(PESTLE Analysis) .........................................................4</w:t>
          </w:r>
        </w:p>
        <w:p w14:paraId="1D451936" w14:textId="77777777" w:rsidR="00E23E3E" w:rsidRPr="00494FBB" w:rsidRDefault="00554226" w:rsidP="00494FBB">
          <w:pPr>
            <w:spacing w:line="360" w:lineRule="auto"/>
            <w:jc w:val="both"/>
            <w:rPr>
              <w:rFonts w:ascii="Arial" w:hAnsi="Arial" w:cs="Arial"/>
              <w:sz w:val="24"/>
              <w:szCs w:val="24"/>
            </w:rPr>
          </w:pPr>
          <w:r>
            <w:rPr>
              <w:rFonts w:ascii="Arial" w:hAnsi="Arial" w:cs="Arial"/>
              <w:sz w:val="24"/>
              <w:szCs w:val="24"/>
            </w:rPr>
            <w:t xml:space="preserve">- Political Factors </w:t>
          </w:r>
        </w:p>
        <w:p w14:paraId="7EE4F97D" w14:textId="77777777" w:rsidR="00E23E3E" w:rsidRPr="00494FBB" w:rsidRDefault="00554226" w:rsidP="00494FBB">
          <w:pPr>
            <w:spacing w:line="360" w:lineRule="auto"/>
            <w:jc w:val="both"/>
            <w:rPr>
              <w:rFonts w:ascii="Arial" w:hAnsi="Arial" w:cs="Arial"/>
              <w:sz w:val="24"/>
              <w:szCs w:val="24"/>
            </w:rPr>
          </w:pPr>
          <w:r>
            <w:rPr>
              <w:rFonts w:ascii="Arial" w:hAnsi="Arial" w:cs="Arial"/>
              <w:sz w:val="24"/>
              <w:szCs w:val="24"/>
            </w:rPr>
            <w:t xml:space="preserve">- Economic Factors </w:t>
          </w:r>
        </w:p>
        <w:p w14:paraId="31443E8D" w14:textId="77777777" w:rsidR="00E23E3E" w:rsidRPr="00494FBB" w:rsidRDefault="00554226" w:rsidP="00494FBB">
          <w:pPr>
            <w:spacing w:line="360" w:lineRule="auto"/>
            <w:jc w:val="both"/>
            <w:rPr>
              <w:rFonts w:ascii="Arial" w:hAnsi="Arial" w:cs="Arial"/>
              <w:sz w:val="24"/>
              <w:szCs w:val="24"/>
            </w:rPr>
          </w:pPr>
          <w:r>
            <w:rPr>
              <w:rFonts w:ascii="Arial" w:hAnsi="Arial" w:cs="Arial"/>
              <w:sz w:val="24"/>
              <w:szCs w:val="24"/>
            </w:rPr>
            <w:t xml:space="preserve">- Social Factors </w:t>
          </w:r>
        </w:p>
        <w:p w14:paraId="222070BB" w14:textId="77777777" w:rsidR="00E23E3E" w:rsidRPr="00494FBB" w:rsidRDefault="00554226" w:rsidP="00494FBB">
          <w:pPr>
            <w:spacing w:line="360" w:lineRule="auto"/>
            <w:jc w:val="both"/>
            <w:rPr>
              <w:rFonts w:ascii="Arial" w:hAnsi="Arial" w:cs="Arial"/>
              <w:sz w:val="24"/>
              <w:szCs w:val="24"/>
            </w:rPr>
          </w:pPr>
          <w:r>
            <w:rPr>
              <w:rFonts w:ascii="Arial" w:hAnsi="Arial" w:cs="Arial"/>
              <w:sz w:val="24"/>
              <w:szCs w:val="24"/>
            </w:rPr>
            <w:t xml:space="preserve">- Technological Factors </w:t>
          </w:r>
        </w:p>
        <w:p w14:paraId="519170AD" w14:textId="77777777" w:rsidR="00E23E3E" w:rsidRPr="00494FBB" w:rsidRDefault="00554226" w:rsidP="00494FBB">
          <w:pPr>
            <w:spacing w:line="360" w:lineRule="auto"/>
            <w:jc w:val="both"/>
            <w:rPr>
              <w:rFonts w:ascii="Arial" w:hAnsi="Arial" w:cs="Arial"/>
              <w:sz w:val="24"/>
              <w:szCs w:val="24"/>
            </w:rPr>
          </w:pPr>
          <w:r>
            <w:rPr>
              <w:rFonts w:ascii="Arial" w:hAnsi="Arial" w:cs="Arial"/>
              <w:sz w:val="24"/>
              <w:szCs w:val="24"/>
            </w:rPr>
            <w:t xml:space="preserve">- Legal Factors </w:t>
          </w:r>
        </w:p>
        <w:p w14:paraId="539C8645" w14:textId="77777777" w:rsidR="00E23E3E" w:rsidRPr="00494FBB" w:rsidRDefault="00554226" w:rsidP="00494FBB">
          <w:pPr>
            <w:spacing w:line="360" w:lineRule="auto"/>
            <w:jc w:val="both"/>
            <w:rPr>
              <w:rFonts w:ascii="Arial" w:hAnsi="Arial" w:cs="Arial"/>
              <w:sz w:val="24"/>
              <w:szCs w:val="24"/>
            </w:rPr>
          </w:pPr>
          <w:r>
            <w:rPr>
              <w:rFonts w:ascii="Arial" w:hAnsi="Arial" w:cs="Arial"/>
              <w:sz w:val="24"/>
              <w:szCs w:val="24"/>
            </w:rPr>
            <w:t xml:space="preserve">- Environmental Factors </w:t>
          </w:r>
        </w:p>
        <w:p w14:paraId="36D7F4B6" w14:textId="77777777" w:rsidR="00E23E3E" w:rsidRPr="00494FBB" w:rsidRDefault="00554226" w:rsidP="00494FBB">
          <w:pPr>
            <w:spacing w:line="360" w:lineRule="auto"/>
            <w:jc w:val="both"/>
            <w:rPr>
              <w:rFonts w:ascii="Arial" w:hAnsi="Arial" w:cs="Arial"/>
              <w:sz w:val="24"/>
              <w:szCs w:val="24"/>
            </w:rPr>
          </w:pPr>
          <w:r>
            <w:rPr>
              <w:rFonts w:ascii="Arial" w:hAnsi="Arial" w:cs="Arial"/>
              <w:sz w:val="24"/>
              <w:szCs w:val="24"/>
            </w:rPr>
            <w:t>Industry Trends .......................................................................................................6</w:t>
          </w:r>
        </w:p>
        <w:p w14:paraId="15D3B652" w14:textId="77777777" w:rsidR="00E23E3E" w:rsidRPr="00494FBB" w:rsidRDefault="00E23E3E" w:rsidP="00494FBB">
          <w:pPr>
            <w:spacing w:line="360" w:lineRule="auto"/>
            <w:jc w:val="both"/>
            <w:rPr>
              <w:rFonts w:ascii="Arial" w:hAnsi="Arial" w:cs="Arial"/>
              <w:sz w:val="24"/>
              <w:szCs w:val="24"/>
            </w:rPr>
          </w:pPr>
          <w:r w:rsidRPr="00494FBB">
            <w:rPr>
              <w:rFonts w:ascii="Arial" w:hAnsi="Arial" w:cs="Arial"/>
              <w:sz w:val="24"/>
              <w:szCs w:val="24"/>
            </w:rPr>
            <w:t>- Employee Retention and Turno</w:t>
          </w:r>
          <w:r w:rsidR="002F0100">
            <w:rPr>
              <w:rFonts w:ascii="Arial" w:hAnsi="Arial" w:cs="Arial"/>
              <w:sz w:val="24"/>
              <w:szCs w:val="24"/>
            </w:rPr>
            <w:t xml:space="preserve">ver Rates </w:t>
          </w:r>
        </w:p>
        <w:p w14:paraId="76063736" w14:textId="77777777" w:rsidR="00E23E3E" w:rsidRPr="00494FBB" w:rsidRDefault="00E23E3E" w:rsidP="00494FBB">
          <w:pPr>
            <w:spacing w:line="360" w:lineRule="auto"/>
            <w:jc w:val="both"/>
            <w:rPr>
              <w:rFonts w:ascii="Arial" w:hAnsi="Arial" w:cs="Arial"/>
              <w:sz w:val="24"/>
              <w:szCs w:val="24"/>
            </w:rPr>
          </w:pPr>
          <w:r w:rsidRPr="00494FBB">
            <w:rPr>
              <w:rFonts w:ascii="Arial" w:hAnsi="Arial" w:cs="Arial"/>
              <w:sz w:val="24"/>
              <w:szCs w:val="24"/>
            </w:rPr>
            <w:t xml:space="preserve">- Emergence </w:t>
          </w:r>
          <w:r w:rsidR="002F0100">
            <w:rPr>
              <w:rFonts w:ascii="Arial" w:hAnsi="Arial" w:cs="Arial"/>
              <w:sz w:val="24"/>
              <w:szCs w:val="24"/>
            </w:rPr>
            <w:t xml:space="preserve">of Different Work Modes </w:t>
          </w:r>
        </w:p>
        <w:p w14:paraId="67810122" w14:textId="77777777" w:rsidR="00E23E3E" w:rsidRPr="00494FBB" w:rsidRDefault="00E23E3E" w:rsidP="00494FBB">
          <w:pPr>
            <w:spacing w:line="360" w:lineRule="auto"/>
            <w:jc w:val="both"/>
            <w:rPr>
              <w:rFonts w:ascii="Arial" w:hAnsi="Arial" w:cs="Arial"/>
              <w:sz w:val="24"/>
              <w:szCs w:val="24"/>
            </w:rPr>
          </w:pPr>
          <w:r w:rsidRPr="00494FBB">
            <w:rPr>
              <w:rFonts w:ascii="Arial" w:hAnsi="Arial" w:cs="Arial"/>
              <w:sz w:val="24"/>
              <w:szCs w:val="24"/>
            </w:rPr>
            <w:t>Case Studies of Int</w:t>
          </w:r>
          <w:r w:rsidR="002F0100">
            <w:rPr>
              <w:rFonts w:ascii="Arial" w:hAnsi="Arial" w:cs="Arial"/>
              <w:sz w:val="24"/>
              <w:szCs w:val="24"/>
            </w:rPr>
            <w:t>ernational Hotel Brands ............................................................7</w:t>
          </w:r>
        </w:p>
        <w:p w14:paraId="5B15728E" w14:textId="77777777" w:rsidR="00E23E3E" w:rsidRPr="00494FBB" w:rsidRDefault="00E23E3E" w:rsidP="00494FBB">
          <w:pPr>
            <w:spacing w:line="360" w:lineRule="auto"/>
            <w:jc w:val="both"/>
            <w:rPr>
              <w:rFonts w:ascii="Arial" w:hAnsi="Arial" w:cs="Arial"/>
              <w:sz w:val="24"/>
              <w:szCs w:val="24"/>
            </w:rPr>
          </w:pPr>
          <w:r w:rsidRPr="00494FBB">
            <w:rPr>
              <w:rFonts w:ascii="Arial" w:hAnsi="Arial" w:cs="Arial"/>
              <w:sz w:val="24"/>
              <w:szCs w:val="24"/>
            </w:rPr>
            <w:t>-</w:t>
          </w:r>
          <w:r w:rsidR="002F0100">
            <w:rPr>
              <w:rFonts w:ascii="Arial" w:hAnsi="Arial" w:cs="Arial"/>
              <w:sz w:val="24"/>
              <w:szCs w:val="24"/>
            </w:rPr>
            <w:t xml:space="preserve"> Marriott International </w:t>
          </w:r>
        </w:p>
        <w:p w14:paraId="60D89F6E" w14:textId="77777777" w:rsidR="00E23E3E" w:rsidRPr="00494FBB" w:rsidRDefault="00E23E3E" w:rsidP="00494FBB">
          <w:pPr>
            <w:spacing w:line="360" w:lineRule="auto"/>
            <w:jc w:val="both"/>
            <w:rPr>
              <w:rFonts w:ascii="Arial" w:hAnsi="Arial" w:cs="Arial"/>
              <w:sz w:val="24"/>
              <w:szCs w:val="24"/>
            </w:rPr>
          </w:pPr>
          <w:r w:rsidRPr="00494FBB">
            <w:rPr>
              <w:rFonts w:ascii="Arial" w:hAnsi="Arial" w:cs="Arial"/>
              <w:sz w:val="24"/>
              <w:szCs w:val="24"/>
            </w:rPr>
            <w:t>- IHG (InterCo</w:t>
          </w:r>
          <w:r w:rsidR="002F0100">
            <w:rPr>
              <w:rFonts w:ascii="Arial" w:hAnsi="Arial" w:cs="Arial"/>
              <w:sz w:val="24"/>
              <w:szCs w:val="24"/>
            </w:rPr>
            <w:t xml:space="preserve">ntinental Hotels Group) </w:t>
          </w:r>
        </w:p>
        <w:p w14:paraId="716923BD" w14:textId="77777777" w:rsidR="00E23E3E" w:rsidRPr="00494FBB" w:rsidRDefault="002F0100" w:rsidP="00494FBB">
          <w:pPr>
            <w:spacing w:line="360" w:lineRule="auto"/>
            <w:jc w:val="both"/>
            <w:rPr>
              <w:rFonts w:ascii="Arial" w:hAnsi="Arial" w:cs="Arial"/>
              <w:sz w:val="24"/>
              <w:szCs w:val="24"/>
            </w:rPr>
          </w:pPr>
          <w:r>
            <w:rPr>
              <w:rFonts w:ascii="Arial" w:hAnsi="Arial" w:cs="Arial"/>
              <w:sz w:val="24"/>
              <w:szCs w:val="24"/>
            </w:rPr>
            <w:t xml:space="preserve">- Radisson Hotel Group </w:t>
          </w:r>
        </w:p>
        <w:p w14:paraId="698CEF43" w14:textId="77777777" w:rsidR="00E23E3E" w:rsidRPr="00494FBB" w:rsidRDefault="002F0100" w:rsidP="00494FBB">
          <w:pPr>
            <w:spacing w:line="360" w:lineRule="auto"/>
            <w:jc w:val="both"/>
            <w:rPr>
              <w:rFonts w:ascii="Arial" w:hAnsi="Arial" w:cs="Arial"/>
              <w:sz w:val="24"/>
              <w:szCs w:val="24"/>
            </w:rPr>
          </w:pPr>
          <w:r>
            <w:rPr>
              <w:rFonts w:ascii="Arial" w:hAnsi="Arial" w:cs="Arial"/>
              <w:sz w:val="24"/>
              <w:szCs w:val="24"/>
            </w:rPr>
            <w:t>Potential Solutions ...................................................................................................8</w:t>
          </w:r>
        </w:p>
        <w:p w14:paraId="5EC3C2DE" w14:textId="77777777" w:rsidR="00E23E3E" w:rsidRPr="00494FBB" w:rsidRDefault="00E23E3E" w:rsidP="00494FBB">
          <w:pPr>
            <w:spacing w:line="360" w:lineRule="auto"/>
            <w:jc w:val="both"/>
            <w:rPr>
              <w:rFonts w:ascii="Arial" w:hAnsi="Arial" w:cs="Arial"/>
              <w:sz w:val="24"/>
              <w:szCs w:val="24"/>
            </w:rPr>
          </w:pPr>
          <w:r w:rsidRPr="00494FBB">
            <w:rPr>
              <w:rFonts w:ascii="Arial" w:hAnsi="Arial" w:cs="Arial"/>
              <w:sz w:val="24"/>
              <w:szCs w:val="24"/>
            </w:rPr>
            <w:t>- Performance Monitori</w:t>
          </w:r>
          <w:r w:rsidR="002F0100">
            <w:rPr>
              <w:rFonts w:ascii="Arial" w:hAnsi="Arial" w:cs="Arial"/>
              <w:sz w:val="24"/>
              <w:szCs w:val="24"/>
            </w:rPr>
            <w:t xml:space="preserve">ng Tools and Techniques </w:t>
          </w:r>
        </w:p>
        <w:p w14:paraId="17179D36" w14:textId="77777777" w:rsidR="00E23E3E" w:rsidRPr="00494FBB" w:rsidRDefault="00E23E3E" w:rsidP="00494FBB">
          <w:pPr>
            <w:spacing w:line="360" w:lineRule="auto"/>
            <w:jc w:val="both"/>
            <w:rPr>
              <w:rFonts w:ascii="Arial" w:hAnsi="Arial" w:cs="Arial"/>
              <w:sz w:val="24"/>
              <w:szCs w:val="24"/>
            </w:rPr>
          </w:pPr>
          <w:r w:rsidRPr="00494FBB">
            <w:rPr>
              <w:rFonts w:ascii="Arial" w:hAnsi="Arial" w:cs="Arial"/>
              <w:sz w:val="24"/>
              <w:szCs w:val="24"/>
            </w:rPr>
            <w:t>- Best Practices for Employee Enga</w:t>
          </w:r>
          <w:r w:rsidR="002F0100">
            <w:rPr>
              <w:rFonts w:ascii="Arial" w:hAnsi="Arial" w:cs="Arial"/>
              <w:sz w:val="24"/>
              <w:szCs w:val="24"/>
            </w:rPr>
            <w:t xml:space="preserve">gement and Productivity </w:t>
          </w:r>
        </w:p>
        <w:p w14:paraId="7FF6DCEE" w14:textId="77777777" w:rsidR="00E23E3E" w:rsidRPr="00494FBB" w:rsidRDefault="002F0100" w:rsidP="00494FBB">
          <w:pPr>
            <w:spacing w:line="360" w:lineRule="auto"/>
            <w:jc w:val="both"/>
            <w:rPr>
              <w:rFonts w:ascii="Arial" w:hAnsi="Arial" w:cs="Arial"/>
              <w:sz w:val="24"/>
              <w:szCs w:val="24"/>
            </w:rPr>
          </w:pPr>
          <w:r>
            <w:rPr>
              <w:rFonts w:ascii="Arial" w:hAnsi="Arial" w:cs="Arial"/>
              <w:sz w:val="24"/>
              <w:szCs w:val="24"/>
            </w:rPr>
            <w:t>Evaluation .................................................................................................................9</w:t>
          </w:r>
        </w:p>
        <w:p w14:paraId="3C869F21" w14:textId="77777777" w:rsidR="00E23E3E" w:rsidRPr="00494FBB" w:rsidRDefault="002F0100" w:rsidP="00494FBB">
          <w:pPr>
            <w:spacing w:line="360" w:lineRule="auto"/>
            <w:jc w:val="both"/>
            <w:rPr>
              <w:rFonts w:ascii="Arial" w:hAnsi="Arial" w:cs="Arial"/>
              <w:sz w:val="24"/>
              <w:szCs w:val="24"/>
            </w:rPr>
          </w:pPr>
          <w:r>
            <w:rPr>
              <w:rFonts w:ascii="Arial" w:hAnsi="Arial" w:cs="Arial"/>
              <w:sz w:val="24"/>
              <w:szCs w:val="24"/>
            </w:rPr>
            <w:t>Conclusion ...............................................................................................................10</w:t>
          </w:r>
        </w:p>
        <w:p w14:paraId="13939AD2" w14:textId="77777777" w:rsidR="00E23E3E" w:rsidRPr="00494FBB" w:rsidRDefault="002F0100" w:rsidP="00494FBB">
          <w:pPr>
            <w:spacing w:line="360" w:lineRule="auto"/>
            <w:jc w:val="both"/>
            <w:rPr>
              <w:rFonts w:ascii="Arial" w:hAnsi="Arial" w:cs="Arial"/>
              <w:sz w:val="24"/>
              <w:szCs w:val="24"/>
            </w:rPr>
          </w:pPr>
          <w:r>
            <w:rPr>
              <w:rFonts w:ascii="Arial" w:hAnsi="Arial" w:cs="Arial"/>
              <w:sz w:val="24"/>
              <w:szCs w:val="24"/>
            </w:rPr>
            <w:t>References ..............................................................................................................11</w:t>
          </w:r>
        </w:p>
        <w:p w14:paraId="20A717FF" w14:textId="77777777" w:rsidR="00494FBB" w:rsidRDefault="00494FBB" w:rsidP="00494FBB">
          <w:pPr>
            <w:spacing w:line="360" w:lineRule="auto"/>
            <w:jc w:val="both"/>
            <w:rPr>
              <w:rFonts w:ascii="Arial" w:hAnsi="Arial" w:cs="Arial"/>
              <w:sz w:val="24"/>
              <w:szCs w:val="24"/>
            </w:rPr>
          </w:pPr>
        </w:p>
        <w:p w14:paraId="455063D5" w14:textId="77777777" w:rsidR="00E23E3E" w:rsidRPr="00494FBB" w:rsidRDefault="00E23E3E" w:rsidP="00494FBB">
          <w:pPr>
            <w:spacing w:line="360" w:lineRule="auto"/>
            <w:jc w:val="both"/>
            <w:rPr>
              <w:rFonts w:ascii="Arial" w:hAnsi="Arial" w:cs="Arial"/>
              <w:sz w:val="24"/>
              <w:szCs w:val="24"/>
            </w:rPr>
          </w:pPr>
          <w:r w:rsidRPr="00494FBB">
            <w:rPr>
              <w:rFonts w:ascii="Arial" w:hAnsi="Arial" w:cs="Arial"/>
              <w:sz w:val="24"/>
              <w:szCs w:val="24"/>
            </w:rPr>
            <w:lastRenderedPageBreak/>
            <w:t>Introduction</w:t>
          </w:r>
        </w:p>
        <w:p w14:paraId="3812C62F" w14:textId="77777777" w:rsidR="00E23E3E" w:rsidRPr="00494FBB" w:rsidRDefault="00E23E3E" w:rsidP="00494FBB">
          <w:pPr>
            <w:spacing w:line="360" w:lineRule="auto"/>
            <w:jc w:val="both"/>
            <w:rPr>
              <w:rFonts w:ascii="Arial" w:hAnsi="Arial" w:cs="Arial"/>
              <w:sz w:val="24"/>
              <w:szCs w:val="24"/>
            </w:rPr>
          </w:pPr>
          <w:r w:rsidRPr="00494FBB">
            <w:rPr>
              <w:rFonts w:ascii="Arial" w:hAnsi="Arial" w:cs="Arial"/>
              <w:sz w:val="24"/>
              <w:szCs w:val="24"/>
            </w:rPr>
            <w:t>Marriott International is a globally recognized hotel brand known for its extensive portfolio of hotels and related lodging facilities. Founded in 1927 by J. Willard Marriott, the company has grown to become one of the largest and most respected names in the hospitality industry, with over 7,000 properties across 131 countries and territories (Marriott International, 2021). The purpose of this proposal is to examine the impacts of socio-economic factors on employee performance management in different work modes within Marriott International. By analysing these factors, we aim to provide insights into how Marriott can effectively manage and monitor employee performance across various work environments such as hybrid, office, and flexi work modes.</w:t>
          </w:r>
        </w:p>
        <w:p w14:paraId="4349D0D1" w14:textId="77777777" w:rsidR="00E23E3E" w:rsidRPr="00494FBB" w:rsidRDefault="00E23E3E" w:rsidP="00494FBB">
          <w:pPr>
            <w:spacing w:line="360" w:lineRule="auto"/>
            <w:jc w:val="both"/>
            <w:rPr>
              <w:rFonts w:ascii="Arial" w:hAnsi="Arial" w:cs="Arial"/>
              <w:sz w:val="24"/>
              <w:szCs w:val="24"/>
            </w:rPr>
          </w:pPr>
          <w:r w:rsidRPr="00494FBB">
            <w:rPr>
              <w:rFonts w:ascii="Arial" w:hAnsi="Arial" w:cs="Arial"/>
              <w:sz w:val="24"/>
              <w:szCs w:val="24"/>
            </w:rPr>
            <w:t>Background</w:t>
          </w:r>
        </w:p>
        <w:p w14:paraId="01DCB04E" w14:textId="77777777" w:rsidR="00E23E3E" w:rsidRPr="00494FBB" w:rsidRDefault="00E23E3E" w:rsidP="00494FBB">
          <w:pPr>
            <w:spacing w:line="360" w:lineRule="auto"/>
            <w:jc w:val="both"/>
            <w:rPr>
              <w:rFonts w:ascii="Arial" w:hAnsi="Arial" w:cs="Arial"/>
              <w:sz w:val="24"/>
              <w:szCs w:val="24"/>
            </w:rPr>
          </w:pPr>
          <w:r w:rsidRPr="00494FBB">
            <w:rPr>
              <w:rFonts w:ascii="Arial" w:hAnsi="Arial" w:cs="Arial"/>
              <w:sz w:val="24"/>
              <w:szCs w:val="24"/>
            </w:rPr>
            <w:t>Marriott International started as a small root beer stand and evolved into a leading global lodging company. Over the decades, Marriott has diversified its operations and expanded its global footprint, acquiring several other hotel brands to enhance its market presence (Marriott International, 2021). This growth has positioned Marriott as a leader in the hospitality sector, renowned for its commitment to quality service and innovation.</w:t>
          </w:r>
        </w:p>
        <w:p w14:paraId="0A6453AA" w14:textId="77777777" w:rsidR="00E23E3E" w:rsidRPr="00494FBB" w:rsidRDefault="00E23E3E" w:rsidP="00494FBB">
          <w:pPr>
            <w:spacing w:line="360" w:lineRule="auto"/>
            <w:jc w:val="both"/>
            <w:rPr>
              <w:rFonts w:ascii="Arial" w:hAnsi="Arial" w:cs="Arial"/>
              <w:sz w:val="24"/>
              <w:szCs w:val="24"/>
            </w:rPr>
          </w:pPr>
          <w:r w:rsidRPr="00494FBB">
            <w:rPr>
              <w:rFonts w:ascii="Arial" w:hAnsi="Arial" w:cs="Arial"/>
              <w:sz w:val="24"/>
              <w:szCs w:val="24"/>
            </w:rPr>
            <w:t>In recent years, the hospitality industry has undergone significant changes, driven by evolving customer preferences, technological advancements, and socio-economic shifts. Current industry trends indicate a strong focus on personalized guest experiences, sustainability, and the integration of technology in service delivery (Deloitte, 2020). These trends are reshaping the way hotels operate and manage their workforce.</w:t>
          </w:r>
        </w:p>
        <w:p w14:paraId="45EA647F" w14:textId="77777777" w:rsidR="00E23E3E" w:rsidRPr="00494FBB" w:rsidRDefault="00E23E3E" w:rsidP="00494FBB">
          <w:pPr>
            <w:spacing w:line="360" w:lineRule="auto"/>
            <w:jc w:val="both"/>
            <w:rPr>
              <w:rFonts w:ascii="Arial" w:hAnsi="Arial" w:cs="Arial"/>
              <w:sz w:val="24"/>
              <w:szCs w:val="24"/>
            </w:rPr>
          </w:pPr>
          <w:r w:rsidRPr="00494FBB">
            <w:rPr>
              <w:rFonts w:ascii="Arial" w:hAnsi="Arial" w:cs="Arial"/>
              <w:sz w:val="24"/>
              <w:szCs w:val="24"/>
            </w:rPr>
            <w:t>Socio-economic factors such as economic downturns, changes in labour laws, and shifting demographics significantly impact the hospitality industry. For example, the COVID-19 pandemic has highlighted the need for flexible work arrangements and robust performance management systems to ensure business continuity (OECD, 2020). Additionally, economic fluctuations influence consumer spending patterns, directly affecting hotel occupancy rates and revenue.</w:t>
          </w:r>
        </w:p>
        <w:p w14:paraId="4C1E2E66" w14:textId="77777777" w:rsidR="00E23E3E" w:rsidRPr="00494FBB" w:rsidRDefault="00E23E3E" w:rsidP="00494FBB">
          <w:pPr>
            <w:spacing w:line="360" w:lineRule="auto"/>
            <w:jc w:val="both"/>
            <w:rPr>
              <w:rFonts w:ascii="Arial" w:hAnsi="Arial" w:cs="Arial"/>
              <w:sz w:val="24"/>
              <w:szCs w:val="24"/>
            </w:rPr>
          </w:pPr>
          <w:r w:rsidRPr="00494FBB">
            <w:rPr>
              <w:rFonts w:ascii="Arial" w:hAnsi="Arial" w:cs="Arial"/>
              <w:sz w:val="24"/>
              <w:szCs w:val="24"/>
            </w:rPr>
            <w:lastRenderedPageBreak/>
            <w:t>Different work modes have emerged in the hospitality context, offering various benefits and challenges. Hybrid work modes, which combine remote and in-office work, allow for greater flexibility and can enhance employee satisfaction and productivity. Office work arrangements remain crucial for roles requiring direct guest interaction and on-site presence. Flexi work modes, which provide employees with the ability to choose their working hours, can help in accommodating diverse employee needs and improving work-life balance (</w:t>
          </w:r>
          <w:proofErr w:type="spellStart"/>
          <w:r w:rsidRPr="00494FBB">
            <w:rPr>
              <w:rFonts w:ascii="Arial" w:hAnsi="Arial" w:cs="Arial"/>
              <w:sz w:val="24"/>
              <w:szCs w:val="24"/>
            </w:rPr>
            <w:t>Ladkin</w:t>
          </w:r>
          <w:proofErr w:type="spellEnd"/>
          <w:r w:rsidRPr="00494FBB">
            <w:rPr>
              <w:rFonts w:ascii="Arial" w:hAnsi="Arial" w:cs="Arial"/>
              <w:sz w:val="24"/>
              <w:szCs w:val="24"/>
            </w:rPr>
            <w:t xml:space="preserve"> and </w:t>
          </w:r>
          <w:proofErr w:type="spellStart"/>
          <w:r w:rsidRPr="00494FBB">
            <w:rPr>
              <w:rFonts w:ascii="Arial" w:hAnsi="Arial" w:cs="Arial"/>
              <w:sz w:val="24"/>
              <w:szCs w:val="24"/>
            </w:rPr>
            <w:t>Buhalis</w:t>
          </w:r>
          <w:proofErr w:type="spellEnd"/>
          <w:r w:rsidRPr="00494FBB">
            <w:rPr>
              <w:rFonts w:ascii="Arial" w:hAnsi="Arial" w:cs="Arial"/>
              <w:sz w:val="24"/>
              <w:szCs w:val="24"/>
            </w:rPr>
            <w:t>, 2016).</w:t>
          </w:r>
        </w:p>
        <w:p w14:paraId="3CE6DA8B" w14:textId="77777777" w:rsidR="001B5BF0" w:rsidRDefault="001B5BF0" w:rsidP="00494FBB">
          <w:pPr>
            <w:spacing w:line="360" w:lineRule="auto"/>
            <w:jc w:val="both"/>
            <w:rPr>
              <w:rFonts w:ascii="Arial" w:hAnsi="Arial" w:cs="Arial"/>
              <w:sz w:val="24"/>
              <w:szCs w:val="24"/>
            </w:rPr>
          </w:pPr>
        </w:p>
        <w:p w14:paraId="7F5AD804" w14:textId="77777777" w:rsidR="00E23E3E" w:rsidRPr="00494FBB" w:rsidRDefault="00E23E3E" w:rsidP="00494FBB">
          <w:pPr>
            <w:spacing w:line="360" w:lineRule="auto"/>
            <w:jc w:val="both"/>
            <w:rPr>
              <w:rFonts w:ascii="Arial" w:hAnsi="Arial" w:cs="Arial"/>
              <w:sz w:val="24"/>
              <w:szCs w:val="24"/>
            </w:rPr>
          </w:pPr>
          <w:r w:rsidRPr="00494FBB">
            <w:rPr>
              <w:rFonts w:ascii="Arial" w:hAnsi="Arial" w:cs="Arial"/>
              <w:sz w:val="24"/>
              <w:szCs w:val="24"/>
            </w:rPr>
            <w:t>Socio-Economic Factors (PESTLE Analysis)</w:t>
          </w:r>
        </w:p>
        <w:p w14:paraId="5B1E0345" w14:textId="77777777" w:rsidR="00E23E3E" w:rsidRPr="00494FBB" w:rsidRDefault="00E23E3E" w:rsidP="00494FBB">
          <w:pPr>
            <w:spacing w:line="360" w:lineRule="auto"/>
            <w:jc w:val="both"/>
            <w:rPr>
              <w:rFonts w:ascii="Arial" w:hAnsi="Arial" w:cs="Arial"/>
              <w:sz w:val="24"/>
              <w:szCs w:val="24"/>
            </w:rPr>
          </w:pPr>
          <w:r w:rsidRPr="00494FBB">
            <w:rPr>
              <w:rFonts w:ascii="Arial" w:hAnsi="Arial" w:cs="Arial"/>
              <w:sz w:val="24"/>
              <w:szCs w:val="24"/>
            </w:rPr>
            <w:t xml:space="preserve">Political factors affecting the hospitality industry </w:t>
          </w:r>
        </w:p>
        <w:p w14:paraId="2970449C" w14:textId="77777777" w:rsidR="00E23E3E" w:rsidRPr="00494FBB" w:rsidRDefault="00E23E3E" w:rsidP="00494FBB">
          <w:pPr>
            <w:spacing w:line="360" w:lineRule="auto"/>
            <w:jc w:val="both"/>
            <w:rPr>
              <w:rFonts w:ascii="Arial" w:hAnsi="Arial" w:cs="Arial"/>
              <w:sz w:val="24"/>
              <w:szCs w:val="24"/>
            </w:rPr>
          </w:pPr>
          <w:r w:rsidRPr="00494FBB">
            <w:rPr>
              <w:rFonts w:ascii="Arial" w:hAnsi="Arial" w:cs="Arial"/>
              <w:sz w:val="24"/>
              <w:szCs w:val="24"/>
            </w:rPr>
            <w:t>Political factors play a crucial role in shaping the hospitality industry. Regulations and labour laws, for example, significantly impact hotel operations. Changes in minimum wage laws can affect labour costs, while stringent health and safety regulations can increase operational expenses (</w:t>
          </w:r>
          <w:proofErr w:type="spellStart"/>
          <w:r w:rsidRPr="00494FBB">
            <w:rPr>
              <w:rFonts w:ascii="Arial" w:hAnsi="Arial" w:cs="Arial"/>
              <w:sz w:val="24"/>
              <w:szCs w:val="24"/>
            </w:rPr>
            <w:t>Eurofound</w:t>
          </w:r>
          <w:proofErr w:type="spellEnd"/>
          <w:r w:rsidRPr="00494FBB">
            <w:rPr>
              <w:rFonts w:ascii="Arial" w:hAnsi="Arial" w:cs="Arial"/>
              <w:sz w:val="24"/>
              <w:szCs w:val="24"/>
            </w:rPr>
            <w:t>, 2020). Moreover, political stability or instability in a region can influence tourism patterns and, consequently, hotel occupancy rates. For instance, Brexit has created uncertainties for hotels in the UK regarding labour availability and cost, as many employees in the sector are from EU countries (Deloitte, 2020). Additionally, visa policies and travel restrictions can either promote or hinder international tourism, directly affecting hotel revenues (OECD, 2020).</w:t>
          </w:r>
        </w:p>
        <w:p w14:paraId="5304E6A5" w14:textId="77777777" w:rsidR="00E23E3E" w:rsidRPr="00494FBB" w:rsidRDefault="00E23E3E" w:rsidP="00494FBB">
          <w:pPr>
            <w:spacing w:line="360" w:lineRule="auto"/>
            <w:jc w:val="both"/>
            <w:rPr>
              <w:rFonts w:ascii="Arial" w:hAnsi="Arial" w:cs="Arial"/>
              <w:sz w:val="24"/>
              <w:szCs w:val="24"/>
            </w:rPr>
          </w:pPr>
        </w:p>
        <w:p w14:paraId="7E1116D6" w14:textId="77777777" w:rsidR="00E23E3E" w:rsidRPr="00494FBB" w:rsidRDefault="00E23E3E" w:rsidP="00494FBB">
          <w:pPr>
            <w:spacing w:line="360" w:lineRule="auto"/>
            <w:jc w:val="both"/>
            <w:rPr>
              <w:rFonts w:ascii="Arial" w:hAnsi="Arial" w:cs="Arial"/>
              <w:sz w:val="24"/>
              <w:szCs w:val="24"/>
            </w:rPr>
          </w:pPr>
          <w:r w:rsidRPr="00494FBB">
            <w:rPr>
              <w:rFonts w:ascii="Arial" w:hAnsi="Arial" w:cs="Arial"/>
              <w:sz w:val="24"/>
              <w:szCs w:val="24"/>
            </w:rPr>
            <w:t xml:space="preserve">Economic factors </w:t>
          </w:r>
        </w:p>
        <w:p w14:paraId="70A61A35" w14:textId="77777777" w:rsidR="00E23E3E" w:rsidRPr="00494FBB" w:rsidRDefault="00E23E3E" w:rsidP="00494FBB">
          <w:pPr>
            <w:spacing w:line="360" w:lineRule="auto"/>
            <w:jc w:val="both"/>
            <w:rPr>
              <w:rFonts w:ascii="Arial" w:hAnsi="Arial" w:cs="Arial"/>
              <w:sz w:val="24"/>
              <w:szCs w:val="24"/>
            </w:rPr>
          </w:pPr>
          <w:r w:rsidRPr="00494FBB">
            <w:rPr>
              <w:rFonts w:ascii="Arial" w:hAnsi="Arial" w:cs="Arial"/>
              <w:sz w:val="24"/>
              <w:szCs w:val="24"/>
            </w:rPr>
            <w:t xml:space="preserve">Economic factors such as economic downturns and wage levels are pivotal in the hospitality industry. Economic recessions typically lead to reduced disposable income for consumers, which in turn decreases travel and hotel bookings. The 2008 financial crisis, for instance, saw a significant decline in hotel revenues globally (Baum, 2019). Conversely, during periods of economic growth, increased consumer spending can boost hotel occupancy and revenue. Wage levels also play a critical role; higher wages can improve employee satisfaction and reduce turnover rates but can also increase operating costs. The COVID-19 pandemic has further highlighted </w:t>
          </w:r>
          <w:r w:rsidRPr="00494FBB">
            <w:rPr>
              <w:rFonts w:ascii="Arial" w:hAnsi="Arial" w:cs="Arial"/>
              <w:sz w:val="24"/>
              <w:szCs w:val="24"/>
            </w:rPr>
            <w:lastRenderedPageBreak/>
            <w:t>economic vulnerabilities, with many hotels facing unprecedented financial challenges due to lockdowns and travel bans (OECD, 2020).</w:t>
          </w:r>
        </w:p>
        <w:p w14:paraId="2F4856DF" w14:textId="77777777" w:rsidR="00E23E3E" w:rsidRPr="00494FBB" w:rsidRDefault="00E23E3E" w:rsidP="00494FBB">
          <w:pPr>
            <w:spacing w:line="360" w:lineRule="auto"/>
            <w:jc w:val="both"/>
            <w:rPr>
              <w:rFonts w:ascii="Arial" w:hAnsi="Arial" w:cs="Arial"/>
              <w:sz w:val="24"/>
              <w:szCs w:val="24"/>
            </w:rPr>
          </w:pPr>
          <w:r w:rsidRPr="00494FBB">
            <w:rPr>
              <w:rFonts w:ascii="Arial" w:hAnsi="Arial" w:cs="Arial"/>
              <w:sz w:val="24"/>
              <w:szCs w:val="24"/>
            </w:rPr>
            <w:t xml:space="preserve">Social factors </w:t>
          </w:r>
        </w:p>
        <w:p w14:paraId="053966FB" w14:textId="77777777" w:rsidR="00E23E3E" w:rsidRPr="00494FBB" w:rsidRDefault="00E23E3E" w:rsidP="00494FBB">
          <w:pPr>
            <w:spacing w:line="360" w:lineRule="auto"/>
            <w:jc w:val="both"/>
            <w:rPr>
              <w:rFonts w:ascii="Arial" w:hAnsi="Arial" w:cs="Arial"/>
              <w:sz w:val="24"/>
              <w:szCs w:val="24"/>
            </w:rPr>
          </w:pPr>
          <w:r w:rsidRPr="00494FBB">
            <w:rPr>
              <w:rFonts w:ascii="Arial" w:hAnsi="Arial" w:cs="Arial"/>
              <w:sz w:val="24"/>
              <w:szCs w:val="24"/>
            </w:rPr>
            <w:t>Social factors, including changing customer demographics and employee expectations, are increasingly important. Today's customers seek personalized and unique experiences, which requires hotels to adapt their services accordingly (Deloitte, 2020). Additionally, there is a growing emphasis on diversity and inclusion within the workforce. Employees now expect workplaces that offer flexibility, work-life balance, and opportunities for career advancement (</w:t>
          </w:r>
          <w:proofErr w:type="spellStart"/>
          <w:r w:rsidRPr="00494FBB">
            <w:rPr>
              <w:rFonts w:ascii="Arial" w:hAnsi="Arial" w:cs="Arial"/>
              <w:sz w:val="24"/>
              <w:szCs w:val="24"/>
            </w:rPr>
            <w:t>Ladkin</w:t>
          </w:r>
          <w:proofErr w:type="spellEnd"/>
          <w:r w:rsidRPr="00494FBB">
            <w:rPr>
              <w:rFonts w:ascii="Arial" w:hAnsi="Arial" w:cs="Arial"/>
              <w:sz w:val="24"/>
              <w:szCs w:val="24"/>
            </w:rPr>
            <w:t xml:space="preserve"> and </w:t>
          </w:r>
          <w:proofErr w:type="spellStart"/>
          <w:r w:rsidRPr="00494FBB">
            <w:rPr>
              <w:rFonts w:ascii="Arial" w:hAnsi="Arial" w:cs="Arial"/>
              <w:sz w:val="24"/>
              <w:szCs w:val="24"/>
            </w:rPr>
            <w:t>Buhalis</w:t>
          </w:r>
          <w:proofErr w:type="spellEnd"/>
          <w:r w:rsidRPr="00494FBB">
            <w:rPr>
              <w:rFonts w:ascii="Arial" w:hAnsi="Arial" w:cs="Arial"/>
              <w:sz w:val="24"/>
              <w:szCs w:val="24"/>
            </w:rPr>
            <w:t>, 2016). The rise of the millennial workforce has particularly driven the demand for more flexible working conditions and meaningful work experiences. Social media also plays a critical role in shaping customer perceptions and expectations, necessitating a proactive approach to online reputation management.</w:t>
          </w:r>
        </w:p>
        <w:p w14:paraId="063066FB" w14:textId="77777777" w:rsidR="00E23E3E" w:rsidRPr="00494FBB" w:rsidRDefault="00E23E3E" w:rsidP="00494FBB">
          <w:pPr>
            <w:spacing w:line="360" w:lineRule="auto"/>
            <w:jc w:val="both"/>
            <w:rPr>
              <w:rFonts w:ascii="Arial" w:hAnsi="Arial" w:cs="Arial"/>
              <w:sz w:val="24"/>
              <w:szCs w:val="24"/>
            </w:rPr>
          </w:pPr>
          <w:r w:rsidRPr="00494FBB">
            <w:rPr>
              <w:rFonts w:ascii="Arial" w:hAnsi="Arial" w:cs="Arial"/>
              <w:sz w:val="24"/>
              <w:szCs w:val="24"/>
            </w:rPr>
            <w:t>Technological factors</w:t>
          </w:r>
        </w:p>
        <w:p w14:paraId="09EB5CB7" w14:textId="77777777" w:rsidR="00E23E3E" w:rsidRPr="00494FBB" w:rsidRDefault="00E23E3E" w:rsidP="00494FBB">
          <w:pPr>
            <w:spacing w:line="360" w:lineRule="auto"/>
            <w:jc w:val="both"/>
            <w:rPr>
              <w:rFonts w:ascii="Arial" w:hAnsi="Arial" w:cs="Arial"/>
              <w:sz w:val="24"/>
              <w:szCs w:val="24"/>
            </w:rPr>
          </w:pPr>
          <w:r w:rsidRPr="00494FBB">
            <w:rPr>
              <w:rFonts w:ascii="Arial" w:hAnsi="Arial" w:cs="Arial"/>
              <w:sz w:val="24"/>
              <w:szCs w:val="24"/>
            </w:rPr>
            <w:t>Technological advancements are reshaping the hospitality industry. Automation and digitalization in HR processes have streamlined recruitment, onboarding, and performance management (</w:t>
          </w:r>
          <w:proofErr w:type="spellStart"/>
          <w:r w:rsidRPr="00494FBB">
            <w:rPr>
              <w:rFonts w:ascii="Arial" w:hAnsi="Arial" w:cs="Arial"/>
              <w:sz w:val="24"/>
              <w:szCs w:val="24"/>
            </w:rPr>
            <w:t>Ladkin</w:t>
          </w:r>
          <w:proofErr w:type="spellEnd"/>
          <w:r w:rsidRPr="00494FBB">
            <w:rPr>
              <w:rFonts w:ascii="Arial" w:hAnsi="Arial" w:cs="Arial"/>
              <w:sz w:val="24"/>
              <w:szCs w:val="24"/>
            </w:rPr>
            <w:t xml:space="preserve"> and </w:t>
          </w:r>
          <w:proofErr w:type="spellStart"/>
          <w:r w:rsidRPr="00494FBB">
            <w:rPr>
              <w:rFonts w:ascii="Arial" w:hAnsi="Arial" w:cs="Arial"/>
              <w:sz w:val="24"/>
              <w:szCs w:val="24"/>
            </w:rPr>
            <w:t>Buhalis</w:t>
          </w:r>
          <w:proofErr w:type="spellEnd"/>
          <w:r w:rsidRPr="00494FBB">
            <w:rPr>
              <w:rFonts w:ascii="Arial" w:hAnsi="Arial" w:cs="Arial"/>
              <w:sz w:val="24"/>
              <w:szCs w:val="24"/>
            </w:rPr>
            <w:t xml:space="preserve">, 2016). Hotels are increasingly using artificial intelligence to enhance guest experiences and improve operational efficiency. For example, chatbots are employed to handle guest inquiries, while data analytics are used to personalize services and predict customer preferences (Christou and </w:t>
          </w:r>
          <w:proofErr w:type="spellStart"/>
          <w:r w:rsidRPr="00494FBB">
            <w:rPr>
              <w:rFonts w:ascii="Arial" w:hAnsi="Arial" w:cs="Arial"/>
              <w:sz w:val="24"/>
              <w:szCs w:val="24"/>
            </w:rPr>
            <w:t>Sigala</w:t>
          </w:r>
          <w:proofErr w:type="spellEnd"/>
          <w:r w:rsidRPr="00494FBB">
            <w:rPr>
              <w:rFonts w:ascii="Arial" w:hAnsi="Arial" w:cs="Arial"/>
              <w:sz w:val="24"/>
              <w:szCs w:val="24"/>
            </w:rPr>
            <w:t>, 2002). Furthermore, mobile technology allows employees to access work-related information and complete tasks remotely, supporting flexible work arrangements. However, the adoption of new technologies also requires significant investment and ongoing training to ensure employees can effectively use these tools (Baum and Hai, 2019).</w:t>
          </w:r>
        </w:p>
        <w:p w14:paraId="25508E6E" w14:textId="77777777" w:rsidR="00E23E3E" w:rsidRPr="00494FBB" w:rsidRDefault="00E23E3E" w:rsidP="00494FBB">
          <w:pPr>
            <w:spacing w:line="360" w:lineRule="auto"/>
            <w:jc w:val="both"/>
            <w:rPr>
              <w:rFonts w:ascii="Arial" w:hAnsi="Arial" w:cs="Arial"/>
              <w:sz w:val="24"/>
              <w:szCs w:val="24"/>
            </w:rPr>
          </w:pPr>
          <w:r w:rsidRPr="00494FBB">
            <w:rPr>
              <w:rFonts w:ascii="Arial" w:hAnsi="Arial" w:cs="Arial"/>
              <w:sz w:val="24"/>
              <w:szCs w:val="24"/>
            </w:rPr>
            <w:t xml:space="preserve">Legal factors </w:t>
          </w:r>
        </w:p>
        <w:p w14:paraId="1E74E369" w14:textId="77777777" w:rsidR="00E23E3E" w:rsidRPr="00494FBB" w:rsidRDefault="00E23E3E" w:rsidP="00494FBB">
          <w:pPr>
            <w:spacing w:line="360" w:lineRule="auto"/>
            <w:jc w:val="both"/>
            <w:rPr>
              <w:rFonts w:ascii="Arial" w:hAnsi="Arial" w:cs="Arial"/>
              <w:sz w:val="24"/>
              <w:szCs w:val="24"/>
            </w:rPr>
          </w:pPr>
          <w:r w:rsidRPr="00494FBB">
            <w:rPr>
              <w:rFonts w:ascii="Arial" w:hAnsi="Arial" w:cs="Arial"/>
              <w:sz w:val="24"/>
              <w:szCs w:val="24"/>
            </w:rPr>
            <w:t>Legal factors, including health and safety regulations and employment laws, significantly impact hotel operations. Compliance with health and safety standards is mandatory, and failure to adhere can result in severe penalties and damage to reputation (</w:t>
          </w:r>
          <w:proofErr w:type="spellStart"/>
          <w:r w:rsidRPr="00494FBB">
            <w:rPr>
              <w:rFonts w:ascii="Arial" w:hAnsi="Arial" w:cs="Arial"/>
              <w:sz w:val="24"/>
              <w:szCs w:val="24"/>
            </w:rPr>
            <w:t>Eurofound</w:t>
          </w:r>
          <w:proofErr w:type="spellEnd"/>
          <w:r w:rsidRPr="00494FBB">
            <w:rPr>
              <w:rFonts w:ascii="Arial" w:hAnsi="Arial" w:cs="Arial"/>
              <w:sz w:val="24"/>
              <w:szCs w:val="24"/>
            </w:rPr>
            <w:t xml:space="preserve">, 2020). Employment laws also govern various aspects of HR management, including working hours, conditions of employment, and employee </w:t>
          </w:r>
          <w:r w:rsidRPr="00494FBB">
            <w:rPr>
              <w:rFonts w:ascii="Arial" w:hAnsi="Arial" w:cs="Arial"/>
              <w:sz w:val="24"/>
              <w:szCs w:val="24"/>
            </w:rPr>
            <w:lastRenderedPageBreak/>
            <w:t>rights. For instance, the introduction of stricter data protection laws, such as the GDPR in Europe, requires hotels to handle customer and employee data with greater care (OECD, 2020). Legal frameworks also influence contract management with suppliers and partners, impacting overall operational efficiency.</w:t>
          </w:r>
        </w:p>
        <w:p w14:paraId="0544F7A2" w14:textId="77777777" w:rsidR="00E23E3E" w:rsidRPr="00494FBB" w:rsidRDefault="00E23E3E" w:rsidP="00494FBB">
          <w:pPr>
            <w:spacing w:line="360" w:lineRule="auto"/>
            <w:jc w:val="both"/>
            <w:rPr>
              <w:rFonts w:ascii="Arial" w:hAnsi="Arial" w:cs="Arial"/>
              <w:sz w:val="24"/>
              <w:szCs w:val="24"/>
            </w:rPr>
          </w:pPr>
          <w:r w:rsidRPr="00494FBB">
            <w:rPr>
              <w:rFonts w:ascii="Arial" w:hAnsi="Arial" w:cs="Arial"/>
              <w:sz w:val="24"/>
              <w:szCs w:val="24"/>
            </w:rPr>
            <w:t xml:space="preserve">Environmental factors </w:t>
          </w:r>
        </w:p>
        <w:p w14:paraId="41DCB614" w14:textId="77777777" w:rsidR="00E23E3E" w:rsidRPr="00494FBB" w:rsidRDefault="00E23E3E" w:rsidP="00494FBB">
          <w:pPr>
            <w:spacing w:line="360" w:lineRule="auto"/>
            <w:jc w:val="both"/>
            <w:rPr>
              <w:rFonts w:ascii="Arial" w:hAnsi="Arial" w:cs="Arial"/>
              <w:sz w:val="24"/>
              <w:szCs w:val="24"/>
            </w:rPr>
          </w:pPr>
          <w:r w:rsidRPr="00494FBB">
            <w:rPr>
              <w:rFonts w:ascii="Arial" w:hAnsi="Arial" w:cs="Arial"/>
              <w:sz w:val="24"/>
              <w:szCs w:val="24"/>
            </w:rPr>
            <w:t xml:space="preserve">Environmental sustainability has become a critical concern in the hospitality industry. Hotels are increasingly adopting eco-friendly practices to reduce their carbon footprint and appeal to environmentally conscious customers (Baum, 2019). Initiatives include energy-efficient lighting, water-saving fixtures, and waste reduction programs. The implementation of sustainability certifications, such as LEED (Leadership in Energy and Environmental Design), helps hotels demonstrate their commitment to environmental stewardship (Christou and </w:t>
          </w:r>
          <w:proofErr w:type="spellStart"/>
          <w:r w:rsidRPr="00494FBB">
            <w:rPr>
              <w:rFonts w:ascii="Arial" w:hAnsi="Arial" w:cs="Arial"/>
              <w:sz w:val="24"/>
              <w:szCs w:val="24"/>
            </w:rPr>
            <w:t>Sigala</w:t>
          </w:r>
          <w:proofErr w:type="spellEnd"/>
          <w:r w:rsidRPr="00494FBB">
            <w:rPr>
              <w:rFonts w:ascii="Arial" w:hAnsi="Arial" w:cs="Arial"/>
              <w:sz w:val="24"/>
              <w:szCs w:val="24"/>
            </w:rPr>
            <w:t>, 2002). Additionally, sustainable practices can lead to cost savings in the long term and enhance the hotel's reputation among eco-conscious guests.</w:t>
          </w:r>
        </w:p>
        <w:p w14:paraId="4B41E7E5" w14:textId="77777777" w:rsidR="001B5BF0" w:rsidRDefault="001B5BF0" w:rsidP="00494FBB">
          <w:pPr>
            <w:spacing w:line="360" w:lineRule="auto"/>
            <w:jc w:val="both"/>
            <w:rPr>
              <w:rFonts w:ascii="Arial" w:hAnsi="Arial" w:cs="Arial"/>
              <w:sz w:val="24"/>
              <w:szCs w:val="24"/>
            </w:rPr>
          </w:pPr>
        </w:p>
        <w:p w14:paraId="3A6A12BC" w14:textId="77777777" w:rsidR="00E23E3E" w:rsidRPr="00494FBB" w:rsidRDefault="00E23E3E" w:rsidP="00494FBB">
          <w:pPr>
            <w:spacing w:line="360" w:lineRule="auto"/>
            <w:jc w:val="both"/>
            <w:rPr>
              <w:rFonts w:ascii="Arial" w:hAnsi="Arial" w:cs="Arial"/>
              <w:sz w:val="24"/>
              <w:szCs w:val="24"/>
            </w:rPr>
          </w:pPr>
          <w:r w:rsidRPr="00494FBB">
            <w:rPr>
              <w:rFonts w:ascii="Arial" w:hAnsi="Arial" w:cs="Arial"/>
              <w:sz w:val="24"/>
              <w:szCs w:val="24"/>
            </w:rPr>
            <w:t>Industry Trends</w:t>
          </w:r>
        </w:p>
        <w:p w14:paraId="125D8846" w14:textId="77777777" w:rsidR="00E23E3E" w:rsidRPr="00494FBB" w:rsidRDefault="00E23E3E" w:rsidP="00494FBB">
          <w:pPr>
            <w:spacing w:line="360" w:lineRule="auto"/>
            <w:jc w:val="both"/>
            <w:rPr>
              <w:rFonts w:ascii="Arial" w:hAnsi="Arial" w:cs="Arial"/>
              <w:sz w:val="24"/>
              <w:szCs w:val="24"/>
            </w:rPr>
          </w:pPr>
          <w:r w:rsidRPr="00494FBB">
            <w:rPr>
              <w:rFonts w:ascii="Arial" w:hAnsi="Arial" w:cs="Arial"/>
              <w:sz w:val="24"/>
              <w:szCs w:val="24"/>
            </w:rPr>
            <w:t xml:space="preserve">Current trends in employee retention and turnover rates in the hospitality industry </w:t>
          </w:r>
        </w:p>
        <w:p w14:paraId="29418DF8" w14:textId="77777777" w:rsidR="00E23E3E" w:rsidRPr="00494FBB" w:rsidRDefault="00E23E3E" w:rsidP="00494FBB">
          <w:pPr>
            <w:spacing w:line="360" w:lineRule="auto"/>
            <w:jc w:val="both"/>
            <w:rPr>
              <w:rFonts w:ascii="Arial" w:hAnsi="Arial" w:cs="Arial"/>
              <w:sz w:val="24"/>
              <w:szCs w:val="24"/>
            </w:rPr>
          </w:pPr>
          <w:r w:rsidRPr="00494FBB">
            <w:rPr>
              <w:rFonts w:ascii="Arial" w:hAnsi="Arial" w:cs="Arial"/>
              <w:sz w:val="24"/>
              <w:szCs w:val="24"/>
            </w:rPr>
            <w:t>Employee retention and turnover rates remain critical challenges in the hospitality industry. High turnover rates are common due to the demanding nature of the work and relatively low wages. However, companies that invest in employee development and offer competitive benefits tend to see better retention rates (</w:t>
          </w:r>
          <w:proofErr w:type="spellStart"/>
          <w:r w:rsidRPr="00494FBB">
            <w:rPr>
              <w:rFonts w:ascii="Arial" w:hAnsi="Arial" w:cs="Arial"/>
              <w:sz w:val="24"/>
              <w:szCs w:val="24"/>
            </w:rPr>
            <w:t>Hinkin</w:t>
          </w:r>
          <w:proofErr w:type="spellEnd"/>
          <w:r w:rsidRPr="00494FBB">
            <w:rPr>
              <w:rFonts w:ascii="Arial" w:hAnsi="Arial" w:cs="Arial"/>
              <w:sz w:val="24"/>
              <w:szCs w:val="24"/>
            </w:rPr>
            <w:t xml:space="preserve"> and Tracey, 2010). The trend towards creating a positive organizational culture and providing career advancement opportunities is gaining traction, as it helps in retaining skilled employees and reducing recruitment costs. Moreover, effective onboarding and continuous training are essential to improve job satisfaction and decrease turnover rates (Chi and </w:t>
          </w:r>
          <w:proofErr w:type="spellStart"/>
          <w:r w:rsidRPr="00494FBB">
            <w:rPr>
              <w:rFonts w:ascii="Arial" w:hAnsi="Arial" w:cs="Arial"/>
              <w:sz w:val="24"/>
              <w:szCs w:val="24"/>
            </w:rPr>
            <w:t>Gursoy</w:t>
          </w:r>
          <w:proofErr w:type="spellEnd"/>
          <w:r w:rsidRPr="00494FBB">
            <w:rPr>
              <w:rFonts w:ascii="Arial" w:hAnsi="Arial" w:cs="Arial"/>
              <w:sz w:val="24"/>
              <w:szCs w:val="24"/>
            </w:rPr>
            <w:t>, 2009).</w:t>
          </w:r>
        </w:p>
        <w:p w14:paraId="52F020D5" w14:textId="77777777" w:rsidR="001B5BF0" w:rsidRDefault="001B5BF0" w:rsidP="00494FBB">
          <w:pPr>
            <w:spacing w:line="360" w:lineRule="auto"/>
            <w:jc w:val="both"/>
            <w:rPr>
              <w:rFonts w:ascii="Arial" w:hAnsi="Arial" w:cs="Arial"/>
              <w:sz w:val="24"/>
              <w:szCs w:val="24"/>
            </w:rPr>
          </w:pPr>
        </w:p>
        <w:p w14:paraId="61287EFE" w14:textId="77777777" w:rsidR="00E23E3E" w:rsidRPr="00494FBB" w:rsidRDefault="00E23E3E" w:rsidP="00494FBB">
          <w:pPr>
            <w:spacing w:line="360" w:lineRule="auto"/>
            <w:jc w:val="both"/>
            <w:rPr>
              <w:rFonts w:ascii="Arial" w:hAnsi="Arial" w:cs="Arial"/>
              <w:sz w:val="24"/>
              <w:szCs w:val="24"/>
            </w:rPr>
          </w:pPr>
          <w:r w:rsidRPr="00494FBB">
            <w:rPr>
              <w:rFonts w:ascii="Arial" w:hAnsi="Arial" w:cs="Arial"/>
              <w:sz w:val="24"/>
              <w:szCs w:val="24"/>
            </w:rPr>
            <w:t xml:space="preserve">Emergence of different work modes over the past five years </w:t>
          </w:r>
        </w:p>
        <w:p w14:paraId="699CBA86" w14:textId="77777777" w:rsidR="00E23E3E" w:rsidRPr="00494FBB" w:rsidRDefault="00E23E3E" w:rsidP="00494FBB">
          <w:pPr>
            <w:spacing w:line="360" w:lineRule="auto"/>
            <w:jc w:val="both"/>
            <w:rPr>
              <w:rFonts w:ascii="Arial" w:hAnsi="Arial" w:cs="Arial"/>
              <w:sz w:val="24"/>
              <w:szCs w:val="24"/>
            </w:rPr>
          </w:pPr>
          <w:r w:rsidRPr="00494FBB">
            <w:rPr>
              <w:rFonts w:ascii="Arial" w:hAnsi="Arial" w:cs="Arial"/>
              <w:sz w:val="24"/>
              <w:szCs w:val="24"/>
            </w:rPr>
            <w:t xml:space="preserve">Over the past five years, there has been a significant shift in work modes within the hospitality industry. The adoption of hybrid work models, where employees split their </w:t>
          </w:r>
          <w:r w:rsidRPr="00494FBB">
            <w:rPr>
              <w:rFonts w:ascii="Arial" w:hAnsi="Arial" w:cs="Arial"/>
              <w:sz w:val="24"/>
              <w:szCs w:val="24"/>
            </w:rPr>
            <w:lastRenderedPageBreak/>
            <w:t>time between the office and remote work, has become more prevalent (OECD, 2020). Flexi work modes, allowing employees to choose their working hours, have also gained popularity, particularly among younger employees seeking better work-life balance (</w:t>
          </w:r>
          <w:proofErr w:type="spellStart"/>
          <w:r w:rsidRPr="00494FBB">
            <w:rPr>
              <w:rFonts w:ascii="Arial" w:hAnsi="Arial" w:cs="Arial"/>
              <w:sz w:val="24"/>
              <w:szCs w:val="24"/>
            </w:rPr>
            <w:t>Ladkin</w:t>
          </w:r>
          <w:proofErr w:type="spellEnd"/>
          <w:r w:rsidRPr="00494FBB">
            <w:rPr>
              <w:rFonts w:ascii="Arial" w:hAnsi="Arial" w:cs="Arial"/>
              <w:sz w:val="24"/>
              <w:szCs w:val="24"/>
            </w:rPr>
            <w:t xml:space="preserve"> and </w:t>
          </w:r>
          <w:proofErr w:type="spellStart"/>
          <w:r w:rsidRPr="00494FBB">
            <w:rPr>
              <w:rFonts w:ascii="Arial" w:hAnsi="Arial" w:cs="Arial"/>
              <w:sz w:val="24"/>
              <w:szCs w:val="24"/>
            </w:rPr>
            <w:t>Buhalis</w:t>
          </w:r>
          <w:proofErr w:type="spellEnd"/>
          <w:r w:rsidRPr="00494FBB">
            <w:rPr>
              <w:rFonts w:ascii="Arial" w:hAnsi="Arial" w:cs="Arial"/>
              <w:sz w:val="24"/>
              <w:szCs w:val="24"/>
            </w:rPr>
            <w:t>, 2016). These changes have been driven by advancements in technology and a growing recognition of the benefits of flexible work arrangements in enhancing employee satisfaction and productivity (Baum and Hai, 2019).</w:t>
          </w:r>
        </w:p>
        <w:p w14:paraId="3CACA83B" w14:textId="77777777" w:rsidR="001B5BF0" w:rsidRDefault="001B5BF0" w:rsidP="00494FBB">
          <w:pPr>
            <w:spacing w:line="360" w:lineRule="auto"/>
            <w:jc w:val="both"/>
            <w:rPr>
              <w:rFonts w:ascii="Arial" w:hAnsi="Arial" w:cs="Arial"/>
              <w:sz w:val="24"/>
              <w:szCs w:val="24"/>
            </w:rPr>
          </w:pPr>
        </w:p>
        <w:p w14:paraId="46BEBB72" w14:textId="77777777" w:rsidR="00E23E3E" w:rsidRPr="00494FBB" w:rsidRDefault="00E23E3E" w:rsidP="00494FBB">
          <w:pPr>
            <w:spacing w:line="360" w:lineRule="auto"/>
            <w:jc w:val="both"/>
            <w:rPr>
              <w:rFonts w:ascii="Arial" w:hAnsi="Arial" w:cs="Arial"/>
              <w:sz w:val="24"/>
              <w:szCs w:val="24"/>
            </w:rPr>
          </w:pPr>
          <w:r w:rsidRPr="00494FBB">
            <w:rPr>
              <w:rFonts w:ascii="Arial" w:hAnsi="Arial" w:cs="Arial"/>
              <w:sz w:val="24"/>
              <w:szCs w:val="24"/>
            </w:rPr>
            <w:t>Case Studies of International Hotel Brands</w:t>
          </w:r>
        </w:p>
        <w:p w14:paraId="1E29E05A" w14:textId="77777777" w:rsidR="00E23E3E" w:rsidRPr="00494FBB" w:rsidRDefault="00E23E3E" w:rsidP="00494FBB">
          <w:pPr>
            <w:spacing w:line="360" w:lineRule="auto"/>
            <w:jc w:val="both"/>
            <w:rPr>
              <w:rFonts w:ascii="Arial" w:hAnsi="Arial" w:cs="Arial"/>
              <w:sz w:val="24"/>
              <w:szCs w:val="24"/>
            </w:rPr>
          </w:pPr>
          <w:r w:rsidRPr="00494FBB">
            <w:rPr>
              <w:rFonts w:ascii="Arial" w:hAnsi="Arial" w:cs="Arial"/>
              <w:sz w:val="24"/>
              <w:szCs w:val="24"/>
            </w:rPr>
            <w:t xml:space="preserve">Marriott’s approach to managing employees in different work modes </w:t>
          </w:r>
        </w:p>
        <w:p w14:paraId="4790B1AA" w14:textId="77777777" w:rsidR="00E23E3E" w:rsidRPr="00494FBB" w:rsidRDefault="00E23E3E" w:rsidP="00494FBB">
          <w:pPr>
            <w:spacing w:line="360" w:lineRule="auto"/>
            <w:jc w:val="both"/>
            <w:rPr>
              <w:rFonts w:ascii="Arial" w:hAnsi="Arial" w:cs="Arial"/>
              <w:sz w:val="24"/>
              <w:szCs w:val="24"/>
            </w:rPr>
          </w:pPr>
          <w:r w:rsidRPr="00494FBB">
            <w:rPr>
              <w:rFonts w:ascii="Arial" w:hAnsi="Arial" w:cs="Arial"/>
              <w:sz w:val="24"/>
              <w:szCs w:val="24"/>
            </w:rPr>
            <w:t>Marriott International has implemented various strategies to manage employees across different work modes effectively. The company has adopted a hybrid work model for corporate employees, leveraging technology to facilitate remote work while maintaining collaboration through regular virtual meetings and digital communication platforms (Marriott International, 2021). Marriott also offers flexible scheduling for its on-site staff, allowing them to choose shifts that best fit their personal needs. This approach has helped in enhancing employee satisfaction and retention, as it provides a balance between professional and personal lives (Marriott International, 2021).</w:t>
          </w:r>
        </w:p>
        <w:p w14:paraId="14FC9FDA" w14:textId="77777777" w:rsidR="00E23E3E" w:rsidRPr="00494FBB" w:rsidRDefault="00E23E3E" w:rsidP="00494FBB">
          <w:pPr>
            <w:spacing w:line="360" w:lineRule="auto"/>
            <w:jc w:val="both"/>
            <w:rPr>
              <w:rFonts w:ascii="Arial" w:hAnsi="Arial" w:cs="Arial"/>
              <w:sz w:val="24"/>
              <w:szCs w:val="24"/>
            </w:rPr>
          </w:pPr>
          <w:r w:rsidRPr="00494FBB">
            <w:rPr>
              <w:rFonts w:ascii="Arial" w:hAnsi="Arial" w:cs="Arial"/>
              <w:sz w:val="24"/>
              <w:szCs w:val="24"/>
            </w:rPr>
            <w:t xml:space="preserve">IHG’s strategies for performance management in hybrid work settings </w:t>
          </w:r>
        </w:p>
        <w:p w14:paraId="3A8D208C" w14:textId="77777777" w:rsidR="00E23E3E" w:rsidRPr="00494FBB" w:rsidRDefault="00E23E3E" w:rsidP="00494FBB">
          <w:pPr>
            <w:spacing w:line="360" w:lineRule="auto"/>
            <w:jc w:val="both"/>
            <w:rPr>
              <w:rFonts w:ascii="Arial" w:hAnsi="Arial" w:cs="Arial"/>
              <w:sz w:val="24"/>
              <w:szCs w:val="24"/>
            </w:rPr>
          </w:pPr>
          <w:r w:rsidRPr="00494FBB">
            <w:rPr>
              <w:rFonts w:ascii="Arial" w:hAnsi="Arial" w:cs="Arial"/>
              <w:sz w:val="24"/>
              <w:szCs w:val="24"/>
            </w:rPr>
            <w:t>InterContinental Hotels Group (IHG) has developed comprehensive strategies for performance management in hybrid work settings. IHG uses advanced performance management systems to set clear goals, track progress, and provide continuous feedback to employees (IHG, 2021). The company has also invested in training programs to ensure that both remote and on-site employees are equipped with the necessary skills and knowledge. Regular virtual check-ins and team-building activities help maintain engagement and ensure that all employees feel connected and supported, regardless of their work location (IHG, 2021).</w:t>
          </w:r>
        </w:p>
        <w:p w14:paraId="53267718" w14:textId="77777777" w:rsidR="001B5BF0" w:rsidRDefault="001B5BF0" w:rsidP="00494FBB">
          <w:pPr>
            <w:spacing w:line="360" w:lineRule="auto"/>
            <w:jc w:val="both"/>
            <w:rPr>
              <w:rFonts w:ascii="Arial" w:hAnsi="Arial" w:cs="Arial"/>
              <w:sz w:val="24"/>
              <w:szCs w:val="24"/>
            </w:rPr>
          </w:pPr>
        </w:p>
        <w:p w14:paraId="05B3C491" w14:textId="77777777" w:rsidR="001B5BF0" w:rsidRDefault="001B5BF0" w:rsidP="00494FBB">
          <w:pPr>
            <w:spacing w:line="360" w:lineRule="auto"/>
            <w:jc w:val="both"/>
            <w:rPr>
              <w:rFonts w:ascii="Arial" w:hAnsi="Arial" w:cs="Arial"/>
              <w:sz w:val="24"/>
              <w:szCs w:val="24"/>
            </w:rPr>
          </w:pPr>
        </w:p>
        <w:p w14:paraId="5C8890EB" w14:textId="77777777" w:rsidR="00E23E3E" w:rsidRPr="00494FBB" w:rsidRDefault="00E23E3E" w:rsidP="00494FBB">
          <w:pPr>
            <w:spacing w:line="360" w:lineRule="auto"/>
            <w:jc w:val="both"/>
            <w:rPr>
              <w:rFonts w:ascii="Arial" w:hAnsi="Arial" w:cs="Arial"/>
              <w:sz w:val="24"/>
              <w:szCs w:val="24"/>
            </w:rPr>
          </w:pPr>
          <w:r w:rsidRPr="00494FBB">
            <w:rPr>
              <w:rFonts w:ascii="Arial" w:hAnsi="Arial" w:cs="Arial"/>
              <w:sz w:val="24"/>
              <w:szCs w:val="24"/>
            </w:rPr>
            <w:lastRenderedPageBreak/>
            <w:t xml:space="preserve">Radisson’s implementation of flexi work modes </w:t>
          </w:r>
        </w:p>
        <w:p w14:paraId="7E2C6195" w14:textId="77777777" w:rsidR="00E23E3E" w:rsidRPr="00494FBB" w:rsidRDefault="00E23E3E" w:rsidP="00494FBB">
          <w:pPr>
            <w:spacing w:line="360" w:lineRule="auto"/>
            <w:jc w:val="both"/>
            <w:rPr>
              <w:rFonts w:ascii="Arial" w:hAnsi="Arial" w:cs="Arial"/>
              <w:sz w:val="24"/>
              <w:szCs w:val="24"/>
            </w:rPr>
          </w:pPr>
          <w:r w:rsidRPr="00494FBB">
            <w:rPr>
              <w:rFonts w:ascii="Arial" w:hAnsi="Arial" w:cs="Arial"/>
              <w:sz w:val="24"/>
              <w:szCs w:val="24"/>
            </w:rPr>
            <w:t>Radisson Hotel Group has embraced flexi work modes to accommodate the diverse needs of its workforce. The company allows employees to select their working hours, promoting a better work-life balance and increasing job satisfaction (Radisson Hotel Group, 2021). Radisson has also implemented robust digital platforms to facilitate remote work and ensure seamless communication between team members. This flexible approach has not only improved employee morale but also enhanced productivity and efficiency, as employees can work during their most productive hours (Radisson Hotel Group, 2021).</w:t>
          </w:r>
        </w:p>
        <w:p w14:paraId="07A885A5" w14:textId="77777777" w:rsidR="001B5BF0" w:rsidRDefault="001B5BF0" w:rsidP="00494FBB">
          <w:pPr>
            <w:spacing w:line="360" w:lineRule="auto"/>
            <w:jc w:val="both"/>
            <w:rPr>
              <w:rFonts w:ascii="Arial" w:hAnsi="Arial" w:cs="Arial"/>
              <w:sz w:val="24"/>
              <w:szCs w:val="24"/>
            </w:rPr>
          </w:pPr>
        </w:p>
        <w:p w14:paraId="671BCFCC" w14:textId="77777777" w:rsidR="00E23E3E" w:rsidRPr="00494FBB" w:rsidRDefault="00E23E3E" w:rsidP="00494FBB">
          <w:pPr>
            <w:spacing w:line="360" w:lineRule="auto"/>
            <w:jc w:val="both"/>
            <w:rPr>
              <w:rFonts w:ascii="Arial" w:hAnsi="Arial" w:cs="Arial"/>
              <w:sz w:val="24"/>
              <w:szCs w:val="24"/>
            </w:rPr>
          </w:pPr>
          <w:r w:rsidRPr="00494FBB">
            <w:rPr>
              <w:rFonts w:ascii="Arial" w:hAnsi="Arial" w:cs="Arial"/>
              <w:sz w:val="24"/>
              <w:szCs w:val="24"/>
            </w:rPr>
            <w:t>Potential Solutions</w:t>
          </w:r>
        </w:p>
        <w:p w14:paraId="30FFC28A" w14:textId="77777777" w:rsidR="00E23E3E" w:rsidRPr="00494FBB" w:rsidRDefault="00E23E3E" w:rsidP="00494FBB">
          <w:pPr>
            <w:spacing w:line="360" w:lineRule="auto"/>
            <w:jc w:val="both"/>
            <w:rPr>
              <w:rFonts w:ascii="Arial" w:hAnsi="Arial" w:cs="Arial"/>
              <w:sz w:val="24"/>
              <w:szCs w:val="24"/>
            </w:rPr>
          </w:pPr>
          <w:r w:rsidRPr="00494FBB">
            <w:rPr>
              <w:rFonts w:ascii="Arial" w:hAnsi="Arial" w:cs="Arial"/>
              <w:sz w:val="24"/>
              <w:szCs w:val="24"/>
            </w:rPr>
            <w:t xml:space="preserve">Effective performance monitoring tools and techniques in different work modes </w:t>
          </w:r>
        </w:p>
        <w:p w14:paraId="5ED70485" w14:textId="77777777" w:rsidR="00E23E3E" w:rsidRPr="00494FBB" w:rsidRDefault="00E23E3E" w:rsidP="00494FBB">
          <w:pPr>
            <w:spacing w:line="360" w:lineRule="auto"/>
            <w:jc w:val="both"/>
            <w:rPr>
              <w:rFonts w:ascii="Arial" w:hAnsi="Arial" w:cs="Arial"/>
              <w:sz w:val="24"/>
              <w:szCs w:val="24"/>
            </w:rPr>
          </w:pPr>
          <w:r w:rsidRPr="00494FBB">
            <w:rPr>
              <w:rFonts w:ascii="Arial" w:hAnsi="Arial" w:cs="Arial"/>
              <w:sz w:val="24"/>
              <w:szCs w:val="24"/>
            </w:rPr>
            <w:t xml:space="preserve">To effectively monitor performance in different work modes, hotels can utilize various tools and techniques. Performance management software, such as SAP SuccessFactors or Oracle HCM Cloud, can help track employee performance, set goals, and provide regular feedback (Lu and </w:t>
          </w:r>
          <w:proofErr w:type="spellStart"/>
          <w:r w:rsidRPr="00494FBB">
            <w:rPr>
              <w:rFonts w:ascii="Arial" w:hAnsi="Arial" w:cs="Arial"/>
              <w:sz w:val="24"/>
              <w:szCs w:val="24"/>
            </w:rPr>
            <w:t>Gursoy</w:t>
          </w:r>
          <w:proofErr w:type="spellEnd"/>
          <w:r w:rsidRPr="00494FBB">
            <w:rPr>
              <w:rFonts w:ascii="Arial" w:hAnsi="Arial" w:cs="Arial"/>
              <w:sz w:val="24"/>
              <w:szCs w:val="24"/>
            </w:rPr>
            <w:t xml:space="preserve">, 2016). These platforms offer features like real-time performance dashboards, automated appraisal processes, and analytics to identify performance trends and areas for improvement. Additionally, implementing regular virtual check-ins and performance reviews ensures that remote employees stay engaged and aligned with organizational goals (Chi and </w:t>
          </w:r>
          <w:proofErr w:type="spellStart"/>
          <w:r w:rsidRPr="00494FBB">
            <w:rPr>
              <w:rFonts w:ascii="Arial" w:hAnsi="Arial" w:cs="Arial"/>
              <w:sz w:val="24"/>
              <w:szCs w:val="24"/>
            </w:rPr>
            <w:t>Gursoy</w:t>
          </w:r>
          <w:proofErr w:type="spellEnd"/>
          <w:r w:rsidRPr="00494FBB">
            <w:rPr>
              <w:rFonts w:ascii="Arial" w:hAnsi="Arial" w:cs="Arial"/>
              <w:sz w:val="24"/>
              <w:szCs w:val="24"/>
            </w:rPr>
            <w:t>, 2009).</w:t>
          </w:r>
        </w:p>
        <w:p w14:paraId="79D53ABB" w14:textId="77777777" w:rsidR="00E23E3E" w:rsidRPr="00494FBB" w:rsidRDefault="00E23E3E" w:rsidP="00494FBB">
          <w:pPr>
            <w:spacing w:line="360" w:lineRule="auto"/>
            <w:jc w:val="both"/>
            <w:rPr>
              <w:rFonts w:ascii="Arial" w:hAnsi="Arial" w:cs="Arial"/>
              <w:sz w:val="24"/>
              <w:szCs w:val="24"/>
            </w:rPr>
          </w:pPr>
          <w:r w:rsidRPr="00494FBB">
            <w:rPr>
              <w:rFonts w:ascii="Arial" w:hAnsi="Arial" w:cs="Arial"/>
              <w:sz w:val="24"/>
              <w:szCs w:val="24"/>
            </w:rPr>
            <w:t>For on-site staff, tools like time-tracking systems and project management software can help monitor attendance and task completion. Using mobile apps for real-time communication and task management can enhance coordination and productivity. Furthermore, leveraging employee feedback through surveys and suggestion boxes can provide valuable insights into areas needing improvement and help in making informed decisions about performance management strategies (Thompson and Vincent, 2010).</w:t>
          </w:r>
        </w:p>
        <w:p w14:paraId="043AFEAA" w14:textId="77777777" w:rsidR="001B5BF0" w:rsidRDefault="001B5BF0" w:rsidP="00494FBB">
          <w:pPr>
            <w:spacing w:line="360" w:lineRule="auto"/>
            <w:jc w:val="both"/>
            <w:rPr>
              <w:rFonts w:ascii="Arial" w:hAnsi="Arial" w:cs="Arial"/>
              <w:sz w:val="24"/>
              <w:szCs w:val="24"/>
            </w:rPr>
          </w:pPr>
        </w:p>
        <w:p w14:paraId="6648746E" w14:textId="77777777" w:rsidR="001B5BF0" w:rsidRDefault="001B5BF0" w:rsidP="00494FBB">
          <w:pPr>
            <w:spacing w:line="360" w:lineRule="auto"/>
            <w:jc w:val="both"/>
            <w:rPr>
              <w:rFonts w:ascii="Arial" w:hAnsi="Arial" w:cs="Arial"/>
              <w:sz w:val="24"/>
              <w:szCs w:val="24"/>
            </w:rPr>
          </w:pPr>
        </w:p>
        <w:p w14:paraId="04A79467" w14:textId="77777777" w:rsidR="00E23E3E" w:rsidRPr="00494FBB" w:rsidRDefault="00E23E3E" w:rsidP="00494FBB">
          <w:pPr>
            <w:spacing w:line="360" w:lineRule="auto"/>
            <w:jc w:val="both"/>
            <w:rPr>
              <w:rFonts w:ascii="Arial" w:hAnsi="Arial" w:cs="Arial"/>
              <w:sz w:val="24"/>
              <w:szCs w:val="24"/>
            </w:rPr>
          </w:pPr>
          <w:r w:rsidRPr="00494FBB">
            <w:rPr>
              <w:rFonts w:ascii="Arial" w:hAnsi="Arial" w:cs="Arial"/>
              <w:sz w:val="24"/>
              <w:szCs w:val="24"/>
            </w:rPr>
            <w:lastRenderedPageBreak/>
            <w:t xml:space="preserve">Best practices for employee engagement and productivity </w:t>
          </w:r>
        </w:p>
        <w:p w14:paraId="2BF4F13C" w14:textId="77777777" w:rsidR="00E23E3E" w:rsidRPr="00494FBB" w:rsidRDefault="00E23E3E" w:rsidP="00494FBB">
          <w:pPr>
            <w:spacing w:line="360" w:lineRule="auto"/>
            <w:jc w:val="both"/>
            <w:rPr>
              <w:rFonts w:ascii="Arial" w:hAnsi="Arial" w:cs="Arial"/>
              <w:sz w:val="24"/>
              <w:szCs w:val="24"/>
            </w:rPr>
          </w:pPr>
          <w:r w:rsidRPr="00494FBB">
            <w:rPr>
              <w:rFonts w:ascii="Arial" w:hAnsi="Arial" w:cs="Arial"/>
              <w:sz w:val="24"/>
              <w:szCs w:val="24"/>
            </w:rPr>
            <w:t>Best practices for enhancing employee engagement and productivity include fostering a positive organizational culture, providing continuous learning and development opportunities, and recognizing and rewarding employee achievements (</w:t>
          </w:r>
          <w:proofErr w:type="spellStart"/>
          <w:r w:rsidRPr="00494FBB">
            <w:rPr>
              <w:rFonts w:ascii="Arial" w:hAnsi="Arial" w:cs="Arial"/>
              <w:sz w:val="24"/>
              <w:szCs w:val="24"/>
            </w:rPr>
            <w:t>Hinkin</w:t>
          </w:r>
          <w:proofErr w:type="spellEnd"/>
          <w:r w:rsidRPr="00494FBB">
            <w:rPr>
              <w:rFonts w:ascii="Arial" w:hAnsi="Arial" w:cs="Arial"/>
              <w:sz w:val="24"/>
              <w:szCs w:val="24"/>
            </w:rPr>
            <w:t xml:space="preserve"> and Tracey, 2010). Encouraging open communication and feedback helps create a supportive work environment where employees feel valued and heard. Offering flexible work arrangements and promoting work-life balance can also significantly improve employee satisfaction and productivity. Implementing wellness programs and team-building activities can further enhance employee engagement and foster a sense of community within the organization (</w:t>
          </w:r>
          <w:proofErr w:type="spellStart"/>
          <w:r w:rsidRPr="00494FBB">
            <w:rPr>
              <w:rFonts w:ascii="Arial" w:hAnsi="Arial" w:cs="Arial"/>
              <w:sz w:val="24"/>
              <w:szCs w:val="24"/>
            </w:rPr>
            <w:t>Ladkin</w:t>
          </w:r>
          <w:proofErr w:type="spellEnd"/>
          <w:r w:rsidRPr="00494FBB">
            <w:rPr>
              <w:rFonts w:ascii="Arial" w:hAnsi="Arial" w:cs="Arial"/>
              <w:sz w:val="24"/>
              <w:szCs w:val="24"/>
            </w:rPr>
            <w:t xml:space="preserve"> and </w:t>
          </w:r>
          <w:proofErr w:type="spellStart"/>
          <w:r w:rsidRPr="00494FBB">
            <w:rPr>
              <w:rFonts w:ascii="Arial" w:hAnsi="Arial" w:cs="Arial"/>
              <w:sz w:val="24"/>
              <w:szCs w:val="24"/>
            </w:rPr>
            <w:t>Buhalis</w:t>
          </w:r>
          <w:proofErr w:type="spellEnd"/>
          <w:r w:rsidRPr="00494FBB">
            <w:rPr>
              <w:rFonts w:ascii="Arial" w:hAnsi="Arial" w:cs="Arial"/>
              <w:sz w:val="24"/>
              <w:szCs w:val="24"/>
            </w:rPr>
            <w:t>, 2016).</w:t>
          </w:r>
        </w:p>
        <w:p w14:paraId="6ED75F04" w14:textId="77777777" w:rsidR="001B5BF0" w:rsidRDefault="001B5BF0" w:rsidP="00494FBB">
          <w:pPr>
            <w:spacing w:line="360" w:lineRule="auto"/>
            <w:jc w:val="both"/>
            <w:rPr>
              <w:rFonts w:ascii="Arial" w:hAnsi="Arial" w:cs="Arial"/>
              <w:sz w:val="24"/>
              <w:szCs w:val="24"/>
            </w:rPr>
          </w:pPr>
        </w:p>
        <w:p w14:paraId="5764FC96" w14:textId="77777777" w:rsidR="00E23E3E" w:rsidRPr="00494FBB" w:rsidRDefault="00E23E3E" w:rsidP="00494FBB">
          <w:pPr>
            <w:spacing w:line="360" w:lineRule="auto"/>
            <w:jc w:val="both"/>
            <w:rPr>
              <w:rFonts w:ascii="Arial" w:hAnsi="Arial" w:cs="Arial"/>
              <w:sz w:val="24"/>
              <w:szCs w:val="24"/>
            </w:rPr>
          </w:pPr>
          <w:r w:rsidRPr="00494FBB">
            <w:rPr>
              <w:rFonts w:ascii="Arial" w:hAnsi="Arial" w:cs="Arial"/>
              <w:sz w:val="24"/>
              <w:szCs w:val="24"/>
            </w:rPr>
            <w:t>Evaluation</w:t>
          </w:r>
        </w:p>
        <w:p w14:paraId="583AE221" w14:textId="77777777" w:rsidR="00E23E3E" w:rsidRPr="00494FBB" w:rsidRDefault="00E23E3E" w:rsidP="00494FBB">
          <w:pPr>
            <w:spacing w:line="360" w:lineRule="auto"/>
            <w:jc w:val="both"/>
            <w:rPr>
              <w:rFonts w:ascii="Arial" w:hAnsi="Arial" w:cs="Arial"/>
              <w:sz w:val="24"/>
              <w:szCs w:val="24"/>
            </w:rPr>
          </w:pPr>
          <w:r w:rsidRPr="00494FBB">
            <w:rPr>
              <w:rFonts w:ascii="Arial" w:hAnsi="Arial" w:cs="Arial"/>
              <w:sz w:val="24"/>
              <w:szCs w:val="24"/>
            </w:rPr>
            <w:t xml:space="preserve">The literature review highlights several key findings regarding the impact of socio-economic factors on employee performance management and monitoring in the hospitality industry. Political factors, such as </w:t>
          </w:r>
          <w:proofErr w:type="spellStart"/>
          <w:r w:rsidRPr="00494FBB">
            <w:rPr>
              <w:rFonts w:ascii="Arial" w:hAnsi="Arial" w:cs="Arial"/>
              <w:sz w:val="24"/>
              <w:szCs w:val="24"/>
            </w:rPr>
            <w:t>labor</w:t>
          </w:r>
          <w:proofErr w:type="spellEnd"/>
          <w:r w:rsidRPr="00494FBB">
            <w:rPr>
              <w:rFonts w:ascii="Arial" w:hAnsi="Arial" w:cs="Arial"/>
              <w:sz w:val="24"/>
              <w:szCs w:val="24"/>
            </w:rPr>
            <w:t xml:space="preserve"> laws and regulations, significantly influence operational costs and employee relations (</w:t>
          </w:r>
          <w:proofErr w:type="spellStart"/>
          <w:r w:rsidRPr="00494FBB">
            <w:rPr>
              <w:rFonts w:ascii="Arial" w:hAnsi="Arial" w:cs="Arial"/>
              <w:sz w:val="24"/>
              <w:szCs w:val="24"/>
            </w:rPr>
            <w:t>Eurofound</w:t>
          </w:r>
          <w:proofErr w:type="spellEnd"/>
          <w:r w:rsidRPr="00494FBB">
            <w:rPr>
              <w:rFonts w:ascii="Arial" w:hAnsi="Arial" w:cs="Arial"/>
              <w:sz w:val="24"/>
              <w:szCs w:val="24"/>
            </w:rPr>
            <w:t xml:space="preserve">, 2020). Economic conditions, including economic downturns and wage levels, directly affect hotel revenues and </w:t>
          </w:r>
          <w:proofErr w:type="spellStart"/>
          <w:r w:rsidRPr="00494FBB">
            <w:rPr>
              <w:rFonts w:ascii="Arial" w:hAnsi="Arial" w:cs="Arial"/>
              <w:sz w:val="24"/>
              <w:szCs w:val="24"/>
            </w:rPr>
            <w:t>labor</w:t>
          </w:r>
          <w:proofErr w:type="spellEnd"/>
          <w:r w:rsidRPr="00494FBB">
            <w:rPr>
              <w:rFonts w:ascii="Arial" w:hAnsi="Arial" w:cs="Arial"/>
              <w:sz w:val="24"/>
              <w:szCs w:val="24"/>
            </w:rPr>
            <w:t xml:space="preserve"> costs (Baum, 2019). Social factors, such as changing customer demographics and employee expectations, necessitate a flexible and inclusive approach to workforce management (Deloitte, 2020). Technological advancements have transformed HR processes, enabled more efficient performance monitoring and enhanced employee engagement (</w:t>
          </w:r>
          <w:proofErr w:type="spellStart"/>
          <w:r w:rsidRPr="00494FBB">
            <w:rPr>
              <w:rFonts w:ascii="Arial" w:hAnsi="Arial" w:cs="Arial"/>
              <w:sz w:val="24"/>
              <w:szCs w:val="24"/>
            </w:rPr>
            <w:t>Ladkin</w:t>
          </w:r>
          <w:proofErr w:type="spellEnd"/>
          <w:r w:rsidRPr="00494FBB">
            <w:rPr>
              <w:rFonts w:ascii="Arial" w:hAnsi="Arial" w:cs="Arial"/>
              <w:sz w:val="24"/>
              <w:szCs w:val="24"/>
            </w:rPr>
            <w:t xml:space="preserve"> and </w:t>
          </w:r>
          <w:proofErr w:type="spellStart"/>
          <w:r w:rsidRPr="00494FBB">
            <w:rPr>
              <w:rFonts w:ascii="Arial" w:hAnsi="Arial" w:cs="Arial"/>
              <w:sz w:val="24"/>
              <w:szCs w:val="24"/>
            </w:rPr>
            <w:t>Buhalis</w:t>
          </w:r>
          <w:proofErr w:type="spellEnd"/>
          <w:r w:rsidRPr="00494FBB">
            <w:rPr>
              <w:rFonts w:ascii="Arial" w:hAnsi="Arial" w:cs="Arial"/>
              <w:sz w:val="24"/>
              <w:szCs w:val="24"/>
            </w:rPr>
            <w:t>, 2016). Legal requirements ensure compliance with health and safety standards, while environmental concerns drive the adoption of sustainable practices (OECD, 2020).</w:t>
          </w:r>
        </w:p>
        <w:p w14:paraId="6601EB72" w14:textId="77777777" w:rsidR="00E23E3E" w:rsidRPr="00494FBB" w:rsidRDefault="00E23E3E" w:rsidP="00494FBB">
          <w:pPr>
            <w:spacing w:line="360" w:lineRule="auto"/>
            <w:jc w:val="both"/>
            <w:rPr>
              <w:rFonts w:ascii="Arial" w:hAnsi="Arial" w:cs="Arial"/>
              <w:sz w:val="24"/>
              <w:szCs w:val="24"/>
            </w:rPr>
          </w:pPr>
          <w:r w:rsidRPr="00494FBB">
            <w:rPr>
              <w:rFonts w:ascii="Arial" w:hAnsi="Arial" w:cs="Arial"/>
              <w:sz w:val="24"/>
              <w:szCs w:val="24"/>
            </w:rPr>
            <w:t xml:space="preserve">These findings imply that Marriott International must adopt a multifaceted approach to employee performance management. The company needs to stay compliant with evolving regulations and </w:t>
          </w:r>
          <w:proofErr w:type="spellStart"/>
          <w:r w:rsidRPr="00494FBB">
            <w:rPr>
              <w:rFonts w:ascii="Arial" w:hAnsi="Arial" w:cs="Arial"/>
              <w:sz w:val="24"/>
              <w:szCs w:val="24"/>
            </w:rPr>
            <w:t>labor</w:t>
          </w:r>
          <w:proofErr w:type="spellEnd"/>
          <w:r w:rsidRPr="00494FBB">
            <w:rPr>
              <w:rFonts w:ascii="Arial" w:hAnsi="Arial" w:cs="Arial"/>
              <w:sz w:val="24"/>
              <w:szCs w:val="24"/>
            </w:rPr>
            <w:t xml:space="preserve"> laws to avoid legal pitfalls and ensure fair treatment of employees. Economic factors necessitate a dynamic approach to workforce management, balancing cost control with competitive wages to retain talent. Addressing social factors requires Marriott to foster a diverse and inclusive work environment, offering flexibility to meet the varied needs of its employees. Embracing technological advancements can streamline HR processes, making performance </w:t>
          </w:r>
          <w:r w:rsidRPr="00494FBB">
            <w:rPr>
              <w:rFonts w:ascii="Arial" w:hAnsi="Arial" w:cs="Arial"/>
              <w:sz w:val="24"/>
              <w:szCs w:val="24"/>
            </w:rPr>
            <w:lastRenderedPageBreak/>
            <w:t>management more effective and data-driven. Finally, adhering to environmental sustainability can enhance Marriott’s reputation and appeal to eco-conscious customers, indirectly benefiting employee morale and performance.</w:t>
          </w:r>
        </w:p>
        <w:p w14:paraId="72B25DFC" w14:textId="77777777" w:rsidR="00E23E3E" w:rsidRPr="00494FBB" w:rsidRDefault="00E23E3E" w:rsidP="00494FBB">
          <w:pPr>
            <w:spacing w:line="360" w:lineRule="auto"/>
            <w:jc w:val="both"/>
            <w:rPr>
              <w:rFonts w:ascii="Arial" w:hAnsi="Arial" w:cs="Arial"/>
              <w:sz w:val="24"/>
              <w:szCs w:val="24"/>
            </w:rPr>
          </w:pPr>
          <w:r w:rsidRPr="00494FBB">
            <w:rPr>
              <w:rFonts w:ascii="Arial" w:hAnsi="Arial" w:cs="Arial"/>
              <w:sz w:val="24"/>
              <w:szCs w:val="24"/>
            </w:rPr>
            <w:t>Conclusion</w:t>
          </w:r>
        </w:p>
        <w:p w14:paraId="3FCC8A21" w14:textId="77777777" w:rsidR="00E23E3E" w:rsidRPr="00494FBB" w:rsidRDefault="00E23E3E" w:rsidP="00494FBB">
          <w:pPr>
            <w:spacing w:line="360" w:lineRule="auto"/>
            <w:jc w:val="both"/>
            <w:rPr>
              <w:rFonts w:ascii="Arial" w:hAnsi="Arial" w:cs="Arial"/>
              <w:sz w:val="24"/>
              <w:szCs w:val="24"/>
            </w:rPr>
          </w:pPr>
          <w:r w:rsidRPr="00494FBB">
            <w:rPr>
              <w:rFonts w:ascii="Arial" w:hAnsi="Arial" w:cs="Arial"/>
              <w:sz w:val="24"/>
              <w:szCs w:val="24"/>
            </w:rPr>
            <w:t>The feasibility and effectiveness of different work modes in the hospitality industry are well-supported by current trends and practices. Hybrid work models, combining remote and on-site work, offer flexibility and can enhance employee satisfaction and productivity. However, they require robust technological infrastructure and clear communication channels to ensure seamless operations (</w:t>
          </w:r>
          <w:proofErr w:type="spellStart"/>
          <w:r w:rsidRPr="00494FBB">
            <w:rPr>
              <w:rFonts w:ascii="Arial" w:hAnsi="Arial" w:cs="Arial"/>
              <w:sz w:val="24"/>
              <w:szCs w:val="24"/>
            </w:rPr>
            <w:t>Ladkin</w:t>
          </w:r>
          <w:proofErr w:type="spellEnd"/>
          <w:r w:rsidRPr="00494FBB">
            <w:rPr>
              <w:rFonts w:ascii="Arial" w:hAnsi="Arial" w:cs="Arial"/>
              <w:sz w:val="24"/>
              <w:szCs w:val="24"/>
            </w:rPr>
            <w:t xml:space="preserve"> and </w:t>
          </w:r>
          <w:proofErr w:type="spellStart"/>
          <w:r w:rsidRPr="00494FBB">
            <w:rPr>
              <w:rFonts w:ascii="Arial" w:hAnsi="Arial" w:cs="Arial"/>
              <w:sz w:val="24"/>
              <w:szCs w:val="24"/>
            </w:rPr>
            <w:t>Buhalis</w:t>
          </w:r>
          <w:proofErr w:type="spellEnd"/>
          <w:r w:rsidRPr="00494FBB">
            <w:rPr>
              <w:rFonts w:ascii="Arial" w:hAnsi="Arial" w:cs="Arial"/>
              <w:sz w:val="24"/>
              <w:szCs w:val="24"/>
            </w:rPr>
            <w:t>, 2016). Office work arrangements remain essential for roles that demand direct guest interaction, emphasizing the need for a safe and supportive on-site work environment (Marriott International, 2021). Flexi work modes, allowing employees to choose their working hours, can improve work-life balance and job satisfaction, particularly for a diverse workforce (Radisson Hotel Group, 2021).</w:t>
          </w:r>
        </w:p>
        <w:p w14:paraId="24DBD7F3" w14:textId="77777777" w:rsidR="00E23E3E" w:rsidRPr="00494FBB" w:rsidRDefault="00E23E3E" w:rsidP="00494FBB">
          <w:pPr>
            <w:spacing w:line="360" w:lineRule="auto"/>
            <w:jc w:val="both"/>
            <w:rPr>
              <w:rFonts w:ascii="Arial" w:hAnsi="Arial" w:cs="Arial"/>
              <w:sz w:val="24"/>
              <w:szCs w:val="24"/>
            </w:rPr>
          </w:pPr>
          <w:r w:rsidRPr="00494FBB">
            <w:rPr>
              <w:rFonts w:ascii="Arial" w:hAnsi="Arial" w:cs="Arial"/>
              <w:sz w:val="24"/>
              <w:szCs w:val="24"/>
            </w:rPr>
            <w:t>To improve employee performance management in light of socio-economic factors, Marriott International should consider the following recommendations:</w:t>
          </w:r>
        </w:p>
        <w:p w14:paraId="20F85574" w14:textId="77777777" w:rsidR="00E23E3E" w:rsidRPr="00494FBB" w:rsidRDefault="001B5BF0" w:rsidP="00494FBB">
          <w:pPr>
            <w:spacing w:line="360" w:lineRule="auto"/>
            <w:jc w:val="both"/>
            <w:rPr>
              <w:rFonts w:ascii="Arial" w:hAnsi="Arial" w:cs="Arial"/>
              <w:sz w:val="24"/>
              <w:szCs w:val="24"/>
            </w:rPr>
          </w:pPr>
          <w:r>
            <w:rPr>
              <w:rFonts w:ascii="Arial" w:hAnsi="Arial" w:cs="Arial"/>
              <w:sz w:val="24"/>
              <w:szCs w:val="24"/>
            </w:rPr>
            <w:t xml:space="preserve">1. </w:t>
          </w:r>
          <w:r w:rsidR="00E23E3E" w:rsidRPr="00494FBB">
            <w:rPr>
              <w:rFonts w:ascii="Arial" w:hAnsi="Arial" w:cs="Arial"/>
              <w:sz w:val="24"/>
              <w:szCs w:val="24"/>
            </w:rPr>
            <w:t xml:space="preserve">Implement Advanced </w:t>
          </w:r>
          <w:r>
            <w:rPr>
              <w:rFonts w:ascii="Arial" w:hAnsi="Arial" w:cs="Arial"/>
              <w:sz w:val="24"/>
              <w:szCs w:val="24"/>
            </w:rPr>
            <w:t>Performance Management Systems</w:t>
          </w:r>
          <w:r w:rsidR="00E23E3E" w:rsidRPr="00494FBB">
            <w:rPr>
              <w:rFonts w:ascii="Arial" w:hAnsi="Arial" w:cs="Arial"/>
              <w:sz w:val="24"/>
              <w:szCs w:val="24"/>
            </w:rPr>
            <w:t xml:space="preserve">: Utilize performance management software to set clear goals, track progress, and provide regular feedback. Tools like SAP SuccessFactors or Oracle HCM Cloud can facilitate data-driven decision-making and enhance employee engagement (Lu and </w:t>
          </w:r>
          <w:proofErr w:type="spellStart"/>
          <w:r w:rsidR="00E23E3E" w:rsidRPr="00494FBB">
            <w:rPr>
              <w:rFonts w:ascii="Arial" w:hAnsi="Arial" w:cs="Arial"/>
              <w:sz w:val="24"/>
              <w:szCs w:val="24"/>
            </w:rPr>
            <w:t>Gursoy</w:t>
          </w:r>
          <w:proofErr w:type="spellEnd"/>
          <w:r w:rsidR="00E23E3E" w:rsidRPr="00494FBB">
            <w:rPr>
              <w:rFonts w:ascii="Arial" w:hAnsi="Arial" w:cs="Arial"/>
              <w:sz w:val="24"/>
              <w:szCs w:val="24"/>
            </w:rPr>
            <w:t>, 2016).</w:t>
          </w:r>
        </w:p>
        <w:p w14:paraId="71F30440" w14:textId="77777777" w:rsidR="00E23E3E" w:rsidRPr="00494FBB" w:rsidRDefault="001B5BF0" w:rsidP="00494FBB">
          <w:pPr>
            <w:spacing w:line="360" w:lineRule="auto"/>
            <w:jc w:val="both"/>
            <w:rPr>
              <w:rFonts w:ascii="Arial" w:hAnsi="Arial" w:cs="Arial"/>
              <w:sz w:val="24"/>
              <w:szCs w:val="24"/>
            </w:rPr>
          </w:pPr>
          <w:r>
            <w:rPr>
              <w:rFonts w:ascii="Arial" w:hAnsi="Arial" w:cs="Arial"/>
              <w:sz w:val="24"/>
              <w:szCs w:val="24"/>
            </w:rPr>
            <w:t xml:space="preserve">2. </w:t>
          </w:r>
          <w:r w:rsidR="00E23E3E" w:rsidRPr="00494FBB">
            <w:rPr>
              <w:rFonts w:ascii="Arial" w:hAnsi="Arial" w:cs="Arial"/>
              <w:sz w:val="24"/>
              <w:szCs w:val="24"/>
            </w:rPr>
            <w:t>Fost</w:t>
          </w:r>
          <w:r>
            <w:rPr>
              <w:rFonts w:ascii="Arial" w:hAnsi="Arial" w:cs="Arial"/>
              <w:sz w:val="24"/>
              <w:szCs w:val="24"/>
            </w:rPr>
            <w:t>er a Flexible Work Environment</w:t>
          </w:r>
          <w:r w:rsidR="00E23E3E" w:rsidRPr="00494FBB">
            <w:rPr>
              <w:rFonts w:ascii="Arial" w:hAnsi="Arial" w:cs="Arial"/>
              <w:sz w:val="24"/>
              <w:szCs w:val="24"/>
            </w:rPr>
            <w:t>: Adopt hybrid and flexi work models to accommodate employee preferences and enhance job satisfaction. Ensure that remote employees have access to the necessary resources and support to maintain productivity (Baum and Hai, 2019).</w:t>
          </w:r>
        </w:p>
        <w:p w14:paraId="12F70589" w14:textId="77777777" w:rsidR="00E23E3E" w:rsidRPr="00494FBB" w:rsidRDefault="001B5BF0" w:rsidP="00494FBB">
          <w:pPr>
            <w:spacing w:line="360" w:lineRule="auto"/>
            <w:jc w:val="both"/>
            <w:rPr>
              <w:rFonts w:ascii="Arial" w:hAnsi="Arial" w:cs="Arial"/>
              <w:sz w:val="24"/>
              <w:szCs w:val="24"/>
            </w:rPr>
          </w:pPr>
          <w:r>
            <w:rPr>
              <w:rFonts w:ascii="Arial" w:hAnsi="Arial" w:cs="Arial"/>
              <w:sz w:val="24"/>
              <w:szCs w:val="24"/>
            </w:rPr>
            <w:t xml:space="preserve">3. </w:t>
          </w:r>
          <w:r w:rsidR="00E23E3E" w:rsidRPr="00494FBB">
            <w:rPr>
              <w:rFonts w:ascii="Arial" w:hAnsi="Arial" w:cs="Arial"/>
              <w:sz w:val="24"/>
              <w:szCs w:val="24"/>
            </w:rPr>
            <w:t>Enhance Emp</w:t>
          </w:r>
          <w:r>
            <w:rPr>
              <w:rFonts w:ascii="Arial" w:hAnsi="Arial" w:cs="Arial"/>
              <w:sz w:val="24"/>
              <w:szCs w:val="24"/>
            </w:rPr>
            <w:t>loyee Training and Development</w:t>
          </w:r>
          <w:r w:rsidR="00E23E3E" w:rsidRPr="00494FBB">
            <w:rPr>
              <w:rFonts w:ascii="Arial" w:hAnsi="Arial" w:cs="Arial"/>
              <w:sz w:val="24"/>
              <w:szCs w:val="24"/>
            </w:rPr>
            <w:t xml:space="preserve">: Invest in continuous learning and development programs to equip employees with the skills needed to adapt to changing job requirements and technological advancements. This can improve job performance and reduce turnover rates (Chi and </w:t>
          </w:r>
          <w:proofErr w:type="spellStart"/>
          <w:r w:rsidR="00E23E3E" w:rsidRPr="00494FBB">
            <w:rPr>
              <w:rFonts w:ascii="Arial" w:hAnsi="Arial" w:cs="Arial"/>
              <w:sz w:val="24"/>
              <w:szCs w:val="24"/>
            </w:rPr>
            <w:t>Gursoy</w:t>
          </w:r>
          <w:proofErr w:type="spellEnd"/>
          <w:r w:rsidR="00E23E3E" w:rsidRPr="00494FBB">
            <w:rPr>
              <w:rFonts w:ascii="Arial" w:hAnsi="Arial" w:cs="Arial"/>
              <w:sz w:val="24"/>
              <w:szCs w:val="24"/>
            </w:rPr>
            <w:t>, 2009).</w:t>
          </w:r>
        </w:p>
        <w:p w14:paraId="299C1D08" w14:textId="77777777" w:rsidR="00E23E3E" w:rsidRPr="00494FBB" w:rsidRDefault="00E23E3E" w:rsidP="00494FBB">
          <w:pPr>
            <w:spacing w:line="360" w:lineRule="auto"/>
            <w:jc w:val="both"/>
            <w:rPr>
              <w:rFonts w:ascii="Arial" w:hAnsi="Arial" w:cs="Arial"/>
              <w:sz w:val="24"/>
              <w:szCs w:val="24"/>
            </w:rPr>
          </w:pPr>
          <w:r w:rsidRPr="00494FBB">
            <w:rPr>
              <w:rFonts w:ascii="Arial" w:hAnsi="Arial" w:cs="Arial"/>
              <w:sz w:val="24"/>
              <w:szCs w:val="24"/>
            </w:rPr>
            <w:t xml:space="preserve">4. Promote a Positive Organizational Culture: Cultivate a supportive and inclusive work environment by encouraging open communication, recognizing employee </w:t>
          </w:r>
          <w:r w:rsidRPr="00494FBB">
            <w:rPr>
              <w:rFonts w:ascii="Arial" w:hAnsi="Arial" w:cs="Arial"/>
              <w:sz w:val="24"/>
              <w:szCs w:val="24"/>
            </w:rPr>
            <w:lastRenderedPageBreak/>
            <w:t>achievements, and offering wellness programs. This can boost employee morale and engagement, leading to better performance (</w:t>
          </w:r>
          <w:proofErr w:type="spellStart"/>
          <w:r w:rsidRPr="00494FBB">
            <w:rPr>
              <w:rFonts w:ascii="Arial" w:hAnsi="Arial" w:cs="Arial"/>
              <w:sz w:val="24"/>
              <w:szCs w:val="24"/>
            </w:rPr>
            <w:t>Hinkin</w:t>
          </w:r>
          <w:proofErr w:type="spellEnd"/>
          <w:r w:rsidRPr="00494FBB">
            <w:rPr>
              <w:rFonts w:ascii="Arial" w:hAnsi="Arial" w:cs="Arial"/>
              <w:sz w:val="24"/>
              <w:szCs w:val="24"/>
            </w:rPr>
            <w:t xml:space="preserve"> and Tracey, 2010).</w:t>
          </w:r>
        </w:p>
        <w:p w14:paraId="65128196" w14:textId="77777777" w:rsidR="00E23E3E" w:rsidRDefault="00E23E3E" w:rsidP="00494FBB">
          <w:pPr>
            <w:spacing w:line="360" w:lineRule="auto"/>
            <w:jc w:val="both"/>
            <w:rPr>
              <w:rFonts w:ascii="Arial" w:hAnsi="Arial" w:cs="Arial"/>
              <w:sz w:val="24"/>
              <w:szCs w:val="24"/>
            </w:rPr>
          </w:pPr>
          <w:r w:rsidRPr="00494FBB">
            <w:rPr>
              <w:rFonts w:ascii="Arial" w:hAnsi="Arial" w:cs="Arial"/>
              <w:sz w:val="24"/>
              <w:szCs w:val="24"/>
            </w:rPr>
            <w:t xml:space="preserve">5. Commit to Sustainability: Implement eco-friendly practices and achieve sustainability certifications to attract eco-conscious customers and enhance the company’s reputation. This can indirectly benefit employee satisfaction and performance by fostering a sense of pride and purpose (Christou and </w:t>
          </w:r>
          <w:proofErr w:type="spellStart"/>
          <w:r w:rsidRPr="00494FBB">
            <w:rPr>
              <w:rFonts w:ascii="Arial" w:hAnsi="Arial" w:cs="Arial"/>
              <w:sz w:val="24"/>
              <w:szCs w:val="24"/>
            </w:rPr>
            <w:t>Sigala</w:t>
          </w:r>
          <w:proofErr w:type="spellEnd"/>
          <w:r w:rsidRPr="00494FBB">
            <w:rPr>
              <w:rFonts w:ascii="Arial" w:hAnsi="Arial" w:cs="Arial"/>
              <w:sz w:val="24"/>
              <w:szCs w:val="24"/>
            </w:rPr>
            <w:t>, 2002).</w:t>
          </w:r>
        </w:p>
        <w:p w14:paraId="120254DA" w14:textId="77777777" w:rsidR="001B5BF0" w:rsidRDefault="001B5BF0" w:rsidP="00494FBB">
          <w:pPr>
            <w:spacing w:line="360" w:lineRule="auto"/>
            <w:jc w:val="both"/>
            <w:rPr>
              <w:rFonts w:ascii="Arial" w:hAnsi="Arial" w:cs="Arial"/>
              <w:sz w:val="24"/>
              <w:szCs w:val="24"/>
            </w:rPr>
          </w:pPr>
        </w:p>
        <w:p w14:paraId="7E7DDE3F" w14:textId="77777777" w:rsidR="001B5BF0" w:rsidRDefault="001B5BF0" w:rsidP="00494FBB">
          <w:pPr>
            <w:spacing w:line="360" w:lineRule="auto"/>
            <w:jc w:val="both"/>
            <w:rPr>
              <w:rFonts w:ascii="Arial" w:hAnsi="Arial" w:cs="Arial"/>
              <w:sz w:val="24"/>
              <w:szCs w:val="24"/>
            </w:rPr>
          </w:pPr>
        </w:p>
        <w:p w14:paraId="3DC419C9" w14:textId="77777777" w:rsidR="001B5BF0" w:rsidRDefault="001B5BF0" w:rsidP="00494FBB">
          <w:pPr>
            <w:spacing w:line="360" w:lineRule="auto"/>
            <w:jc w:val="both"/>
            <w:rPr>
              <w:rFonts w:ascii="Arial" w:hAnsi="Arial" w:cs="Arial"/>
              <w:sz w:val="24"/>
              <w:szCs w:val="24"/>
            </w:rPr>
          </w:pPr>
        </w:p>
        <w:p w14:paraId="271E1A73" w14:textId="77777777" w:rsidR="001B5BF0" w:rsidRDefault="001B5BF0" w:rsidP="00494FBB">
          <w:pPr>
            <w:spacing w:line="360" w:lineRule="auto"/>
            <w:jc w:val="both"/>
            <w:rPr>
              <w:rFonts w:ascii="Arial" w:hAnsi="Arial" w:cs="Arial"/>
              <w:sz w:val="24"/>
              <w:szCs w:val="24"/>
            </w:rPr>
          </w:pPr>
        </w:p>
        <w:p w14:paraId="48E96CDE" w14:textId="77777777" w:rsidR="001B5BF0" w:rsidRDefault="001B5BF0" w:rsidP="00494FBB">
          <w:pPr>
            <w:spacing w:line="360" w:lineRule="auto"/>
            <w:jc w:val="both"/>
            <w:rPr>
              <w:rFonts w:ascii="Arial" w:hAnsi="Arial" w:cs="Arial"/>
              <w:sz w:val="24"/>
              <w:szCs w:val="24"/>
            </w:rPr>
          </w:pPr>
        </w:p>
        <w:p w14:paraId="3E02583D" w14:textId="77777777" w:rsidR="001B5BF0" w:rsidRDefault="001B5BF0" w:rsidP="00494FBB">
          <w:pPr>
            <w:spacing w:line="360" w:lineRule="auto"/>
            <w:jc w:val="both"/>
            <w:rPr>
              <w:rFonts w:ascii="Arial" w:hAnsi="Arial" w:cs="Arial"/>
              <w:sz w:val="24"/>
              <w:szCs w:val="24"/>
            </w:rPr>
          </w:pPr>
        </w:p>
        <w:p w14:paraId="7B0002F5" w14:textId="77777777" w:rsidR="001B5BF0" w:rsidRDefault="001B5BF0" w:rsidP="00494FBB">
          <w:pPr>
            <w:spacing w:line="360" w:lineRule="auto"/>
            <w:jc w:val="both"/>
            <w:rPr>
              <w:rFonts w:ascii="Arial" w:hAnsi="Arial" w:cs="Arial"/>
              <w:sz w:val="24"/>
              <w:szCs w:val="24"/>
            </w:rPr>
          </w:pPr>
        </w:p>
        <w:p w14:paraId="4A7E794C" w14:textId="77777777" w:rsidR="001B5BF0" w:rsidRDefault="001B5BF0" w:rsidP="00494FBB">
          <w:pPr>
            <w:spacing w:line="360" w:lineRule="auto"/>
            <w:jc w:val="both"/>
            <w:rPr>
              <w:rFonts w:ascii="Arial" w:hAnsi="Arial" w:cs="Arial"/>
              <w:sz w:val="24"/>
              <w:szCs w:val="24"/>
            </w:rPr>
          </w:pPr>
        </w:p>
        <w:p w14:paraId="71004208" w14:textId="77777777" w:rsidR="001B5BF0" w:rsidRDefault="001B5BF0" w:rsidP="00494FBB">
          <w:pPr>
            <w:spacing w:line="360" w:lineRule="auto"/>
            <w:jc w:val="both"/>
            <w:rPr>
              <w:rFonts w:ascii="Arial" w:hAnsi="Arial" w:cs="Arial"/>
              <w:sz w:val="24"/>
              <w:szCs w:val="24"/>
            </w:rPr>
          </w:pPr>
        </w:p>
        <w:p w14:paraId="31F21C8D" w14:textId="77777777" w:rsidR="001B5BF0" w:rsidRDefault="001B5BF0" w:rsidP="00494FBB">
          <w:pPr>
            <w:spacing w:line="360" w:lineRule="auto"/>
            <w:jc w:val="both"/>
            <w:rPr>
              <w:rFonts w:ascii="Arial" w:hAnsi="Arial" w:cs="Arial"/>
              <w:sz w:val="24"/>
              <w:szCs w:val="24"/>
            </w:rPr>
          </w:pPr>
        </w:p>
        <w:p w14:paraId="303E1993" w14:textId="77777777" w:rsidR="001B5BF0" w:rsidRDefault="001B5BF0" w:rsidP="00494FBB">
          <w:pPr>
            <w:spacing w:line="360" w:lineRule="auto"/>
            <w:jc w:val="both"/>
            <w:rPr>
              <w:rFonts w:ascii="Arial" w:hAnsi="Arial" w:cs="Arial"/>
              <w:sz w:val="24"/>
              <w:szCs w:val="24"/>
            </w:rPr>
          </w:pPr>
        </w:p>
        <w:p w14:paraId="5967F9C3" w14:textId="77777777" w:rsidR="001B5BF0" w:rsidRDefault="001B5BF0" w:rsidP="00494FBB">
          <w:pPr>
            <w:spacing w:line="360" w:lineRule="auto"/>
            <w:jc w:val="both"/>
            <w:rPr>
              <w:rFonts w:ascii="Arial" w:hAnsi="Arial" w:cs="Arial"/>
              <w:sz w:val="24"/>
              <w:szCs w:val="24"/>
            </w:rPr>
          </w:pPr>
        </w:p>
        <w:p w14:paraId="04E5941F" w14:textId="77777777" w:rsidR="001B5BF0" w:rsidRDefault="001B5BF0" w:rsidP="00494FBB">
          <w:pPr>
            <w:spacing w:line="360" w:lineRule="auto"/>
            <w:jc w:val="both"/>
            <w:rPr>
              <w:rFonts w:ascii="Arial" w:hAnsi="Arial" w:cs="Arial"/>
              <w:sz w:val="24"/>
              <w:szCs w:val="24"/>
            </w:rPr>
          </w:pPr>
        </w:p>
        <w:p w14:paraId="76701A69" w14:textId="77777777" w:rsidR="001B5BF0" w:rsidRDefault="001B5BF0" w:rsidP="00494FBB">
          <w:pPr>
            <w:spacing w:line="360" w:lineRule="auto"/>
            <w:jc w:val="both"/>
            <w:rPr>
              <w:rFonts w:ascii="Arial" w:hAnsi="Arial" w:cs="Arial"/>
              <w:sz w:val="24"/>
              <w:szCs w:val="24"/>
            </w:rPr>
          </w:pPr>
        </w:p>
        <w:p w14:paraId="45B23457" w14:textId="77777777" w:rsidR="001B5BF0" w:rsidRDefault="001B5BF0" w:rsidP="00494FBB">
          <w:pPr>
            <w:spacing w:line="360" w:lineRule="auto"/>
            <w:jc w:val="both"/>
            <w:rPr>
              <w:rFonts w:ascii="Arial" w:hAnsi="Arial" w:cs="Arial"/>
              <w:sz w:val="24"/>
              <w:szCs w:val="24"/>
            </w:rPr>
          </w:pPr>
        </w:p>
        <w:p w14:paraId="608ED3BB" w14:textId="77777777" w:rsidR="001B5BF0" w:rsidRDefault="001B5BF0" w:rsidP="00494FBB">
          <w:pPr>
            <w:spacing w:line="360" w:lineRule="auto"/>
            <w:jc w:val="both"/>
            <w:rPr>
              <w:rFonts w:ascii="Arial" w:hAnsi="Arial" w:cs="Arial"/>
              <w:sz w:val="24"/>
              <w:szCs w:val="24"/>
            </w:rPr>
          </w:pPr>
        </w:p>
        <w:p w14:paraId="625D9CE0" w14:textId="77777777" w:rsidR="001B5BF0" w:rsidRDefault="001B5BF0" w:rsidP="00494FBB">
          <w:pPr>
            <w:spacing w:line="360" w:lineRule="auto"/>
            <w:jc w:val="both"/>
            <w:rPr>
              <w:rFonts w:ascii="Arial" w:hAnsi="Arial" w:cs="Arial"/>
              <w:sz w:val="24"/>
              <w:szCs w:val="24"/>
            </w:rPr>
          </w:pPr>
        </w:p>
        <w:p w14:paraId="3C582573" w14:textId="77777777" w:rsidR="001B5BF0" w:rsidRDefault="001B5BF0" w:rsidP="00494FBB">
          <w:pPr>
            <w:spacing w:line="360" w:lineRule="auto"/>
            <w:jc w:val="both"/>
            <w:rPr>
              <w:rFonts w:ascii="Arial" w:hAnsi="Arial" w:cs="Arial"/>
              <w:sz w:val="24"/>
              <w:szCs w:val="24"/>
            </w:rPr>
          </w:pPr>
        </w:p>
        <w:p w14:paraId="1CA19215" w14:textId="77777777" w:rsidR="001B5BF0" w:rsidRPr="00494FBB" w:rsidRDefault="001B5BF0" w:rsidP="00494FBB">
          <w:pPr>
            <w:spacing w:line="360" w:lineRule="auto"/>
            <w:jc w:val="both"/>
            <w:rPr>
              <w:rFonts w:ascii="Arial" w:hAnsi="Arial" w:cs="Arial"/>
              <w:sz w:val="24"/>
              <w:szCs w:val="24"/>
            </w:rPr>
          </w:pPr>
          <w:r>
            <w:rPr>
              <w:rFonts w:ascii="Arial" w:hAnsi="Arial" w:cs="Arial"/>
              <w:sz w:val="24"/>
              <w:szCs w:val="24"/>
            </w:rPr>
            <w:t>Word count:</w:t>
          </w:r>
          <w:r w:rsidR="006D6734">
            <w:rPr>
              <w:rFonts w:ascii="Arial" w:hAnsi="Arial" w:cs="Arial"/>
              <w:sz w:val="24"/>
              <w:szCs w:val="24"/>
            </w:rPr>
            <w:t xml:space="preserve"> </w:t>
          </w:r>
          <w:r>
            <w:rPr>
              <w:rFonts w:ascii="Arial" w:hAnsi="Arial" w:cs="Arial"/>
              <w:sz w:val="24"/>
              <w:szCs w:val="24"/>
            </w:rPr>
            <w:t>2064 words</w:t>
          </w:r>
        </w:p>
        <w:sdt>
          <w:sdtPr>
            <w:id w:val="986048110"/>
            <w:docPartObj>
              <w:docPartGallery w:val="Bibliographies"/>
              <w:docPartUnique/>
            </w:docPartObj>
          </w:sdtPr>
          <w:sdtEndPr>
            <w:rPr>
              <w:rFonts w:asciiTheme="minorHAnsi" w:eastAsiaTheme="minorHAnsi" w:hAnsiTheme="minorHAnsi" w:cstheme="minorBidi"/>
              <w:color w:val="auto"/>
              <w:sz w:val="22"/>
              <w:szCs w:val="22"/>
            </w:rPr>
          </w:sdtEndPr>
          <w:sdtContent>
            <w:p w14:paraId="7D6DF948" w14:textId="77777777" w:rsidR="00E23E3E" w:rsidRDefault="00E23E3E" w:rsidP="00E23E3E">
              <w:pPr>
                <w:pStyle w:val="Heading1"/>
              </w:pPr>
              <w:r>
                <w:t>References</w:t>
              </w:r>
            </w:p>
          </w:sdtContent>
        </w:sdt>
        <w:p w14:paraId="7F012E32" w14:textId="77777777" w:rsidR="00E23E3E" w:rsidRDefault="00E23E3E" w:rsidP="00E23E3E">
          <w:r>
            <w:t>1. Baum, T. and Devine, F., 2007. Skills and training in the hotel sector: The case of front office employment in Northern Ireland. Tourism and Hospitality Research, 7(3-4), pp.269-280.</w:t>
          </w:r>
        </w:p>
        <w:p w14:paraId="6B563BDB" w14:textId="77777777" w:rsidR="00E23E3E" w:rsidRDefault="00E23E3E" w:rsidP="00E23E3E">
          <w:r>
            <w:t>2. Nickson, D., 2013. Human Resource Management for the Hospitality and Tourism Industries. 2nd ed. London: Routledge.</w:t>
          </w:r>
        </w:p>
        <w:p w14:paraId="66433EF6" w14:textId="77777777" w:rsidR="00E23E3E" w:rsidRDefault="00E23E3E" w:rsidP="00E23E3E">
          <w:r>
            <w:t>3. Kotler, P., Bowen, J.T. and Makens, J.C., 2014. Marketing for Hospitality and Tourism. 6th ed. Boston: Pearson.</w:t>
          </w:r>
        </w:p>
        <w:p w14:paraId="3CD34DB1" w14:textId="77777777" w:rsidR="00E23E3E" w:rsidRDefault="00E23E3E" w:rsidP="00E23E3E">
          <w:r>
            <w:t>4. Wood, R.C., 2015. Hotel Accommodation Management. London: Routledge.</w:t>
          </w:r>
        </w:p>
        <w:p w14:paraId="11584F7A" w14:textId="77777777" w:rsidR="00E23E3E" w:rsidRDefault="00E23E3E" w:rsidP="00E23E3E">
          <w:r>
            <w:t>5. Deloitte, 2020. Global Powers of Luxury Goods 2020. [online] Available at: &lt;https://www2.deloitte.com/global/en/pages/consumer-business/articles/gx-cb-global-powers-of-luxury-goods.html&gt; [Accessed 7 June 2024].</w:t>
          </w:r>
        </w:p>
        <w:p w14:paraId="03EDBC70" w14:textId="77777777" w:rsidR="00E23E3E" w:rsidRDefault="00E23E3E" w:rsidP="00E23E3E">
          <w:r>
            <w:t xml:space="preserve">6. Baum, T., 2019. Hospitality employment 2033: A </w:t>
          </w:r>
          <w:proofErr w:type="spellStart"/>
          <w:r>
            <w:t>backcasting</w:t>
          </w:r>
          <w:proofErr w:type="spellEnd"/>
          <w:r>
            <w:t xml:space="preserve"> perspective. International Journal of Hospitality Management, 76, pp.212-220.</w:t>
          </w:r>
        </w:p>
        <w:p w14:paraId="5262C23E" w14:textId="77777777" w:rsidR="00E23E3E" w:rsidRDefault="00E23E3E" w:rsidP="00E23E3E">
          <w:r>
            <w:t>7. Statista, 2021. Economic impact of the hospitality industry worldwide. [online] Available at: &lt;https://www.statista.com/statistics/1105757/economic-impact-of-hospitality-industry/&gt; [Accessed 7 June 2024].</w:t>
          </w:r>
        </w:p>
        <w:p w14:paraId="31C2AF26" w14:textId="77777777" w:rsidR="00E23E3E" w:rsidRDefault="00E23E3E" w:rsidP="00E23E3E">
          <w:r>
            <w:t>8. Baum, T. and Hai, N.T.T., 2019. Applying new skills to traditional practices: An analysis of the changing landscape of hospitality skills requirements in Vietnam. Journal of Tourism Futures, 5(1), pp.5-13.</w:t>
          </w:r>
        </w:p>
        <w:p w14:paraId="14C60A7E" w14:textId="77777777" w:rsidR="00E23E3E" w:rsidRDefault="00E23E3E" w:rsidP="00E23E3E">
          <w:r>
            <w:t xml:space="preserve">9. </w:t>
          </w:r>
          <w:proofErr w:type="spellStart"/>
          <w:r>
            <w:t>Eurofound</w:t>
          </w:r>
          <w:proofErr w:type="spellEnd"/>
          <w:r>
            <w:t>, 2020. Regulations and the employment relationship in the hotel sector. [online] Available at: &lt;https://www.eurofound.europa.eu/publications/report/2020/regulations-and-the-employment-relationship-in-the-hotel-sector&gt; [Accessed 7 June 2024].</w:t>
          </w:r>
        </w:p>
        <w:p w14:paraId="0C8D3468" w14:textId="77777777" w:rsidR="00E23E3E" w:rsidRDefault="00E23E3E" w:rsidP="00E23E3E">
          <w:r>
            <w:t>10. OECD, 2020. Tourism Policy Responses to the coronavirus (COVID-19). [online] Available at: &lt;https://www.oecd.org/coronavirus/policy-responses/tourism-policy-responses-to-the-coronavirus-covid-19-6466aa20/&gt; [Accessed 7 June 2024].</w:t>
          </w:r>
        </w:p>
        <w:p w14:paraId="202028D7" w14:textId="77777777" w:rsidR="00E23E3E" w:rsidRDefault="00E23E3E" w:rsidP="00E23E3E">
          <w:r>
            <w:t xml:space="preserve">11. </w:t>
          </w:r>
          <w:proofErr w:type="spellStart"/>
          <w:r>
            <w:t>Ladkin</w:t>
          </w:r>
          <w:proofErr w:type="spellEnd"/>
          <w:r>
            <w:t xml:space="preserve">, A. and </w:t>
          </w:r>
          <w:proofErr w:type="spellStart"/>
          <w:r>
            <w:t>Buhalis</w:t>
          </w:r>
          <w:proofErr w:type="spellEnd"/>
          <w:r>
            <w:t>, D., 2016. Online and social media recruitment: Hospitality employer and prospective employee considerations. International Journal of Contemporary Hospitality Management, 28(2), pp.327-345.</w:t>
          </w:r>
        </w:p>
        <w:p w14:paraId="0CCB7648" w14:textId="77777777" w:rsidR="00E23E3E" w:rsidRDefault="00E23E3E" w:rsidP="00E23E3E">
          <w:r>
            <w:t>12. Lockyer, T., 2012. The International Hotel Industry: Sustainable Management. London: Routledge.</w:t>
          </w:r>
        </w:p>
        <w:p w14:paraId="74856824" w14:textId="77777777" w:rsidR="00E23E3E" w:rsidRDefault="00E23E3E" w:rsidP="00E23E3E">
          <w:r>
            <w:t>13. World Travel &amp; Tourism Council, 2020. Travel &amp; Tourism Economic Impact 2020. [online] Available at: &lt;https://wttc.org/Research/Economic-Impact&gt; [Accessed 7 June 2024].</w:t>
          </w:r>
        </w:p>
        <w:p w14:paraId="3CF931ED" w14:textId="77777777" w:rsidR="00E23E3E" w:rsidRDefault="00E23E3E" w:rsidP="00E23E3E">
          <w:r>
            <w:t>14. Lucas, R., 2014. Employment Relations in the Hospitality and Tourism Industries. London: Routledge.</w:t>
          </w:r>
        </w:p>
        <w:p w14:paraId="3EFD2CE3" w14:textId="77777777" w:rsidR="00E23E3E" w:rsidRDefault="00E23E3E" w:rsidP="00E23E3E">
          <w:r>
            <w:t xml:space="preserve">15. Christou, E. and </w:t>
          </w:r>
          <w:proofErr w:type="spellStart"/>
          <w:r>
            <w:t>Sigala</w:t>
          </w:r>
          <w:proofErr w:type="spellEnd"/>
          <w:r>
            <w:t>, M., 2002. Management and Marketing of Wine Tourism Business. London: Routledge.</w:t>
          </w:r>
        </w:p>
        <w:p w14:paraId="11AFC780" w14:textId="77777777" w:rsidR="00E23E3E" w:rsidRDefault="00E23E3E" w:rsidP="00E23E3E">
          <w:r>
            <w:t>16. Marriott International, 2021. 2020 Annual Report. [online] Available at: &lt;https://marriott.gcs-web.com/financial-information/annual-reports&gt; [Accessed 7 June 2024].</w:t>
          </w:r>
        </w:p>
        <w:p w14:paraId="1F853479" w14:textId="77777777" w:rsidR="00E23E3E" w:rsidRDefault="00E23E3E" w:rsidP="00E23E3E">
          <w:r>
            <w:lastRenderedPageBreak/>
            <w:t>17. IHG, 2021. IHG Annual Report and Form 20-F 2020. [online] Available at: &lt;https://www.ihgplc.com/en/investors/results-and-presentations/annual-report&gt; [Accessed 7 June 2024].</w:t>
          </w:r>
        </w:p>
        <w:p w14:paraId="543AB78F" w14:textId="77777777" w:rsidR="00E23E3E" w:rsidRDefault="00E23E3E" w:rsidP="00E23E3E">
          <w:r>
            <w:t>18. Radisson Hotel Group, 2021. Annual Report 2020. [online] Available at: &lt;https://www.radissonhotels.com/en-us/social-responsibility/reports&gt; [Accessed 7 June 2024].</w:t>
          </w:r>
        </w:p>
        <w:p w14:paraId="6BA0CC3A" w14:textId="77777777" w:rsidR="00E23E3E" w:rsidRDefault="00E23E3E" w:rsidP="00E23E3E">
          <w:r>
            <w:t>19. Smith Travel Research (STR), 2020. Global Hotel Study 2020. [online] Available at: &lt;https://str.com/data-insights-blog/global-hotel-study-2020&gt; [Accessed 7 June 2024].</w:t>
          </w:r>
        </w:p>
        <w:p w14:paraId="12C7C0C3" w14:textId="77777777" w:rsidR="00E23E3E" w:rsidRDefault="00E23E3E" w:rsidP="00E23E3E">
          <w:r>
            <w:t>20. Thompson, P. and Vincent, S., 2010. Labour process theory and critical realism. Organization Studies, 31(4), pp.321-342.</w:t>
          </w:r>
        </w:p>
        <w:p w14:paraId="143ABDB4" w14:textId="77777777" w:rsidR="00E23E3E" w:rsidRDefault="00E23E3E" w:rsidP="00E23E3E">
          <w:r>
            <w:t xml:space="preserve">21. Lu, L. and </w:t>
          </w:r>
          <w:proofErr w:type="spellStart"/>
          <w:r>
            <w:t>Gursoy</w:t>
          </w:r>
          <w:proofErr w:type="spellEnd"/>
          <w:r>
            <w:t>, D., 2016. Impact of job burnout on satisfaction and turnover intention: Do generational differences matter? Journal of Hospitality &amp; Tourism Research, 40(2), pp.210-235.</w:t>
          </w:r>
        </w:p>
        <w:p w14:paraId="2C8C5318" w14:textId="77777777" w:rsidR="00E23E3E" w:rsidRDefault="00E23E3E" w:rsidP="00E23E3E">
          <w:r>
            <w:t xml:space="preserve">22. Chi, C.G. and </w:t>
          </w:r>
          <w:proofErr w:type="spellStart"/>
          <w:r>
            <w:t>Gursoy</w:t>
          </w:r>
          <w:proofErr w:type="spellEnd"/>
          <w:r>
            <w:t>, D., 2009. Employee satisfaction, customer satisfaction, and financial performance: An empirical examination. International Journal of Hospitality Management, 28(2), pp.245-253.</w:t>
          </w:r>
        </w:p>
        <w:p w14:paraId="1E5C9C1C" w14:textId="77777777" w:rsidR="00E23E3E" w:rsidRDefault="00E23E3E" w:rsidP="00E23E3E">
          <w:r>
            <w:t xml:space="preserve">23. </w:t>
          </w:r>
          <w:proofErr w:type="spellStart"/>
          <w:r>
            <w:t>Hinkin</w:t>
          </w:r>
          <w:proofErr w:type="spellEnd"/>
          <w:r>
            <w:t>, T.R. and Tracey, J.B., 2010. The cost of turnover: Putting a price on the learning curve. Cornell Hospitality Quarterly, 51(1), pp.29-39.</w:t>
          </w:r>
        </w:p>
        <w:p w14:paraId="61DD9039" w14:textId="77777777" w:rsidR="00E23E3E" w:rsidRDefault="00E23E3E" w:rsidP="00E23E3E">
          <w:r>
            <w:t>24. Hospitality Net, 2020. The Future of Work in Hospitality. [online] Available at: &lt;https://www.hospitalitynet.org/opinion/4102063.html&gt; [Accessed 7 June 2024].</w:t>
          </w:r>
        </w:p>
        <w:p w14:paraId="0BF2C170" w14:textId="77777777" w:rsidR="00E23E3E" w:rsidRDefault="00E23E3E" w:rsidP="00E23E3E">
          <w:r>
            <w:t>25. McKinsey &amp; Company, 2021. Reimagining the post-pandemic workforce. [online] Available at: &lt;https://www.mckinsey.com/business-functions/organization/our-insights/reimagining-the-postpandemic-workforce&gt; [Accessed 7 June 2024].</w:t>
          </w:r>
        </w:p>
        <w:p w14:paraId="7AF39A49" w14:textId="77777777" w:rsidR="00B10EEB" w:rsidRDefault="00B11583" w:rsidP="00B10EEB"/>
      </w:sdtContent>
    </w:sdt>
    <w:p w14:paraId="6E72CFFD" w14:textId="77777777" w:rsidR="00B10EEB" w:rsidRPr="00A23E40" w:rsidRDefault="00B10EEB" w:rsidP="00A23E40">
      <w:pPr>
        <w:spacing w:line="360" w:lineRule="auto"/>
        <w:jc w:val="both"/>
        <w:rPr>
          <w:rFonts w:ascii="Arial" w:hAnsi="Arial" w:cs="Arial"/>
          <w:sz w:val="24"/>
          <w:szCs w:val="24"/>
        </w:rPr>
      </w:pPr>
    </w:p>
    <w:sectPr w:rsidR="00B10EEB" w:rsidRPr="00A23E40" w:rsidSect="00C92401">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236D94"/>
    <w:rsid w:val="0000555F"/>
    <w:rsid w:val="001418E4"/>
    <w:rsid w:val="001B5BF0"/>
    <w:rsid w:val="00236D94"/>
    <w:rsid w:val="002F0100"/>
    <w:rsid w:val="002F5171"/>
    <w:rsid w:val="00311D2D"/>
    <w:rsid w:val="00320E9E"/>
    <w:rsid w:val="00344575"/>
    <w:rsid w:val="003F0E59"/>
    <w:rsid w:val="00452264"/>
    <w:rsid w:val="0046251C"/>
    <w:rsid w:val="00494FBB"/>
    <w:rsid w:val="004D3E16"/>
    <w:rsid w:val="00542FA3"/>
    <w:rsid w:val="00554226"/>
    <w:rsid w:val="00692D74"/>
    <w:rsid w:val="006D6734"/>
    <w:rsid w:val="008404F4"/>
    <w:rsid w:val="00875222"/>
    <w:rsid w:val="00885F54"/>
    <w:rsid w:val="009E3529"/>
    <w:rsid w:val="00A23E40"/>
    <w:rsid w:val="00A32A5D"/>
    <w:rsid w:val="00A41990"/>
    <w:rsid w:val="00A644C6"/>
    <w:rsid w:val="00AA7A9F"/>
    <w:rsid w:val="00B10EEB"/>
    <w:rsid w:val="00B11583"/>
    <w:rsid w:val="00B138FE"/>
    <w:rsid w:val="00B8340D"/>
    <w:rsid w:val="00C92401"/>
    <w:rsid w:val="00CD4F40"/>
    <w:rsid w:val="00CF12B9"/>
    <w:rsid w:val="00D15C5C"/>
    <w:rsid w:val="00D61CC4"/>
    <w:rsid w:val="00E23E3E"/>
    <w:rsid w:val="00E63B2A"/>
    <w:rsid w:val="00E90F3C"/>
    <w:rsid w:val="00E940D6"/>
    <w:rsid w:val="00F31D8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35"/>
    <o:shapelayout v:ext="edit">
      <o:idmap v:ext="edit" data="1"/>
    </o:shapelayout>
  </w:shapeDefaults>
  <w:decimalSymbol w:val="."/>
  <w:listSeparator w:val=","/>
  <w14:docId w14:val="276B33E4"/>
  <w15:docId w15:val="{F3595C0B-19E5-4315-A8E4-E380FD71CC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0555F"/>
  </w:style>
  <w:style w:type="paragraph" w:styleId="Heading1">
    <w:name w:val="heading 1"/>
    <w:basedOn w:val="Normal"/>
    <w:next w:val="Normal"/>
    <w:link w:val="Heading1Char"/>
    <w:uiPriority w:val="9"/>
    <w:qFormat/>
    <w:rsid w:val="00D61CC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C92401"/>
    <w:pPr>
      <w:spacing w:after="0" w:line="240" w:lineRule="auto"/>
    </w:pPr>
    <w:rPr>
      <w:rFonts w:eastAsiaTheme="minorEastAsia"/>
      <w:kern w:val="0"/>
      <w:lang w:val="en-US"/>
    </w:rPr>
  </w:style>
  <w:style w:type="character" w:customStyle="1" w:styleId="NoSpacingChar">
    <w:name w:val="No Spacing Char"/>
    <w:basedOn w:val="DefaultParagraphFont"/>
    <w:link w:val="NoSpacing"/>
    <w:uiPriority w:val="1"/>
    <w:rsid w:val="00C92401"/>
    <w:rPr>
      <w:rFonts w:eastAsiaTheme="minorEastAsia"/>
      <w:kern w:val="0"/>
      <w:lang w:val="en-US"/>
    </w:rPr>
  </w:style>
  <w:style w:type="character" w:customStyle="1" w:styleId="Heading1Char">
    <w:name w:val="Heading 1 Char"/>
    <w:basedOn w:val="DefaultParagraphFont"/>
    <w:link w:val="Heading1"/>
    <w:uiPriority w:val="9"/>
    <w:rsid w:val="00D61CC4"/>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D61CC4"/>
    <w:pPr>
      <w:outlineLvl w:val="9"/>
    </w:pPr>
    <w:rPr>
      <w:kern w:val="0"/>
      <w:lang w:val="en-US"/>
    </w:rPr>
  </w:style>
  <w:style w:type="paragraph" w:styleId="BalloonText">
    <w:name w:val="Balloon Text"/>
    <w:basedOn w:val="Normal"/>
    <w:link w:val="BalloonTextChar"/>
    <w:uiPriority w:val="99"/>
    <w:semiHidden/>
    <w:unhideWhenUsed/>
    <w:rsid w:val="00CF12B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F12B9"/>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1F8D15F-ABEE-40F0-8B31-48A020056BD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91</TotalTime>
  <Pages>13</Pages>
  <Words>3439</Words>
  <Characters>19608</Characters>
  <Application>Microsoft Office Word</Application>
  <DocSecurity>0</DocSecurity>
  <Lines>163</Lines>
  <Paragraphs>46</Paragraphs>
  <ScaleCrop>false</ScaleCrop>
  <HeadingPairs>
    <vt:vector size="2" baseType="variant">
      <vt:variant>
        <vt:lpstr>Title</vt:lpstr>
      </vt:variant>
      <vt:variant>
        <vt:i4>1</vt:i4>
      </vt:variant>
    </vt:vector>
  </HeadingPairs>
  <TitlesOfParts>
    <vt:vector size="1" baseType="lpstr">
      <vt:lpstr>Research Project Proposal –Analyse the impacts of socio economic force on employees’ performance management and monitoring in different work modes : Hospitality HR’s perspective
</vt:lpstr>
    </vt:vector>
  </TitlesOfParts>
  <Company/>
  <LinksUpToDate>false</LinksUpToDate>
  <CharactersWithSpaces>23001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Project Proposal –Analyse the impacts of socio economic force on employees’ performance management and monitoring in different work modes : Hospitality HR’s perspective
</dc:title>
  <dc:subject/>
  <cp:keywords/>
  <dc:description/>
  <dcterms:created xsi:type="dcterms:W3CDTF">2024-05-13T15:58:00Z</dcterms:created>
  <dcterms:modified xsi:type="dcterms:W3CDTF">2024-06-07T21:59:00Z</dcterms:modified>
  <cp:category>Personnel Resourcing and Development BMIH5005                                                                          Lecturer: Jemma Smith                                                                                                                              Student name: Razvan Cristian Nicolae                                                                                                  Student ID: 2222787</cp:category>
</cp:coreProperties>
</file>