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6BD2E27" w:rsidR="00986B43" w:rsidRPr="00D277B6" w:rsidRDefault="00986B43" w:rsidP="005D3F07">
            <w:pPr>
              <w:overflowPunct/>
              <w:autoSpaceDE/>
              <w:autoSpaceDN/>
              <w:adjustRightInd/>
              <w:ind w:right="-957"/>
              <w:textAlignment w:val="auto"/>
              <w:rPr>
                <w:rFonts w:ascii="Times New Roman" w:hAnsi="Times New Roman" w:cs="Times New Roman"/>
                <w:b/>
                <w:color w:val="auto"/>
                <w:sz w:val="32"/>
                <w:szCs w:val="32"/>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E4BB3" w:rsidRPr="00D277B6">
              <w:rPr>
                <w:bCs/>
                <w:color w:val="auto"/>
                <w:sz w:val="32"/>
                <w:szCs w:val="32"/>
              </w:rPr>
              <w:t>Debbie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3178AAF" w:rsidR="009C337F" w:rsidRPr="00D277B6" w:rsidRDefault="009C337F" w:rsidP="005D3F07">
            <w:pPr>
              <w:overflowPunct/>
              <w:autoSpaceDE/>
              <w:autoSpaceDN/>
              <w:adjustRightInd/>
              <w:ind w:right="-957"/>
              <w:textAlignment w:val="auto"/>
              <w:rPr>
                <w:rFonts w:ascii="Times New Roman" w:hAnsi="Times New Roman" w:cs="Times New Roman"/>
                <w:bCs/>
                <w:color w:val="auto"/>
                <w:sz w:val="32"/>
                <w:szCs w:val="32"/>
              </w:rPr>
            </w:pPr>
            <w:r>
              <w:rPr>
                <w:rFonts w:ascii="Times New Roman" w:hAnsi="Times New Roman" w:cs="Times New Roman"/>
                <w:b/>
                <w:color w:val="auto"/>
                <w:sz w:val="48"/>
              </w:rPr>
              <w:t>Email address:</w:t>
            </w:r>
            <w:r w:rsidR="005E4BB3">
              <w:rPr>
                <w:rFonts w:ascii="Times New Roman" w:hAnsi="Times New Roman" w:cs="Times New Roman"/>
                <w:b/>
                <w:color w:val="auto"/>
                <w:sz w:val="48"/>
              </w:rPr>
              <w:t xml:space="preserve"> </w:t>
            </w:r>
            <w:r w:rsidR="005E4BB3" w:rsidRPr="00D277B6">
              <w:rPr>
                <w:rFonts w:ascii="Times New Roman" w:hAnsi="Times New Roman" w:cs="Times New Roman"/>
                <w:bCs/>
                <w:color w:val="auto"/>
                <w:sz w:val="32"/>
                <w:szCs w:val="32"/>
              </w:rPr>
              <w:t>debs20404@yahoo.co.uk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513175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E4BB3">
              <w:rPr>
                <w:rFonts w:ascii="Times New Roman" w:hAnsi="Times New Roman" w:cs="Times New Roman"/>
                <w:b/>
                <w:color w:val="auto"/>
                <w:sz w:val="48"/>
              </w:rPr>
              <w:t xml:space="preserve"> </w:t>
            </w:r>
            <w:r w:rsidR="005E4BB3" w:rsidRPr="00D277B6">
              <w:rPr>
                <w:bCs/>
                <w:color w:val="auto"/>
                <w:sz w:val="28"/>
                <w:szCs w:val="28"/>
              </w:rPr>
              <w:t>2421179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188EBD61" w14:textId="77777777" w:rsidR="00406A58"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1AD639A" w14:textId="77777777" w:rsidR="00EB695F" w:rsidRDefault="00EB695F" w:rsidP="00FF7EBB">
      <w:pPr>
        <w:jc w:val="both"/>
        <w:rPr>
          <w:sz w:val="24"/>
          <w:szCs w:val="24"/>
        </w:rPr>
      </w:pPr>
    </w:p>
    <w:p w14:paraId="60171B1D" w14:textId="77777777" w:rsidR="000B5BE3" w:rsidRPr="002442B9" w:rsidRDefault="000B5BE3" w:rsidP="000B5BE3">
      <w:pPr>
        <w:spacing w:after="160" w:line="278" w:lineRule="auto"/>
        <w:rPr>
          <w:sz w:val="24"/>
          <w:szCs w:val="24"/>
        </w:rPr>
      </w:pPr>
      <w:r w:rsidRPr="002442B9">
        <w:rPr>
          <w:sz w:val="24"/>
          <w:szCs w:val="24"/>
        </w:rPr>
        <w:t xml:space="preserve">Age UK (2025) </w:t>
      </w:r>
      <w:r w:rsidRPr="002442B9">
        <w:rPr>
          <w:i/>
          <w:iCs/>
          <w:sz w:val="24"/>
          <w:szCs w:val="24"/>
        </w:rPr>
        <w:t>Adult safeguarding: protecting adults at risk.</w:t>
      </w:r>
      <w:r w:rsidRPr="002442B9">
        <w:rPr>
          <w:sz w:val="24"/>
          <w:szCs w:val="24"/>
        </w:rPr>
        <w:t xml:space="preserve"> London: Age UK.</w:t>
      </w:r>
    </w:p>
    <w:p w14:paraId="717808A4" w14:textId="77777777" w:rsidR="000B5BE3" w:rsidRPr="002442B9" w:rsidRDefault="000B5BE3" w:rsidP="000B5BE3">
      <w:pPr>
        <w:spacing w:after="160" w:line="278" w:lineRule="auto"/>
        <w:rPr>
          <w:sz w:val="24"/>
          <w:szCs w:val="24"/>
        </w:rPr>
      </w:pPr>
      <w:r w:rsidRPr="002442B9">
        <w:rPr>
          <w:sz w:val="24"/>
          <w:szCs w:val="24"/>
        </w:rPr>
        <w:t xml:space="preserve">All Wales Safeguarding Procedures (2019) </w:t>
      </w:r>
      <w:r w:rsidRPr="002442B9">
        <w:rPr>
          <w:i/>
          <w:iCs/>
          <w:sz w:val="24"/>
          <w:szCs w:val="24"/>
        </w:rPr>
        <w:t>All Wales safeguarding procedures.</w:t>
      </w:r>
      <w:r w:rsidRPr="002442B9">
        <w:rPr>
          <w:sz w:val="24"/>
          <w:szCs w:val="24"/>
        </w:rPr>
        <w:t xml:space="preserve"> Cardiff: Cardiff &amp; Vale Regional Safeguarding Board. Available at: </w:t>
      </w:r>
      <w:hyperlink r:id="rId11" w:history="1">
        <w:r w:rsidRPr="002442B9">
          <w:rPr>
            <w:rStyle w:val="Hyperlink"/>
            <w:sz w:val="24"/>
            <w:szCs w:val="24"/>
          </w:rPr>
          <w:t>https://www.safeguarding.wales</w:t>
        </w:r>
      </w:hyperlink>
      <w:r w:rsidRPr="002442B9">
        <w:rPr>
          <w:sz w:val="24"/>
          <w:szCs w:val="24"/>
        </w:rPr>
        <w:t xml:space="preserve"> (Accessed: 12 September 2025).</w:t>
      </w:r>
    </w:p>
    <w:p w14:paraId="24F06501" w14:textId="77777777" w:rsidR="000B5BE3" w:rsidRPr="002442B9" w:rsidRDefault="000B5BE3" w:rsidP="000B5BE3">
      <w:pPr>
        <w:spacing w:after="160" w:line="278" w:lineRule="auto"/>
        <w:rPr>
          <w:sz w:val="24"/>
          <w:szCs w:val="24"/>
        </w:rPr>
      </w:pPr>
      <w:r w:rsidRPr="002442B9">
        <w:rPr>
          <w:sz w:val="24"/>
          <w:szCs w:val="24"/>
        </w:rPr>
        <w:t xml:space="preserve">Barnes, C. and Mercer, G. (2010) </w:t>
      </w:r>
      <w:r w:rsidRPr="002442B9">
        <w:rPr>
          <w:i/>
          <w:iCs/>
          <w:sz w:val="24"/>
          <w:szCs w:val="24"/>
        </w:rPr>
        <w:t>Exploring disability: a sociological introduction.</w:t>
      </w:r>
      <w:r w:rsidRPr="002442B9">
        <w:rPr>
          <w:sz w:val="24"/>
          <w:szCs w:val="24"/>
        </w:rPr>
        <w:t xml:space="preserve"> 2nd </w:t>
      </w:r>
      <w:proofErr w:type="spellStart"/>
      <w:r w:rsidRPr="002442B9">
        <w:rPr>
          <w:sz w:val="24"/>
          <w:szCs w:val="24"/>
        </w:rPr>
        <w:t>edn</w:t>
      </w:r>
      <w:proofErr w:type="spellEnd"/>
      <w:r w:rsidRPr="002442B9">
        <w:rPr>
          <w:sz w:val="24"/>
          <w:szCs w:val="24"/>
        </w:rPr>
        <w:t>. Cambridge: Polity Press.</w:t>
      </w:r>
    </w:p>
    <w:p w14:paraId="355FA0B8" w14:textId="77777777" w:rsidR="000B5BE3" w:rsidRPr="002442B9" w:rsidRDefault="000B5BE3" w:rsidP="000B5BE3">
      <w:pPr>
        <w:spacing w:after="160" w:line="278" w:lineRule="auto"/>
        <w:rPr>
          <w:sz w:val="24"/>
          <w:szCs w:val="24"/>
        </w:rPr>
      </w:pPr>
      <w:r w:rsidRPr="002442B9">
        <w:rPr>
          <w:sz w:val="24"/>
          <w:szCs w:val="24"/>
        </w:rPr>
        <w:t xml:space="preserve">Braye, S. and Preston-Shoot, M. (2016) </w:t>
      </w:r>
      <w:r w:rsidRPr="002442B9">
        <w:rPr>
          <w:i/>
          <w:iCs/>
          <w:sz w:val="24"/>
          <w:szCs w:val="24"/>
        </w:rPr>
        <w:t>Practising social work law.</w:t>
      </w:r>
      <w:r w:rsidRPr="002442B9">
        <w:rPr>
          <w:sz w:val="24"/>
          <w:szCs w:val="24"/>
        </w:rPr>
        <w:t xml:space="preserve"> 4th </w:t>
      </w:r>
      <w:proofErr w:type="spellStart"/>
      <w:r w:rsidRPr="002442B9">
        <w:rPr>
          <w:sz w:val="24"/>
          <w:szCs w:val="24"/>
        </w:rPr>
        <w:t>edn</w:t>
      </w:r>
      <w:proofErr w:type="spellEnd"/>
      <w:r w:rsidRPr="002442B9">
        <w:rPr>
          <w:sz w:val="24"/>
          <w:szCs w:val="24"/>
        </w:rPr>
        <w:t>. Basingstoke: Palgrave Macmillan.</w:t>
      </w:r>
    </w:p>
    <w:p w14:paraId="30A58604" w14:textId="77777777" w:rsidR="000B5BE3" w:rsidRPr="002442B9" w:rsidRDefault="000B5BE3" w:rsidP="000B5BE3">
      <w:pPr>
        <w:spacing w:after="160" w:line="278" w:lineRule="auto"/>
        <w:rPr>
          <w:sz w:val="24"/>
          <w:szCs w:val="24"/>
        </w:rPr>
      </w:pPr>
      <w:r w:rsidRPr="002442B9">
        <w:rPr>
          <w:sz w:val="24"/>
          <w:szCs w:val="24"/>
        </w:rPr>
        <w:t xml:space="preserve">Braye, S., Orr, D. and Preston-Shoot, M. (2015) </w:t>
      </w:r>
      <w:r w:rsidRPr="002442B9">
        <w:rPr>
          <w:i/>
          <w:iCs/>
          <w:sz w:val="24"/>
          <w:szCs w:val="24"/>
        </w:rPr>
        <w:t>Self-neglect and adult safeguarding.</w:t>
      </w:r>
      <w:r w:rsidRPr="002442B9">
        <w:rPr>
          <w:sz w:val="24"/>
          <w:szCs w:val="24"/>
        </w:rPr>
        <w:t xml:space="preserve"> Bristol: Policy Press.</w:t>
      </w:r>
    </w:p>
    <w:p w14:paraId="591312C1" w14:textId="77777777" w:rsidR="000B5BE3" w:rsidRPr="002442B9" w:rsidRDefault="000B5BE3" w:rsidP="000B5BE3">
      <w:pPr>
        <w:spacing w:after="160" w:line="278" w:lineRule="auto"/>
        <w:rPr>
          <w:sz w:val="24"/>
          <w:szCs w:val="24"/>
        </w:rPr>
      </w:pPr>
      <w:r w:rsidRPr="002442B9">
        <w:rPr>
          <w:sz w:val="24"/>
          <w:szCs w:val="24"/>
        </w:rPr>
        <w:t xml:space="preserve">British Association of Social Workers (2017) </w:t>
      </w:r>
      <w:r w:rsidRPr="002442B9">
        <w:rPr>
          <w:i/>
          <w:iCs/>
          <w:sz w:val="24"/>
          <w:szCs w:val="24"/>
        </w:rPr>
        <w:t>Code of professional practice for social care.</w:t>
      </w:r>
      <w:r w:rsidRPr="002442B9">
        <w:rPr>
          <w:sz w:val="24"/>
          <w:szCs w:val="24"/>
        </w:rPr>
        <w:t xml:space="preserve"> Cardiff: BASW Cymru.</w:t>
      </w:r>
    </w:p>
    <w:p w14:paraId="4BC36502" w14:textId="77777777" w:rsidR="000B5BE3" w:rsidRPr="000B5BE3" w:rsidRDefault="000B5BE3" w:rsidP="000B5BE3">
      <w:pPr>
        <w:rPr>
          <w:sz w:val="24"/>
          <w:szCs w:val="24"/>
        </w:rPr>
      </w:pPr>
      <w:r w:rsidRPr="002442B9">
        <w:rPr>
          <w:sz w:val="24"/>
          <w:szCs w:val="24"/>
        </w:rPr>
        <w:t xml:space="preserve">British Association of Social Workers (2020) </w:t>
      </w:r>
      <w:r w:rsidRPr="002442B9">
        <w:rPr>
          <w:i/>
          <w:iCs/>
          <w:sz w:val="24"/>
          <w:szCs w:val="24"/>
        </w:rPr>
        <w:t>Code of ethics.</w:t>
      </w:r>
      <w:r w:rsidRPr="002442B9">
        <w:rPr>
          <w:sz w:val="24"/>
          <w:szCs w:val="24"/>
        </w:rPr>
        <w:t xml:space="preserve"> Cardiff: BASW Cymru.</w:t>
      </w:r>
    </w:p>
    <w:p w14:paraId="2206D0F9" w14:textId="77777777" w:rsidR="000B5BE3" w:rsidRPr="002442B9" w:rsidRDefault="000B5BE3" w:rsidP="000B5BE3">
      <w:pPr>
        <w:spacing w:after="160" w:line="278" w:lineRule="auto"/>
        <w:rPr>
          <w:sz w:val="24"/>
          <w:szCs w:val="24"/>
        </w:rPr>
      </w:pPr>
      <w:r w:rsidRPr="000B5BE3">
        <w:rPr>
          <w:sz w:val="24"/>
          <w:szCs w:val="24"/>
        </w:rPr>
        <w:t xml:space="preserve">British Association of Social Workers (2003) </w:t>
      </w:r>
      <w:r w:rsidRPr="000B5BE3">
        <w:rPr>
          <w:i/>
          <w:iCs/>
          <w:sz w:val="24"/>
          <w:szCs w:val="24"/>
        </w:rPr>
        <w:t>National occupational standards for social work.</w:t>
      </w:r>
      <w:r w:rsidRPr="000B5BE3">
        <w:rPr>
          <w:sz w:val="24"/>
          <w:szCs w:val="24"/>
        </w:rPr>
        <w:t xml:space="preserve"> Cardiff: BASW Cymru.</w:t>
      </w:r>
    </w:p>
    <w:p w14:paraId="7A8BB2BA" w14:textId="77777777" w:rsidR="000B5BE3" w:rsidRPr="002442B9" w:rsidRDefault="000B5BE3" w:rsidP="000B5BE3">
      <w:pPr>
        <w:spacing w:after="160" w:line="278" w:lineRule="auto"/>
        <w:rPr>
          <w:sz w:val="24"/>
          <w:szCs w:val="24"/>
        </w:rPr>
      </w:pPr>
      <w:r w:rsidRPr="002442B9">
        <w:rPr>
          <w:sz w:val="24"/>
          <w:szCs w:val="24"/>
        </w:rPr>
        <w:t xml:space="preserve">British Association of Social Workers (BASW) (2021) </w:t>
      </w:r>
      <w:r w:rsidRPr="002442B9">
        <w:rPr>
          <w:i/>
          <w:iCs/>
          <w:sz w:val="24"/>
          <w:szCs w:val="24"/>
        </w:rPr>
        <w:t>The code of ethics for social work: statement of principles.</w:t>
      </w:r>
      <w:r w:rsidRPr="002442B9">
        <w:rPr>
          <w:sz w:val="24"/>
          <w:szCs w:val="24"/>
        </w:rPr>
        <w:t xml:space="preserve"> Cardiff: BASW Cymru.</w:t>
      </w:r>
    </w:p>
    <w:p w14:paraId="5C547457" w14:textId="77777777" w:rsidR="000B5BE3" w:rsidRPr="002442B9" w:rsidRDefault="000B5BE3" w:rsidP="000B5BE3">
      <w:pPr>
        <w:spacing w:after="160" w:line="278" w:lineRule="auto"/>
        <w:rPr>
          <w:sz w:val="24"/>
          <w:szCs w:val="24"/>
        </w:rPr>
      </w:pPr>
      <w:r w:rsidRPr="002442B9">
        <w:rPr>
          <w:sz w:val="24"/>
          <w:szCs w:val="24"/>
        </w:rPr>
        <w:t xml:space="preserve">Children Act 1989 (c.41). Available at: </w:t>
      </w:r>
      <w:hyperlink r:id="rId12" w:history="1">
        <w:r w:rsidRPr="002442B9">
          <w:rPr>
            <w:rStyle w:val="Hyperlink"/>
            <w:sz w:val="24"/>
            <w:szCs w:val="24"/>
          </w:rPr>
          <w:t>https://www.legislation.gov.uk/ukpga/1989/41/contents</w:t>
        </w:r>
      </w:hyperlink>
      <w:r w:rsidRPr="002442B9">
        <w:rPr>
          <w:sz w:val="24"/>
          <w:szCs w:val="24"/>
        </w:rPr>
        <w:t xml:space="preserve"> (Accessed: 12 September 2025).</w:t>
      </w:r>
    </w:p>
    <w:p w14:paraId="2F0027AA" w14:textId="77777777" w:rsidR="000B5BE3" w:rsidRPr="002442B9" w:rsidRDefault="000B5BE3" w:rsidP="000B5BE3">
      <w:pPr>
        <w:spacing w:after="160" w:line="278" w:lineRule="auto"/>
        <w:rPr>
          <w:sz w:val="24"/>
          <w:szCs w:val="24"/>
        </w:rPr>
      </w:pPr>
      <w:r w:rsidRPr="002442B9">
        <w:rPr>
          <w:sz w:val="24"/>
          <w:szCs w:val="24"/>
        </w:rPr>
        <w:t xml:space="preserve">Children Act 2004 (c.31). Available at: </w:t>
      </w:r>
      <w:hyperlink r:id="rId13" w:history="1">
        <w:r w:rsidRPr="002442B9">
          <w:rPr>
            <w:rStyle w:val="Hyperlink"/>
            <w:sz w:val="24"/>
            <w:szCs w:val="24"/>
          </w:rPr>
          <w:t>https://www.legislation.gov.uk/ukpga/2004/31/contents</w:t>
        </w:r>
      </w:hyperlink>
      <w:r w:rsidRPr="002442B9">
        <w:rPr>
          <w:sz w:val="24"/>
          <w:szCs w:val="24"/>
        </w:rPr>
        <w:t xml:space="preserve"> (Accessed: 12 September 2025).</w:t>
      </w:r>
    </w:p>
    <w:p w14:paraId="33FE7A7A" w14:textId="77777777" w:rsidR="000B5BE3" w:rsidRPr="002442B9" w:rsidRDefault="000B5BE3" w:rsidP="000B5BE3">
      <w:pPr>
        <w:spacing w:after="160" w:line="278" w:lineRule="auto"/>
        <w:rPr>
          <w:sz w:val="24"/>
          <w:szCs w:val="24"/>
        </w:rPr>
      </w:pPr>
      <w:r w:rsidRPr="002442B9">
        <w:rPr>
          <w:sz w:val="24"/>
          <w:szCs w:val="24"/>
        </w:rPr>
        <w:t xml:space="preserve">Clements, L. (2020) </w:t>
      </w:r>
      <w:r w:rsidRPr="002442B9">
        <w:rPr>
          <w:i/>
          <w:iCs/>
          <w:sz w:val="24"/>
          <w:szCs w:val="24"/>
        </w:rPr>
        <w:t>Community care and the law.</w:t>
      </w:r>
      <w:r w:rsidRPr="002442B9">
        <w:rPr>
          <w:sz w:val="24"/>
          <w:szCs w:val="24"/>
        </w:rPr>
        <w:t xml:space="preserve"> 7th </w:t>
      </w:r>
      <w:proofErr w:type="spellStart"/>
      <w:r w:rsidRPr="002442B9">
        <w:rPr>
          <w:sz w:val="24"/>
          <w:szCs w:val="24"/>
        </w:rPr>
        <w:t>edn</w:t>
      </w:r>
      <w:proofErr w:type="spellEnd"/>
      <w:r w:rsidRPr="002442B9">
        <w:rPr>
          <w:sz w:val="24"/>
          <w:szCs w:val="24"/>
        </w:rPr>
        <w:t>. London: Legal Action Group.</w:t>
      </w:r>
    </w:p>
    <w:p w14:paraId="44AD6C5E" w14:textId="77777777" w:rsidR="000B5BE3" w:rsidRPr="002442B9" w:rsidRDefault="000B5BE3" w:rsidP="000B5BE3">
      <w:pPr>
        <w:spacing w:after="160" w:line="278" w:lineRule="auto"/>
        <w:rPr>
          <w:sz w:val="24"/>
          <w:szCs w:val="24"/>
        </w:rPr>
      </w:pPr>
      <w:r w:rsidRPr="002442B9">
        <w:rPr>
          <w:sz w:val="24"/>
          <w:szCs w:val="24"/>
        </w:rPr>
        <w:t>Data Protection Act 2018. London: HMSO.</w:t>
      </w:r>
    </w:p>
    <w:p w14:paraId="4C232804" w14:textId="77777777" w:rsidR="000B5BE3" w:rsidRPr="002442B9" w:rsidRDefault="000B5BE3" w:rsidP="000B5BE3">
      <w:pPr>
        <w:spacing w:after="160" w:line="278" w:lineRule="auto"/>
        <w:rPr>
          <w:sz w:val="24"/>
          <w:szCs w:val="24"/>
        </w:rPr>
      </w:pPr>
      <w:r w:rsidRPr="002442B9">
        <w:rPr>
          <w:sz w:val="24"/>
          <w:szCs w:val="24"/>
        </w:rPr>
        <w:t xml:space="preserve">Doel, M. and Best, D. (2008) </w:t>
      </w:r>
      <w:r w:rsidRPr="002442B9">
        <w:rPr>
          <w:i/>
          <w:iCs/>
          <w:sz w:val="24"/>
          <w:szCs w:val="24"/>
        </w:rPr>
        <w:t>Social work: theory and practice.</w:t>
      </w:r>
      <w:r w:rsidRPr="002442B9">
        <w:rPr>
          <w:sz w:val="24"/>
          <w:szCs w:val="24"/>
        </w:rPr>
        <w:t xml:space="preserve"> London: SAGE.</w:t>
      </w:r>
    </w:p>
    <w:p w14:paraId="7BC3016F" w14:textId="77777777" w:rsidR="000B5BE3" w:rsidRPr="002442B9" w:rsidRDefault="000B5BE3" w:rsidP="000B5BE3">
      <w:pPr>
        <w:spacing w:after="160" w:line="278" w:lineRule="auto"/>
        <w:rPr>
          <w:sz w:val="24"/>
          <w:szCs w:val="24"/>
        </w:rPr>
      </w:pPr>
      <w:r w:rsidRPr="002442B9">
        <w:rPr>
          <w:sz w:val="24"/>
          <w:szCs w:val="24"/>
        </w:rPr>
        <w:t xml:space="preserve">Dominelli, L. (2004) </w:t>
      </w:r>
      <w:r w:rsidRPr="002442B9">
        <w:rPr>
          <w:i/>
          <w:iCs/>
          <w:sz w:val="24"/>
          <w:szCs w:val="24"/>
        </w:rPr>
        <w:t>Social work: theory and practice for a changing profession.</w:t>
      </w:r>
      <w:r w:rsidRPr="002442B9">
        <w:rPr>
          <w:sz w:val="24"/>
          <w:szCs w:val="24"/>
        </w:rPr>
        <w:t xml:space="preserve"> 2nd </w:t>
      </w:r>
      <w:proofErr w:type="spellStart"/>
      <w:r w:rsidRPr="002442B9">
        <w:rPr>
          <w:sz w:val="24"/>
          <w:szCs w:val="24"/>
        </w:rPr>
        <w:t>edn</w:t>
      </w:r>
      <w:proofErr w:type="spellEnd"/>
      <w:r w:rsidRPr="002442B9">
        <w:rPr>
          <w:sz w:val="24"/>
          <w:szCs w:val="24"/>
        </w:rPr>
        <w:t>. Basingstoke: Palgrave Macmillan.</w:t>
      </w:r>
    </w:p>
    <w:p w14:paraId="031AF351" w14:textId="77777777" w:rsidR="000B5BE3" w:rsidRPr="002442B9" w:rsidRDefault="000B5BE3" w:rsidP="000B5BE3">
      <w:pPr>
        <w:spacing w:after="160" w:line="278" w:lineRule="auto"/>
        <w:rPr>
          <w:sz w:val="24"/>
          <w:szCs w:val="24"/>
        </w:rPr>
      </w:pPr>
      <w:r w:rsidRPr="002442B9">
        <w:rPr>
          <w:sz w:val="24"/>
          <w:szCs w:val="24"/>
        </w:rPr>
        <w:t>Equality Act 2010. London: HMSO.</w:t>
      </w:r>
    </w:p>
    <w:p w14:paraId="3BF524CC" w14:textId="77777777" w:rsidR="000B5BE3" w:rsidRPr="002442B9" w:rsidRDefault="000B5BE3" w:rsidP="000B5BE3">
      <w:pPr>
        <w:spacing w:after="160" w:line="278" w:lineRule="auto"/>
        <w:rPr>
          <w:sz w:val="24"/>
          <w:szCs w:val="24"/>
        </w:rPr>
      </w:pPr>
      <w:r w:rsidRPr="002442B9">
        <w:rPr>
          <w:sz w:val="24"/>
          <w:szCs w:val="24"/>
        </w:rPr>
        <w:lastRenderedPageBreak/>
        <w:t xml:space="preserve">Ferguson, H. (2017) ‘How children become invisible in child protection work: findings from research into day-to-day social work practice’, </w:t>
      </w:r>
      <w:r w:rsidRPr="002442B9">
        <w:rPr>
          <w:i/>
          <w:iCs/>
          <w:sz w:val="24"/>
          <w:szCs w:val="24"/>
        </w:rPr>
        <w:t>British Journal of Social Work</w:t>
      </w:r>
      <w:r w:rsidRPr="002442B9">
        <w:rPr>
          <w:sz w:val="24"/>
          <w:szCs w:val="24"/>
        </w:rPr>
        <w:t>, 47(4), pp. 1007–1023.</w:t>
      </w:r>
    </w:p>
    <w:p w14:paraId="46916CB2" w14:textId="77777777" w:rsidR="000B5BE3" w:rsidRPr="002442B9" w:rsidRDefault="000B5BE3" w:rsidP="000B5BE3">
      <w:pPr>
        <w:spacing w:after="160" w:line="278" w:lineRule="auto"/>
        <w:rPr>
          <w:sz w:val="24"/>
          <w:szCs w:val="24"/>
        </w:rPr>
      </w:pPr>
      <w:r w:rsidRPr="002442B9">
        <w:rPr>
          <w:sz w:val="24"/>
          <w:szCs w:val="24"/>
        </w:rPr>
        <w:t xml:space="preserve">Freud, S. (1923) </w:t>
      </w:r>
      <w:r w:rsidRPr="002442B9">
        <w:rPr>
          <w:i/>
          <w:iCs/>
          <w:sz w:val="24"/>
          <w:szCs w:val="24"/>
        </w:rPr>
        <w:t>The ego and the id.</w:t>
      </w:r>
      <w:r w:rsidRPr="002442B9">
        <w:rPr>
          <w:sz w:val="24"/>
          <w:szCs w:val="24"/>
        </w:rPr>
        <w:t xml:space="preserve"> London: Hogarth Press.</w:t>
      </w:r>
    </w:p>
    <w:p w14:paraId="5403B730" w14:textId="77777777" w:rsidR="000B5BE3" w:rsidRPr="002442B9" w:rsidRDefault="000B5BE3" w:rsidP="000B5BE3">
      <w:pPr>
        <w:spacing w:after="160" w:line="278" w:lineRule="auto"/>
        <w:rPr>
          <w:sz w:val="24"/>
          <w:szCs w:val="24"/>
        </w:rPr>
      </w:pPr>
      <w:r w:rsidRPr="002442B9">
        <w:rPr>
          <w:i/>
          <w:iCs/>
          <w:sz w:val="24"/>
          <w:szCs w:val="24"/>
        </w:rPr>
        <w:t>Gillick v West Norfolk and Wisbech Area Health Authority</w:t>
      </w:r>
      <w:r w:rsidRPr="002442B9">
        <w:rPr>
          <w:sz w:val="24"/>
          <w:szCs w:val="24"/>
        </w:rPr>
        <w:t xml:space="preserve"> [1985] 3 All ER 402 (HL).</w:t>
      </w:r>
    </w:p>
    <w:p w14:paraId="2D979411" w14:textId="77777777" w:rsidR="000B5BE3" w:rsidRPr="002442B9" w:rsidRDefault="000B5BE3" w:rsidP="000B5BE3">
      <w:pPr>
        <w:spacing w:after="160" w:line="278" w:lineRule="auto"/>
        <w:rPr>
          <w:sz w:val="24"/>
          <w:szCs w:val="24"/>
        </w:rPr>
      </w:pPr>
      <w:r w:rsidRPr="002442B9">
        <w:rPr>
          <w:sz w:val="24"/>
          <w:szCs w:val="24"/>
        </w:rPr>
        <w:t xml:space="preserve">Glasby, J. (2017) </w:t>
      </w:r>
      <w:r w:rsidRPr="002442B9">
        <w:rPr>
          <w:i/>
          <w:iCs/>
          <w:sz w:val="24"/>
          <w:szCs w:val="24"/>
        </w:rPr>
        <w:t>Social care and health integration.</w:t>
      </w:r>
      <w:r w:rsidRPr="002442B9">
        <w:rPr>
          <w:sz w:val="24"/>
          <w:szCs w:val="24"/>
        </w:rPr>
        <w:t xml:space="preserve"> 2nd </w:t>
      </w:r>
      <w:proofErr w:type="spellStart"/>
      <w:r w:rsidRPr="002442B9">
        <w:rPr>
          <w:sz w:val="24"/>
          <w:szCs w:val="24"/>
        </w:rPr>
        <w:t>edn</w:t>
      </w:r>
      <w:proofErr w:type="spellEnd"/>
      <w:r w:rsidRPr="002442B9">
        <w:rPr>
          <w:sz w:val="24"/>
          <w:szCs w:val="24"/>
        </w:rPr>
        <w:t>. Bristol: Policy Press.</w:t>
      </w:r>
    </w:p>
    <w:p w14:paraId="2B180BAC" w14:textId="77777777" w:rsidR="000B5BE3" w:rsidRPr="002442B9" w:rsidRDefault="000B5BE3" w:rsidP="000B5BE3">
      <w:pPr>
        <w:spacing w:after="160" w:line="278" w:lineRule="auto"/>
        <w:rPr>
          <w:sz w:val="24"/>
          <w:szCs w:val="24"/>
        </w:rPr>
      </w:pPr>
      <w:r w:rsidRPr="002442B9">
        <w:rPr>
          <w:sz w:val="24"/>
          <w:szCs w:val="24"/>
        </w:rPr>
        <w:t xml:space="preserve">Gray, M. and Webb, S.A. (2008) </w:t>
      </w:r>
      <w:r w:rsidRPr="002442B9">
        <w:rPr>
          <w:i/>
          <w:iCs/>
          <w:sz w:val="24"/>
          <w:szCs w:val="24"/>
        </w:rPr>
        <w:t>Social work: theories and methods.</w:t>
      </w:r>
      <w:r w:rsidRPr="002442B9">
        <w:rPr>
          <w:sz w:val="24"/>
          <w:szCs w:val="24"/>
        </w:rPr>
        <w:t xml:space="preserve"> London: SAGE.</w:t>
      </w:r>
    </w:p>
    <w:p w14:paraId="54848180" w14:textId="77777777" w:rsidR="000B5BE3" w:rsidRPr="002442B9" w:rsidRDefault="000B5BE3" w:rsidP="000B5BE3">
      <w:pPr>
        <w:spacing w:after="160" w:line="278" w:lineRule="auto"/>
        <w:rPr>
          <w:sz w:val="24"/>
          <w:szCs w:val="24"/>
        </w:rPr>
      </w:pPr>
      <w:r w:rsidRPr="002442B9">
        <w:rPr>
          <w:sz w:val="24"/>
          <w:szCs w:val="24"/>
        </w:rPr>
        <w:t xml:space="preserve">Harries, J. and White, I. (2018) </w:t>
      </w:r>
      <w:r w:rsidRPr="002442B9">
        <w:rPr>
          <w:i/>
          <w:iCs/>
          <w:sz w:val="24"/>
          <w:szCs w:val="24"/>
        </w:rPr>
        <w:t>Theories for social work practice.</w:t>
      </w:r>
      <w:r w:rsidRPr="002442B9">
        <w:rPr>
          <w:sz w:val="24"/>
          <w:szCs w:val="24"/>
        </w:rPr>
        <w:t xml:space="preserve"> London: SAGE.</w:t>
      </w:r>
    </w:p>
    <w:p w14:paraId="7A68F84B" w14:textId="77777777" w:rsidR="000B5BE3" w:rsidRPr="002442B9" w:rsidRDefault="000B5BE3" w:rsidP="000B5BE3">
      <w:pPr>
        <w:spacing w:after="160" w:line="278" w:lineRule="auto"/>
        <w:rPr>
          <w:sz w:val="24"/>
          <w:szCs w:val="24"/>
        </w:rPr>
      </w:pPr>
      <w:r w:rsidRPr="002442B9">
        <w:rPr>
          <w:sz w:val="24"/>
          <w:szCs w:val="24"/>
        </w:rPr>
        <w:t xml:space="preserve">Hart, R.A. (1992) </w:t>
      </w:r>
      <w:r w:rsidRPr="002442B9">
        <w:rPr>
          <w:i/>
          <w:iCs/>
          <w:sz w:val="24"/>
          <w:szCs w:val="24"/>
        </w:rPr>
        <w:t>Children’s participation: from tokenism to citizenship.</w:t>
      </w:r>
      <w:r w:rsidRPr="002442B9">
        <w:rPr>
          <w:sz w:val="24"/>
          <w:szCs w:val="24"/>
        </w:rPr>
        <w:t xml:space="preserve"> Florence: UNICEF Innocenti Research Centre.</w:t>
      </w:r>
    </w:p>
    <w:p w14:paraId="280A4B8F" w14:textId="77777777" w:rsidR="000B5BE3" w:rsidRPr="002442B9" w:rsidRDefault="000B5BE3" w:rsidP="000B5BE3">
      <w:pPr>
        <w:spacing w:after="160" w:line="278" w:lineRule="auto"/>
        <w:rPr>
          <w:sz w:val="24"/>
          <w:szCs w:val="24"/>
        </w:rPr>
      </w:pPr>
      <w:r w:rsidRPr="002442B9">
        <w:rPr>
          <w:sz w:val="24"/>
          <w:szCs w:val="24"/>
        </w:rPr>
        <w:t xml:space="preserve">Howe, D. (2008) </w:t>
      </w:r>
      <w:r w:rsidRPr="002442B9">
        <w:rPr>
          <w:i/>
          <w:iCs/>
          <w:sz w:val="24"/>
          <w:szCs w:val="24"/>
        </w:rPr>
        <w:t>A brief introduction to social work theory.</w:t>
      </w:r>
      <w:r w:rsidRPr="002442B9">
        <w:rPr>
          <w:sz w:val="24"/>
          <w:szCs w:val="24"/>
        </w:rPr>
        <w:t xml:space="preserve"> 3rd </w:t>
      </w:r>
      <w:proofErr w:type="spellStart"/>
      <w:r w:rsidRPr="002442B9">
        <w:rPr>
          <w:sz w:val="24"/>
          <w:szCs w:val="24"/>
        </w:rPr>
        <w:t>edn</w:t>
      </w:r>
      <w:proofErr w:type="spellEnd"/>
      <w:r w:rsidRPr="002442B9">
        <w:rPr>
          <w:sz w:val="24"/>
          <w:szCs w:val="24"/>
        </w:rPr>
        <w:t>. Basingstoke: Palgrave Macmillan.</w:t>
      </w:r>
    </w:p>
    <w:p w14:paraId="2E017F99" w14:textId="77777777" w:rsidR="000B5BE3" w:rsidRPr="002442B9" w:rsidRDefault="000B5BE3" w:rsidP="000B5BE3">
      <w:pPr>
        <w:spacing w:after="160" w:line="278" w:lineRule="auto"/>
        <w:rPr>
          <w:sz w:val="24"/>
          <w:szCs w:val="24"/>
        </w:rPr>
      </w:pPr>
      <w:r w:rsidRPr="002442B9">
        <w:rPr>
          <w:sz w:val="24"/>
          <w:szCs w:val="24"/>
        </w:rPr>
        <w:t xml:space="preserve">Human Rights Act 1998 (c.42). Available at: </w:t>
      </w:r>
      <w:hyperlink r:id="rId14" w:history="1">
        <w:r w:rsidRPr="002442B9">
          <w:rPr>
            <w:rStyle w:val="Hyperlink"/>
            <w:sz w:val="24"/>
            <w:szCs w:val="24"/>
          </w:rPr>
          <w:t>https://www.legislation.gov.uk/ukpga/1998/42/contents</w:t>
        </w:r>
      </w:hyperlink>
      <w:r w:rsidRPr="002442B9">
        <w:rPr>
          <w:sz w:val="24"/>
          <w:szCs w:val="24"/>
        </w:rPr>
        <w:t xml:space="preserve"> (Accessed: 12 September 2025).</w:t>
      </w:r>
    </w:p>
    <w:p w14:paraId="0A88D179" w14:textId="77777777" w:rsidR="000B5BE3" w:rsidRPr="002442B9" w:rsidRDefault="000B5BE3" w:rsidP="000B5BE3">
      <w:pPr>
        <w:spacing w:after="160" w:line="278" w:lineRule="auto"/>
        <w:rPr>
          <w:sz w:val="24"/>
          <w:szCs w:val="24"/>
        </w:rPr>
      </w:pPr>
      <w:r w:rsidRPr="002442B9">
        <w:rPr>
          <w:sz w:val="24"/>
          <w:szCs w:val="24"/>
        </w:rPr>
        <w:t xml:space="preserve">Ingram, R. (2013) ‘Emotions, social work practice and supervision: an uneasy alliance?’, </w:t>
      </w:r>
      <w:r w:rsidRPr="002442B9">
        <w:rPr>
          <w:i/>
          <w:iCs/>
          <w:sz w:val="24"/>
          <w:szCs w:val="24"/>
        </w:rPr>
        <w:t>Journal of Social Work Practice</w:t>
      </w:r>
      <w:r w:rsidRPr="002442B9">
        <w:rPr>
          <w:sz w:val="24"/>
          <w:szCs w:val="24"/>
        </w:rPr>
        <w:t>, 27(1), pp. 5–19.</w:t>
      </w:r>
    </w:p>
    <w:p w14:paraId="3DD8CDF9" w14:textId="77777777" w:rsidR="000B5BE3" w:rsidRPr="002442B9" w:rsidRDefault="000B5BE3" w:rsidP="000B5BE3">
      <w:pPr>
        <w:spacing w:after="160" w:line="278" w:lineRule="auto"/>
        <w:rPr>
          <w:sz w:val="24"/>
          <w:szCs w:val="24"/>
        </w:rPr>
      </w:pPr>
      <w:r w:rsidRPr="002442B9">
        <w:rPr>
          <w:sz w:val="24"/>
          <w:szCs w:val="24"/>
        </w:rPr>
        <w:t xml:space="preserve">Jasper, M. and Rosser, M. (2013) </w:t>
      </w:r>
      <w:r w:rsidRPr="002442B9">
        <w:rPr>
          <w:i/>
          <w:iCs/>
          <w:sz w:val="24"/>
          <w:szCs w:val="24"/>
        </w:rPr>
        <w:t>Professional reflective practice for health and social care professionals.</w:t>
      </w:r>
      <w:r w:rsidRPr="002442B9">
        <w:rPr>
          <w:sz w:val="24"/>
          <w:szCs w:val="24"/>
        </w:rPr>
        <w:t xml:space="preserve"> 2nd </w:t>
      </w:r>
      <w:proofErr w:type="spellStart"/>
      <w:r w:rsidRPr="002442B9">
        <w:rPr>
          <w:sz w:val="24"/>
          <w:szCs w:val="24"/>
        </w:rPr>
        <w:t>edn</w:t>
      </w:r>
      <w:proofErr w:type="spellEnd"/>
      <w:r w:rsidRPr="002442B9">
        <w:rPr>
          <w:sz w:val="24"/>
          <w:szCs w:val="24"/>
        </w:rPr>
        <w:t>. London: Learning Matters.</w:t>
      </w:r>
    </w:p>
    <w:p w14:paraId="41629A15" w14:textId="77777777" w:rsidR="000B5BE3" w:rsidRPr="002442B9" w:rsidRDefault="000B5BE3" w:rsidP="000B5BE3">
      <w:pPr>
        <w:spacing w:after="160" w:line="278" w:lineRule="auto"/>
        <w:rPr>
          <w:sz w:val="24"/>
          <w:szCs w:val="24"/>
        </w:rPr>
      </w:pPr>
      <w:r w:rsidRPr="002442B9">
        <w:rPr>
          <w:sz w:val="24"/>
          <w:szCs w:val="24"/>
        </w:rPr>
        <w:t xml:space="preserve">Johns, C. (2005) </w:t>
      </w:r>
      <w:r w:rsidRPr="002442B9">
        <w:rPr>
          <w:i/>
          <w:iCs/>
          <w:sz w:val="24"/>
          <w:szCs w:val="24"/>
        </w:rPr>
        <w:t>Becoming a reflective practitioner.</w:t>
      </w:r>
      <w:r w:rsidRPr="002442B9">
        <w:rPr>
          <w:sz w:val="24"/>
          <w:szCs w:val="24"/>
        </w:rPr>
        <w:t xml:space="preserve"> 2nd </w:t>
      </w:r>
      <w:proofErr w:type="spellStart"/>
      <w:r w:rsidRPr="002442B9">
        <w:rPr>
          <w:sz w:val="24"/>
          <w:szCs w:val="24"/>
        </w:rPr>
        <w:t>edn</w:t>
      </w:r>
      <w:proofErr w:type="spellEnd"/>
      <w:r w:rsidRPr="002442B9">
        <w:rPr>
          <w:sz w:val="24"/>
          <w:szCs w:val="24"/>
        </w:rPr>
        <w:t>. Oxford: Blackwell.</w:t>
      </w:r>
    </w:p>
    <w:p w14:paraId="7EBDDC2F" w14:textId="77777777" w:rsidR="000B5BE3" w:rsidRPr="002442B9" w:rsidRDefault="000B5BE3" w:rsidP="000B5BE3">
      <w:pPr>
        <w:spacing w:after="160" w:line="278" w:lineRule="auto"/>
        <w:rPr>
          <w:sz w:val="24"/>
          <w:szCs w:val="24"/>
        </w:rPr>
      </w:pPr>
      <w:proofErr w:type="spellStart"/>
      <w:r w:rsidRPr="002442B9">
        <w:rPr>
          <w:sz w:val="24"/>
          <w:szCs w:val="24"/>
        </w:rPr>
        <w:t>Kitwood</w:t>
      </w:r>
      <w:proofErr w:type="spellEnd"/>
      <w:r w:rsidRPr="002442B9">
        <w:rPr>
          <w:sz w:val="24"/>
          <w:szCs w:val="24"/>
        </w:rPr>
        <w:t xml:space="preserve">, T. (1997) </w:t>
      </w:r>
      <w:r w:rsidRPr="002442B9">
        <w:rPr>
          <w:i/>
          <w:iCs/>
          <w:sz w:val="24"/>
          <w:szCs w:val="24"/>
        </w:rPr>
        <w:t>Dementia reconsidered: the person comes first.</w:t>
      </w:r>
      <w:r w:rsidRPr="002442B9">
        <w:rPr>
          <w:sz w:val="24"/>
          <w:szCs w:val="24"/>
        </w:rPr>
        <w:t xml:space="preserve"> Buckingham: Open University Press.</w:t>
      </w:r>
    </w:p>
    <w:p w14:paraId="54B4FEFE" w14:textId="77777777" w:rsidR="000B5BE3" w:rsidRPr="002442B9" w:rsidRDefault="000B5BE3" w:rsidP="000B5BE3">
      <w:pPr>
        <w:spacing w:after="160" w:line="278" w:lineRule="auto"/>
        <w:rPr>
          <w:sz w:val="24"/>
          <w:szCs w:val="24"/>
        </w:rPr>
      </w:pPr>
      <w:r w:rsidRPr="002442B9">
        <w:rPr>
          <w:sz w:val="24"/>
          <w:szCs w:val="24"/>
        </w:rPr>
        <w:t xml:space="preserve">Knott, C. (2013) </w:t>
      </w:r>
      <w:r w:rsidRPr="002442B9">
        <w:rPr>
          <w:i/>
          <w:iCs/>
          <w:sz w:val="24"/>
          <w:szCs w:val="24"/>
        </w:rPr>
        <w:t>Reflective practice in social work.</w:t>
      </w:r>
      <w:r w:rsidRPr="002442B9">
        <w:rPr>
          <w:sz w:val="24"/>
          <w:szCs w:val="24"/>
        </w:rPr>
        <w:t xml:space="preserve"> 2nd </w:t>
      </w:r>
      <w:proofErr w:type="spellStart"/>
      <w:r w:rsidRPr="002442B9">
        <w:rPr>
          <w:sz w:val="24"/>
          <w:szCs w:val="24"/>
        </w:rPr>
        <w:t>edn</w:t>
      </w:r>
      <w:proofErr w:type="spellEnd"/>
      <w:r w:rsidRPr="002442B9">
        <w:rPr>
          <w:sz w:val="24"/>
          <w:szCs w:val="24"/>
        </w:rPr>
        <w:t>. Exeter: Learning Matters.</w:t>
      </w:r>
    </w:p>
    <w:p w14:paraId="3EA7434B" w14:textId="77777777" w:rsidR="000B5BE3" w:rsidRPr="002442B9" w:rsidRDefault="000B5BE3" w:rsidP="000B5BE3">
      <w:pPr>
        <w:spacing w:after="160" w:line="278" w:lineRule="auto"/>
        <w:rPr>
          <w:sz w:val="24"/>
          <w:szCs w:val="24"/>
        </w:rPr>
      </w:pPr>
      <w:r w:rsidRPr="002442B9">
        <w:rPr>
          <w:sz w:val="24"/>
          <w:szCs w:val="24"/>
        </w:rPr>
        <w:t xml:space="preserve">Kübler-Ross, E. (1969) </w:t>
      </w:r>
      <w:r w:rsidRPr="002442B9">
        <w:rPr>
          <w:i/>
          <w:iCs/>
          <w:sz w:val="24"/>
          <w:szCs w:val="24"/>
        </w:rPr>
        <w:t>On death and dying.</w:t>
      </w:r>
      <w:r w:rsidRPr="002442B9">
        <w:rPr>
          <w:sz w:val="24"/>
          <w:szCs w:val="24"/>
        </w:rPr>
        <w:t xml:space="preserve"> New York: Macmillan.</w:t>
      </w:r>
    </w:p>
    <w:p w14:paraId="31CD791A" w14:textId="77777777" w:rsidR="000B5BE3" w:rsidRPr="002442B9" w:rsidRDefault="000B5BE3" w:rsidP="000B5BE3">
      <w:pPr>
        <w:spacing w:after="160" w:line="278" w:lineRule="auto"/>
        <w:rPr>
          <w:sz w:val="24"/>
          <w:szCs w:val="24"/>
        </w:rPr>
      </w:pPr>
      <w:r w:rsidRPr="002442B9">
        <w:rPr>
          <w:sz w:val="24"/>
          <w:szCs w:val="24"/>
        </w:rPr>
        <w:t xml:space="preserve">Lishman, J. (2009) </w:t>
      </w:r>
      <w:r w:rsidRPr="002442B9">
        <w:rPr>
          <w:i/>
          <w:iCs/>
          <w:sz w:val="24"/>
          <w:szCs w:val="24"/>
        </w:rPr>
        <w:t>Communication in social work.</w:t>
      </w:r>
      <w:r w:rsidRPr="002442B9">
        <w:rPr>
          <w:sz w:val="24"/>
          <w:szCs w:val="24"/>
        </w:rPr>
        <w:t xml:space="preserve"> 2nd </w:t>
      </w:r>
      <w:proofErr w:type="spellStart"/>
      <w:r w:rsidRPr="002442B9">
        <w:rPr>
          <w:sz w:val="24"/>
          <w:szCs w:val="24"/>
        </w:rPr>
        <w:t>edn</w:t>
      </w:r>
      <w:proofErr w:type="spellEnd"/>
      <w:r w:rsidRPr="002442B9">
        <w:rPr>
          <w:sz w:val="24"/>
          <w:szCs w:val="24"/>
        </w:rPr>
        <w:t>. Basingstoke: Palgrave Macmillan.</w:t>
      </w:r>
    </w:p>
    <w:p w14:paraId="32ABA0A7" w14:textId="77777777" w:rsidR="000B5BE3" w:rsidRPr="002442B9" w:rsidRDefault="000B5BE3" w:rsidP="000B5BE3">
      <w:pPr>
        <w:spacing w:after="160" w:line="278" w:lineRule="auto"/>
        <w:rPr>
          <w:sz w:val="24"/>
          <w:szCs w:val="24"/>
        </w:rPr>
      </w:pPr>
      <w:r w:rsidRPr="002442B9">
        <w:rPr>
          <w:sz w:val="24"/>
          <w:szCs w:val="24"/>
        </w:rPr>
        <w:t xml:space="preserve">Marmot, M., Allen, J., Boyce, T., Goldblatt, P. and Morrison, J. (2020) </w:t>
      </w:r>
      <w:r w:rsidRPr="002442B9">
        <w:rPr>
          <w:i/>
          <w:iCs/>
          <w:sz w:val="24"/>
          <w:szCs w:val="24"/>
        </w:rPr>
        <w:t xml:space="preserve">Health equity in England: </w:t>
      </w:r>
      <w:proofErr w:type="gramStart"/>
      <w:r w:rsidRPr="002442B9">
        <w:rPr>
          <w:i/>
          <w:iCs/>
          <w:sz w:val="24"/>
          <w:szCs w:val="24"/>
        </w:rPr>
        <w:t>the</w:t>
      </w:r>
      <w:proofErr w:type="gramEnd"/>
      <w:r w:rsidRPr="002442B9">
        <w:rPr>
          <w:i/>
          <w:iCs/>
          <w:sz w:val="24"/>
          <w:szCs w:val="24"/>
        </w:rPr>
        <w:t xml:space="preserve"> Marmot review 10 years on.</w:t>
      </w:r>
      <w:r w:rsidRPr="002442B9">
        <w:rPr>
          <w:sz w:val="24"/>
          <w:szCs w:val="24"/>
        </w:rPr>
        <w:t xml:space="preserve"> London: Institute of Health Equity.</w:t>
      </w:r>
    </w:p>
    <w:p w14:paraId="7D3F0812" w14:textId="77777777" w:rsidR="000B5BE3" w:rsidRPr="002442B9" w:rsidRDefault="000B5BE3" w:rsidP="000B5BE3">
      <w:pPr>
        <w:spacing w:after="160" w:line="278" w:lineRule="auto"/>
        <w:rPr>
          <w:sz w:val="24"/>
          <w:szCs w:val="24"/>
        </w:rPr>
      </w:pPr>
      <w:r w:rsidRPr="002442B9">
        <w:rPr>
          <w:sz w:val="24"/>
          <w:szCs w:val="24"/>
        </w:rPr>
        <w:t xml:space="preserve">Martin, E. (2010) </w:t>
      </w:r>
      <w:r w:rsidRPr="002442B9">
        <w:rPr>
          <w:i/>
          <w:iCs/>
          <w:sz w:val="24"/>
          <w:szCs w:val="24"/>
        </w:rPr>
        <w:t>The importance of empathy in social work practice.</w:t>
      </w:r>
      <w:r w:rsidRPr="002442B9">
        <w:rPr>
          <w:sz w:val="24"/>
          <w:szCs w:val="24"/>
        </w:rPr>
        <w:t xml:space="preserve"> London: Routledge.</w:t>
      </w:r>
    </w:p>
    <w:p w14:paraId="76259FD5" w14:textId="77777777" w:rsidR="000B5BE3" w:rsidRPr="002442B9" w:rsidRDefault="000B5BE3" w:rsidP="000B5BE3">
      <w:pPr>
        <w:spacing w:after="160" w:line="278" w:lineRule="auto"/>
        <w:rPr>
          <w:sz w:val="24"/>
          <w:szCs w:val="24"/>
        </w:rPr>
      </w:pPr>
      <w:r w:rsidRPr="002442B9">
        <w:rPr>
          <w:sz w:val="24"/>
          <w:szCs w:val="24"/>
        </w:rPr>
        <w:t xml:space="preserve">McLeod, J. (2019) </w:t>
      </w:r>
      <w:r w:rsidRPr="002442B9">
        <w:rPr>
          <w:i/>
          <w:iCs/>
          <w:sz w:val="24"/>
          <w:szCs w:val="24"/>
        </w:rPr>
        <w:t>An introduction to counselling.</w:t>
      </w:r>
      <w:r w:rsidRPr="002442B9">
        <w:rPr>
          <w:sz w:val="24"/>
          <w:szCs w:val="24"/>
        </w:rPr>
        <w:t xml:space="preserve"> 6th </w:t>
      </w:r>
      <w:proofErr w:type="spellStart"/>
      <w:r w:rsidRPr="002442B9">
        <w:rPr>
          <w:sz w:val="24"/>
          <w:szCs w:val="24"/>
        </w:rPr>
        <w:t>edn</w:t>
      </w:r>
      <w:proofErr w:type="spellEnd"/>
      <w:r w:rsidRPr="002442B9">
        <w:rPr>
          <w:sz w:val="24"/>
          <w:szCs w:val="24"/>
        </w:rPr>
        <w:t>. Maidenhead: Open University Press.</w:t>
      </w:r>
    </w:p>
    <w:p w14:paraId="1C71B3FB" w14:textId="77777777" w:rsidR="000B5BE3" w:rsidRPr="002442B9" w:rsidRDefault="000B5BE3" w:rsidP="000B5BE3">
      <w:pPr>
        <w:spacing w:after="160" w:line="278" w:lineRule="auto"/>
        <w:rPr>
          <w:sz w:val="24"/>
          <w:szCs w:val="24"/>
        </w:rPr>
      </w:pPr>
      <w:r w:rsidRPr="002442B9">
        <w:rPr>
          <w:sz w:val="24"/>
          <w:szCs w:val="24"/>
        </w:rPr>
        <w:t xml:space="preserve">Mental Capacity Act 2005 (c.9). Available at: </w:t>
      </w:r>
      <w:hyperlink r:id="rId15" w:history="1">
        <w:r w:rsidRPr="002442B9">
          <w:rPr>
            <w:rStyle w:val="Hyperlink"/>
            <w:sz w:val="24"/>
            <w:szCs w:val="24"/>
          </w:rPr>
          <w:t>https://www.legislation.gov.uk/ukpga/2005/9/contents</w:t>
        </w:r>
      </w:hyperlink>
      <w:r w:rsidRPr="002442B9">
        <w:rPr>
          <w:sz w:val="24"/>
          <w:szCs w:val="24"/>
        </w:rPr>
        <w:t xml:space="preserve"> (Accessed: 12 September 2025).</w:t>
      </w:r>
    </w:p>
    <w:p w14:paraId="51125290" w14:textId="77777777" w:rsidR="000B5BE3" w:rsidRPr="002442B9" w:rsidRDefault="000B5BE3" w:rsidP="000B5BE3">
      <w:pPr>
        <w:spacing w:after="160" w:line="278" w:lineRule="auto"/>
        <w:rPr>
          <w:sz w:val="24"/>
          <w:szCs w:val="24"/>
        </w:rPr>
      </w:pPr>
      <w:r w:rsidRPr="002442B9">
        <w:rPr>
          <w:sz w:val="24"/>
          <w:szCs w:val="24"/>
        </w:rPr>
        <w:lastRenderedPageBreak/>
        <w:t>Mental Health Act 1983. London: HMSO.</w:t>
      </w:r>
    </w:p>
    <w:p w14:paraId="46F648DC" w14:textId="77777777" w:rsidR="000B5BE3" w:rsidRPr="002442B9" w:rsidRDefault="000B5BE3" w:rsidP="000B5BE3">
      <w:pPr>
        <w:spacing w:after="160" w:line="278" w:lineRule="auto"/>
        <w:rPr>
          <w:sz w:val="24"/>
          <w:szCs w:val="24"/>
        </w:rPr>
      </w:pPr>
      <w:r w:rsidRPr="002442B9">
        <w:rPr>
          <w:sz w:val="24"/>
          <w:szCs w:val="24"/>
        </w:rPr>
        <w:t xml:space="preserve">Milne, D. and Otis, S. (2019) </w:t>
      </w:r>
      <w:r w:rsidRPr="002442B9">
        <w:rPr>
          <w:i/>
          <w:iCs/>
          <w:sz w:val="24"/>
          <w:szCs w:val="24"/>
        </w:rPr>
        <w:t>The resilience framework in practice.</w:t>
      </w:r>
      <w:r w:rsidRPr="002442B9">
        <w:rPr>
          <w:sz w:val="24"/>
          <w:szCs w:val="24"/>
        </w:rPr>
        <w:t xml:space="preserve"> London: Routledge.</w:t>
      </w:r>
    </w:p>
    <w:p w14:paraId="715604FF" w14:textId="77777777" w:rsidR="000B5BE3" w:rsidRPr="002442B9" w:rsidRDefault="000B5BE3" w:rsidP="000B5BE3">
      <w:pPr>
        <w:spacing w:after="160" w:line="278" w:lineRule="auto"/>
        <w:rPr>
          <w:sz w:val="24"/>
          <w:szCs w:val="24"/>
        </w:rPr>
      </w:pPr>
      <w:r w:rsidRPr="002442B9">
        <w:rPr>
          <w:sz w:val="24"/>
          <w:szCs w:val="24"/>
        </w:rPr>
        <w:t xml:space="preserve">Morris, K. (2008) ‘Thinking family? The complexities for family engagement in care and protection’, </w:t>
      </w:r>
      <w:r w:rsidRPr="002442B9">
        <w:rPr>
          <w:i/>
          <w:iCs/>
          <w:sz w:val="24"/>
          <w:szCs w:val="24"/>
        </w:rPr>
        <w:t>British Journal of Social Work</w:t>
      </w:r>
      <w:r w:rsidRPr="002442B9">
        <w:rPr>
          <w:sz w:val="24"/>
          <w:szCs w:val="24"/>
        </w:rPr>
        <w:t>, 38(7), pp. 1374–1391.</w:t>
      </w:r>
    </w:p>
    <w:p w14:paraId="0C0AAC1E" w14:textId="77777777" w:rsidR="000B5BE3" w:rsidRPr="002442B9" w:rsidRDefault="000B5BE3" w:rsidP="000B5BE3">
      <w:pPr>
        <w:spacing w:after="160" w:line="278" w:lineRule="auto"/>
        <w:rPr>
          <w:sz w:val="24"/>
          <w:szCs w:val="24"/>
        </w:rPr>
      </w:pPr>
      <w:r w:rsidRPr="002442B9">
        <w:rPr>
          <w:sz w:val="24"/>
          <w:szCs w:val="24"/>
        </w:rPr>
        <w:t xml:space="preserve">Morrison, T. (2007) ‘Emotional intelligence, emotion and social work: context, characteristics, complications and contribution’, </w:t>
      </w:r>
      <w:r w:rsidRPr="002442B9">
        <w:rPr>
          <w:i/>
          <w:iCs/>
          <w:sz w:val="24"/>
          <w:szCs w:val="24"/>
        </w:rPr>
        <w:t>British Journal of Social Work</w:t>
      </w:r>
      <w:r w:rsidRPr="002442B9">
        <w:rPr>
          <w:sz w:val="24"/>
          <w:szCs w:val="24"/>
        </w:rPr>
        <w:t>, 37(2), pp. 245–263.</w:t>
      </w:r>
    </w:p>
    <w:p w14:paraId="1079A995" w14:textId="77777777" w:rsidR="000B5BE3" w:rsidRPr="002442B9" w:rsidRDefault="000B5BE3" w:rsidP="000B5BE3">
      <w:pPr>
        <w:spacing w:after="160" w:line="278" w:lineRule="auto"/>
        <w:rPr>
          <w:sz w:val="24"/>
          <w:szCs w:val="24"/>
        </w:rPr>
      </w:pPr>
      <w:r w:rsidRPr="002442B9">
        <w:rPr>
          <w:sz w:val="24"/>
          <w:szCs w:val="24"/>
        </w:rPr>
        <w:t xml:space="preserve">Munro, E. (2011) </w:t>
      </w:r>
      <w:r w:rsidRPr="002442B9">
        <w:rPr>
          <w:i/>
          <w:iCs/>
          <w:sz w:val="24"/>
          <w:szCs w:val="24"/>
        </w:rPr>
        <w:t>The Munro review of child protection: final report.</w:t>
      </w:r>
      <w:r w:rsidRPr="002442B9">
        <w:rPr>
          <w:sz w:val="24"/>
          <w:szCs w:val="24"/>
        </w:rPr>
        <w:t xml:space="preserve"> London: Department for Education.</w:t>
      </w:r>
    </w:p>
    <w:p w14:paraId="266B72D3" w14:textId="77777777" w:rsidR="000B5BE3" w:rsidRPr="002442B9" w:rsidRDefault="000B5BE3" w:rsidP="000B5BE3">
      <w:pPr>
        <w:spacing w:after="160" w:line="278" w:lineRule="auto"/>
        <w:rPr>
          <w:sz w:val="24"/>
          <w:szCs w:val="24"/>
        </w:rPr>
      </w:pPr>
      <w:r w:rsidRPr="002442B9">
        <w:rPr>
          <w:sz w:val="24"/>
          <w:szCs w:val="24"/>
        </w:rPr>
        <w:t xml:space="preserve">NSPCC (2022) </w:t>
      </w:r>
      <w:r w:rsidRPr="002442B9">
        <w:rPr>
          <w:i/>
          <w:iCs/>
          <w:sz w:val="24"/>
          <w:szCs w:val="24"/>
        </w:rPr>
        <w:t>Safeguarding and child protection.</w:t>
      </w:r>
      <w:r w:rsidRPr="002442B9">
        <w:rPr>
          <w:sz w:val="24"/>
          <w:szCs w:val="24"/>
        </w:rPr>
        <w:t xml:space="preserve"> London: NSPCC. Available at: </w:t>
      </w:r>
      <w:hyperlink r:id="rId16" w:history="1">
        <w:r w:rsidRPr="002442B9">
          <w:rPr>
            <w:rStyle w:val="Hyperlink"/>
            <w:sz w:val="24"/>
            <w:szCs w:val="24"/>
          </w:rPr>
          <w:t>https://learning.nspcc.org.uk/safeguarding-child-protection</w:t>
        </w:r>
      </w:hyperlink>
      <w:r w:rsidRPr="002442B9">
        <w:rPr>
          <w:sz w:val="24"/>
          <w:szCs w:val="24"/>
        </w:rPr>
        <w:t xml:space="preserve"> (Accessed: 12 September 2025).</w:t>
      </w:r>
    </w:p>
    <w:p w14:paraId="0320DD40" w14:textId="77777777" w:rsidR="000B5BE3" w:rsidRPr="002442B9" w:rsidRDefault="000B5BE3" w:rsidP="000B5BE3">
      <w:pPr>
        <w:spacing w:after="160" w:line="278" w:lineRule="auto"/>
        <w:rPr>
          <w:sz w:val="24"/>
          <w:szCs w:val="24"/>
        </w:rPr>
      </w:pPr>
      <w:r w:rsidRPr="002442B9">
        <w:rPr>
          <w:sz w:val="24"/>
          <w:szCs w:val="24"/>
        </w:rPr>
        <w:t xml:space="preserve">NSPCC (2023) </w:t>
      </w:r>
      <w:proofErr w:type="gramStart"/>
      <w:r w:rsidRPr="002442B9">
        <w:rPr>
          <w:i/>
          <w:iCs/>
          <w:sz w:val="24"/>
          <w:szCs w:val="24"/>
        </w:rPr>
        <w:t>Serious</w:t>
      </w:r>
      <w:proofErr w:type="gramEnd"/>
      <w:r w:rsidRPr="002442B9">
        <w:rPr>
          <w:i/>
          <w:iCs/>
          <w:sz w:val="24"/>
          <w:szCs w:val="24"/>
        </w:rPr>
        <w:t xml:space="preserve"> case reviews: lessons learned for safeguarding practice.</w:t>
      </w:r>
      <w:r w:rsidRPr="002442B9">
        <w:rPr>
          <w:sz w:val="24"/>
          <w:szCs w:val="24"/>
        </w:rPr>
        <w:t xml:space="preserve"> London: NSPCC.</w:t>
      </w:r>
    </w:p>
    <w:p w14:paraId="1ED49680" w14:textId="77777777" w:rsidR="000B5BE3" w:rsidRPr="002442B9" w:rsidRDefault="000B5BE3" w:rsidP="000B5BE3">
      <w:pPr>
        <w:spacing w:after="160" w:line="278" w:lineRule="auto"/>
        <w:rPr>
          <w:sz w:val="24"/>
          <w:szCs w:val="24"/>
        </w:rPr>
      </w:pPr>
      <w:r w:rsidRPr="002442B9">
        <w:rPr>
          <w:sz w:val="24"/>
          <w:szCs w:val="24"/>
        </w:rPr>
        <w:t xml:space="preserve">O’Leary, P., Tsui, M.S. and Ruch, G. (2013) ‘The boundaries of the social work relationship revisited: towards a connected, inclusive and dynamic conceptualisation’, </w:t>
      </w:r>
      <w:r w:rsidRPr="002442B9">
        <w:rPr>
          <w:i/>
          <w:iCs/>
          <w:sz w:val="24"/>
          <w:szCs w:val="24"/>
        </w:rPr>
        <w:t>British Journal of Social Work</w:t>
      </w:r>
      <w:r w:rsidRPr="002442B9">
        <w:rPr>
          <w:sz w:val="24"/>
          <w:szCs w:val="24"/>
        </w:rPr>
        <w:t>, 43(1), pp. 135–153.</w:t>
      </w:r>
    </w:p>
    <w:p w14:paraId="5C9E7375" w14:textId="77777777" w:rsidR="000B5BE3" w:rsidRPr="002442B9" w:rsidRDefault="000B5BE3" w:rsidP="000B5BE3">
      <w:pPr>
        <w:spacing w:after="160" w:line="278" w:lineRule="auto"/>
        <w:rPr>
          <w:sz w:val="24"/>
          <w:szCs w:val="24"/>
        </w:rPr>
      </w:pPr>
      <w:r w:rsidRPr="002442B9">
        <w:rPr>
          <w:sz w:val="24"/>
          <w:szCs w:val="24"/>
        </w:rPr>
        <w:t xml:space="preserve">Oliver, M. (1996) </w:t>
      </w:r>
      <w:r w:rsidRPr="002442B9">
        <w:rPr>
          <w:i/>
          <w:iCs/>
          <w:sz w:val="24"/>
          <w:szCs w:val="24"/>
        </w:rPr>
        <w:t>Understanding disability: from theory to practice.</w:t>
      </w:r>
      <w:r w:rsidRPr="002442B9">
        <w:rPr>
          <w:sz w:val="24"/>
          <w:szCs w:val="24"/>
        </w:rPr>
        <w:t xml:space="preserve"> Basingstoke: Macmillan.</w:t>
      </w:r>
    </w:p>
    <w:p w14:paraId="45C040DF" w14:textId="77777777" w:rsidR="000B5BE3" w:rsidRPr="002442B9" w:rsidRDefault="000B5BE3" w:rsidP="000B5BE3">
      <w:pPr>
        <w:spacing w:after="160" w:line="278" w:lineRule="auto"/>
        <w:rPr>
          <w:sz w:val="24"/>
          <w:szCs w:val="24"/>
        </w:rPr>
      </w:pPr>
      <w:r w:rsidRPr="002442B9">
        <w:rPr>
          <w:i/>
          <w:iCs/>
          <w:sz w:val="24"/>
          <w:szCs w:val="24"/>
        </w:rPr>
        <w:t>R v Williamson, Cole and Mulligan</w:t>
      </w:r>
      <w:r w:rsidRPr="002442B9">
        <w:rPr>
          <w:sz w:val="24"/>
          <w:szCs w:val="24"/>
        </w:rPr>
        <w:t xml:space="preserve"> (2022) Cardiff Crown Court. Conviction for the murder of Logan Mwangi, aged five, Bridgend, Wales.</w:t>
      </w:r>
    </w:p>
    <w:p w14:paraId="7B857E07" w14:textId="77777777" w:rsidR="000B5BE3" w:rsidRPr="002442B9" w:rsidRDefault="000B5BE3" w:rsidP="000B5BE3">
      <w:pPr>
        <w:spacing w:after="160" w:line="278" w:lineRule="auto"/>
        <w:rPr>
          <w:sz w:val="24"/>
          <w:szCs w:val="24"/>
        </w:rPr>
      </w:pPr>
      <w:r w:rsidRPr="002442B9">
        <w:rPr>
          <w:sz w:val="24"/>
          <w:szCs w:val="24"/>
        </w:rPr>
        <w:t xml:space="preserve">Reisch, M. and Jani, J. (2012) ‘The new politics of social work practice: understanding context to promote change’, </w:t>
      </w:r>
      <w:r w:rsidRPr="002442B9">
        <w:rPr>
          <w:i/>
          <w:iCs/>
          <w:sz w:val="24"/>
          <w:szCs w:val="24"/>
        </w:rPr>
        <w:t>British Journal of Social Work</w:t>
      </w:r>
      <w:r w:rsidRPr="002442B9">
        <w:rPr>
          <w:sz w:val="24"/>
          <w:szCs w:val="24"/>
        </w:rPr>
        <w:t>, 42(6), pp. 1132–1150.</w:t>
      </w:r>
    </w:p>
    <w:p w14:paraId="4B40DCA3" w14:textId="77777777" w:rsidR="000B5BE3" w:rsidRPr="002442B9" w:rsidRDefault="000B5BE3" w:rsidP="000B5BE3">
      <w:pPr>
        <w:spacing w:after="160" w:line="278" w:lineRule="auto"/>
        <w:rPr>
          <w:sz w:val="24"/>
          <w:szCs w:val="24"/>
        </w:rPr>
      </w:pPr>
      <w:r w:rsidRPr="002442B9">
        <w:rPr>
          <w:sz w:val="24"/>
          <w:szCs w:val="24"/>
        </w:rPr>
        <w:t xml:space="preserve">Roberts, A.R. (2005) </w:t>
      </w:r>
      <w:r w:rsidRPr="002442B9">
        <w:rPr>
          <w:i/>
          <w:iCs/>
          <w:sz w:val="24"/>
          <w:szCs w:val="24"/>
        </w:rPr>
        <w:t>Crisis intervention handbook: assessment, treatment, and research.</w:t>
      </w:r>
      <w:r w:rsidRPr="002442B9">
        <w:rPr>
          <w:sz w:val="24"/>
          <w:szCs w:val="24"/>
        </w:rPr>
        <w:t xml:space="preserve"> 3rd </w:t>
      </w:r>
      <w:proofErr w:type="spellStart"/>
      <w:r w:rsidRPr="002442B9">
        <w:rPr>
          <w:sz w:val="24"/>
          <w:szCs w:val="24"/>
        </w:rPr>
        <w:t>edn</w:t>
      </w:r>
      <w:proofErr w:type="spellEnd"/>
      <w:r w:rsidRPr="002442B9">
        <w:rPr>
          <w:sz w:val="24"/>
          <w:szCs w:val="24"/>
        </w:rPr>
        <w:t>. New York: Oxford University Press.</w:t>
      </w:r>
    </w:p>
    <w:p w14:paraId="125D2A11" w14:textId="77777777" w:rsidR="000B5BE3" w:rsidRPr="002442B9" w:rsidRDefault="000B5BE3" w:rsidP="000B5BE3">
      <w:pPr>
        <w:spacing w:after="160" w:line="278" w:lineRule="auto"/>
        <w:rPr>
          <w:sz w:val="24"/>
          <w:szCs w:val="24"/>
        </w:rPr>
      </w:pPr>
      <w:r w:rsidRPr="002442B9">
        <w:rPr>
          <w:sz w:val="24"/>
          <w:szCs w:val="24"/>
        </w:rPr>
        <w:t xml:space="preserve">Ruch, G., Turney, D. and Ward, A. (2018) </w:t>
      </w:r>
      <w:r w:rsidRPr="002442B9">
        <w:rPr>
          <w:i/>
          <w:iCs/>
          <w:sz w:val="24"/>
          <w:szCs w:val="24"/>
        </w:rPr>
        <w:t>Relationship-based social work: getting to the heart of practice.</w:t>
      </w:r>
      <w:r w:rsidRPr="002442B9">
        <w:rPr>
          <w:sz w:val="24"/>
          <w:szCs w:val="24"/>
        </w:rPr>
        <w:t xml:space="preserve"> 2nd </w:t>
      </w:r>
      <w:proofErr w:type="spellStart"/>
      <w:r w:rsidRPr="002442B9">
        <w:rPr>
          <w:sz w:val="24"/>
          <w:szCs w:val="24"/>
        </w:rPr>
        <w:t>edn</w:t>
      </w:r>
      <w:proofErr w:type="spellEnd"/>
      <w:r w:rsidRPr="002442B9">
        <w:rPr>
          <w:sz w:val="24"/>
          <w:szCs w:val="24"/>
        </w:rPr>
        <w:t>. London: Jessica Kingsley.</w:t>
      </w:r>
    </w:p>
    <w:p w14:paraId="1B238148" w14:textId="77777777" w:rsidR="000B5BE3" w:rsidRPr="002442B9" w:rsidRDefault="000B5BE3" w:rsidP="000B5BE3">
      <w:pPr>
        <w:spacing w:after="160" w:line="278" w:lineRule="auto"/>
        <w:rPr>
          <w:sz w:val="24"/>
          <w:szCs w:val="24"/>
        </w:rPr>
      </w:pPr>
      <w:r w:rsidRPr="002442B9">
        <w:rPr>
          <w:sz w:val="24"/>
          <w:szCs w:val="24"/>
        </w:rPr>
        <w:t xml:space="preserve">Schön, D.A. (1983) </w:t>
      </w:r>
      <w:r w:rsidRPr="002442B9">
        <w:rPr>
          <w:i/>
          <w:iCs/>
          <w:sz w:val="24"/>
          <w:szCs w:val="24"/>
        </w:rPr>
        <w:t>The reflective practitioner: how professionals think in action.</w:t>
      </w:r>
      <w:r w:rsidRPr="002442B9">
        <w:rPr>
          <w:sz w:val="24"/>
          <w:szCs w:val="24"/>
        </w:rPr>
        <w:t xml:space="preserve"> New York: Basic Books.</w:t>
      </w:r>
    </w:p>
    <w:p w14:paraId="3C2355FD" w14:textId="77777777" w:rsidR="000B5BE3" w:rsidRPr="002442B9" w:rsidRDefault="000B5BE3" w:rsidP="000B5BE3">
      <w:pPr>
        <w:spacing w:after="160" w:line="278" w:lineRule="auto"/>
        <w:rPr>
          <w:sz w:val="24"/>
          <w:szCs w:val="24"/>
        </w:rPr>
      </w:pPr>
      <w:r w:rsidRPr="002442B9">
        <w:rPr>
          <w:sz w:val="24"/>
          <w:szCs w:val="24"/>
        </w:rPr>
        <w:t xml:space="preserve">Seden, J. (2005) </w:t>
      </w:r>
      <w:r w:rsidRPr="002442B9">
        <w:rPr>
          <w:i/>
          <w:iCs/>
          <w:sz w:val="24"/>
          <w:szCs w:val="24"/>
        </w:rPr>
        <w:t>Counselling skills in social work practice.</w:t>
      </w:r>
      <w:r w:rsidRPr="002442B9">
        <w:rPr>
          <w:sz w:val="24"/>
          <w:szCs w:val="24"/>
        </w:rPr>
        <w:t xml:space="preserve"> 2nd </w:t>
      </w:r>
      <w:proofErr w:type="spellStart"/>
      <w:r w:rsidRPr="002442B9">
        <w:rPr>
          <w:sz w:val="24"/>
          <w:szCs w:val="24"/>
        </w:rPr>
        <w:t>edn</w:t>
      </w:r>
      <w:proofErr w:type="spellEnd"/>
      <w:r w:rsidRPr="002442B9">
        <w:rPr>
          <w:sz w:val="24"/>
          <w:szCs w:val="24"/>
        </w:rPr>
        <w:t>. Maidenhead: Open University Press.</w:t>
      </w:r>
    </w:p>
    <w:p w14:paraId="32A6928B" w14:textId="77777777" w:rsidR="000B5BE3" w:rsidRPr="002442B9" w:rsidRDefault="000B5BE3" w:rsidP="000B5BE3">
      <w:pPr>
        <w:spacing w:after="160" w:line="278" w:lineRule="auto"/>
        <w:rPr>
          <w:sz w:val="24"/>
          <w:szCs w:val="24"/>
        </w:rPr>
      </w:pPr>
      <w:r w:rsidRPr="002442B9">
        <w:rPr>
          <w:sz w:val="24"/>
          <w:szCs w:val="24"/>
        </w:rPr>
        <w:t xml:space="preserve">Skills for Care (2020) </w:t>
      </w:r>
      <w:r w:rsidRPr="002442B9">
        <w:rPr>
          <w:i/>
          <w:iCs/>
          <w:sz w:val="24"/>
          <w:szCs w:val="24"/>
        </w:rPr>
        <w:t>Workforce development strategy for adult social care in England.</w:t>
      </w:r>
      <w:r w:rsidRPr="002442B9">
        <w:rPr>
          <w:sz w:val="24"/>
          <w:szCs w:val="24"/>
        </w:rPr>
        <w:t xml:space="preserve"> Leeds: Skills for Care.</w:t>
      </w:r>
    </w:p>
    <w:p w14:paraId="3B50AAD9" w14:textId="77777777" w:rsidR="000B5BE3" w:rsidRPr="002442B9" w:rsidRDefault="000B5BE3" w:rsidP="000B5BE3">
      <w:pPr>
        <w:spacing w:after="160" w:line="278" w:lineRule="auto"/>
        <w:rPr>
          <w:sz w:val="24"/>
          <w:szCs w:val="24"/>
        </w:rPr>
      </w:pPr>
      <w:r w:rsidRPr="002442B9">
        <w:rPr>
          <w:sz w:val="24"/>
          <w:szCs w:val="24"/>
        </w:rPr>
        <w:t xml:space="preserve">Smale, B., Ellis, R. and Farrant, B. (2000) ‘The exchange model: valuing client knowledge in social work’, </w:t>
      </w:r>
      <w:r w:rsidRPr="002442B9">
        <w:rPr>
          <w:i/>
          <w:iCs/>
          <w:sz w:val="24"/>
          <w:szCs w:val="24"/>
        </w:rPr>
        <w:t>British Journal of Social Work</w:t>
      </w:r>
      <w:r w:rsidRPr="002442B9">
        <w:rPr>
          <w:sz w:val="24"/>
          <w:szCs w:val="24"/>
        </w:rPr>
        <w:t>, 30(4), pp. 503–518.</w:t>
      </w:r>
    </w:p>
    <w:p w14:paraId="20B72432" w14:textId="77777777" w:rsidR="000B5BE3" w:rsidRPr="002442B9" w:rsidRDefault="000B5BE3" w:rsidP="000B5BE3">
      <w:pPr>
        <w:spacing w:after="160" w:line="278" w:lineRule="auto"/>
        <w:rPr>
          <w:sz w:val="24"/>
          <w:szCs w:val="24"/>
        </w:rPr>
      </w:pPr>
      <w:r w:rsidRPr="002442B9">
        <w:rPr>
          <w:sz w:val="24"/>
          <w:szCs w:val="24"/>
        </w:rPr>
        <w:lastRenderedPageBreak/>
        <w:t xml:space="preserve">Social Care Wales (2017) </w:t>
      </w:r>
      <w:r w:rsidRPr="002442B9">
        <w:rPr>
          <w:i/>
          <w:iCs/>
          <w:sz w:val="24"/>
          <w:szCs w:val="24"/>
        </w:rPr>
        <w:t>Code of professional practice for social care.</w:t>
      </w:r>
      <w:r w:rsidRPr="002442B9">
        <w:rPr>
          <w:sz w:val="24"/>
          <w:szCs w:val="24"/>
        </w:rPr>
        <w:t xml:space="preserve"> Cardiff: Social Care Wales. Available at: </w:t>
      </w:r>
      <w:hyperlink r:id="rId17" w:history="1">
        <w:r w:rsidRPr="002442B9">
          <w:rPr>
            <w:rStyle w:val="Hyperlink"/>
            <w:sz w:val="24"/>
            <w:szCs w:val="24"/>
          </w:rPr>
          <w:t>https://socialcare.wales/dealing-with-concerns/codes-of-practice-and-guidance</w:t>
        </w:r>
      </w:hyperlink>
      <w:r w:rsidRPr="002442B9">
        <w:rPr>
          <w:sz w:val="24"/>
          <w:szCs w:val="24"/>
        </w:rPr>
        <w:t xml:space="preserve"> (Accessed: 13 September 2025).</w:t>
      </w:r>
    </w:p>
    <w:p w14:paraId="2CF45214" w14:textId="77777777" w:rsidR="000B5BE3" w:rsidRPr="002442B9" w:rsidRDefault="000B5BE3" w:rsidP="000B5BE3">
      <w:pPr>
        <w:spacing w:after="160" w:line="278" w:lineRule="auto"/>
        <w:rPr>
          <w:sz w:val="24"/>
          <w:szCs w:val="24"/>
        </w:rPr>
      </w:pPr>
      <w:r w:rsidRPr="002442B9">
        <w:rPr>
          <w:sz w:val="24"/>
          <w:szCs w:val="24"/>
        </w:rPr>
        <w:t xml:space="preserve">Social Care Wales (2020) </w:t>
      </w:r>
      <w:r w:rsidRPr="002442B9">
        <w:rPr>
          <w:i/>
          <w:iCs/>
          <w:sz w:val="24"/>
          <w:szCs w:val="24"/>
        </w:rPr>
        <w:t>Code of professional practice for social care.</w:t>
      </w:r>
      <w:r w:rsidRPr="002442B9">
        <w:rPr>
          <w:sz w:val="24"/>
          <w:szCs w:val="24"/>
        </w:rPr>
        <w:t xml:space="preserve"> Cardiff: Social Care Wales. Available at: </w:t>
      </w:r>
      <w:hyperlink r:id="rId18" w:history="1">
        <w:r w:rsidRPr="002442B9">
          <w:rPr>
            <w:rStyle w:val="Hyperlink"/>
            <w:sz w:val="24"/>
            <w:szCs w:val="24"/>
          </w:rPr>
          <w:t>https://socialcare.wales/resources/code-of-professional-practice-for-social-care</w:t>
        </w:r>
      </w:hyperlink>
      <w:r w:rsidRPr="002442B9">
        <w:rPr>
          <w:sz w:val="24"/>
          <w:szCs w:val="24"/>
        </w:rPr>
        <w:t xml:space="preserve"> (Accessed: 12 September 2025).</w:t>
      </w:r>
    </w:p>
    <w:p w14:paraId="33FDA0C8" w14:textId="77777777" w:rsidR="000B5BE3" w:rsidRPr="002442B9" w:rsidRDefault="000B5BE3" w:rsidP="000B5BE3">
      <w:pPr>
        <w:spacing w:after="160" w:line="278" w:lineRule="auto"/>
        <w:rPr>
          <w:sz w:val="24"/>
          <w:szCs w:val="24"/>
        </w:rPr>
      </w:pPr>
      <w:r w:rsidRPr="002442B9">
        <w:rPr>
          <w:sz w:val="24"/>
          <w:szCs w:val="24"/>
        </w:rPr>
        <w:t xml:space="preserve">Suter, E. </w:t>
      </w:r>
      <w:r w:rsidRPr="002442B9">
        <w:rPr>
          <w:i/>
          <w:iCs/>
          <w:sz w:val="24"/>
          <w:szCs w:val="24"/>
        </w:rPr>
        <w:t>et al.</w:t>
      </w:r>
      <w:r w:rsidRPr="002442B9">
        <w:rPr>
          <w:sz w:val="24"/>
          <w:szCs w:val="24"/>
        </w:rPr>
        <w:t xml:space="preserve"> (2016) ‘Teamwork and interprofessional collaboration: a review of barriers and facilitators’, </w:t>
      </w:r>
      <w:r w:rsidRPr="002442B9">
        <w:rPr>
          <w:i/>
          <w:iCs/>
          <w:sz w:val="24"/>
          <w:szCs w:val="24"/>
        </w:rPr>
        <w:t>Journal of Interprofessional Care</w:t>
      </w:r>
      <w:r w:rsidRPr="002442B9">
        <w:rPr>
          <w:sz w:val="24"/>
          <w:szCs w:val="24"/>
        </w:rPr>
        <w:t>, 30(1), pp. 9–19.</w:t>
      </w:r>
    </w:p>
    <w:p w14:paraId="240DF87E" w14:textId="77777777" w:rsidR="000B5BE3" w:rsidRPr="002442B9" w:rsidRDefault="000B5BE3" w:rsidP="000B5BE3">
      <w:pPr>
        <w:spacing w:after="160" w:line="278" w:lineRule="auto"/>
        <w:rPr>
          <w:sz w:val="24"/>
          <w:szCs w:val="24"/>
        </w:rPr>
      </w:pPr>
      <w:r w:rsidRPr="002442B9">
        <w:rPr>
          <w:sz w:val="24"/>
          <w:szCs w:val="24"/>
        </w:rPr>
        <w:t xml:space="preserve">Teater, B. (2014) </w:t>
      </w:r>
      <w:r w:rsidRPr="002442B9">
        <w:rPr>
          <w:i/>
          <w:iCs/>
          <w:sz w:val="24"/>
          <w:szCs w:val="24"/>
        </w:rPr>
        <w:t>An introduction to applying social work theories and methods.</w:t>
      </w:r>
      <w:r w:rsidRPr="002442B9">
        <w:rPr>
          <w:sz w:val="24"/>
          <w:szCs w:val="24"/>
        </w:rPr>
        <w:t xml:space="preserve"> 2nd </w:t>
      </w:r>
      <w:proofErr w:type="spellStart"/>
      <w:r w:rsidRPr="002442B9">
        <w:rPr>
          <w:sz w:val="24"/>
          <w:szCs w:val="24"/>
        </w:rPr>
        <w:t>edn</w:t>
      </w:r>
      <w:proofErr w:type="spellEnd"/>
      <w:r w:rsidRPr="002442B9">
        <w:rPr>
          <w:sz w:val="24"/>
          <w:szCs w:val="24"/>
        </w:rPr>
        <w:t>. Maidenhead: Open University Press.</w:t>
      </w:r>
    </w:p>
    <w:p w14:paraId="4702B976" w14:textId="77777777" w:rsidR="000B5BE3" w:rsidRPr="002442B9" w:rsidRDefault="000B5BE3" w:rsidP="000B5BE3">
      <w:pPr>
        <w:spacing w:after="160" w:line="278" w:lineRule="auto"/>
        <w:rPr>
          <w:sz w:val="24"/>
          <w:szCs w:val="24"/>
        </w:rPr>
      </w:pPr>
      <w:r w:rsidRPr="002442B9">
        <w:rPr>
          <w:sz w:val="24"/>
          <w:szCs w:val="24"/>
        </w:rPr>
        <w:t>The Care and Support (Eligibility) (Wales) Regulations 2015. Cardiff: Welsh Government.</w:t>
      </w:r>
    </w:p>
    <w:p w14:paraId="4E91CCD7" w14:textId="77777777" w:rsidR="000B5BE3" w:rsidRPr="002442B9" w:rsidRDefault="000B5BE3" w:rsidP="000B5BE3">
      <w:pPr>
        <w:spacing w:after="160" w:line="278" w:lineRule="auto"/>
        <w:rPr>
          <w:sz w:val="24"/>
          <w:szCs w:val="24"/>
        </w:rPr>
      </w:pPr>
      <w:r w:rsidRPr="002442B9">
        <w:rPr>
          <w:sz w:val="24"/>
          <w:szCs w:val="24"/>
        </w:rPr>
        <w:t>The Social Services and Well-being (Wales) Act 2014 (</w:t>
      </w:r>
      <w:proofErr w:type="spellStart"/>
      <w:r w:rsidRPr="002442B9">
        <w:rPr>
          <w:sz w:val="24"/>
          <w:szCs w:val="24"/>
        </w:rPr>
        <w:t>anaw</w:t>
      </w:r>
      <w:proofErr w:type="spellEnd"/>
      <w:r w:rsidRPr="002442B9">
        <w:rPr>
          <w:sz w:val="24"/>
          <w:szCs w:val="24"/>
        </w:rPr>
        <w:t xml:space="preserve"> 4). Cardiff: Welsh Government. Available at: </w:t>
      </w:r>
      <w:hyperlink r:id="rId19" w:history="1">
        <w:r w:rsidRPr="002442B9">
          <w:rPr>
            <w:rStyle w:val="Hyperlink"/>
            <w:sz w:val="24"/>
            <w:szCs w:val="24"/>
          </w:rPr>
          <w:t>https://www.legislation.gov.uk/anaw/2014/4/pdfs/anaw_20140004_en.pdf</w:t>
        </w:r>
      </w:hyperlink>
      <w:r w:rsidRPr="002442B9">
        <w:rPr>
          <w:sz w:val="24"/>
          <w:szCs w:val="24"/>
        </w:rPr>
        <w:t xml:space="preserve"> (Accessed: 23 August 2025).</w:t>
      </w:r>
    </w:p>
    <w:p w14:paraId="4A6C404D" w14:textId="77777777" w:rsidR="000B5BE3" w:rsidRPr="002442B9" w:rsidRDefault="000B5BE3" w:rsidP="000B5BE3">
      <w:pPr>
        <w:spacing w:after="160" w:line="278" w:lineRule="auto"/>
        <w:rPr>
          <w:sz w:val="24"/>
          <w:szCs w:val="24"/>
        </w:rPr>
      </w:pPr>
      <w:r w:rsidRPr="002442B9">
        <w:rPr>
          <w:sz w:val="24"/>
          <w:szCs w:val="24"/>
        </w:rPr>
        <w:t xml:space="preserve">Thompson, N. (2005) </w:t>
      </w:r>
      <w:r w:rsidRPr="002442B9">
        <w:rPr>
          <w:i/>
          <w:iCs/>
          <w:sz w:val="24"/>
          <w:szCs w:val="24"/>
        </w:rPr>
        <w:t>Understanding social work: preparing for practice.</w:t>
      </w:r>
      <w:r w:rsidRPr="002442B9">
        <w:rPr>
          <w:sz w:val="24"/>
          <w:szCs w:val="24"/>
        </w:rPr>
        <w:t xml:space="preserve"> 2nd </w:t>
      </w:r>
      <w:proofErr w:type="spellStart"/>
      <w:r w:rsidRPr="002442B9">
        <w:rPr>
          <w:sz w:val="24"/>
          <w:szCs w:val="24"/>
        </w:rPr>
        <w:t>edn</w:t>
      </w:r>
      <w:proofErr w:type="spellEnd"/>
      <w:r w:rsidRPr="002442B9">
        <w:rPr>
          <w:sz w:val="24"/>
          <w:szCs w:val="24"/>
        </w:rPr>
        <w:t>. Basingstoke: Palgrave Macmillan.</w:t>
      </w:r>
    </w:p>
    <w:p w14:paraId="35EBAEE7" w14:textId="77777777" w:rsidR="000B5BE3" w:rsidRPr="002442B9" w:rsidRDefault="000B5BE3" w:rsidP="000B5BE3">
      <w:pPr>
        <w:spacing w:after="160" w:line="278" w:lineRule="auto"/>
        <w:rPr>
          <w:sz w:val="24"/>
          <w:szCs w:val="24"/>
        </w:rPr>
      </w:pPr>
      <w:r w:rsidRPr="002442B9">
        <w:rPr>
          <w:sz w:val="24"/>
          <w:szCs w:val="24"/>
        </w:rPr>
        <w:t xml:space="preserve">Thompson, N. (2016) </w:t>
      </w:r>
      <w:r w:rsidRPr="002442B9">
        <w:rPr>
          <w:i/>
          <w:iCs/>
          <w:sz w:val="24"/>
          <w:szCs w:val="24"/>
        </w:rPr>
        <w:t>Anti-discriminatory practice: equality, diversity and social justice.</w:t>
      </w:r>
      <w:r w:rsidRPr="002442B9">
        <w:rPr>
          <w:sz w:val="24"/>
          <w:szCs w:val="24"/>
        </w:rPr>
        <w:t xml:space="preserve"> 6th </w:t>
      </w:r>
      <w:proofErr w:type="spellStart"/>
      <w:r w:rsidRPr="002442B9">
        <w:rPr>
          <w:sz w:val="24"/>
          <w:szCs w:val="24"/>
        </w:rPr>
        <w:t>edn</w:t>
      </w:r>
      <w:proofErr w:type="spellEnd"/>
      <w:r w:rsidRPr="002442B9">
        <w:rPr>
          <w:sz w:val="24"/>
          <w:szCs w:val="24"/>
        </w:rPr>
        <w:t>. Basingstoke: Palgrave Macmillan.</w:t>
      </w:r>
    </w:p>
    <w:p w14:paraId="2DA1A118" w14:textId="77777777" w:rsidR="000B5BE3" w:rsidRPr="002442B9" w:rsidRDefault="000B5BE3" w:rsidP="000B5BE3">
      <w:pPr>
        <w:spacing w:after="160" w:line="278" w:lineRule="auto"/>
        <w:rPr>
          <w:sz w:val="24"/>
          <w:szCs w:val="24"/>
        </w:rPr>
      </w:pPr>
      <w:r w:rsidRPr="002442B9">
        <w:rPr>
          <w:sz w:val="24"/>
          <w:szCs w:val="24"/>
        </w:rPr>
        <w:t xml:space="preserve">Tisdall, E.K.M. (2015) </w:t>
      </w:r>
      <w:r w:rsidRPr="002442B9">
        <w:rPr>
          <w:i/>
          <w:iCs/>
          <w:sz w:val="24"/>
          <w:szCs w:val="24"/>
        </w:rPr>
        <w:t>Children and social policy: participation and practice.</w:t>
      </w:r>
      <w:r w:rsidRPr="002442B9">
        <w:rPr>
          <w:sz w:val="24"/>
          <w:szCs w:val="24"/>
        </w:rPr>
        <w:t xml:space="preserve"> London: Routledge.</w:t>
      </w:r>
    </w:p>
    <w:p w14:paraId="2CADF302" w14:textId="77777777" w:rsidR="000B5BE3" w:rsidRPr="002442B9" w:rsidRDefault="000B5BE3" w:rsidP="000B5BE3">
      <w:pPr>
        <w:spacing w:after="160" w:line="278" w:lineRule="auto"/>
        <w:rPr>
          <w:sz w:val="24"/>
          <w:szCs w:val="24"/>
        </w:rPr>
      </w:pPr>
      <w:r w:rsidRPr="002442B9">
        <w:rPr>
          <w:sz w:val="24"/>
          <w:szCs w:val="24"/>
        </w:rPr>
        <w:t xml:space="preserve">Trevithick, P. (2012) </w:t>
      </w:r>
      <w:r w:rsidRPr="002442B9">
        <w:rPr>
          <w:i/>
          <w:iCs/>
          <w:sz w:val="24"/>
          <w:szCs w:val="24"/>
        </w:rPr>
        <w:t>Social work skills and knowledge: a practice handbook.</w:t>
      </w:r>
      <w:r w:rsidRPr="002442B9">
        <w:rPr>
          <w:sz w:val="24"/>
          <w:szCs w:val="24"/>
        </w:rPr>
        <w:t xml:space="preserve"> 3rd </w:t>
      </w:r>
      <w:proofErr w:type="spellStart"/>
      <w:r w:rsidRPr="002442B9">
        <w:rPr>
          <w:sz w:val="24"/>
          <w:szCs w:val="24"/>
        </w:rPr>
        <w:t>edn</w:t>
      </w:r>
      <w:proofErr w:type="spellEnd"/>
      <w:r w:rsidRPr="002442B9">
        <w:rPr>
          <w:sz w:val="24"/>
          <w:szCs w:val="24"/>
        </w:rPr>
        <w:t>. Maidenhead: Open University Press.</w:t>
      </w:r>
    </w:p>
    <w:p w14:paraId="28504CAD" w14:textId="77777777" w:rsidR="000B5BE3" w:rsidRPr="002442B9" w:rsidRDefault="000B5BE3" w:rsidP="000B5BE3">
      <w:pPr>
        <w:spacing w:after="160" w:line="278" w:lineRule="auto"/>
        <w:rPr>
          <w:sz w:val="24"/>
          <w:szCs w:val="24"/>
        </w:rPr>
      </w:pPr>
      <w:r w:rsidRPr="002442B9">
        <w:rPr>
          <w:sz w:val="24"/>
          <w:szCs w:val="24"/>
        </w:rPr>
        <w:t xml:space="preserve">Turnell, A. and Edwards, S. (1999) </w:t>
      </w:r>
      <w:r w:rsidRPr="002442B9">
        <w:rPr>
          <w:i/>
          <w:iCs/>
          <w:sz w:val="24"/>
          <w:szCs w:val="24"/>
        </w:rPr>
        <w:t xml:space="preserve">Signs of safety: a solution and </w:t>
      </w:r>
      <w:proofErr w:type="gramStart"/>
      <w:r w:rsidRPr="002442B9">
        <w:rPr>
          <w:i/>
          <w:iCs/>
          <w:sz w:val="24"/>
          <w:szCs w:val="24"/>
        </w:rPr>
        <w:t>safety oriented</w:t>
      </w:r>
      <w:proofErr w:type="gramEnd"/>
      <w:r w:rsidRPr="002442B9">
        <w:rPr>
          <w:i/>
          <w:iCs/>
          <w:sz w:val="24"/>
          <w:szCs w:val="24"/>
        </w:rPr>
        <w:t xml:space="preserve"> approach to child protection casework.</w:t>
      </w:r>
      <w:r w:rsidRPr="002442B9">
        <w:rPr>
          <w:sz w:val="24"/>
          <w:szCs w:val="24"/>
        </w:rPr>
        <w:t xml:space="preserve"> New York: W.W. Norton.</w:t>
      </w:r>
    </w:p>
    <w:p w14:paraId="2B9A3E20" w14:textId="77777777" w:rsidR="000B5BE3" w:rsidRPr="002442B9" w:rsidRDefault="000B5BE3" w:rsidP="000B5BE3">
      <w:pPr>
        <w:spacing w:after="160" w:line="278" w:lineRule="auto"/>
        <w:rPr>
          <w:sz w:val="24"/>
          <w:szCs w:val="24"/>
        </w:rPr>
      </w:pPr>
      <w:r w:rsidRPr="002442B9">
        <w:rPr>
          <w:sz w:val="24"/>
          <w:szCs w:val="24"/>
        </w:rPr>
        <w:t xml:space="preserve">UK Government (2003) </w:t>
      </w:r>
      <w:r w:rsidRPr="002442B9">
        <w:rPr>
          <w:i/>
          <w:iCs/>
          <w:sz w:val="24"/>
          <w:szCs w:val="24"/>
        </w:rPr>
        <w:t>The Victoria Climbié Inquiry: report of an inquiry by Lord Laming.</w:t>
      </w:r>
      <w:r w:rsidRPr="002442B9">
        <w:rPr>
          <w:sz w:val="24"/>
          <w:szCs w:val="24"/>
        </w:rPr>
        <w:t xml:space="preserve"> London: The Stationery Office.</w:t>
      </w:r>
    </w:p>
    <w:p w14:paraId="574E0AB8" w14:textId="77777777" w:rsidR="000B5BE3" w:rsidRPr="002442B9" w:rsidRDefault="000B5BE3" w:rsidP="000B5BE3">
      <w:pPr>
        <w:spacing w:after="160" w:line="278" w:lineRule="auto"/>
        <w:rPr>
          <w:sz w:val="24"/>
          <w:szCs w:val="24"/>
        </w:rPr>
      </w:pPr>
      <w:r w:rsidRPr="002442B9">
        <w:rPr>
          <w:sz w:val="24"/>
          <w:szCs w:val="24"/>
        </w:rPr>
        <w:t xml:space="preserve">United Nations (1948) </w:t>
      </w:r>
      <w:r w:rsidRPr="002442B9">
        <w:rPr>
          <w:i/>
          <w:iCs/>
          <w:sz w:val="24"/>
          <w:szCs w:val="24"/>
        </w:rPr>
        <w:t>Universal declaration of human rights.</w:t>
      </w:r>
      <w:r w:rsidRPr="002442B9">
        <w:rPr>
          <w:sz w:val="24"/>
          <w:szCs w:val="24"/>
        </w:rPr>
        <w:t xml:space="preserve"> New York: United Nations.</w:t>
      </w:r>
    </w:p>
    <w:p w14:paraId="67FE1E6A" w14:textId="77777777" w:rsidR="000B5BE3" w:rsidRPr="002442B9" w:rsidRDefault="000B5BE3" w:rsidP="000B5BE3">
      <w:pPr>
        <w:spacing w:after="160" w:line="278" w:lineRule="auto"/>
        <w:rPr>
          <w:sz w:val="24"/>
          <w:szCs w:val="24"/>
        </w:rPr>
      </w:pPr>
      <w:r w:rsidRPr="002442B9">
        <w:rPr>
          <w:sz w:val="24"/>
          <w:szCs w:val="24"/>
        </w:rPr>
        <w:t xml:space="preserve">United Nations (1989) </w:t>
      </w:r>
      <w:r w:rsidRPr="002442B9">
        <w:rPr>
          <w:i/>
          <w:iCs/>
          <w:sz w:val="24"/>
          <w:szCs w:val="24"/>
        </w:rPr>
        <w:t>Convention on the rights of the child.</w:t>
      </w:r>
      <w:r w:rsidRPr="002442B9">
        <w:rPr>
          <w:sz w:val="24"/>
          <w:szCs w:val="24"/>
        </w:rPr>
        <w:t xml:space="preserve"> New York: United Nations. Available at: </w:t>
      </w:r>
      <w:hyperlink r:id="rId20" w:history="1">
        <w:r w:rsidRPr="002442B9">
          <w:rPr>
            <w:rStyle w:val="Hyperlink"/>
            <w:sz w:val="24"/>
            <w:szCs w:val="24"/>
          </w:rPr>
          <w:t>https://www.ohchr.org/en/instruments-mechanisms/instruments/convention-rights-child</w:t>
        </w:r>
      </w:hyperlink>
      <w:r w:rsidRPr="002442B9">
        <w:rPr>
          <w:sz w:val="24"/>
          <w:szCs w:val="24"/>
        </w:rPr>
        <w:t xml:space="preserve"> (Accessed: 12 September 2025).</w:t>
      </w:r>
    </w:p>
    <w:p w14:paraId="1AE1C617" w14:textId="77777777" w:rsidR="000B5BE3" w:rsidRPr="002442B9" w:rsidRDefault="000B5BE3" w:rsidP="000B5BE3">
      <w:pPr>
        <w:spacing w:after="160" w:line="278" w:lineRule="auto"/>
        <w:rPr>
          <w:sz w:val="24"/>
          <w:szCs w:val="24"/>
        </w:rPr>
      </w:pPr>
      <w:r w:rsidRPr="002442B9">
        <w:rPr>
          <w:sz w:val="24"/>
          <w:szCs w:val="24"/>
        </w:rPr>
        <w:t xml:space="preserve">United Nations (1991) </w:t>
      </w:r>
      <w:r w:rsidRPr="002442B9">
        <w:rPr>
          <w:i/>
          <w:iCs/>
          <w:sz w:val="24"/>
          <w:szCs w:val="24"/>
        </w:rPr>
        <w:t>Principles on older persons.</w:t>
      </w:r>
      <w:r w:rsidRPr="002442B9">
        <w:rPr>
          <w:sz w:val="24"/>
          <w:szCs w:val="24"/>
        </w:rPr>
        <w:t xml:space="preserve"> New York: United Nations.</w:t>
      </w:r>
    </w:p>
    <w:p w14:paraId="62792450" w14:textId="77777777" w:rsidR="000B5BE3" w:rsidRPr="002442B9" w:rsidRDefault="000B5BE3" w:rsidP="000B5BE3">
      <w:pPr>
        <w:spacing w:after="160" w:line="278" w:lineRule="auto"/>
        <w:rPr>
          <w:sz w:val="24"/>
          <w:szCs w:val="24"/>
        </w:rPr>
      </w:pPr>
      <w:r w:rsidRPr="002442B9">
        <w:rPr>
          <w:sz w:val="24"/>
          <w:szCs w:val="24"/>
        </w:rPr>
        <w:t xml:space="preserve">Wales Safeguarding Procedures (2019) </w:t>
      </w:r>
      <w:r w:rsidRPr="002442B9">
        <w:rPr>
          <w:i/>
          <w:iCs/>
          <w:sz w:val="24"/>
          <w:szCs w:val="24"/>
        </w:rPr>
        <w:t>Wales safeguarding procedures.</w:t>
      </w:r>
      <w:r w:rsidRPr="002442B9">
        <w:rPr>
          <w:sz w:val="24"/>
          <w:szCs w:val="24"/>
        </w:rPr>
        <w:t xml:space="preserve"> Cardiff: Welsh Government.</w:t>
      </w:r>
    </w:p>
    <w:p w14:paraId="5C730799" w14:textId="77777777" w:rsidR="000B5BE3" w:rsidRPr="002442B9" w:rsidRDefault="000B5BE3" w:rsidP="000B5BE3">
      <w:pPr>
        <w:spacing w:after="160" w:line="278" w:lineRule="auto"/>
        <w:rPr>
          <w:sz w:val="24"/>
          <w:szCs w:val="24"/>
        </w:rPr>
      </w:pPr>
      <w:r w:rsidRPr="002442B9">
        <w:rPr>
          <w:sz w:val="24"/>
          <w:szCs w:val="24"/>
        </w:rPr>
        <w:lastRenderedPageBreak/>
        <w:t xml:space="preserve">Warren, J. (2011) </w:t>
      </w:r>
      <w:r w:rsidRPr="002442B9">
        <w:rPr>
          <w:i/>
          <w:iCs/>
          <w:sz w:val="24"/>
          <w:szCs w:val="24"/>
        </w:rPr>
        <w:t>Service user and carer participation in social work.</w:t>
      </w:r>
      <w:r w:rsidRPr="002442B9">
        <w:rPr>
          <w:sz w:val="24"/>
          <w:szCs w:val="24"/>
        </w:rPr>
        <w:t xml:space="preserve"> Exeter: Learning Matters.</w:t>
      </w:r>
    </w:p>
    <w:p w14:paraId="43F7600F" w14:textId="77777777" w:rsidR="000B5BE3" w:rsidRPr="002442B9" w:rsidRDefault="000B5BE3" w:rsidP="000B5BE3">
      <w:pPr>
        <w:spacing w:after="160" w:line="278" w:lineRule="auto"/>
        <w:rPr>
          <w:sz w:val="24"/>
          <w:szCs w:val="24"/>
        </w:rPr>
      </w:pPr>
      <w:r w:rsidRPr="002442B9">
        <w:rPr>
          <w:sz w:val="24"/>
          <w:szCs w:val="24"/>
        </w:rPr>
        <w:t xml:space="preserve">Welsh Government (2012) </w:t>
      </w:r>
      <w:r w:rsidRPr="002442B9">
        <w:rPr>
          <w:i/>
          <w:iCs/>
          <w:sz w:val="24"/>
          <w:szCs w:val="24"/>
        </w:rPr>
        <w:t>Social services and well-being (Wales) Bill: consultation document.</w:t>
      </w:r>
      <w:r w:rsidRPr="002442B9">
        <w:rPr>
          <w:sz w:val="24"/>
          <w:szCs w:val="24"/>
        </w:rPr>
        <w:t xml:space="preserve"> Cardiff: Welsh Government.</w:t>
      </w:r>
    </w:p>
    <w:p w14:paraId="042CF35F" w14:textId="77777777" w:rsidR="000B5BE3" w:rsidRPr="002442B9" w:rsidRDefault="000B5BE3" w:rsidP="000B5BE3">
      <w:pPr>
        <w:spacing w:after="160" w:line="278" w:lineRule="auto"/>
        <w:rPr>
          <w:sz w:val="24"/>
          <w:szCs w:val="24"/>
        </w:rPr>
      </w:pPr>
      <w:r w:rsidRPr="002442B9">
        <w:rPr>
          <w:sz w:val="24"/>
          <w:szCs w:val="24"/>
        </w:rPr>
        <w:t xml:space="preserve">Welsh Government (2014) </w:t>
      </w:r>
      <w:r w:rsidRPr="002442B9">
        <w:rPr>
          <w:i/>
          <w:iCs/>
          <w:sz w:val="24"/>
          <w:szCs w:val="24"/>
        </w:rPr>
        <w:t>Care and Support (Eligibility) (Wales) Regulations 2015.</w:t>
      </w:r>
      <w:r w:rsidRPr="002442B9">
        <w:rPr>
          <w:sz w:val="24"/>
          <w:szCs w:val="24"/>
        </w:rPr>
        <w:t xml:space="preserve"> Cardiff: Welsh Government.</w:t>
      </w:r>
    </w:p>
    <w:p w14:paraId="4B8147C5" w14:textId="77777777" w:rsidR="000B5BE3" w:rsidRPr="002442B9" w:rsidRDefault="000B5BE3" w:rsidP="000B5BE3">
      <w:pPr>
        <w:spacing w:after="160" w:line="278" w:lineRule="auto"/>
        <w:rPr>
          <w:sz w:val="24"/>
          <w:szCs w:val="24"/>
        </w:rPr>
      </w:pPr>
      <w:r w:rsidRPr="002442B9">
        <w:rPr>
          <w:sz w:val="24"/>
          <w:szCs w:val="24"/>
        </w:rPr>
        <w:t xml:space="preserve">Welsh Government (2015a) </w:t>
      </w:r>
      <w:r w:rsidRPr="002442B9">
        <w:rPr>
          <w:i/>
          <w:iCs/>
          <w:sz w:val="24"/>
          <w:szCs w:val="24"/>
        </w:rPr>
        <w:t>More than just words … delivering the “Active Offer”: information pack – health.</w:t>
      </w:r>
      <w:r w:rsidRPr="002442B9">
        <w:rPr>
          <w:sz w:val="24"/>
          <w:szCs w:val="24"/>
        </w:rPr>
        <w:t xml:space="preserve"> Cardiff: Welsh Government. Available at: </w:t>
      </w:r>
      <w:hyperlink r:id="rId21" w:history="1">
        <w:r w:rsidRPr="002442B9">
          <w:rPr>
            <w:rStyle w:val="Hyperlink"/>
            <w:sz w:val="24"/>
            <w:szCs w:val="24"/>
          </w:rPr>
          <w:t>http://www.wales.nhs.uk/sites3/Documents/415/A%20active%20offer%20information%20pack%20-%20Health%20-%20FINAL1.pdf</w:t>
        </w:r>
      </w:hyperlink>
      <w:r w:rsidRPr="002442B9">
        <w:rPr>
          <w:sz w:val="24"/>
          <w:szCs w:val="24"/>
        </w:rPr>
        <w:t xml:space="preserve"> (Accessed: 23 August 2025).</w:t>
      </w:r>
    </w:p>
    <w:p w14:paraId="39AB3C9D" w14:textId="77777777" w:rsidR="000B5BE3" w:rsidRPr="002442B9" w:rsidRDefault="000B5BE3" w:rsidP="000B5BE3">
      <w:pPr>
        <w:spacing w:after="160" w:line="278" w:lineRule="auto"/>
        <w:rPr>
          <w:sz w:val="24"/>
          <w:szCs w:val="24"/>
        </w:rPr>
      </w:pPr>
      <w:r w:rsidRPr="002442B9">
        <w:rPr>
          <w:sz w:val="24"/>
          <w:szCs w:val="24"/>
        </w:rPr>
        <w:t xml:space="preserve">Welsh Government (2015b) </w:t>
      </w:r>
      <w:r w:rsidRPr="002442B9">
        <w:rPr>
          <w:i/>
          <w:iCs/>
          <w:sz w:val="24"/>
          <w:szCs w:val="24"/>
        </w:rPr>
        <w:t>Working together to safeguard people: volume 6.</w:t>
      </w:r>
      <w:r w:rsidRPr="002442B9">
        <w:rPr>
          <w:sz w:val="24"/>
          <w:szCs w:val="24"/>
        </w:rPr>
        <w:t xml:space="preserve"> Cardiff: Welsh Government.</w:t>
      </w:r>
    </w:p>
    <w:p w14:paraId="79412A06" w14:textId="77777777" w:rsidR="000B5BE3" w:rsidRPr="002442B9" w:rsidRDefault="000B5BE3" w:rsidP="000B5BE3">
      <w:pPr>
        <w:spacing w:after="160" w:line="278" w:lineRule="auto"/>
        <w:rPr>
          <w:sz w:val="24"/>
          <w:szCs w:val="24"/>
        </w:rPr>
      </w:pPr>
      <w:r w:rsidRPr="002442B9">
        <w:rPr>
          <w:sz w:val="24"/>
          <w:szCs w:val="24"/>
        </w:rPr>
        <w:t xml:space="preserve">Welsh Government (2016a) </w:t>
      </w:r>
      <w:r w:rsidRPr="002442B9">
        <w:rPr>
          <w:i/>
          <w:iCs/>
          <w:sz w:val="24"/>
          <w:szCs w:val="24"/>
        </w:rPr>
        <w:t>Working together to safeguard people: volume 1 – introduction and overview.</w:t>
      </w:r>
      <w:r w:rsidRPr="002442B9">
        <w:rPr>
          <w:sz w:val="24"/>
          <w:szCs w:val="24"/>
        </w:rPr>
        <w:t xml:space="preserve"> Cardiff: Welsh Government. Available at: </w:t>
      </w:r>
      <w:hyperlink r:id="rId22" w:history="1">
        <w:r w:rsidRPr="002442B9">
          <w:rPr>
            <w:rStyle w:val="Hyperlink"/>
            <w:sz w:val="24"/>
            <w:szCs w:val="24"/>
          </w:rPr>
          <w:t>https://www.gov.wales/working-together-safeguard-people-volume-1-introduction-and-overview</w:t>
        </w:r>
      </w:hyperlink>
      <w:r w:rsidRPr="002442B9">
        <w:rPr>
          <w:sz w:val="24"/>
          <w:szCs w:val="24"/>
        </w:rPr>
        <w:t xml:space="preserve"> (Accessed: 12 September 2025).</w:t>
      </w:r>
    </w:p>
    <w:p w14:paraId="53F623F6" w14:textId="37B21A61" w:rsidR="000B5BE3" w:rsidRDefault="000B5BE3" w:rsidP="000B5BE3">
      <w:pPr>
        <w:spacing w:after="160" w:line="278" w:lineRule="auto"/>
        <w:rPr>
          <w:sz w:val="24"/>
          <w:szCs w:val="24"/>
        </w:rPr>
      </w:pPr>
      <w:r w:rsidRPr="002442B9">
        <w:rPr>
          <w:sz w:val="24"/>
          <w:szCs w:val="24"/>
        </w:rPr>
        <w:t xml:space="preserve">Welsh Government (2016b) </w:t>
      </w:r>
      <w:r w:rsidRPr="002442B9">
        <w:rPr>
          <w:i/>
          <w:iCs/>
          <w:sz w:val="24"/>
          <w:szCs w:val="24"/>
        </w:rPr>
        <w:t>Working together to safeguard people: volume 5 – handling individual cases.</w:t>
      </w:r>
      <w:r w:rsidRPr="002442B9">
        <w:rPr>
          <w:sz w:val="24"/>
          <w:szCs w:val="24"/>
        </w:rPr>
        <w:t xml:space="preserve"> Cardiff: Welsh Government. Available at:</w:t>
      </w:r>
      <w:r>
        <w:t xml:space="preserve"> </w:t>
      </w:r>
      <w:r w:rsidRPr="000B5BE3">
        <w:rPr>
          <w:sz w:val="24"/>
          <w:szCs w:val="24"/>
        </w:rPr>
        <w:t>https://www.gov.wales/sites/default/files/publications/2019-05/working-together-to-safeguard-people-volume-5-handling-individual-cases-to-protect-children-at-risk.pdf (Accessed: 7 October 2025).</w:t>
      </w:r>
    </w:p>
    <w:p w14:paraId="35F98300" w14:textId="77777777" w:rsidR="000B5BE3" w:rsidRDefault="000B5BE3" w:rsidP="000B5BE3">
      <w:pPr>
        <w:spacing w:after="160" w:line="278" w:lineRule="auto"/>
        <w:rPr>
          <w:sz w:val="24"/>
          <w:szCs w:val="24"/>
        </w:rPr>
      </w:pPr>
    </w:p>
    <w:p w14:paraId="2B7E9057" w14:textId="77777777" w:rsidR="000B5BE3" w:rsidRDefault="000B5BE3" w:rsidP="000B5BE3">
      <w:pPr>
        <w:spacing w:after="160" w:line="278" w:lineRule="auto"/>
        <w:rPr>
          <w:sz w:val="24"/>
          <w:szCs w:val="24"/>
        </w:rPr>
      </w:pPr>
    </w:p>
    <w:p w14:paraId="4CFE469A" w14:textId="77777777" w:rsidR="000B5BE3" w:rsidRDefault="000B5BE3" w:rsidP="000B5BE3">
      <w:pPr>
        <w:spacing w:after="160" w:line="278" w:lineRule="auto"/>
        <w:rPr>
          <w:sz w:val="24"/>
          <w:szCs w:val="24"/>
        </w:rPr>
      </w:pPr>
    </w:p>
    <w:p w14:paraId="33546438" w14:textId="77777777" w:rsidR="000B5BE3" w:rsidRDefault="000B5BE3" w:rsidP="000B5BE3">
      <w:pPr>
        <w:spacing w:after="160" w:line="278" w:lineRule="auto"/>
        <w:rPr>
          <w:sz w:val="24"/>
          <w:szCs w:val="24"/>
        </w:rPr>
      </w:pPr>
    </w:p>
    <w:p w14:paraId="4EA3176E" w14:textId="77777777" w:rsidR="000B5BE3" w:rsidRDefault="000B5BE3" w:rsidP="000B5BE3">
      <w:pPr>
        <w:spacing w:after="160" w:line="278" w:lineRule="auto"/>
        <w:rPr>
          <w:sz w:val="24"/>
          <w:szCs w:val="24"/>
        </w:rPr>
      </w:pPr>
    </w:p>
    <w:p w14:paraId="1D96645D" w14:textId="77777777" w:rsidR="000B5BE3" w:rsidRDefault="000B5BE3" w:rsidP="000B5BE3">
      <w:pPr>
        <w:spacing w:after="160" w:line="278" w:lineRule="auto"/>
        <w:rPr>
          <w:sz w:val="24"/>
          <w:szCs w:val="24"/>
        </w:rPr>
      </w:pPr>
    </w:p>
    <w:p w14:paraId="49991796" w14:textId="77777777" w:rsidR="000B5BE3" w:rsidRDefault="000B5BE3" w:rsidP="000B5BE3">
      <w:pPr>
        <w:spacing w:after="160" w:line="278" w:lineRule="auto"/>
        <w:rPr>
          <w:sz w:val="24"/>
          <w:szCs w:val="24"/>
        </w:rPr>
      </w:pPr>
    </w:p>
    <w:p w14:paraId="1EF19DA7" w14:textId="77777777" w:rsidR="000B5BE3" w:rsidRDefault="000B5BE3" w:rsidP="000B5BE3">
      <w:pPr>
        <w:spacing w:after="160" w:line="278" w:lineRule="auto"/>
        <w:rPr>
          <w:sz w:val="24"/>
          <w:szCs w:val="24"/>
        </w:rPr>
      </w:pPr>
    </w:p>
    <w:p w14:paraId="371AAE74" w14:textId="77777777" w:rsidR="000B5BE3" w:rsidRPr="002442B9" w:rsidRDefault="000B5BE3" w:rsidP="000B5BE3">
      <w:pPr>
        <w:spacing w:after="160" w:line="278" w:lineRule="auto"/>
        <w:rPr>
          <w:sz w:val="24"/>
          <w:szCs w:val="24"/>
        </w:rPr>
      </w:pPr>
    </w:p>
    <w:p w14:paraId="24CE70E8" w14:textId="77777777" w:rsidR="000B5BE3" w:rsidRDefault="000B5BE3" w:rsidP="000B5BE3"/>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7047BA81" w14:textId="77777777" w:rsidR="002A1A44" w:rsidRPr="00EE5BC3" w:rsidRDefault="002A1A44" w:rsidP="001042C1">
      <w:pP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FBA9C5D" w:rsidR="00E559CE" w:rsidRPr="00B17FA0" w:rsidRDefault="00E559CE" w:rsidP="00B94443">
            <w:pPr>
              <w:jc w:val="both"/>
              <w:rPr>
                <w:sz w:val="24"/>
                <w:szCs w:val="24"/>
              </w:rPr>
            </w:pPr>
            <w:r w:rsidRPr="00B17FA0">
              <w:rPr>
                <w:sz w:val="24"/>
                <w:szCs w:val="24"/>
              </w:rPr>
              <w:t>1</w:t>
            </w:r>
            <w:r w:rsidR="006B1B1E">
              <w:rPr>
                <w:sz w:val="24"/>
                <w:szCs w:val="24"/>
              </w:rPr>
              <w:t xml:space="preserve">  </w:t>
            </w:r>
          </w:p>
        </w:tc>
        <w:tc>
          <w:tcPr>
            <w:tcW w:w="5094" w:type="dxa"/>
          </w:tcPr>
          <w:p w14:paraId="4504991A" w14:textId="70C20067" w:rsidR="00E559CE" w:rsidRPr="00B17FA0" w:rsidRDefault="00B7599C" w:rsidP="00B94443">
            <w:pPr>
              <w:jc w:val="both"/>
              <w:rPr>
                <w:sz w:val="24"/>
                <w:szCs w:val="24"/>
              </w:rPr>
            </w:pPr>
            <w:r>
              <w:rPr>
                <w:sz w:val="24"/>
                <w:szCs w:val="24"/>
              </w:rPr>
              <w:t>14.11.2024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FD6F694" w:rsidR="00E559CE" w:rsidRPr="00B17FA0" w:rsidRDefault="00B7599C" w:rsidP="00B94443">
            <w:pPr>
              <w:jc w:val="both"/>
              <w:rPr>
                <w:sz w:val="24"/>
                <w:szCs w:val="24"/>
              </w:rPr>
            </w:pPr>
            <w:r>
              <w:rPr>
                <w:sz w:val="24"/>
                <w:szCs w:val="24"/>
              </w:rPr>
              <w:t>23.01.2025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3A418E5" w:rsidR="00E559CE" w:rsidRPr="00B17FA0" w:rsidRDefault="00B7599C" w:rsidP="00B94443">
            <w:pPr>
              <w:jc w:val="both"/>
              <w:rPr>
                <w:sz w:val="24"/>
                <w:szCs w:val="24"/>
              </w:rPr>
            </w:pPr>
            <w:r>
              <w:rPr>
                <w:sz w:val="24"/>
                <w:szCs w:val="24"/>
              </w:rPr>
              <w:t>20.03.2025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331ED0A" w:rsidR="00E559CE" w:rsidRPr="00B17FA0" w:rsidRDefault="00B7599C" w:rsidP="00B94443">
            <w:pPr>
              <w:jc w:val="both"/>
              <w:rPr>
                <w:sz w:val="24"/>
                <w:szCs w:val="24"/>
              </w:rPr>
            </w:pPr>
            <w:r>
              <w:rPr>
                <w:sz w:val="24"/>
                <w:szCs w:val="24"/>
              </w:rPr>
              <w:t>05.06.2025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6C6B1B0A" w:rsidR="000E38C3" w:rsidRDefault="00B7599C" w:rsidP="00E559CE">
      <w:pPr>
        <w:jc w:val="both"/>
        <w:rPr>
          <w:sz w:val="24"/>
          <w:szCs w:val="24"/>
        </w:rPr>
      </w:pPr>
      <w:r>
        <w:rPr>
          <w:sz w:val="24"/>
          <w:szCs w:val="24"/>
        </w:rPr>
        <w:t>14.10.2024 – Safeguarding Children: Child Protection Processes and Procedures</w:t>
      </w:r>
    </w:p>
    <w:p w14:paraId="6E049CE7" w14:textId="1C8B26FA" w:rsidR="00B7599C" w:rsidRDefault="00B7599C" w:rsidP="00E559CE">
      <w:pPr>
        <w:jc w:val="both"/>
        <w:rPr>
          <w:sz w:val="24"/>
          <w:szCs w:val="24"/>
        </w:rPr>
      </w:pPr>
      <w:r>
        <w:rPr>
          <w:sz w:val="24"/>
          <w:szCs w:val="24"/>
        </w:rPr>
        <w:t>06.03.2025 – Professional Curiosity Training</w:t>
      </w:r>
    </w:p>
    <w:p w14:paraId="6EF8B4F7" w14:textId="0109F26A" w:rsidR="00B7599C" w:rsidRDefault="00B7599C" w:rsidP="00E559CE">
      <w:pPr>
        <w:jc w:val="both"/>
        <w:rPr>
          <w:sz w:val="24"/>
          <w:szCs w:val="24"/>
        </w:rPr>
      </w:pPr>
      <w:r>
        <w:rPr>
          <w:sz w:val="24"/>
          <w:szCs w:val="24"/>
        </w:rPr>
        <w:t>28.05.2025 – Strength based collaborative communication training</w:t>
      </w:r>
    </w:p>
    <w:p w14:paraId="2CEB892F" w14:textId="77777777" w:rsidR="000B5BE3" w:rsidRDefault="000B5BE3" w:rsidP="00E559CE">
      <w:pPr>
        <w:jc w:val="both"/>
        <w:rPr>
          <w:sz w:val="24"/>
          <w:szCs w:val="24"/>
        </w:rPr>
      </w:pPr>
    </w:p>
    <w:p w14:paraId="4175944C" w14:textId="77777777" w:rsidR="000B5BE3" w:rsidRDefault="000B5BE3" w:rsidP="00E559CE">
      <w:pPr>
        <w:jc w:val="both"/>
        <w:rPr>
          <w:sz w:val="24"/>
          <w:szCs w:val="24"/>
        </w:rPr>
      </w:pPr>
    </w:p>
    <w:p w14:paraId="2BD74738" w14:textId="77777777" w:rsidR="000B5BE3" w:rsidRDefault="000B5BE3" w:rsidP="00E559CE">
      <w:pPr>
        <w:jc w:val="both"/>
        <w:rPr>
          <w:sz w:val="24"/>
          <w:szCs w:val="24"/>
        </w:rPr>
      </w:pPr>
    </w:p>
    <w:p w14:paraId="696EEFEA" w14:textId="77777777" w:rsidR="000B5BE3" w:rsidRDefault="000B5BE3" w:rsidP="00E559CE">
      <w:pPr>
        <w:jc w:val="both"/>
        <w:rPr>
          <w:sz w:val="24"/>
          <w:szCs w:val="24"/>
        </w:rPr>
      </w:pPr>
    </w:p>
    <w:p w14:paraId="19D22901" w14:textId="77777777" w:rsidR="000B5BE3" w:rsidRDefault="000B5BE3" w:rsidP="00E559CE">
      <w:pPr>
        <w:jc w:val="both"/>
        <w:rPr>
          <w:sz w:val="24"/>
          <w:szCs w:val="24"/>
        </w:rPr>
      </w:pPr>
    </w:p>
    <w:p w14:paraId="5E09FC1E" w14:textId="77777777" w:rsidR="000B5BE3" w:rsidRDefault="000B5BE3" w:rsidP="00E559CE">
      <w:pPr>
        <w:jc w:val="both"/>
        <w:rPr>
          <w:sz w:val="24"/>
          <w:szCs w:val="24"/>
        </w:rPr>
      </w:pPr>
    </w:p>
    <w:p w14:paraId="40348C9F" w14:textId="77777777" w:rsidR="000B5BE3" w:rsidRDefault="000B5BE3" w:rsidP="00E559CE">
      <w:pPr>
        <w:jc w:val="both"/>
        <w:rPr>
          <w:sz w:val="24"/>
          <w:szCs w:val="24"/>
        </w:rPr>
      </w:pPr>
    </w:p>
    <w:p w14:paraId="0FEB3FD4" w14:textId="77777777" w:rsidR="000B5BE3" w:rsidRDefault="000B5BE3" w:rsidP="00E559CE">
      <w:pPr>
        <w:jc w:val="both"/>
        <w:rPr>
          <w:sz w:val="24"/>
          <w:szCs w:val="24"/>
        </w:rPr>
      </w:pPr>
    </w:p>
    <w:p w14:paraId="45C9DA5B" w14:textId="77777777" w:rsidR="000B5BE3" w:rsidRDefault="000B5BE3" w:rsidP="00E559CE">
      <w:pPr>
        <w:jc w:val="both"/>
        <w:rPr>
          <w:sz w:val="24"/>
          <w:szCs w:val="24"/>
        </w:rPr>
      </w:pPr>
    </w:p>
    <w:p w14:paraId="57D893EB" w14:textId="77777777" w:rsidR="000B5BE3" w:rsidRDefault="000B5BE3" w:rsidP="00E559CE">
      <w:pPr>
        <w:jc w:val="both"/>
        <w:rPr>
          <w:sz w:val="24"/>
          <w:szCs w:val="24"/>
        </w:rPr>
      </w:pPr>
    </w:p>
    <w:p w14:paraId="29ABF565" w14:textId="77777777" w:rsidR="000B5BE3" w:rsidRDefault="000B5BE3" w:rsidP="00E559CE">
      <w:pPr>
        <w:jc w:val="both"/>
        <w:rPr>
          <w:sz w:val="24"/>
          <w:szCs w:val="24"/>
        </w:rPr>
      </w:pPr>
    </w:p>
    <w:p w14:paraId="0D739750" w14:textId="77777777" w:rsidR="000B5BE3" w:rsidRDefault="000B5BE3" w:rsidP="00E559CE">
      <w:pPr>
        <w:jc w:val="both"/>
        <w:rPr>
          <w:sz w:val="24"/>
          <w:szCs w:val="24"/>
        </w:rPr>
      </w:pPr>
    </w:p>
    <w:p w14:paraId="2D89F264" w14:textId="77777777" w:rsidR="000B5BE3" w:rsidRDefault="000B5BE3" w:rsidP="00E559CE">
      <w:pPr>
        <w:jc w:val="both"/>
        <w:rPr>
          <w:sz w:val="24"/>
          <w:szCs w:val="24"/>
        </w:rPr>
      </w:pPr>
    </w:p>
    <w:p w14:paraId="3B0FD8C3" w14:textId="77777777" w:rsidR="000B5BE3" w:rsidRDefault="000B5BE3" w:rsidP="00E559CE">
      <w:pPr>
        <w:jc w:val="both"/>
        <w:rPr>
          <w:sz w:val="24"/>
          <w:szCs w:val="24"/>
        </w:rPr>
      </w:pPr>
    </w:p>
    <w:p w14:paraId="70FB92C7" w14:textId="77777777" w:rsidR="000B5BE3" w:rsidRDefault="000B5BE3" w:rsidP="00E559CE">
      <w:pPr>
        <w:jc w:val="both"/>
        <w:rPr>
          <w:sz w:val="24"/>
          <w:szCs w:val="24"/>
        </w:rPr>
      </w:pPr>
    </w:p>
    <w:p w14:paraId="326C0E6C" w14:textId="77777777" w:rsidR="000B5BE3" w:rsidRDefault="000B5BE3" w:rsidP="00E559CE">
      <w:pPr>
        <w:jc w:val="both"/>
        <w:rPr>
          <w:sz w:val="24"/>
          <w:szCs w:val="24"/>
        </w:rPr>
      </w:pPr>
    </w:p>
    <w:p w14:paraId="0EE05E76" w14:textId="77777777" w:rsidR="000B5BE3" w:rsidRDefault="000B5BE3" w:rsidP="00E559CE">
      <w:pPr>
        <w:jc w:val="both"/>
        <w:rPr>
          <w:sz w:val="24"/>
          <w:szCs w:val="24"/>
        </w:rPr>
      </w:pPr>
    </w:p>
    <w:p w14:paraId="70A94253" w14:textId="77777777" w:rsidR="000B5BE3" w:rsidRDefault="000B5BE3" w:rsidP="00E559CE">
      <w:pPr>
        <w:jc w:val="both"/>
        <w:rPr>
          <w:sz w:val="24"/>
          <w:szCs w:val="24"/>
        </w:rPr>
      </w:pPr>
    </w:p>
    <w:p w14:paraId="5EBFE309" w14:textId="77777777" w:rsidR="000B5BE3" w:rsidRDefault="000B5BE3" w:rsidP="00E559CE">
      <w:pPr>
        <w:jc w:val="both"/>
        <w:rPr>
          <w:sz w:val="24"/>
          <w:szCs w:val="24"/>
        </w:rPr>
      </w:pPr>
    </w:p>
    <w:p w14:paraId="7684ABEB" w14:textId="77777777" w:rsidR="000B5BE3" w:rsidRDefault="000B5BE3" w:rsidP="00E559CE">
      <w:pPr>
        <w:jc w:val="both"/>
        <w:rPr>
          <w:sz w:val="24"/>
          <w:szCs w:val="24"/>
        </w:rPr>
      </w:pPr>
    </w:p>
    <w:p w14:paraId="3970CBB2" w14:textId="77777777" w:rsidR="000B5BE3" w:rsidRDefault="000B5BE3" w:rsidP="00E559CE">
      <w:pPr>
        <w:jc w:val="both"/>
        <w:rPr>
          <w:sz w:val="24"/>
          <w:szCs w:val="24"/>
        </w:rPr>
      </w:pPr>
    </w:p>
    <w:p w14:paraId="2A301EA6" w14:textId="77777777" w:rsidR="000B5BE3" w:rsidRDefault="000B5BE3" w:rsidP="00E559CE">
      <w:pPr>
        <w:jc w:val="both"/>
        <w:rPr>
          <w:sz w:val="24"/>
          <w:szCs w:val="24"/>
        </w:rPr>
      </w:pPr>
    </w:p>
    <w:p w14:paraId="18B823F8" w14:textId="77777777" w:rsidR="000B5BE3" w:rsidRDefault="000B5BE3" w:rsidP="00E559CE">
      <w:pPr>
        <w:jc w:val="both"/>
        <w:rPr>
          <w:sz w:val="24"/>
          <w:szCs w:val="24"/>
        </w:rPr>
      </w:pPr>
    </w:p>
    <w:p w14:paraId="5E63A993" w14:textId="77777777" w:rsidR="000B5BE3" w:rsidRDefault="000B5BE3" w:rsidP="00E559CE">
      <w:pPr>
        <w:jc w:val="both"/>
        <w:rPr>
          <w:sz w:val="24"/>
          <w:szCs w:val="24"/>
        </w:rPr>
      </w:pPr>
    </w:p>
    <w:p w14:paraId="6E0C6916" w14:textId="77777777" w:rsidR="000B5BE3" w:rsidRDefault="000B5BE3" w:rsidP="00E559CE">
      <w:pPr>
        <w:jc w:val="both"/>
        <w:rPr>
          <w:sz w:val="24"/>
          <w:szCs w:val="24"/>
        </w:rPr>
      </w:pPr>
    </w:p>
    <w:p w14:paraId="409A3ECB" w14:textId="77777777" w:rsidR="000B5BE3" w:rsidRDefault="000B5BE3" w:rsidP="00E559CE">
      <w:pPr>
        <w:jc w:val="both"/>
        <w:rPr>
          <w:sz w:val="24"/>
          <w:szCs w:val="24"/>
        </w:rPr>
      </w:pPr>
    </w:p>
    <w:p w14:paraId="42CBB637" w14:textId="77777777" w:rsidR="000B5BE3" w:rsidRDefault="000B5BE3" w:rsidP="00E559CE">
      <w:pPr>
        <w:jc w:val="both"/>
        <w:rPr>
          <w:sz w:val="24"/>
          <w:szCs w:val="24"/>
        </w:rPr>
      </w:pPr>
    </w:p>
    <w:p w14:paraId="322E2661" w14:textId="77777777" w:rsidR="000B5BE3" w:rsidRDefault="000B5BE3" w:rsidP="00E559CE">
      <w:pPr>
        <w:jc w:val="both"/>
        <w:rPr>
          <w:sz w:val="24"/>
          <w:szCs w:val="24"/>
        </w:rPr>
      </w:pPr>
    </w:p>
    <w:p w14:paraId="559FEDB7" w14:textId="77777777" w:rsidR="000B5BE3" w:rsidRDefault="000B5BE3" w:rsidP="00E559CE">
      <w:pPr>
        <w:jc w:val="both"/>
        <w:rPr>
          <w:sz w:val="24"/>
          <w:szCs w:val="24"/>
        </w:rPr>
      </w:pPr>
    </w:p>
    <w:p w14:paraId="682BE3BA" w14:textId="77777777" w:rsidR="00B7599C" w:rsidRDefault="00B7599C"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4A7CF50" w14:textId="77777777" w:rsidR="006B1B1E" w:rsidRPr="006B1B1E" w:rsidRDefault="006B1B1E" w:rsidP="006B1B1E">
            <w:pPr>
              <w:spacing w:line="480" w:lineRule="auto"/>
              <w:jc w:val="both"/>
              <w:rPr>
                <w:sz w:val="24"/>
                <w:szCs w:val="24"/>
              </w:rPr>
            </w:pPr>
            <w:r w:rsidRPr="006B1B1E">
              <w:rPr>
                <w:sz w:val="24"/>
                <w:szCs w:val="24"/>
              </w:rPr>
              <w:t xml:space="preserve">Over the past 12 months Debbie has shown commitment towards her learning, development and practice. Debbie has continued to use a reflective model Jasper &amp; Rosser. This has supported Debbie to gain a deeper understanding of one’s practice and learning and supported her to become focus on her experiences, reflection and action to make change. Throughout the past 12 months, Debbie has manged a complex caseload and demonstrated a growth in her development and confidence. </w:t>
            </w:r>
          </w:p>
          <w:p w14:paraId="14C91CF0" w14:textId="77777777" w:rsidR="006B1B1E" w:rsidRPr="006B1B1E" w:rsidRDefault="006B1B1E" w:rsidP="006B1B1E">
            <w:pPr>
              <w:spacing w:line="480" w:lineRule="auto"/>
              <w:jc w:val="both"/>
              <w:rPr>
                <w:sz w:val="24"/>
                <w:szCs w:val="24"/>
              </w:rPr>
            </w:pPr>
            <w:r w:rsidRPr="006B1B1E">
              <w:rPr>
                <w:sz w:val="24"/>
                <w:szCs w:val="24"/>
              </w:rPr>
              <w:t xml:space="preserve">Using evidence-based practice Debbie has been able to research case law and understand </w:t>
            </w:r>
            <w:proofErr w:type="gramStart"/>
            <w:r w:rsidRPr="006B1B1E">
              <w:rPr>
                <w:sz w:val="24"/>
                <w:szCs w:val="24"/>
              </w:rPr>
              <w:t>particular health</w:t>
            </w:r>
            <w:proofErr w:type="gramEnd"/>
            <w:r w:rsidRPr="006B1B1E">
              <w:rPr>
                <w:sz w:val="24"/>
                <w:szCs w:val="24"/>
              </w:rPr>
              <w:t xml:space="preserve"> conditions. This knowledge has enabled her to gain confidence and make reflective judgements when supporting individuals to make life changing decisions. A good example from research-based evidence is Debbie’s understanding on Autistic characteristics identified when supporting an individual with Autism. She was able to understand the OCD, the silence, the control, sensory and focus on the environmental factors to support communication, building a good relationship, to aid assessment.</w:t>
            </w:r>
          </w:p>
          <w:p w14:paraId="0267D3BF" w14:textId="77777777" w:rsidR="006B1B1E" w:rsidRPr="006B1B1E" w:rsidRDefault="006B1B1E" w:rsidP="006B1B1E">
            <w:pPr>
              <w:spacing w:line="480" w:lineRule="auto"/>
              <w:jc w:val="both"/>
              <w:rPr>
                <w:sz w:val="24"/>
                <w:szCs w:val="24"/>
              </w:rPr>
            </w:pPr>
            <w:r w:rsidRPr="006B1B1E">
              <w:rPr>
                <w:sz w:val="24"/>
                <w:szCs w:val="24"/>
              </w:rPr>
              <w:t xml:space="preserve">Debbie has had the opportunity to complete numerous </w:t>
            </w:r>
            <w:proofErr w:type="gramStart"/>
            <w:r w:rsidRPr="006B1B1E">
              <w:rPr>
                <w:sz w:val="24"/>
                <w:szCs w:val="24"/>
              </w:rPr>
              <w:t>MCA’s</w:t>
            </w:r>
            <w:proofErr w:type="gramEnd"/>
            <w:r w:rsidRPr="006B1B1E">
              <w:rPr>
                <w:sz w:val="24"/>
                <w:szCs w:val="24"/>
              </w:rPr>
              <w:t xml:space="preserve"> with varying complex difficulties and decisions. These have been both challenging and rewarding for Debbie. Debbie has demonstrated the importance of power dynamics when supporting decisions and challenging others to manage change. Managing difficult conversations can be challenging, but Debbie </w:t>
            </w:r>
            <w:r w:rsidRPr="006B1B1E">
              <w:rPr>
                <w:sz w:val="24"/>
                <w:szCs w:val="24"/>
              </w:rPr>
              <w:lastRenderedPageBreak/>
              <w:t xml:space="preserve">has really embraced this challenge over the past 12 months and grown in confidence. Debbie has also grown in confidence when supporting individuals within a muti disciplinary setting, understanding the roles and dynamics and being professional accountable for her decision making. Debbie has attending numerous </w:t>
            </w:r>
            <w:proofErr w:type="gramStart"/>
            <w:r w:rsidRPr="006B1B1E">
              <w:rPr>
                <w:sz w:val="24"/>
                <w:szCs w:val="24"/>
              </w:rPr>
              <w:t>training</w:t>
            </w:r>
            <w:proofErr w:type="gramEnd"/>
            <w:r w:rsidRPr="006B1B1E">
              <w:rPr>
                <w:sz w:val="24"/>
                <w:szCs w:val="24"/>
              </w:rPr>
              <w:t xml:space="preserve"> to enhance her professional development. Professional curiosity has allowed her to not take things at face value, to prob more and get to know the individual, asking open questions to aid communication. These skills are demonstrated throughout her assessments. Collaborative communication training has enhanced Debbie’s knowledge and skills to support interaction with others, using effective tools to consider positive and negative changes.</w:t>
            </w:r>
          </w:p>
          <w:p w14:paraId="6432EE79" w14:textId="77777777" w:rsidR="006B1B1E" w:rsidRPr="006B1B1E" w:rsidRDefault="006B1B1E" w:rsidP="006B1B1E">
            <w:pPr>
              <w:spacing w:line="480" w:lineRule="auto"/>
              <w:jc w:val="both"/>
              <w:rPr>
                <w:sz w:val="24"/>
                <w:szCs w:val="24"/>
              </w:rPr>
            </w:pPr>
            <w:r w:rsidRPr="006B1B1E">
              <w:rPr>
                <w:sz w:val="24"/>
                <w:szCs w:val="24"/>
              </w:rPr>
              <w:t>Future development</w:t>
            </w:r>
          </w:p>
          <w:p w14:paraId="10F3789F" w14:textId="77777777" w:rsidR="006B1B1E" w:rsidRPr="006B1B1E" w:rsidRDefault="006B1B1E" w:rsidP="006B1B1E">
            <w:pPr>
              <w:spacing w:line="480" w:lineRule="auto"/>
              <w:jc w:val="both"/>
              <w:rPr>
                <w:sz w:val="24"/>
                <w:szCs w:val="24"/>
              </w:rPr>
            </w:pPr>
            <w:r w:rsidRPr="006B1B1E">
              <w:rPr>
                <w:sz w:val="24"/>
                <w:szCs w:val="24"/>
              </w:rPr>
              <w:t xml:space="preserve">Debbie needs to continue to develop her skills and confidence to prob more and ask difficult questions. Debbie will need to continue to attend </w:t>
            </w:r>
            <w:proofErr w:type="spellStart"/>
            <w:r w:rsidRPr="006B1B1E">
              <w:rPr>
                <w:sz w:val="24"/>
                <w:szCs w:val="24"/>
              </w:rPr>
              <w:t>multi disciplinary</w:t>
            </w:r>
            <w:proofErr w:type="spellEnd"/>
            <w:r w:rsidRPr="006B1B1E">
              <w:rPr>
                <w:sz w:val="24"/>
                <w:szCs w:val="24"/>
              </w:rPr>
              <w:t xml:space="preserve"> meetings to gain confidence and to shadow other colleagues/professionals. This will allow her to understand communication styles and approaches to aid personal development. It would be good for Debbie to be involved in Peer Learning sessions to share knowledge and experiences. Also to continue to use </w:t>
            </w:r>
            <w:proofErr w:type="gramStart"/>
            <w:r w:rsidRPr="006B1B1E">
              <w:rPr>
                <w:sz w:val="24"/>
                <w:szCs w:val="24"/>
              </w:rPr>
              <w:t>evidence based</w:t>
            </w:r>
            <w:proofErr w:type="gramEnd"/>
            <w:r w:rsidRPr="006B1B1E">
              <w:rPr>
                <w:sz w:val="24"/>
                <w:szCs w:val="24"/>
              </w:rPr>
              <w:t xml:space="preserve"> practice to deepen her understanding. Debbie manages a complex dynamic case load. It is essential Debbie embraces her supervision sessions to explore new research, case studies, theory and reflection on practice. Debbie is a very confidence social worker who embraces any </w:t>
            </w:r>
            <w:proofErr w:type="gramStart"/>
            <w:r w:rsidRPr="006B1B1E">
              <w:rPr>
                <w:sz w:val="24"/>
                <w:szCs w:val="24"/>
              </w:rPr>
              <w:t>challenge .</w:t>
            </w:r>
            <w:proofErr w:type="gramEnd"/>
            <w:r w:rsidRPr="006B1B1E">
              <w:rPr>
                <w:sz w:val="24"/>
                <w:szCs w:val="24"/>
              </w:rPr>
              <w:t xml:space="preserve"> Her empathy and desire to make change shines though in her written assessments and individual achieved goals. Debbie also needs to reflect on the changes that she has supported and be proud of her practice. Debbie has embowered individuals to make life changing achievements/goals. She is a very valued </w:t>
            </w:r>
            <w:r w:rsidRPr="006B1B1E">
              <w:rPr>
                <w:sz w:val="24"/>
                <w:szCs w:val="24"/>
              </w:rPr>
              <w:lastRenderedPageBreak/>
              <w:t xml:space="preserve">member of our Team. Further training that would benefit Debbie would be Assessing Decision Making Capacity training, </w:t>
            </w:r>
            <w:proofErr w:type="gramStart"/>
            <w:r w:rsidRPr="006B1B1E">
              <w:rPr>
                <w:sz w:val="24"/>
                <w:szCs w:val="24"/>
              </w:rPr>
              <w:t>Best</w:t>
            </w:r>
            <w:proofErr w:type="gramEnd"/>
            <w:r w:rsidRPr="006B1B1E">
              <w:rPr>
                <w:sz w:val="24"/>
                <w:szCs w:val="24"/>
              </w:rPr>
              <w:t xml:space="preserve"> interest assessor training and become a practice assessor.</w:t>
            </w:r>
          </w:p>
          <w:p w14:paraId="575BDF1E" w14:textId="77777777" w:rsidR="00FC0334" w:rsidRPr="006B1B1E" w:rsidRDefault="00FC0334" w:rsidP="006B1B1E">
            <w:pPr>
              <w:spacing w:line="480" w:lineRule="auto"/>
              <w:jc w:val="both"/>
              <w:rPr>
                <w:color w:val="auto"/>
                <w:sz w:val="24"/>
                <w:szCs w:val="24"/>
              </w:rPr>
            </w:pPr>
          </w:p>
          <w:p w14:paraId="7A8B71FD" w14:textId="77777777" w:rsidR="00FC0334" w:rsidRPr="006B1B1E" w:rsidRDefault="00FC0334" w:rsidP="006B1B1E">
            <w:pPr>
              <w:spacing w:line="480" w:lineRule="auto"/>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13329842" w14:textId="77777777" w:rsidR="000B5BE3" w:rsidRDefault="000B5BE3" w:rsidP="00FF7EBB">
      <w:pPr>
        <w:jc w:val="both"/>
        <w:rPr>
          <w:sz w:val="24"/>
          <w:szCs w:val="24"/>
        </w:rPr>
      </w:pPr>
    </w:p>
    <w:p w14:paraId="20BCF1AE" w14:textId="77777777" w:rsidR="000B5BE3" w:rsidRDefault="000B5BE3" w:rsidP="00FF7EBB">
      <w:pPr>
        <w:jc w:val="both"/>
        <w:rPr>
          <w:sz w:val="24"/>
          <w:szCs w:val="24"/>
        </w:rPr>
      </w:pPr>
    </w:p>
    <w:p w14:paraId="3AF897D6" w14:textId="77777777" w:rsidR="000B5BE3" w:rsidRDefault="000B5BE3" w:rsidP="00FF7EBB">
      <w:pPr>
        <w:jc w:val="both"/>
        <w:rPr>
          <w:sz w:val="24"/>
          <w:szCs w:val="24"/>
        </w:rPr>
      </w:pPr>
    </w:p>
    <w:p w14:paraId="1F3A3F42" w14:textId="77777777" w:rsidR="000B5BE3" w:rsidRDefault="000B5BE3" w:rsidP="00FF7EBB">
      <w:pPr>
        <w:jc w:val="both"/>
        <w:rPr>
          <w:sz w:val="24"/>
          <w:szCs w:val="24"/>
        </w:rPr>
      </w:pPr>
    </w:p>
    <w:p w14:paraId="537A001F" w14:textId="77777777" w:rsidR="000B5BE3" w:rsidRDefault="000B5BE3" w:rsidP="00FF7EBB">
      <w:pPr>
        <w:jc w:val="both"/>
        <w:rPr>
          <w:sz w:val="24"/>
          <w:szCs w:val="24"/>
        </w:rPr>
      </w:pPr>
    </w:p>
    <w:p w14:paraId="279108CA" w14:textId="77777777" w:rsidR="000B5BE3" w:rsidRDefault="000B5BE3" w:rsidP="00FF7EBB">
      <w:pPr>
        <w:jc w:val="both"/>
        <w:rPr>
          <w:sz w:val="24"/>
          <w:szCs w:val="24"/>
        </w:rPr>
      </w:pPr>
    </w:p>
    <w:p w14:paraId="79CB0247" w14:textId="77777777" w:rsidR="000B5BE3" w:rsidRDefault="000B5BE3" w:rsidP="00FF7EBB">
      <w:pPr>
        <w:jc w:val="both"/>
        <w:rPr>
          <w:sz w:val="24"/>
          <w:szCs w:val="24"/>
        </w:rPr>
      </w:pPr>
    </w:p>
    <w:p w14:paraId="7002D48A" w14:textId="77777777" w:rsidR="000B5BE3" w:rsidRDefault="000B5BE3" w:rsidP="00FF7EBB">
      <w:pPr>
        <w:jc w:val="both"/>
        <w:rPr>
          <w:sz w:val="24"/>
          <w:szCs w:val="24"/>
        </w:rPr>
      </w:pPr>
    </w:p>
    <w:p w14:paraId="27FB009E" w14:textId="77777777" w:rsidR="000B5BE3" w:rsidRDefault="000B5BE3" w:rsidP="00FF7EBB">
      <w:pPr>
        <w:jc w:val="both"/>
        <w:rPr>
          <w:sz w:val="24"/>
          <w:szCs w:val="24"/>
        </w:rPr>
      </w:pPr>
    </w:p>
    <w:p w14:paraId="114ADC74" w14:textId="77777777" w:rsidR="000B5BE3" w:rsidRDefault="000B5BE3" w:rsidP="00FF7EBB">
      <w:pPr>
        <w:jc w:val="both"/>
        <w:rPr>
          <w:sz w:val="24"/>
          <w:szCs w:val="24"/>
        </w:rPr>
      </w:pPr>
    </w:p>
    <w:p w14:paraId="6B511A50" w14:textId="77777777" w:rsidR="000B5BE3" w:rsidRDefault="000B5BE3" w:rsidP="00FF7EBB">
      <w:pPr>
        <w:jc w:val="both"/>
        <w:rPr>
          <w:sz w:val="24"/>
          <w:szCs w:val="24"/>
        </w:rPr>
      </w:pPr>
    </w:p>
    <w:p w14:paraId="3153588E" w14:textId="77777777" w:rsidR="000B5BE3" w:rsidRDefault="000B5BE3" w:rsidP="00FF7EBB">
      <w:pPr>
        <w:jc w:val="both"/>
        <w:rPr>
          <w:sz w:val="24"/>
          <w:szCs w:val="24"/>
        </w:rPr>
      </w:pPr>
    </w:p>
    <w:p w14:paraId="705E6CF3" w14:textId="77777777" w:rsidR="000B5BE3" w:rsidRDefault="000B5BE3" w:rsidP="00FF7EBB">
      <w:pPr>
        <w:jc w:val="both"/>
        <w:rPr>
          <w:sz w:val="24"/>
          <w:szCs w:val="24"/>
        </w:rPr>
      </w:pPr>
    </w:p>
    <w:p w14:paraId="54CA7892" w14:textId="77777777" w:rsidR="000B5BE3" w:rsidRDefault="000B5BE3" w:rsidP="00FF7EBB">
      <w:pPr>
        <w:jc w:val="both"/>
        <w:rPr>
          <w:sz w:val="24"/>
          <w:szCs w:val="24"/>
        </w:rPr>
      </w:pPr>
    </w:p>
    <w:p w14:paraId="36B5B3DB" w14:textId="77777777" w:rsidR="000B5BE3" w:rsidRDefault="000B5BE3" w:rsidP="00FF7EBB">
      <w:pPr>
        <w:jc w:val="both"/>
        <w:rPr>
          <w:sz w:val="24"/>
          <w:szCs w:val="24"/>
        </w:rPr>
      </w:pPr>
    </w:p>
    <w:p w14:paraId="67A3D335" w14:textId="77777777" w:rsidR="000B5BE3" w:rsidRDefault="000B5BE3" w:rsidP="00FF7EBB">
      <w:pPr>
        <w:jc w:val="both"/>
        <w:rPr>
          <w:sz w:val="24"/>
          <w:szCs w:val="24"/>
        </w:rPr>
      </w:pPr>
    </w:p>
    <w:p w14:paraId="4D0A10A0" w14:textId="77777777" w:rsidR="000B5BE3" w:rsidRDefault="000B5BE3" w:rsidP="00FF7EBB">
      <w:pPr>
        <w:jc w:val="both"/>
        <w:rPr>
          <w:sz w:val="24"/>
          <w:szCs w:val="24"/>
        </w:rPr>
      </w:pPr>
    </w:p>
    <w:p w14:paraId="47E06051" w14:textId="77777777" w:rsidR="000B5BE3" w:rsidRDefault="000B5BE3"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8585A6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95E4B">
        <w:rPr>
          <w:b/>
          <w:sz w:val="24"/>
          <w:szCs w:val="24"/>
        </w:rPr>
        <w:t>Debbie Marie Williams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2251DF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95E4B">
        <w:rPr>
          <w:b/>
          <w:sz w:val="24"/>
          <w:szCs w:val="24"/>
        </w:rPr>
        <w:t xml:space="preserve"> 2421179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F6A2D3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95E4B">
        <w:rPr>
          <w:b/>
          <w:sz w:val="24"/>
          <w:szCs w:val="24"/>
        </w:rPr>
        <w:t xml:space="preserve">  86 </w:t>
      </w:r>
      <w:proofErr w:type="spellStart"/>
      <w:r w:rsidR="00095E4B">
        <w:rPr>
          <w:b/>
          <w:sz w:val="24"/>
          <w:szCs w:val="24"/>
        </w:rPr>
        <w:t>Skomer</w:t>
      </w:r>
      <w:proofErr w:type="spellEnd"/>
      <w:r w:rsidR="00095E4B">
        <w:rPr>
          <w:b/>
          <w:sz w:val="24"/>
          <w:szCs w:val="24"/>
        </w:rPr>
        <w:t xml:space="preserve"> Drive, </w:t>
      </w:r>
      <w:r w:rsidR="00DF768B">
        <w:rPr>
          <w:b/>
          <w:sz w:val="24"/>
          <w:szCs w:val="24"/>
        </w:rPr>
        <w:t>Westhill, Milford Haven, Pembrokeshire, SA73 2RP</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8A224C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DF768B">
        <w:rPr>
          <w:b/>
          <w:sz w:val="24"/>
          <w:szCs w:val="24"/>
        </w:rPr>
        <w:t xml:space="preserve"> 07974647753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57E1B3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F768B">
        <w:rPr>
          <w:b/>
          <w:sz w:val="24"/>
          <w:szCs w:val="24"/>
        </w:rPr>
        <w:t xml:space="preserve"> debs20404@yahoo.co.uk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D4D3BB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F768B">
        <w:rPr>
          <w:b/>
          <w:sz w:val="24"/>
          <w:szCs w:val="24"/>
        </w:rPr>
        <w:t>July 31</w:t>
      </w:r>
      <w:r w:rsidR="00DF768B" w:rsidRPr="00DF768B">
        <w:rPr>
          <w:b/>
          <w:sz w:val="24"/>
          <w:szCs w:val="24"/>
          <w:vertAlign w:val="superscript"/>
        </w:rPr>
        <w:t>st</w:t>
      </w:r>
      <w:r w:rsidR="00DF768B">
        <w:rPr>
          <w:b/>
          <w:sz w:val="24"/>
          <w:szCs w:val="24"/>
        </w:rPr>
        <w:t>, 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E90A9A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F768B">
        <w:rPr>
          <w:b/>
          <w:sz w:val="24"/>
          <w:szCs w:val="24"/>
        </w:rPr>
        <w:t xml:space="preserve">  12</w:t>
      </w:r>
      <w:r w:rsidR="00DF768B" w:rsidRPr="00DF768B">
        <w:rPr>
          <w:b/>
          <w:sz w:val="24"/>
          <w:szCs w:val="24"/>
          <w:vertAlign w:val="superscript"/>
        </w:rPr>
        <w:t>th</w:t>
      </w:r>
      <w:r w:rsidR="00DF768B">
        <w:rPr>
          <w:b/>
          <w:sz w:val="24"/>
          <w:szCs w:val="24"/>
        </w:rPr>
        <w:t xml:space="preserve"> October 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6177A8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F768B">
        <w:rPr>
          <w:b/>
          <w:sz w:val="24"/>
          <w:szCs w:val="24"/>
        </w:rPr>
        <w:t xml:space="preserve"> Adult Community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AE67D2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F768B">
        <w:rPr>
          <w:b/>
          <w:sz w:val="24"/>
          <w:szCs w:val="24"/>
        </w:rPr>
        <w:t xml:space="preserve"> Pembrokeshire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6CC511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6B1B1E">
        <w:rPr>
          <w:b/>
          <w:sz w:val="24"/>
          <w:szCs w:val="24"/>
        </w:rPr>
        <w:t xml:space="preserve">  County Hall, Haverfordwest, Pembrok</w:t>
      </w:r>
      <w:r w:rsidR="00B7599C">
        <w:rPr>
          <w:b/>
          <w:sz w:val="24"/>
          <w:szCs w:val="24"/>
        </w:rPr>
        <w:t>e</w:t>
      </w:r>
      <w:r w:rsidR="006B1B1E">
        <w:rPr>
          <w:b/>
          <w:sz w:val="24"/>
          <w:szCs w:val="24"/>
        </w:rPr>
        <w:t>shire, SA61 1TP</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147110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F768B">
        <w:rPr>
          <w:b/>
          <w:sz w:val="24"/>
          <w:szCs w:val="24"/>
        </w:rPr>
        <w:t xml:space="preserve"> 01437 764551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DF768B">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FCC9D7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B1B1E">
        <w:rPr>
          <w:b/>
          <w:sz w:val="24"/>
          <w:szCs w:val="24"/>
        </w:rPr>
        <w:t xml:space="preserve">   Rachael Morgan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62CE86" w14:textId="415E27DE" w:rsidR="006B1B1E" w:rsidRDefault="004923DA" w:rsidP="006B1B1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B1B1E">
        <w:rPr>
          <w:b/>
          <w:sz w:val="24"/>
          <w:szCs w:val="24"/>
        </w:rPr>
        <w:t xml:space="preserve"> Pembrokeshire County Council, County Hall, Haverfordwest, Pembrokeshire, SA61 1TP</w:t>
      </w:r>
    </w:p>
    <w:p w14:paraId="2C99B742" w14:textId="77777777" w:rsidR="006B1B1E" w:rsidRDefault="006B1B1E" w:rsidP="006B1B1E">
      <w:pPr>
        <w:pBdr>
          <w:top w:val="single" w:sz="6" w:space="1" w:color="auto"/>
          <w:left w:val="single" w:sz="6" w:space="1" w:color="auto"/>
          <w:bottom w:val="single" w:sz="6" w:space="1" w:color="auto"/>
          <w:right w:val="single" w:sz="6" w:space="1" w:color="auto"/>
        </w:pBdr>
        <w:jc w:val="both"/>
        <w:rPr>
          <w:b/>
          <w:sz w:val="24"/>
          <w:szCs w:val="24"/>
        </w:rPr>
      </w:pPr>
    </w:p>
    <w:p w14:paraId="4E0A65B7" w14:textId="20182AE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9CFD3A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B1B1E">
        <w:rPr>
          <w:b/>
          <w:sz w:val="24"/>
          <w:szCs w:val="24"/>
        </w:rPr>
        <w:t xml:space="preserve"> 01437 764551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890123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B1B1E">
        <w:rPr>
          <w:b/>
          <w:sz w:val="24"/>
          <w:szCs w:val="24"/>
        </w:rPr>
        <w:t xml:space="preserve"> Rachael.morgan@pembrokeshire.gov.uk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036648B" w:rsidR="004923DA" w:rsidRDefault="004923DA" w:rsidP="00FF7EBB">
            <w:pPr>
              <w:jc w:val="both"/>
              <w:rPr>
                <w:b/>
                <w:sz w:val="24"/>
                <w:szCs w:val="24"/>
              </w:rPr>
            </w:pPr>
            <w:r w:rsidRPr="008B28E7">
              <w:rPr>
                <w:b/>
                <w:sz w:val="24"/>
                <w:szCs w:val="24"/>
              </w:rPr>
              <w:t>Name:</w:t>
            </w:r>
            <w:r w:rsidR="006B7115">
              <w:rPr>
                <w:b/>
                <w:sz w:val="24"/>
                <w:szCs w:val="24"/>
              </w:rPr>
              <w:t xml:space="preserve"> Saima Naheed </w:t>
            </w:r>
            <w:r w:rsidR="006B7115">
              <w:rPr>
                <w:b/>
                <w:noProof/>
                <w:sz w:val="24"/>
                <w:szCs w:val="24"/>
              </w:rPr>
              <w:drawing>
                <wp:inline distT="0" distB="0" distL="0" distR="0" wp14:anchorId="028A3DFC" wp14:editId="4C47F95E">
                  <wp:extent cx="1122045" cy="408305"/>
                  <wp:effectExtent l="0" t="0" r="1905" b="0"/>
                  <wp:docPr id="1888851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122045" cy="408305"/>
                          </a:xfrm>
                          <a:prstGeom prst="rect">
                            <a:avLst/>
                          </a:prstGeom>
                          <a:noFill/>
                        </pic:spPr>
                      </pic:pic>
                    </a:graphicData>
                  </a:graphic>
                </wp:inline>
              </w:drawing>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61540277" w:rsidR="009D59C2" w:rsidRDefault="009D59C2" w:rsidP="00FF7EBB">
            <w:pPr>
              <w:jc w:val="both"/>
              <w:rPr>
                <w:b/>
                <w:sz w:val="24"/>
                <w:szCs w:val="24"/>
              </w:rPr>
            </w:pPr>
          </w:p>
          <w:p w14:paraId="0DC3E2EC" w14:textId="3E8E66E2" w:rsidR="009D59C2" w:rsidRDefault="0063649D" w:rsidP="00FF7EBB">
            <w:pPr>
              <w:jc w:val="both"/>
              <w:rPr>
                <w:b/>
                <w:sz w:val="24"/>
                <w:szCs w:val="24"/>
              </w:rPr>
            </w:pPr>
            <w:r>
              <w:rPr>
                <w:b/>
                <w:sz w:val="24"/>
                <w:szCs w:val="24"/>
              </w:rPr>
              <w:t xml:space="preserve">Pembrokeshire County Council </w:t>
            </w:r>
          </w:p>
          <w:p w14:paraId="12053DB3" w14:textId="77777777" w:rsidR="004923DA" w:rsidRPr="008B28E7" w:rsidRDefault="004923DA" w:rsidP="00FF7EBB">
            <w:pPr>
              <w:jc w:val="both"/>
              <w:rPr>
                <w:b/>
                <w:sz w:val="24"/>
                <w:szCs w:val="24"/>
              </w:rPr>
            </w:pPr>
          </w:p>
          <w:p w14:paraId="6E1CBC17" w14:textId="37042F0A" w:rsidR="004923DA" w:rsidRPr="008B28E7" w:rsidRDefault="004923DA" w:rsidP="00FF7EBB">
            <w:pPr>
              <w:jc w:val="both"/>
              <w:rPr>
                <w:b/>
                <w:sz w:val="24"/>
                <w:szCs w:val="24"/>
              </w:rPr>
            </w:pPr>
            <w:r w:rsidRPr="008B28E7">
              <w:rPr>
                <w:b/>
                <w:sz w:val="24"/>
                <w:szCs w:val="24"/>
              </w:rPr>
              <w:t>Professional Qualification and date of qualification:</w:t>
            </w:r>
            <w:r w:rsidR="002E0437">
              <w:t xml:space="preserve"> </w:t>
            </w:r>
            <w:r w:rsidR="002E0437" w:rsidRPr="002E0437">
              <w:rPr>
                <w:b/>
                <w:sz w:val="24"/>
                <w:szCs w:val="24"/>
              </w:rPr>
              <w:t>W/5009061</w:t>
            </w:r>
            <w:r w:rsidR="002E0437">
              <w:rPr>
                <w:b/>
                <w:sz w:val="24"/>
                <w:szCs w:val="24"/>
              </w:rPr>
              <w:t xml:space="preserve"> </w:t>
            </w:r>
            <w:r w:rsidR="001C1F5D">
              <w:rPr>
                <w:b/>
                <w:sz w:val="24"/>
                <w:szCs w:val="24"/>
              </w:rPr>
              <w:t>(13/11/2020</w:t>
            </w:r>
            <w:r w:rsidR="0063649D">
              <w:rPr>
                <w:b/>
                <w:sz w:val="24"/>
                <w:szCs w:val="24"/>
              </w:rPr>
              <w:t>)</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4745C78B" w:rsidR="009D59C2" w:rsidRPr="008B28E7" w:rsidRDefault="009D59C2" w:rsidP="00FF7EBB">
            <w:pPr>
              <w:jc w:val="both"/>
              <w:rPr>
                <w:b/>
                <w:sz w:val="24"/>
                <w:szCs w:val="24"/>
              </w:rPr>
            </w:pPr>
            <w:r>
              <w:rPr>
                <w:b/>
                <w:sz w:val="24"/>
                <w:szCs w:val="24"/>
              </w:rPr>
              <w:t>Email address:</w:t>
            </w:r>
            <w:r w:rsidR="006B1B1E">
              <w:rPr>
                <w:b/>
                <w:sz w:val="24"/>
                <w:szCs w:val="24"/>
              </w:rPr>
              <w:t xml:space="preserve">   Saima.naheed@pembrokeshire.gov.uk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302CFA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w:t>
      </w:r>
      <w:proofErr w:type="spellStart"/>
      <w:proofErr w:type="gramStart"/>
      <w:r w:rsidR="00095E4B">
        <w:rPr>
          <w:sz w:val="24"/>
          <w:szCs w:val="24"/>
        </w:rPr>
        <w:t>D.Williams</w:t>
      </w:r>
      <w:proofErr w:type="spellEnd"/>
      <w:proofErr w:type="gramEnd"/>
      <w:r>
        <w:rPr>
          <w:sz w:val="24"/>
          <w:szCs w:val="24"/>
        </w:rPr>
        <w:t>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B9229F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095E4B">
        <w:rPr>
          <w:sz w:val="24"/>
          <w:szCs w:val="24"/>
        </w:rPr>
        <w:t>02/10/2025</w:t>
      </w:r>
      <w:r>
        <w:rPr>
          <w:sz w:val="24"/>
          <w:szCs w:val="24"/>
        </w:rPr>
        <w:t xml:space="preserve">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1B0C71D"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 _ _ _ _</w:t>
      </w:r>
      <w:r w:rsidR="00095E4B">
        <w:rPr>
          <w:b/>
          <w:noProof/>
          <w:sz w:val="24"/>
          <w:szCs w:val="24"/>
        </w:rPr>
        <w:drawing>
          <wp:inline distT="0" distB="0" distL="0" distR="0" wp14:anchorId="35D37D00" wp14:editId="31E6354D">
            <wp:extent cx="1122045" cy="408305"/>
            <wp:effectExtent l="0" t="0" r="1905" b="0"/>
            <wp:docPr id="1493771345"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771345" name="Picture 1" descr="A signature on a white background&#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122045" cy="408305"/>
                    </a:xfrm>
                    <a:prstGeom prst="rect">
                      <a:avLst/>
                    </a:prstGeom>
                    <a:noFill/>
                  </pic:spPr>
                </pic:pic>
              </a:graphicData>
            </a:graphic>
          </wp:inline>
        </w:drawing>
      </w:r>
      <w:r w:rsidR="00B577D3">
        <w:rPr>
          <w:sz w:val="24"/>
          <w:szCs w:val="24"/>
        </w:rPr>
        <w:t xml:space="preserve">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66C055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095E4B">
        <w:rPr>
          <w:sz w:val="24"/>
          <w:szCs w:val="24"/>
        </w:rPr>
        <w:t>02/10/2025</w:t>
      </w:r>
      <w:r>
        <w:rPr>
          <w:sz w:val="24"/>
          <w:szCs w:val="24"/>
        </w:rPr>
        <w:t xml:space="preserve">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12AFD5D" w:rsidR="00335C41" w:rsidRPr="00D3203C" w:rsidRDefault="00335C41" w:rsidP="00335C41">
            <w:pPr>
              <w:ind w:right="180"/>
              <w:jc w:val="both"/>
              <w:rPr>
                <w:sz w:val="24"/>
                <w:szCs w:val="24"/>
              </w:rPr>
            </w:pPr>
            <w:r w:rsidRPr="00D3203C">
              <w:rPr>
                <w:sz w:val="24"/>
                <w:szCs w:val="24"/>
              </w:rPr>
              <w:t>Signed______</w:t>
            </w:r>
            <w:r w:rsidR="006B1B1E" w:rsidRPr="00191B6E">
              <w:rPr>
                <w:noProof/>
              </w:rPr>
              <w:drawing>
                <wp:inline distT="0" distB="0" distL="0" distR="0" wp14:anchorId="09469F12" wp14:editId="7551378C">
                  <wp:extent cx="1580601" cy="274320"/>
                  <wp:effectExtent l="0" t="0" r="635" b="0"/>
                  <wp:docPr id="1" name="Picture 1" descr="C:\Users\Morganrm\Desktop\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rganrm\Desktop\signature.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660052" cy="288109"/>
                          </a:xfrm>
                          <a:prstGeom prst="rect">
                            <a:avLst/>
                          </a:prstGeom>
                          <a:noFill/>
                          <a:ln>
                            <a:noFill/>
                          </a:ln>
                        </pic:spPr>
                      </pic:pic>
                    </a:graphicData>
                  </a:graphic>
                </wp:inline>
              </w:drawing>
            </w:r>
            <w:r w:rsidRPr="00D3203C">
              <w:rPr>
                <w:sz w:val="24"/>
                <w:szCs w:val="24"/>
              </w:rPr>
              <w:t>__________________ (Mentor)</w:t>
            </w:r>
          </w:p>
          <w:p w14:paraId="5D3F0767" w14:textId="77777777" w:rsidR="00335C41" w:rsidRPr="00D3203C" w:rsidRDefault="00335C41" w:rsidP="00335C41">
            <w:pPr>
              <w:ind w:right="180"/>
              <w:jc w:val="both"/>
              <w:rPr>
                <w:sz w:val="24"/>
                <w:szCs w:val="24"/>
              </w:rPr>
            </w:pPr>
          </w:p>
          <w:p w14:paraId="24E1B8A5" w14:textId="7A483D28" w:rsidR="00335C41" w:rsidRPr="00D3203C" w:rsidRDefault="00335C41" w:rsidP="00335C41">
            <w:pPr>
              <w:ind w:right="180"/>
              <w:jc w:val="both"/>
              <w:rPr>
                <w:sz w:val="24"/>
                <w:szCs w:val="24"/>
              </w:rPr>
            </w:pPr>
            <w:r w:rsidRPr="00D3203C">
              <w:rPr>
                <w:sz w:val="24"/>
                <w:szCs w:val="24"/>
              </w:rPr>
              <w:lastRenderedPageBreak/>
              <w:t>Date ______</w:t>
            </w:r>
            <w:r w:rsidR="006B1B1E">
              <w:rPr>
                <w:sz w:val="24"/>
                <w:szCs w:val="24"/>
              </w:rPr>
              <w:t>03/10/2025</w:t>
            </w:r>
            <w:r w:rsidRPr="00D3203C">
              <w:rPr>
                <w:sz w:val="24"/>
                <w:szCs w:val="24"/>
              </w:rPr>
              <w:t>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42D8AB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w:t>
      </w:r>
      <w:r w:rsidR="006B1B1E">
        <w:rPr>
          <w:caps/>
          <w:sz w:val="24"/>
          <w:szCs w:val="24"/>
        </w:rPr>
        <w:t>Sandra Pannell</w:t>
      </w:r>
      <w:r w:rsidR="00B577D3">
        <w:rPr>
          <w:caps/>
          <w:sz w:val="24"/>
          <w:szCs w:val="24"/>
        </w:rPr>
        <w:t xml:space="preserve"> _ _ _ _ _ _ _ _ _ _ _ _ _ _ _ _ _ _ _ _ _ _</w:t>
      </w:r>
    </w:p>
    <w:p w14:paraId="7C11F360" w14:textId="3CA00C0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w:t>
      </w:r>
      <w:r w:rsidR="006B1B1E" w:rsidRPr="006B1B1E">
        <w:rPr>
          <w:rFonts w:ascii="Baguet Script" w:hAnsi="Baguet Script"/>
          <w:i/>
          <w:iCs/>
          <w:sz w:val="24"/>
          <w:szCs w:val="24"/>
        </w:rPr>
        <w:t xml:space="preserve"> </w:t>
      </w:r>
      <w:r w:rsidR="006B1B1E" w:rsidRPr="0053699D">
        <w:rPr>
          <w:rFonts w:ascii="Baguet Script" w:hAnsi="Baguet Script"/>
          <w:i/>
          <w:iCs/>
          <w:sz w:val="24"/>
          <w:szCs w:val="24"/>
        </w:rPr>
        <w:t>S Pannell</w:t>
      </w:r>
      <w:r w:rsidR="00B577D3" w:rsidRPr="00B577D3">
        <w:rPr>
          <w:sz w:val="24"/>
          <w:szCs w:val="24"/>
        </w:rPr>
        <w:t xml:space="preserve">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291BA38"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w:t>
      </w:r>
      <w:r w:rsidR="006B1B1E">
        <w:rPr>
          <w:sz w:val="24"/>
          <w:szCs w:val="24"/>
        </w:rPr>
        <w:t>03/10/2025</w:t>
      </w:r>
      <w:r w:rsidR="00B577D3" w:rsidRPr="00B577D3">
        <w:rPr>
          <w:sz w:val="24"/>
          <w:szCs w:val="24"/>
        </w:rPr>
        <w:t>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4BCE5A41" w:rsidR="00986C0B" w:rsidRPr="00DA5682" w:rsidRDefault="006B1B1E">
            <w:pPr>
              <w:rPr>
                <w:sz w:val="24"/>
                <w:szCs w:val="24"/>
              </w:rPr>
            </w:pPr>
            <w:r>
              <w:rPr>
                <w:sz w:val="24"/>
                <w:szCs w:val="24"/>
              </w:rPr>
              <w:t>Debbie Williams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548BD9E0" w:rsidR="00986C0B" w:rsidRPr="00DA5682" w:rsidRDefault="006B1B1E">
            <w:pPr>
              <w:rPr>
                <w:sz w:val="24"/>
                <w:szCs w:val="24"/>
              </w:rPr>
            </w:pPr>
            <w:r>
              <w:rPr>
                <w:sz w:val="24"/>
                <w:szCs w:val="24"/>
              </w:rPr>
              <w:t>Adult Community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244AF2DD" w:rsidR="00986C0B" w:rsidRPr="00DA5682" w:rsidRDefault="006B1B1E">
            <w:pPr>
              <w:rPr>
                <w:sz w:val="24"/>
                <w:szCs w:val="24"/>
              </w:rPr>
            </w:pPr>
            <w:r>
              <w:rPr>
                <w:sz w:val="24"/>
                <w:szCs w:val="24"/>
              </w:rPr>
              <w:t>Rachael Morgan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B68503C" w:rsidR="00986C0B" w:rsidRPr="00DA5682" w:rsidRDefault="006B1B1E">
            <w:pPr>
              <w:rPr>
                <w:sz w:val="24"/>
                <w:szCs w:val="24"/>
              </w:rPr>
            </w:pPr>
            <w:r>
              <w:rPr>
                <w:sz w:val="24"/>
                <w:szCs w:val="24"/>
              </w:rPr>
              <w:t>Sandra Pannell</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w:t>
      </w:r>
      <w:proofErr w:type="gramStart"/>
      <w:r w:rsidR="00986C0B" w:rsidRPr="00DA5682">
        <w:rPr>
          <w:sz w:val="24"/>
          <w:szCs w:val="24"/>
        </w:rPr>
        <w:t>take into account</w:t>
      </w:r>
      <w:proofErr w:type="gramEnd"/>
      <w:r w:rsidR="00986C0B" w:rsidRPr="00DA5682">
        <w:rPr>
          <w:sz w:val="24"/>
          <w:szCs w:val="24"/>
        </w:rPr>
        <w:t xml:space="preserve">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29E96D3E"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6B1B1E">
        <w:rPr>
          <w:sz w:val="24"/>
          <w:szCs w:val="24"/>
        </w:rPr>
        <w:t>D. Williams</w:t>
      </w:r>
      <w:r w:rsidRPr="00DA5682">
        <w:rPr>
          <w:sz w:val="24"/>
          <w:szCs w:val="24"/>
        </w:rPr>
        <w:t xml:space="preserve">………Print </w:t>
      </w:r>
      <w:proofErr w:type="spellStart"/>
      <w:proofErr w:type="gramStart"/>
      <w:r w:rsidRPr="00DA5682">
        <w:rPr>
          <w:sz w:val="24"/>
          <w:szCs w:val="24"/>
        </w:rPr>
        <w:t>Name:</w:t>
      </w:r>
      <w:r w:rsidR="006B1B1E">
        <w:rPr>
          <w:sz w:val="24"/>
          <w:szCs w:val="24"/>
        </w:rPr>
        <w:t>Debbie</w:t>
      </w:r>
      <w:proofErr w:type="spellEnd"/>
      <w:proofErr w:type="gramEnd"/>
      <w:r w:rsidR="006B1B1E">
        <w:rPr>
          <w:sz w:val="24"/>
          <w:szCs w:val="24"/>
        </w:rPr>
        <w:t xml:space="preserve"> Williams</w:t>
      </w:r>
      <w:r w:rsidRPr="00DA5682">
        <w:rPr>
          <w:sz w:val="24"/>
          <w:szCs w:val="24"/>
        </w:rPr>
        <w:t>…………</w:t>
      </w:r>
      <w:proofErr w:type="gramStart"/>
      <w:r w:rsidRPr="00DA5682">
        <w:rPr>
          <w:sz w:val="24"/>
          <w:szCs w:val="24"/>
        </w:rPr>
        <w:t>Date:…</w:t>
      </w:r>
      <w:proofErr w:type="gramEnd"/>
      <w:r w:rsidRPr="00DA5682">
        <w:rPr>
          <w:sz w:val="24"/>
          <w:szCs w:val="24"/>
        </w:rPr>
        <w:t>…</w:t>
      </w:r>
      <w:r w:rsidR="006B1B1E">
        <w:rPr>
          <w:sz w:val="24"/>
          <w:szCs w:val="24"/>
        </w:rPr>
        <w:t>03/10/2024</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9214F90"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6B1B1E" w:rsidRPr="006B1B1E">
        <w:rPr>
          <w:rFonts w:ascii="Baguet Script" w:hAnsi="Baguet Script"/>
          <w:i/>
          <w:iCs/>
          <w:sz w:val="24"/>
          <w:szCs w:val="24"/>
        </w:rPr>
        <w:t xml:space="preserve"> </w:t>
      </w:r>
      <w:r w:rsidR="006B1B1E" w:rsidRPr="0053699D">
        <w:rPr>
          <w:rFonts w:ascii="Baguet Script" w:hAnsi="Baguet Script"/>
          <w:i/>
          <w:iCs/>
          <w:sz w:val="24"/>
          <w:szCs w:val="24"/>
        </w:rPr>
        <w:t>S Pannell</w:t>
      </w:r>
      <w:r w:rsidR="006B1B1E" w:rsidRPr="00DA5682">
        <w:rPr>
          <w:sz w:val="24"/>
          <w:szCs w:val="24"/>
        </w:rPr>
        <w:t xml:space="preserve"> </w:t>
      </w:r>
      <w:r w:rsidRPr="00DA5682">
        <w:rPr>
          <w:sz w:val="24"/>
          <w:szCs w:val="24"/>
        </w:rPr>
        <w:t>……</w:t>
      </w:r>
      <w:r w:rsidR="006B1B1E">
        <w:rPr>
          <w:sz w:val="24"/>
          <w:szCs w:val="24"/>
        </w:rPr>
        <w:t xml:space="preserve">  </w:t>
      </w:r>
      <w:r w:rsidRPr="00DA5682">
        <w:rPr>
          <w:sz w:val="24"/>
          <w:szCs w:val="24"/>
        </w:rPr>
        <w:t xml:space="preserve">Print </w:t>
      </w:r>
      <w:proofErr w:type="gramStart"/>
      <w:r w:rsidRPr="00DA5682">
        <w:rPr>
          <w:sz w:val="24"/>
          <w:szCs w:val="24"/>
        </w:rPr>
        <w:t>Name:…</w:t>
      </w:r>
      <w:proofErr w:type="gramEnd"/>
      <w:r w:rsidR="006B1B1E">
        <w:rPr>
          <w:sz w:val="24"/>
          <w:szCs w:val="24"/>
        </w:rPr>
        <w:t>Sandra Pannell</w:t>
      </w:r>
      <w:r w:rsidRPr="00DA5682">
        <w:rPr>
          <w:sz w:val="24"/>
          <w:szCs w:val="24"/>
        </w:rPr>
        <w:t>……</w:t>
      </w:r>
      <w:proofErr w:type="gramStart"/>
      <w:r w:rsidRPr="00DA5682">
        <w:rPr>
          <w:sz w:val="24"/>
          <w:szCs w:val="24"/>
        </w:rPr>
        <w:t>….Date</w:t>
      </w:r>
      <w:proofErr w:type="gramEnd"/>
      <w:r w:rsidRPr="00DA5682">
        <w:rPr>
          <w:sz w:val="24"/>
          <w:szCs w:val="24"/>
        </w:rPr>
        <w:t>:</w:t>
      </w:r>
      <w:r w:rsidR="006B1B1E">
        <w:rPr>
          <w:sz w:val="24"/>
          <w:szCs w:val="24"/>
        </w:rPr>
        <w:t xml:space="preserve">  03/10/2024</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54C3593C"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6B1B1E" w:rsidRPr="006B1B1E">
        <w:rPr>
          <w:noProof/>
        </w:rPr>
        <w:t xml:space="preserve"> </w:t>
      </w:r>
      <w:r w:rsidR="006B1B1E" w:rsidRPr="00191B6E">
        <w:rPr>
          <w:noProof/>
        </w:rPr>
        <w:drawing>
          <wp:inline distT="0" distB="0" distL="0" distR="0" wp14:anchorId="03DDDD17" wp14:editId="71775F8B">
            <wp:extent cx="1580601" cy="274320"/>
            <wp:effectExtent l="0" t="0" r="635" b="0"/>
            <wp:docPr id="2068650609" name="Picture 2068650609" descr="C:\Users\Morganrm\Desktop\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rganrm\Desktop\signature.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660052" cy="288109"/>
                    </a:xfrm>
                    <a:prstGeom prst="rect">
                      <a:avLst/>
                    </a:prstGeom>
                    <a:noFill/>
                    <a:ln>
                      <a:noFill/>
                    </a:ln>
                  </pic:spPr>
                </pic:pic>
              </a:graphicData>
            </a:graphic>
          </wp:inline>
        </w:drawing>
      </w:r>
      <w:r w:rsidR="006B1B1E">
        <w:rPr>
          <w:sz w:val="24"/>
          <w:szCs w:val="24"/>
        </w:rPr>
        <w:t xml:space="preserve"> </w:t>
      </w:r>
      <w:r w:rsidRPr="00DA5682">
        <w:rPr>
          <w:sz w:val="24"/>
          <w:szCs w:val="24"/>
        </w:rPr>
        <w:t xml:space="preserve">Print </w:t>
      </w:r>
      <w:proofErr w:type="gramStart"/>
      <w:r w:rsidRPr="00DA5682">
        <w:rPr>
          <w:sz w:val="24"/>
          <w:szCs w:val="24"/>
        </w:rPr>
        <w:t>Name:…</w:t>
      </w:r>
      <w:proofErr w:type="gramEnd"/>
      <w:r w:rsidR="006B1B1E">
        <w:rPr>
          <w:sz w:val="24"/>
          <w:szCs w:val="24"/>
        </w:rPr>
        <w:t>Rachael Morgan</w:t>
      </w:r>
      <w:r w:rsidRPr="00DA5682">
        <w:rPr>
          <w:sz w:val="24"/>
          <w:szCs w:val="24"/>
        </w:rPr>
        <w:t>………</w:t>
      </w:r>
      <w:proofErr w:type="gramStart"/>
      <w:r w:rsidRPr="00DA5682">
        <w:rPr>
          <w:sz w:val="24"/>
          <w:szCs w:val="24"/>
        </w:rPr>
        <w:t>Date:…</w:t>
      </w:r>
      <w:proofErr w:type="gramEnd"/>
      <w:r w:rsidR="006B1B1E">
        <w:rPr>
          <w:sz w:val="24"/>
          <w:szCs w:val="24"/>
        </w:rPr>
        <w:t>03/10/2024</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5"/>
      <w:footerReference w:type="default" r:id="rId2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guet Script">
    <w:charset w:val="00"/>
    <w:family w:val="auto"/>
    <w:pitch w:val="variable"/>
    <w:sig w:usb0="00000007" w:usb1="00000000" w:usb2="00000000" w:usb3="00000000" w:csb0="00000093"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100C2F68" w:rsidR="00A5656A" w:rsidRDefault="00A5656A">
    <w:pPr>
      <w:pStyle w:val="Footer"/>
      <w:jc w:val="right"/>
    </w:pPr>
    <w:r>
      <w:fldChar w:fldCharType="begin"/>
    </w:r>
    <w:r>
      <w:instrText xml:space="preserve"> PAGE   \* MERGEFORMAT </w:instrText>
    </w:r>
    <w:r>
      <w:fldChar w:fldCharType="separate"/>
    </w:r>
    <w:r w:rsidR="0064518E">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61447746">
    <w:abstractNumId w:val="1"/>
    <w:lvlOverride w:ilvl="0">
      <w:lvl w:ilvl="0">
        <w:start w:val="1"/>
        <w:numFmt w:val="bullet"/>
        <w:lvlText w:val=""/>
        <w:lvlJc w:val="left"/>
        <w:pPr>
          <w:ind w:left="720" w:hanging="360"/>
        </w:pPr>
        <w:rPr>
          <w:rFonts w:ascii="Symbol" w:hAnsi="Symbol" w:hint="default"/>
        </w:rPr>
      </w:lvl>
    </w:lvlOverride>
  </w:num>
  <w:num w:numId="2" w16cid:durableId="467169569">
    <w:abstractNumId w:val="22"/>
  </w:num>
  <w:num w:numId="3" w16cid:durableId="430010244">
    <w:abstractNumId w:val="45"/>
  </w:num>
  <w:num w:numId="4" w16cid:durableId="1943757480">
    <w:abstractNumId w:val="47"/>
  </w:num>
  <w:num w:numId="5" w16cid:durableId="718210267">
    <w:abstractNumId w:val="34"/>
  </w:num>
  <w:num w:numId="6" w16cid:durableId="1434011669">
    <w:abstractNumId w:val="32"/>
  </w:num>
  <w:num w:numId="7" w16cid:durableId="2013991368">
    <w:abstractNumId w:val="29"/>
  </w:num>
  <w:num w:numId="8" w16cid:durableId="903678676">
    <w:abstractNumId w:val="30"/>
  </w:num>
  <w:num w:numId="9" w16cid:durableId="1236431761">
    <w:abstractNumId w:val="10"/>
  </w:num>
  <w:num w:numId="10" w16cid:durableId="1234850368">
    <w:abstractNumId w:val="33"/>
  </w:num>
  <w:num w:numId="11" w16cid:durableId="927082165">
    <w:abstractNumId w:val="17"/>
  </w:num>
  <w:num w:numId="12" w16cid:durableId="869150226">
    <w:abstractNumId w:val="16"/>
  </w:num>
  <w:num w:numId="13" w16cid:durableId="532114443">
    <w:abstractNumId w:val="27"/>
  </w:num>
  <w:num w:numId="14" w16cid:durableId="1723670359">
    <w:abstractNumId w:val="8"/>
  </w:num>
  <w:num w:numId="15" w16cid:durableId="2362736">
    <w:abstractNumId w:val="26"/>
  </w:num>
  <w:num w:numId="16" w16cid:durableId="83964222">
    <w:abstractNumId w:val="15"/>
  </w:num>
  <w:num w:numId="17" w16cid:durableId="1712264719">
    <w:abstractNumId w:val="13"/>
  </w:num>
  <w:num w:numId="18" w16cid:durableId="162719911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04034529">
    <w:abstractNumId w:val="23"/>
  </w:num>
  <w:num w:numId="20" w16cid:durableId="1218511893">
    <w:abstractNumId w:val="18"/>
  </w:num>
  <w:num w:numId="21" w16cid:durableId="1285117013">
    <w:abstractNumId w:val="14"/>
  </w:num>
  <w:num w:numId="22" w16cid:durableId="421030931">
    <w:abstractNumId w:val="11"/>
  </w:num>
  <w:num w:numId="23" w16cid:durableId="1809123345">
    <w:abstractNumId w:val="28"/>
  </w:num>
  <w:num w:numId="24" w16cid:durableId="318388750">
    <w:abstractNumId w:val="19"/>
  </w:num>
  <w:num w:numId="25" w16cid:durableId="13774371">
    <w:abstractNumId w:val="41"/>
  </w:num>
  <w:num w:numId="26" w16cid:durableId="1984499837">
    <w:abstractNumId w:val="35"/>
  </w:num>
  <w:num w:numId="27" w16cid:durableId="781266990">
    <w:abstractNumId w:val="40"/>
  </w:num>
  <w:num w:numId="28" w16cid:durableId="59528243">
    <w:abstractNumId w:val="20"/>
  </w:num>
  <w:num w:numId="29" w16cid:durableId="2107848066">
    <w:abstractNumId w:val="43"/>
  </w:num>
  <w:num w:numId="30" w16cid:durableId="1088506197">
    <w:abstractNumId w:val="31"/>
  </w:num>
  <w:num w:numId="31" w16cid:durableId="729117816">
    <w:abstractNumId w:val="12"/>
  </w:num>
  <w:num w:numId="32" w16cid:durableId="1462265973">
    <w:abstractNumId w:val="44"/>
  </w:num>
  <w:num w:numId="33" w16cid:durableId="935944393">
    <w:abstractNumId w:val="39"/>
  </w:num>
  <w:num w:numId="34" w16cid:durableId="1629776075">
    <w:abstractNumId w:val="5"/>
  </w:num>
  <w:num w:numId="35" w16cid:durableId="2122189989">
    <w:abstractNumId w:val="46"/>
  </w:num>
  <w:num w:numId="36" w16cid:durableId="2011710585">
    <w:abstractNumId w:val="42"/>
  </w:num>
  <w:num w:numId="37" w16cid:durableId="1591621979">
    <w:abstractNumId w:val="36"/>
  </w:num>
  <w:num w:numId="38" w16cid:durableId="728767043">
    <w:abstractNumId w:val="37"/>
  </w:num>
  <w:num w:numId="39" w16cid:durableId="361563617">
    <w:abstractNumId w:val="4"/>
  </w:num>
  <w:num w:numId="40" w16cid:durableId="1557476475">
    <w:abstractNumId w:val="6"/>
  </w:num>
  <w:num w:numId="41" w16cid:durableId="1681934498">
    <w:abstractNumId w:val="25"/>
  </w:num>
  <w:num w:numId="42" w16cid:durableId="1020425288">
    <w:abstractNumId w:val="7"/>
  </w:num>
  <w:num w:numId="43" w16cid:durableId="1291789954">
    <w:abstractNumId w:val="3"/>
  </w:num>
  <w:num w:numId="44" w16cid:durableId="382097933">
    <w:abstractNumId w:val="38"/>
  </w:num>
  <w:num w:numId="45" w16cid:durableId="1070926571">
    <w:abstractNumId w:val="0"/>
  </w:num>
  <w:num w:numId="46" w16cid:durableId="514418623">
    <w:abstractNumId w:val="14"/>
  </w:num>
  <w:num w:numId="47" w16cid:durableId="668172221">
    <w:abstractNumId w:val="48"/>
  </w:num>
  <w:num w:numId="48" w16cid:durableId="150779296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584649979">
    <w:abstractNumId w:val="11"/>
  </w:num>
  <w:num w:numId="50" w16cid:durableId="990789595">
    <w:abstractNumId w:val="28"/>
  </w:num>
  <w:num w:numId="51" w16cid:durableId="1935554997">
    <w:abstractNumId w:val="24"/>
  </w:num>
  <w:num w:numId="52" w16cid:durableId="1536313411">
    <w:abstractNumId w:val="21"/>
  </w:num>
  <w:num w:numId="53" w16cid:durableId="1119839679">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93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1C2A"/>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5E4B"/>
    <w:rsid w:val="00096DEA"/>
    <w:rsid w:val="000A07EF"/>
    <w:rsid w:val="000A343E"/>
    <w:rsid w:val="000A4240"/>
    <w:rsid w:val="000A469A"/>
    <w:rsid w:val="000A584A"/>
    <w:rsid w:val="000A6458"/>
    <w:rsid w:val="000B5BE3"/>
    <w:rsid w:val="000C21ED"/>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42C1"/>
    <w:rsid w:val="00105026"/>
    <w:rsid w:val="0010662B"/>
    <w:rsid w:val="00106DC7"/>
    <w:rsid w:val="00110174"/>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9672C"/>
    <w:rsid w:val="001A59BB"/>
    <w:rsid w:val="001A607E"/>
    <w:rsid w:val="001A6A51"/>
    <w:rsid w:val="001A79C4"/>
    <w:rsid w:val="001B331A"/>
    <w:rsid w:val="001C0237"/>
    <w:rsid w:val="001C0E74"/>
    <w:rsid w:val="001C1F5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9E2"/>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437"/>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4D7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674F"/>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6A58"/>
    <w:rsid w:val="00411EF7"/>
    <w:rsid w:val="00412677"/>
    <w:rsid w:val="0042110F"/>
    <w:rsid w:val="00423C3D"/>
    <w:rsid w:val="00425160"/>
    <w:rsid w:val="00430DE3"/>
    <w:rsid w:val="004348AE"/>
    <w:rsid w:val="004376C0"/>
    <w:rsid w:val="0044223A"/>
    <w:rsid w:val="00450B67"/>
    <w:rsid w:val="00451851"/>
    <w:rsid w:val="0045189A"/>
    <w:rsid w:val="00453343"/>
    <w:rsid w:val="004538C3"/>
    <w:rsid w:val="004575BC"/>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6F4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46E"/>
    <w:rsid w:val="005C28D3"/>
    <w:rsid w:val="005C6CE5"/>
    <w:rsid w:val="005D16EC"/>
    <w:rsid w:val="005D3F07"/>
    <w:rsid w:val="005D4A1E"/>
    <w:rsid w:val="005D4F72"/>
    <w:rsid w:val="005E13EA"/>
    <w:rsid w:val="005E17F1"/>
    <w:rsid w:val="005E4BB3"/>
    <w:rsid w:val="005F64AA"/>
    <w:rsid w:val="005F7851"/>
    <w:rsid w:val="00606E27"/>
    <w:rsid w:val="006108C9"/>
    <w:rsid w:val="00614DF7"/>
    <w:rsid w:val="006179BB"/>
    <w:rsid w:val="0062158D"/>
    <w:rsid w:val="006223FD"/>
    <w:rsid w:val="006326D1"/>
    <w:rsid w:val="00632E0A"/>
    <w:rsid w:val="00633165"/>
    <w:rsid w:val="0063649D"/>
    <w:rsid w:val="006447DE"/>
    <w:rsid w:val="00644889"/>
    <w:rsid w:val="0064518E"/>
    <w:rsid w:val="0065276E"/>
    <w:rsid w:val="00654329"/>
    <w:rsid w:val="00654CEC"/>
    <w:rsid w:val="00655507"/>
    <w:rsid w:val="006579FD"/>
    <w:rsid w:val="006635E3"/>
    <w:rsid w:val="006669F3"/>
    <w:rsid w:val="006712A7"/>
    <w:rsid w:val="0067198F"/>
    <w:rsid w:val="00672CED"/>
    <w:rsid w:val="00674FC2"/>
    <w:rsid w:val="00676E35"/>
    <w:rsid w:val="00677E42"/>
    <w:rsid w:val="00682334"/>
    <w:rsid w:val="00684732"/>
    <w:rsid w:val="00684B16"/>
    <w:rsid w:val="00687016"/>
    <w:rsid w:val="006872A0"/>
    <w:rsid w:val="0069625A"/>
    <w:rsid w:val="00696A88"/>
    <w:rsid w:val="00696F65"/>
    <w:rsid w:val="00697572"/>
    <w:rsid w:val="006B1B1E"/>
    <w:rsid w:val="006B4496"/>
    <w:rsid w:val="006B5E67"/>
    <w:rsid w:val="006B6612"/>
    <w:rsid w:val="006B7115"/>
    <w:rsid w:val="006C2EB5"/>
    <w:rsid w:val="006D18A3"/>
    <w:rsid w:val="006D383A"/>
    <w:rsid w:val="006D5970"/>
    <w:rsid w:val="006E481E"/>
    <w:rsid w:val="006E795F"/>
    <w:rsid w:val="006F0862"/>
    <w:rsid w:val="006F1438"/>
    <w:rsid w:val="006F2A9E"/>
    <w:rsid w:val="006F5ED3"/>
    <w:rsid w:val="00700249"/>
    <w:rsid w:val="007069CD"/>
    <w:rsid w:val="00706BB5"/>
    <w:rsid w:val="0071231A"/>
    <w:rsid w:val="00712E90"/>
    <w:rsid w:val="00713B7E"/>
    <w:rsid w:val="0071511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3EB"/>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0B6F"/>
    <w:rsid w:val="008859E8"/>
    <w:rsid w:val="0088737B"/>
    <w:rsid w:val="00891078"/>
    <w:rsid w:val="00892716"/>
    <w:rsid w:val="00893067"/>
    <w:rsid w:val="008933DE"/>
    <w:rsid w:val="00893D9D"/>
    <w:rsid w:val="00895FCE"/>
    <w:rsid w:val="00896808"/>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F63"/>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893"/>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121E"/>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5E5D"/>
    <w:rsid w:val="00AA666E"/>
    <w:rsid w:val="00AA7960"/>
    <w:rsid w:val="00AB5518"/>
    <w:rsid w:val="00AC1A67"/>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4AD6"/>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599C"/>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7B5"/>
    <w:rsid w:val="00C34C23"/>
    <w:rsid w:val="00C368FA"/>
    <w:rsid w:val="00C369A5"/>
    <w:rsid w:val="00C42005"/>
    <w:rsid w:val="00C465EB"/>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6885"/>
    <w:rsid w:val="00D22C8F"/>
    <w:rsid w:val="00D277B6"/>
    <w:rsid w:val="00D3203C"/>
    <w:rsid w:val="00D33491"/>
    <w:rsid w:val="00D3442D"/>
    <w:rsid w:val="00D36F00"/>
    <w:rsid w:val="00D44B67"/>
    <w:rsid w:val="00D44F8E"/>
    <w:rsid w:val="00D51FD5"/>
    <w:rsid w:val="00D55DE0"/>
    <w:rsid w:val="00D607EF"/>
    <w:rsid w:val="00D60F88"/>
    <w:rsid w:val="00D646BD"/>
    <w:rsid w:val="00D65558"/>
    <w:rsid w:val="00D71201"/>
    <w:rsid w:val="00D71260"/>
    <w:rsid w:val="00D720C7"/>
    <w:rsid w:val="00D84841"/>
    <w:rsid w:val="00D876E6"/>
    <w:rsid w:val="00D90958"/>
    <w:rsid w:val="00D933E0"/>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68B"/>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6D9E"/>
    <w:rsid w:val="00EA7ADF"/>
    <w:rsid w:val="00EB2173"/>
    <w:rsid w:val="00EB62E6"/>
    <w:rsid w:val="00EB695F"/>
    <w:rsid w:val="00EC3A85"/>
    <w:rsid w:val="00EC4B89"/>
    <w:rsid w:val="00EC59A5"/>
    <w:rsid w:val="00EC6E15"/>
    <w:rsid w:val="00ED00B9"/>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64CE"/>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939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C347B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rl">
    <w:name w:val="url"/>
    <w:basedOn w:val="DefaultParagraphFont"/>
    <w:rsid w:val="00C347B5"/>
  </w:style>
  <w:style w:type="paragraph" w:styleId="HTMLPreformatted">
    <w:name w:val="HTML Preformatted"/>
    <w:basedOn w:val="Normal"/>
    <w:link w:val="HTMLPreformattedChar"/>
    <w:uiPriority w:val="99"/>
    <w:semiHidden/>
    <w:unhideWhenUsed/>
    <w:rsid w:val="00900F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textAlignment w:val="auto"/>
    </w:pPr>
    <w:rPr>
      <w:rFonts w:ascii="Courier New" w:hAnsi="Courier New" w:cs="Courier New"/>
      <w:color w:val="auto"/>
    </w:rPr>
  </w:style>
  <w:style w:type="character" w:customStyle="1" w:styleId="HTMLPreformattedChar">
    <w:name w:val="HTML Preformatted Char"/>
    <w:basedOn w:val="DefaultParagraphFont"/>
    <w:link w:val="HTMLPreformatted"/>
    <w:uiPriority w:val="99"/>
    <w:semiHidden/>
    <w:rsid w:val="00900F63"/>
    <w:rPr>
      <w:rFonts w:ascii="Courier New" w:hAnsi="Courier New" w:cs="Courier New"/>
    </w:rPr>
  </w:style>
  <w:style w:type="character" w:styleId="Emphasis">
    <w:name w:val="Emphasis"/>
    <w:basedOn w:val="DefaultParagraphFont"/>
    <w:uiPriority w:val="20"/>
    <w:qFormat/>
    <w:rsid w:val="00880B6F"/>
    <w:rPr>
      <w:i/>
      <w:iCs/>
    </w:rPr>
  </w:style>
  <w:style w:type="character" w:styleId="UnresolvedMention">
    <w:name w:val="Unresolved Mention"/>
    <w:basedOn w:val="DefaultParagraphFont"/>
    <w:uiPriority w:val="99"/>
    <w:semiHidden/>
    <w:unhideWhenUsed/>
    <w:rsid w:val="001101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5839067">
      <w:bodyDiv w:val="1"/>
      <w:marLeft w:val="0"/>
      <w:marRight w:val="0"/>
      <w:marTop w:val="0"/>
      <w:marBottom w:val="0"/>
      <w:divBdr>
        <w:top w:val="none" w:sz="0" w:space="0" w:color="auto"/>
        <w:left w:val="none" w:sz="0" w:space="0" w:color="auto"/>
        <w:bottom w:val="none" w:sz="0" w:space="0" w:color="auto"/>
        <w:right w:val="none" w:sz="0" w:space="0" w:color="auto"/>
      </w:divBdr>
      <w:divsChild>
        <w:div w:id="577905531">
          <w:marLeft w:val="-720"/>
          <w:marRight w:val="0"/>
          <w:marTop w:val="0"/>
          <w:marBottom w:val="0"/>
          <w:divBdr>
            <w:top w:val="none" w:sz="0" w:space="0" w:color="auto"/>
            <w:left w:val="none" w:sz="0" w:space="0" w:color="auto"/>
            <w:bottom w:val="none" w:sz="0" w:space="0" w:color="auto"/>
            <w:right w:val="none" w:sz="0" w:space="0" w:color="auto"/>
          </w:divBdr>
        </w:div>
      </w:divsChild>
    </w:div>
    <w:div w:id="969215076">
      <w:bodyDiv w:val="1"/>
      <w:marLeft w:val="0"/>
      <w:marRight w:val="0"/>
      <w:marTop w:val="0"/>
      <w:marBottom w:val="0"/>
      <w:divBdr>
        <w:top w:val="none" w:sz="0" w:space="0" w:color="auto"/>
        <w:left w:val="none" w:sz="0" w:space="0" w:color="auto"/>
        <w:bottom w:val="none" w:sz="0" w:space="0" w:color="auto"/>
        <w:right w:val="none" w:sz="0" w:space="0" w:color="auto"/>
      </w:divBdr>
      <w:divsChild>
        <w:div w:id="1367758108">
          <w:marLeft w:val="-72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15107145">
      <w:bodyDiv w:val="1"/>
      <w:marLeft w:val="0"/>
      <w:marRight w:val="0"/>
      <w:marTop w:val="0"/>
      <w:marBottom w:val="0"/>
      <w:divBdr>
        <w:top w:val="none" w:sz="0" w:space="0" w:color="auto"/>
        <w:left w:val="none" w:sz="0" w:space="0" w:color="auto"/>
        <w:bottom w:val="none" w:sz="0" w:space="0" w:color="auto"/>
        <w:right w:val="none" w:sz="0" w:space="0" w:color="auto"/>
      </w:divBdr>
      <w:divsChild>
        <w:div w:id="1543401381">
          <w:marLeft w:val="-72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1867206">
      <w:bodyDiv w:val="1"/>
      <w:marLeft w:val="0"/>
      <w:marRight w:val="0"/>
      <w:marTop w:val="0"/>
      <w:marBottom w:val="0"/>
      <w:divBdr>
        <w:top w:val="none" w:sz="0" w:space="0" w:color="auto"/>
        <w:left w:val="none" w:sz="0" w:space="0" w:color="auto"/>
        <w:bottom w:val="none" w:sz="0" w:space="0" w:color="auto"/>
        <w:right w:val="none" w:sz="0" w:space="0" w:color="auto"/>
      </w:divBdr>
      <w:divsChild>
        <w:div w:id="307707930">
          <w:marLeft w:val="-720"/>
          <w:marRight w:val="0"/>
          <w:marTop w:val="0"/>
          <w:marBottom w:val="0"/>
          <w:divBdr>
            <w:top w:val="none" w:sz="0" w:space="0" w:color="auto"/>
            <w:left w:val="none" w:sz="0" w:space="0" w:color="auto"/>
            <w:bottom w:val="none" w:sz="0" w:space="0" w:color="auto"/>
            <w:right w:val="none" w:sz="0" w:space="0" w:color="auto"/>
          </w:divBdr>
        </w:div>
      </w:divsChild>
    </w:div>
    <w:div w:id="1454667964">
      <w:bodyDiv w:val="1"/>
      <w:marLeft w:val="0"/>
      <w:marRight w:val="0"/>
      <w:marTop w:val="0"/>
      <w:marBottom w:val="0"/>
      <w:divBdr>
        <w:top w:val="none" w:sz="0" w:space="0" w:color="auto"/>
        <w:left w:val="none" w:sz="0" w:space="0" w:color="auto"/>
        <w:bottom w:val="none" w:sz="0" w:space="0" w:color="auto"/>
        <w:right w:val="none" w:sz="0" w:space="0" w:color="auto"/>
      </w:divBdr>
    </w:div>
    <w:div w:id="173716623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04/31/contents" TargetMode="External"/><Relationship Id="rId18" Type="http://schemas.openxmlformats.org/officeDocument/2006/relationships/hyperlink" Target="https://socialcare.wales/resources/code-of-professional-practice-for-social-car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www.wales.nhs.uk/sites3/Documents/415/A%20active%20offer%20information%20pack%20-%20Health%20-%20FINAL1.pdf" TargetMode="External"/><Relationship Id="rId7" Type="http://schemas.openxmlformats.org/officeDocument/2006/relationships/webSettings" Target="webSettings.xml"/><Relationship Id="rId12" Type="http://schemas.openxmlformats.org/officeDocument/2006/relationships/hyperlink" Target="https://www.legislation.gov.uk/ukpga/1989/41/contents" TargetMode="External"/><Relationship Id="rId17" Type="http://schemas.openxmlformats.org/officeDocument/2006/relationships/hyperlink" Target="https://socialcare.wales/dealing-with-concerns/codes-of-practice-and-guidance"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learning.nspcc.org.uk/safeguarding-child-protection" TargetMode="External"/><Relationship Id="rId20" Type="http://schemas.openxmlformats.org/officeDocument/2006/relationships/hyperlink" Target="https://www.ohchr.org/en/instruments-mechanisms/instruments/convention-rights-chil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afeguarding.wales" TargetMode="External"/><Relationship Id="rId24" Type="http://schemas.openxmlformats.org/officeDocument/2006/relationships/image" Target="media/image3.jpeg"/><Relationship Id="rId5" Type="http://schemas.openxmlformats.org/officeDocument/2006/relationships/styles" Target="styles.xml"/><Relationship Id="rId15" Type="http://schemas.openxmlformats.org/officeDocument/2006/relationships/hyperlink" Target="https://www.legislation.gov.uk/ukpga/2005/9/contents" TargetMode="External"/><Relationship Id="rId23" Type="http://schemas.openxmlformats.org/officeDocument/2006/relationships/image" Target="media/image2.pn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legislation.gov.uk/anaw/2014/4/pdfs/anaw_20140004_e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98/42/contents" TargetMode="External"/><Relationship Id="rId22" Type="http://schemas.openxmlformats.org/officeDocument/2006/relationships/hyperlink" Target="https://www.gov.wales/working-together-safeguard-people-volume-1-introduction-and-overvie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9881C43-E233-4E54-B1BA-71F980BF8BC2}">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4029</Words>
  <Characters>24944</Characters>
  <Application>Microsoft Office Word</Application>
  <DocSecurity>0</DocSecurity>
  <Lines>207</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Debbie (South Locality)</cp:lastModifiedBy>
  <cp:revision>2</cp:revision>
  <cp:lastPrinted>2020-02-11T19:20:00Z</cp:lastPrinted>
  <dcterms:created xsi:type="dcterms:W3CDTF">2025-10-07T20:19:00Z</dcterms:created>
  <dcterms:modified xsi:type="dcterms:W3CDTF">2025-10-07T20:19:00Z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