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2544" w:rsidP="24374A48" w:rsidRDefault="008C4144" w14:paraId="0AD70D4F" w14:textId="250B0A49">
      <w:pPr>
        <w:pStyle w:val="Title"/>
        <w:spacing w:line="360" w:lineRule="auto"/>
        <w:jc w:val="center"/>
        <w:rPr>
          <w:rFonts w:ascii="Arial" w:hAnsi="Arial" w:eastAsia="Arial" w:cs="Arial"/>
          <w:sz w:val="48"/>
          <w:szCs w:val="48"/>
        </w:rPr>
      </w:pPr>
      <w:r w:rsidRPr="24374A48">
        <w:rPr>
          <w:rFonts w:ascii="Arial" w:hAnsi="Arial" w:eastAsia="Arial" w:cs="Arial"/>
          <w:sz w:val="48"/>
          <w:szCs w:val="48"/>
        </w:rPr>
        <w:t>Managing Enterprise in the 21st Century – Written Business Plan</w:t>
      </w:r>
    </w:p>
    <w:p w:rsidR="4A26F8C1" w:rsidP="24374A48" w:rsidRDefault="4A26F8C1" w14:paraId="3B2D8EF3" w14:textId="1EE62BEC">
      <w:pPr>
        <w:spacing w:line="360" w:lineRule="auto"/>
        <w:jc w:val="center"/>
        <w:rPr>
          <w:rFonts w:ascii="Arial" w:hAnsi="Arial" w:eastAsia="Arial" w:cs="Arial"/>
        </w:rPr>
      </w:pPr>
    </w:p>
    <w:p w:rsidR="00210CA0" w:rsidP="24374A48" w:rsidRDefault="00210CA0" w14:paraId="44F52AA6" w14:textId="77777777">
      <w:pPr>
        <w:spacing w:line="360" w:lineRule="auto"/>
        <w:jc w:val="center"/>
        <w:rPr>
          <w:rFonts w:ascii="Arial" w:hAnsi="Arial" w:eastAsia="Arial" w:cs="Arial"/>
        </w:rPr>
      </w:pPr>
    </w:p>
    <w:p w:rsidR="00210CA0" w:rsidP="24374A48" w:rsidRDefault="00210CA0" w14:paraId="0E330E7A" w14:textId="77777777">
      <w:pPr>
        <w:spacing w:line="360" w:lineRule="auto"/>
        <w:jc w:val="center"/>
        <w:rPr>
          <w:rFonts w:ascii="Arial" w:hAnsi="Arial" w:eastAsia="Arial" w:cs="Arial"/>
        </w:rPr>
      </w:pPr>
    </w:p>
    <w:p w:rsidR="00210CA0" w:rsidP="24374A48" w:rsidRDefault="00210CA0" w14:paraId="574B9A17" w14:textId="77777777">
      <w:pPr>
        <w:spacing w:line="360" w:lineRule="auto"/>
        <w:jc w:val="center"/>
        <w:rPr>
          <w:rFonts w:ascii="Arial" w:hAnsi="Arial" w:eastAsia="Arial" w:cs="Arial"/>
        </w:rPr>
      </w:pPr>
    </w:p>
    <w:p w:rsidR="00210CA0" w:rsidP="24374A48" w:rsidRDefault="00210CA0" w14:paraId="207D65FD" w14:textId="77777777">
      <w:pPr>
        <w:spacing w:line="360" w:lineRule="auto"/>
        <w:jc w:val="center"/>
        <w:rPr>
          <w:rFonts w:ascii="Arial" w:hAnsi="Arial" w:eastAsia="Arial" w:cs="Arial"/>
        </w:rPr>
      </w:pPr>
    </w:p>
    <w:p w:rsidR="00210CA0" w:rsidP="24374A48" w:rsidRDefault="00210CA0" w14:paraId="72366D99" w14:textId="77777777">
      <w:pPr>
        <w:spacing w:line="360" w:lineRule="auto"/>
        <w:jc w:val="center"/>
        <w:rPr>
          <w:rFonts w:ascii="Arial" w:hAnsi="Arial" w:eastAsia="Arial" w:cs="Arial"/>
        </w:rPr>
      </w:pPr>
    </w:p>
    <w:p w:rsidR="00210CA0" w:rsidP="24374A48" w:rsidRDefault="00210CA0" w14:paraId="78B1F4C0" w14:textId="77777777">
      <w:pPr>
        <w:spacing w:line="360" w:lineRule="auto"/>
        <w:jc w:val="center"/>
        <w:rPr>
          <w:rFonts w:ascii="Arial" w:hAnsi="Arial" w:eastAsia="Arial" w:cs="Arial"/>
        </w:rPr>
      </w:pPr>
    </w:p>
    <w:p w:rsidR="00210CA0" w:rsidP="24374A48" w:rsidRDefault="00210CA0" w14:paraId="5A340CF2" w14:textId="77777777">
      <w:pPr>
        <w:spacing w:line="360" w:lineRule="auto"/>
        <w:jc w:val="center"/>
        <w:rPr>
          <w:rFonts w:ascii="Arial" w:hAnsi="Arial" w:eastAsia="Arial" w:cs="Arial"/>
        </w:rPr>
      </w:pPr>
    </w:p>
    <w:p w:rsidR="00210CA0" w:rsidP="24374A48" w:rsidRDefault="00210CA0" w14:paraId="7B75C25C" w14:textId="77777777">
      <w:pPr>
        <w:spacing w:line="360" w:lineRule="auto"/>
        <w:jc w:val="center"/>
        <w:rPr>
          <w:rFonts w:ascii="Arial" w:hAnsi="Arial" w:eastAsia="Arial" w:cs="Arial"/>
        </w:rPr>
      </w:pPr>
    </w:p>
    <w:p w:rsidR="00210CA0" w:rsidP="24374A48" w:rsidRDefault="00210CA0" w14:paraId="07A22E20" w14:textId="77777777">
      <w:pPr>
        <w:spacing w:line="360" w:lineRule="auto"/>
        <w:jc w:val="center"/>
        <w:rPr>
          <w:rFonts w:ascii="Arial" w:hAnsi="Arial" w:eastAsia="Arial" w:cs="Arial"/>
        </w:rPr>
      </w:pPr>
    </w:p>
    <w:p w:rsidR="00210CA0" w:rsidP="24374A48" w:rsidRDefault="00210CA0" w14:paraId="156F79AC" w14:textId="77777777">
      <w:pPr>
        <w:spacing w:line="360" w:lineRule="auto"/>
        <w:jc w:val="center"/>
        <w:rPr>
          <w:rFonts w:ascii="Arial" w:hAnsi="Arial" w:eastAsia="Arial" w:cs="Arial"/>
        </w:rPr>
      </w:pPr>
    </w:p>
    <w:p w:rsidR="00210CA0" w:rsidP="24374A48" w:rsidRDefault="00210CA0" w14:paraId="09FA1A3A" w14:textId="492926F5">
      <w:pPr>
        <w:spacing w:line="360" w:lineRule="auto"/>
        <w:jc w:val="center"/>
        <w:rPr>
          <w:rFonts w:ascii="Arial" w:hAnsi="Arial" w:eastAsia="Arial" w:cs="Arial"/>
        </w:rPr>
      </w:pPr>
    </w:p>
    <w:tbl>
      <w:tblPr>
        <w:tblStyle w:val="TableGrid"/>
        <w:tblW w:w="0" w:type="auto"/>
        <w:jc w:val="center"/>
        <w:tblLayout w:type="fixed"/>
        <w:tblLook w:val="06A0" w:firstRow="1" w:lastRow="0" w:firstColumn="1" w:lastColumn="0" w:noHBand="1" w:noVBand="1"/>
      </w:tblPr>
      <w:tblGrid>
        <w:gridCol w:w="2265"/>
        <w:gridCol w:w="3630"/>
      </w:tblGrid>
      <w:tr w:rsidR="24374A48" w:rsidTr="24374A48" w14:paraId="5BD9FF38" w14:textId="77777777">
        <w:trPr>
          <w:jc w:val="center"/>
        </w:trPr>
        <w:tc>
          <w:tcPr>
            <w:tcW w:w="2265" w:type="dxa"/>
          </w:tcPr>
          <w:p w:rsidR="24374A48" w:rsidP="24374A48" w:rsidRDefault="24374A48" w14:paraId="585A6813" w14:textId="52121884">
            <w:pPr>
              <w:rPr>
                <w:rFonts w:ascii="Arial" w:hAnsi="Arial" w:eastAsia="Arial" w:cs="Arial"/>
              </w:rPr>
            </w:pPr>
            <w:r w:rsidRPr="24374A48">
              <w:rPr>
                <w:rFonts w:ascii="Arial" w:hAnsi="Arial" w:eastAsia="Arial" w:cs="Arial"/>
              </w:rPr>
              <w:t>Student Name</w:t>
            </w:r>
          </w:p>
        </w:tc>
        <w:tc>
          <w:tcPr>
            <w:tcW w:w="3630" w:type="dxa"/>
          </w:tcPr>
          <w:p w:rsidR="24374A48" w:rsidP="24374A48" w:rsidRDefault="24374A48" w14:paraId="3BA2AE6C" w14:textId="5914C373">
            <w:pPr>
              <w:rPr>
                <w:rFonts w:ascii="Arial" w:hAnsi="Arial" w:eastAsia="Arial" w:cs="Arial"/>
                <w:color w:val="000000" w:themeColor="text1"/>
              </w:rPr>
            </w:pPr>
            <w:r w:rsidRPr="24374A48">
              <w:rPr>
                <w:rFonts w:ascii="Arial" w:hAnsi="Arial" w:eastAsia="Arial" w:cs="Arial"/>
                <w:color w:val="000000" w:themeColor="text1"/>
              </w:rPr>
              <w:t xml:space="preserve">Farhana Musharrath Tahura, Maria Angelova, Omosere </w:t>
            </w:r>
            <w:proofErr w:type="spellStart"/>
            <w:r w:rsidRPr="24374A48">
              <w:rPr>
                <w:rFonts w:ascii="Arial" w:hAnsi="Arial" w:eastAsia="Arial" w:cs="Arial"/>
                <w:color w:val="000000" w:themeColor="text1"/>
              </w:rPr>
              <w:t>Osaro</w:t>
            </w:r>
            <w:proofErr w:type="spellEnd"/>
            <w:r w:rsidRPr="24374A48">
              <w:rPr>
                <w:rFonts w:ascii="Arial" w:hAnsi="Arial" w:eastAsia="Arial" w:cs="Arial"/>
                <w:color w:val="000000" w:themeColor="text1"/>
              </w:rPr>
              <w:t xml:space="preserve"> </w:t>
            </w:r>
            <w:proofErr w:type="spellStart"/>
            <w:r w:rsidRPr="24374A48">
              <w:rPr>
                <w:rFonts w:ascii="Arial" w:hAnsi="Arial" w:eastAsia="Arial" w:cs="Arial"/>
                <w:color w:val="000000" w:themeColor="text1"/>
              </w:rPr>
              <w:t>Ogbevoen</w:t>
            </w:r>
            <w:proofErr w:type="spellEnd"/>
          </w:p>
        </w:tc>
      </w:tr>
      <w:tr w:rsidR="24374A48" w:rsidTr="24374A48" w14:paraId="38B77858" w14:textId="77777777">
        <w:trPr>
          <w:jc w:val="center"/>
        </w:trPr>
        <w:tc>
          <w:tcPr>
            <w:tcW w:w="2265" w:type="dxa"/>
          </w:tcPr>
          <w:p w:rsidR="24374A48" w:rsidP="24374A48" w:rsidRDefault="24374A48" w14:paraId="57B648CD" w14:textId="4040DB61">
            <w:pPr>
              <w:rPr>
                <w:rFonts w:ascii="Arial" w:hAnsi="Arial" w:eastAsia="Arial" w:cs="Arial"/>
              </w:rPr>
            </w:pPr>
            <w:r w:rsidRPr="24374A48">
              <w:rPr>
                <w:rFonts w:ascii="Arial" w:hAnsi="Arial" w:eastAsia="Arial" w:cs="Arial"/>
              </w:rPr>
              <w:t>Student ID</w:t>
            </w:r>
          </w:p>
        </w:tc>
        <w:tc>
          <w:tcPr>
            <w:tcW w:w="3630" w:type="dxa"/>
          </w:tcPr>
          <w:p w:rsidR="24374A48" w:rsidP="24374A48" w:rsidRDefault="24374A48" w14:paraId="345A8C3D" w14:textId="5540C274">
            <w:pPr>
              <w:rPr>
                <w:rFonts w:ascii="Arial" w:hAnsi="Arial" w:eastAsia="Arial" w:cs="Arial"/>
              </w:rPr>
            </w:pPr>
            <w:r w:rsidRPr="24374A48">
              <w:rPr>
                <w:rFonts w:ascii="Arial" w:hAnsi="Arial" w:eastAsia="Arial" w:cs="Arial"/>
              </w:rPr>
              <w:t>2109147, 2109919, 2109240</w:t>
            </w:r>
          </w:p>
        </w:tc>
      </w:tr>
      <w:tr w:rsidR="24374A48" w:rsidTr="24374A48" w14:paraId="35D333AE" w14:textId="77777777">
        <w:trPr>
          <w:jc w:val="center"/>
        </w:trPr>
        <w:tc>
          <w:tcPr>
            <w:tcW w:w="2265" w:type="dxa"/>
          </w:tcPr>
          <w:p w:rsidR="24374A48" w:rsidP="24374A48" w:rsidRDefault="24374A48" w14:paraId="56963D07" w14:textId="7D24CC64">
            <w:pPr>
              <w:rPr>
                <w:rFonts w:ascii="Arial" w:hAnsi="Arial" w:eastAsia="Arial" w:cs="Arial"/>
              </w:rPr>
            </w:pPr>
            <w:r w:rsidRPr="24374A48">
              <w:rPr>
                <w:rFonts w:ascii="Arial" w:hAnsi="Arial" w:eastAsia="Arial" w:cs="Arial"/>
              </w:rPr>
              <w:t>Module Code</w:t>
            </w:r>
          </w:p>
          <w:p w:rsidR="24374A48" w:rsidP="24374A48" w:rsidRDefault="24374A48" w14:paraId="5C34F07F" w14:textId="19A07AB4">
            <w:pPr>
              <w:rPr>
                <w:rFonts w:ascii="Arial" w:hAnsi="Arial" w:eastAsia="Arial" w:cs="Arial"/>
              </w:rPr>
            </w:pPr>
          </w:p>
        </w:tc>
        <w:tc>
          <w:tcPr>
            <w:tcW w:w="3630" w:type="dxa"/>
          </w:tcPr>
          <w:p w:rsidR="24374A48" w:rsidP="24374A48" w:rsidRDefault="24374A48" w14:paraId="79CFB423" w14:textId="12340D05">
            <w:pPr>
              <w:rPr>
                <w:rFonts w:ascii="Arial" w:hAnsi="Arial" w:eastAsia="Arial" w:cs="Arial"/>
              </w:rPr>
            </w:pPr>
            <w:r w:rsidRPr="24374A48">
              <w:rPr>
                <w:rFonts w:ascii="Arial" w:hAnsi="Arial" w:eastAsia="Arial" w:cs="Arial"/>
              </w:rPr>
              <w:t>BMSW4006</w:t>
            </w:r>
          </w:p>
        </w:tc>
      </w:tr>
      <w:tr w:rsidR="24374A48" w:rsidTr="24374A48" w14:paraId="64E92CD3" w14:textId="77777777">
        <w:trPr>
          <w:jc w:val="center"/>
        </w:trPr>
        <w:tc>
          <w:tcPr>
            <w:tcW w:w="2265" w:type="dxa"/>
          </w:tcPr>
          <w:p w:rsidR="24374A48" w:rsidP="24374A48" w:rsidRDefault="24374A48" w14:paraId="65C46F87" w14:textId="005AADE5">
            <w:pPr>
              <w:rPr>
                <w:rFonts w:ascii="Arial" w:hAnsi="Arial" w:eastAsia="Arial" w:cs="Arial"/>
              </w:rPr>
            </w:pPr>
            <w:r w:rsidRPr="24374A48">
              <w:rPr>
                <w:rFonts w:ascii="Arial" w:hAnsi="Arial" w:eastAsia="Arial" w:cs="Arial"/>
              </w:rPr>
              <w:t>Assignment Section</w:t>
            </w:r>
          </w:p>
          <w:p w:rsidR="24374A48" w:rsidP="24374A48" w:rsidRDefault="24374A48" w14:paraId="47F356C4" w14:textId="17FEE3BB">
            <w:pPr>
              <w:rPr>
                <w:rFonts w:ascii="Arial" w:hAnsi="Arial" w:eastAsia="Arial" w:cs="Arial"/>
              </w:rPr>
            </w:pPr>
          </w:p>
        </w:tc>
        <w:tc>
          <w:tcPr>
            <w:tcW w:w="3630" w:type="dxa"/>
          </w:tcPr>
          <w:p w:rsidR="24374A48" w:rsidP="24374A48" w:rsidRDefault="24374A48" w14:paraId="21859140" w14:textId="531BD6FC">
            <w:pPr>
              <w:rPr>
                <w:rFonts w:ascii="Arial" w:hAnsi="Arial" w:eastAsia="Arial" w:cs="Arial"/>
              </w:rPr>
            </w:pPr>
            <w:r w:rsidRPr="24374A48">
              <w:rPr>
                <w:rFonts w:ascii="Arial" w:hAnsi="Arial" w:eastAsia="Arial" w:cs="Arial"/>
              </w:rPr>
              <w:t>Part 3</w:t>
            </w:r>
          </w:p>
        </w:tc>
      </w:tr>
      <w:tr w:rsidR="24374A48" w:rsidTr="24374A48" w14:paraId="78C9E559" w14:textId="77777777">
        <w:trPr>
          <w:jc w:val="center"/>
        </w:trPr>
        <w:tc>
          <w:tcPr>
            <w:tcW w:w="2265" w:type="dxa"/>
          </w:tcPr>
          <w:p w:rsidR="24374A48" w:rsidP="24374A48" w:rsidRDefault="24374A48" w14:paraId="14EF1106" w14:textId="21BAECF8">
            <w:pPr>
              <w:rPr>
                <w:rFonts w:ascii="Arial" w:hAnsi="Arial" w:eastAsia="Arial" w:cs="Arial"/>
              </w:rPr>
            </w:pPr>
            <w:r w:rsidRPr="24374A48">
              <w:rPr>
                <w:rFonts w:ascii="Arial" w:hAnsi="Arial" w:eastAsia="Arial" w:cs="Arial"/>
              </w:rPr>
              <w:t>Lecturer</w:t>
            </w:r>
          </w:p>
        </w:tc>
        <w:tc>
          <w:tcPr>
            <w:tcW w:w="3630" w:type="dxa"/>
          </w:tcPr>
          <w:p w:rsidR="24374A48" w:rsidP="24374A48" w:rsidRDefault="24374A48" w14:paraId="6CCACB37" w14:textId="221FF2F0">
            <w:pPr>
              <w:rPr>
                <w:rFonts w:ascii="Arial" w:hAnsi="Arial" w:eastAsia="Arial" w:cs="Arial"/>
              </w:rPr>
            </w:pPr>
            <w:r w:rsidRPr="24374A48">
              <w:rPr>
                <w:rFonts w:ascii="Arial" w:hAnsi="Arial" w:eastAsia="Arial" w:cs="Arial"/>
              </w:rPr>
              <w:t xml:space="preserve">Light </w:t>
            </w:r>
            <w:proofErr w:type="spellStart"/>
            <w:r w:rsidRPr="24374A48">
              <w:rPr>
                <w:rFonts w:ascii="Arial" w:hAnsi="Arial" w:eastAsia="Arial" w:cs="Arial"/>
              </w:rPr>
              <w:t>Zaglago</w:t>
            </w:r>
            <w:proofErr w:type="spellEnd"/>
          </w:p>
        </w:tc>
      </w:tr>
    </w:tbl>
    <w:p w:rsidR="00C62544" w:rsidP="24374A48" w:rsidRDefault="00C62544" w14:paraId="12450303" w14:textId="77777777">
      <w:pPr>
        <w:spacing w:line="360" w:lineRule="auto"/>
        <w:jc w:val="center"/>
        <w:rPr>
          <w:rFonts w:ascii="Arial" w:hAnsi="Arial" w:eastAsia="Arial" w:cs="Arial"/>
        </w:rPr>
      </w:pPr>
      <w:r w:rsidRPr="24374A48">
        <w:rPr>
          <w:rFonts w:ascii="Arial" w:hAnsi="Arial" w:eastAsia="Arial" w:cs="Arial"/>
        </w:rPr>
        <w:br w:type="page"/>
      </w:r>
    </w:p>
    <w:bookmarkStart w:name="_Toc111315837" w:displacedByCustomXml="next" w:id="0"/>
    <w:bookmarkStart w:name="_Toc111315465" w:displacedByCustomXml="next" w:id="1"/>
    <w:bookmarkStart w:name="_Toc111315142" w:displacedByCustomXml="next" w:id="2"/>
    <w:sdt>
      <w:sdtPr>
        <w:rPr>
          <w:rFonts w:asciiTheme="minorHAnsi" w:hAnsiTheme="minorHAnsi" w:eastAsiaTheme="minorHAnsi" w:cstheme="minorBidi"/>
          <w:color w:val="auto"/>
          <w:sz w:val="22"/>
          <w:szCs w:val="22"/>
          <w:lang w:val="en-US"/>
        </w:rPr>
        <w:id w:val="-52083623"/>
        <w:docPartObj>
          <w:docPartGallery w:val="Table of Contents"/>
          <w:docPartUnique/>
        </w:docPartObj>
      </w:sdtPr>
      <w:sdtEndPr>
        <w:rPr>
          <w:b/>
          <w:bCs/>
          <w:noProof/>
        </w:rPr>
      </w:sdtEndPr>
      <w:sdtContent>
        <w:p w:rsidRPr="00991126" w:rsidR="00C1463F" w:rsidRDefault="00C1463F" w14:paraId="55527147" w14:textId="21A2D286">
          <w:pPr>
            <w:pStyle w:val="TOCHeading"/>
            <w:rPr>
              <w:rStyle w:val="Heading1Char"/>
            </w:rPr>
          </w:pPr>
          <w:r w:rsidRPr="00991126">
            <w:rPr>
              <w:rStyle w:val="Heading1Char"/>
            </w:rPr>
            <w:t>Table of Contents</w:t>
          </w:r>
          <w:bookmarkEnd w:id="2"/>
          <w:bookmarkEnd w:id="1"/>
          <w:bookmarkEnd w:id="0"/>
        </w:p>
        <w:p w:rsidRPr="00991126" w:rsidR="00991126" w:rsidRDefault="00C1463F" w14:paraId="5D48DEE3" w14:textId="35BB1887">
          <w:pPr>
            <w:pStyle w:val="TOC1"/>
            <w:tabs>
              <w:tab w:val="right" w:leader="dot" w:pos="9350"/>
            </w:tabs>
            <w:rPr>
              <w:rFonts w:ascii="Arial" w:hAnsi="Arial" w:cs="Arial" w:eastAsiaTheme="minorEastAsia"/>
              <w:noProof/>
              <w:lang w:val="en-GB" w:eastAsia="en-GB"/>
            </w:rPr>
          </w:pPr>
          <w:r w:rsidRPr="00991126">
            <w:rPr>
              <w:rFonts w:ascii="Arial" w:hAnsi="Arial" w:cs="Arial"/>
            </w:rPr>
            <w:fldChar w:fldCharType="begin"/>
          </w:r>
          <w:r w:rsidRPr="00991126">
            <w:rPr>
              <w:rFonts w:ascii="Arial" w:hAnsi="Arial" w:cs="Arial"/>
            </w:rPr>
            <w:instrText xml:space="preserve"> TOC \o "1-3" \h \z \u </w:instrText>
          </w:r>
          <w:r w:rsidRPr="00991126">
            <w:rPr>
              <w:rFonts w:ascii="Arial" w:hAnsi="Arial" w:cs="Arial"/>
            </w:rPr>
            <w:fldChar w:fldCharType="separate"/>
          </w:r>
          <w:hyperlink w:history="1" w:anchor="_Toc111315837">
            <w:r w:rsidRPr="00991126" w:rsidR="00991126">
              <w:rPr>
                <w:rStyle w:val="Hyperlink"/>
                <w:rFonts w:ascii="Arial" w:hAnsi="Arial" w:cs="Arial"/>
                <w:noProof/>
              </w:rPr>
              <w:t>Table of Contents</w:t>
            </w:r>
            <w:r w:rsidRPr="00991126" w:rsidR="00991126">
              <w:rPr>
                <w:rFonts w:ascii="Arial" w:hAnsi="Arial" w:cs="Arial"/>
                <w:noProof/>
                <w:webHidden/>
              </w:rPr>
              <w:tab/>
            </w:r>
            <w:r w:rsidRPr="00991126" w:rsidR="00991126">
              <w:rPr>
                <w:rFonts w:ascii="Arial" w:hAnsi="Arial" w:cs="Arial"/>
                <w:noProof/>
                <w:webHidden/>
              </w:rPr>
              <w:fldChar w:fldCharType="begin"/>
            </w:r>
            <w:r w:rsidRPr="00991126" w:rsidR="00991126">
              <w:rPr>
                <w:rFonts w:ascii="Arial" w:hAnsi="Arial" w:cs="Arial"/>
                <w:noProof/>
                <w:webHidden/>
              </w:rPr>
              <w:instrText xml:space="preserve"> PAGEREF _Toc111315837 \h </w:instrText>
            </w:r>
            <w:r w:rsidRPr="00991126" w:rsidR="00991126">
              <w:rPr>
                <w:rFonts w:ascii="Arial" w:hAnsi="Arial" w:cs="Arial"/>
                <w:noProof/>
                <w:webHidden/>
              </w:rPr>
            </w:r>
            <w:r w:rsidRPr="00991126" w:rsidR="00991126">
              <w:rPr>
                <w:rFonts w:ascii="Arial" w:hAnsi="Arial" w:cs="Arial"/>
                <w:noProof/>
                <w:webHidden/>
              </w:rPr>
              <w:fldChar w:fldCharType="separate"/>
            </w:r>
            <w:r w:rsidRPr="00991126" w:rsidR="00991126">
              <w:rPr>
                <w:rFonts w:ascii="Arial" w:hAnsi="Arial" w:cs="Arial"/>
                <w:noProof/>
                <w:webHidden/>
              </w:rPr>
              <w:t>2</w:t>
            </w:r>
            <w:r w:rsidRPr="00991126" w:rsidR="00991126">
              <w:rPr>
                <w:rFonts w:ascii="Arial" w:hAnsi="Arial" w:cs="Arial"/>
                <w:noProof/>
                <w:webHidden/>
              </w:rPr>
              <w:fldChar w:fldCharType="end"/>
            </w:r>
          </w:hyperlink>
        </w:p>
        <w:p w:rsidRPr="00991126" w:rsidR="00991126" w:rsidRDefault="00991126" w14:paraId="4F9B9DC7" w14:textId="29AA5F52">
          <w:pPr>
            <w:pStyle w:val="TOC1"/>
            <w:tabs>
              <w:tab w:val="right" w:leader="dot" w:pos="9350"/>
            </w:tabs>
            <w:rPr>
              <w:rFonts w:ascii="Arial" w:hAnsi="Arial" w:cs="Arial" w:eastAsiaTheme="minorEastAsia"/>
              <w:noProof/>
              <w:lang w:val="en-GB" w:eastAsia="en-GB"/>
            </w:rPr>
          </w:pPr>
          <w:hyperlink w:history="1" w:anchor="_Toc111315838">
            <w:r w:rsidRPr="00991126">
              <w:rPr>
                <w:rStyle w:val="Hyperlink"/>
                <w:rFonts w:ascii="Arial" w:hAnsi="Arial" w:cs="Arial"/>
                <w:noProof/>
              </w:rPr>
              <w:t>Business Overview</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_Toc111315838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3</w:t>
            </w:r>
            <w:r w:rsidRPr="00991126">
              <w:rPr>
                <w:rFonts w:ascii="Arial" w:hAnsi="Arial" w:cs="Arial"/>
                <w:noProof/>
                <w:webHidden/>
              </w:rPr>
              <w:fldChar w:fldCharType="end"/>
            </w:r>
          </w:hyperlink>
        </w:p>
        <w:p w:rsidRPr="00991126" w:rsidR="00991126" w:rsidRDefault="00991126" w14:paraId="2000CA0A" w14:textId="062D67B0">
          <w:pPr>
            <w:pStyle w:val="TOC1"/>
            <w:tabs>
              <w:tab w:val="right" w:leader="dot" w:pos="9350"/>
            </w:tabs>
            <w:rPr>
              <w:rFonts w:ascii="Arial" w:hAnsi="Arial" w:cs="Arial" w:eastAsiaTheme="minorEastAsia"/>
              <w:noProof/>
              <w:lang w:val="en-GB" w:eastAsia="en-GB"/>
            </w:rPr>
          </w:pPr>
          <w:hyperlink w:history="1" w:anchor="_Toc111315839">
            <w:r w:rsidRPr="00991126">
              <w:rPr>
                <w:rStyle w:val="Hyperlink"/>
                <w:rFonts w:ascii="Arial" w:hAnsi="Arial" w:cs="Arial"/>
                <w:noProof/>
              </w:rPr>
              <w:t>Requirements of Tourism</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_Toc111315839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4</w:t>
            </w:r>
            <w:r w:rsidRPr="00991126">
              <w:rPr>
                <w:rFonts w:ascii="Arial" w:hAnsi="Arial" w:cs="Arial"/>
                <w:noProof/>
                <w:webHidden/>
              </w:rPr>
              <w:fldChar w:fldCharType="end"/>
            </w:r>
          </w:hyperlink>
        </w:p>
        <w:p w:rsidRPr="00991126" w:rsidR="00991126" w:rsidRDefault="00991126" w14:paraId="5953A6F1" w14:textId="38EAF46C">
          <w:pPr>
            <w:pStyle w:val="TOC2"/>
            <w:tabs>
              <w:tab w:val="right" w:leader="dot" w:pos="9350"/>
            </w:tabs>
            <w:rPr>
              <w:rFonts w:ascii="Arial" w:hAnsi="Arial" w:cs="Arial" w:eastAsiaTheme="minorEastAsia"/>
              <w:noProof/>
              <w:lang w:val="en-GB" w:eastAsia="en-GB"/>
            </w:rPr>
          </w:pPr>
          <w:hyperlink w:history="1" w:anchor="_Toc111315840">
            <w:r w:rsidRPr="00991126">
              <w:rPr>
                <w:rStyle w:val="Hyperlink"/>
                <w:rFonts w:ascii="Arial" w:hAnsi="Arial" w:cs="Arial"/>
                <w:noProof/>
              </w:rPr>
              <w:t>Tourism Management</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_Toc111315840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4</w:t>
            </w:r>
            <w:r w:rsidRPr="00991126">
              <w:rPr>
                <w:rFonts w:ascii="Arial" w:hAnsi="Arial" w:cs="Arial"/>
                <w:noProof/>
                <w:webHidden/>
              </w:rPr>
              <w:fldChar w:fldCharType="end"/>
            </w:r>
          </w:hyperlink>
        </w:p>
        <w:p w:rsidRPr="00991126" w:rsidR="00991126" w:rsidRDefault="00991126" w14:paraId="79384610" w14:textId="3C8E89C5">
          <w:pPr>
            <w:pStyle w:val="TOC1"/>
            <w:tabs>
              <w:tab w:val="right" w:leader="dot" w:pos="9350"/>
            </w:tabs>
            <w:rPr>
              <w:rFonts w:ascii="Arial" w:hAnsi="Arial" w:cs="Arial" w:eastAsiaTheme="minorEastAsia"/>
              <w:noProof/>
              <w:lang w:val="en-GB" w:eastAsia="en-GB"/>
            </w:rPr>
          </w:pPr>
          <w:hyperlink w:history="1" w:anchor="_Toc111315841">
            <w:r w:rsidRPr="00991126">
              <w:rPr>
                <w:rStyle w:val="Hyperlink"/>
                <w:rFonts w:ascii="Arial" w:hAnsi="Arial" w:cs="Arial"/>
                <w:noProof/>
              </w:rPr>
              <w:t>Market Survey</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_Toc111315841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5</w:t>
            </w:r>
            <w:r w:rsidRPr="00991126">
              <w:rPr>
                <w:rFonts w:ascii="Arial" w:hAnsi="Arial" w:cs="Arial"/>
                <w:noProof/>
                <w:webHidden/>
              </w:rPr>
              <w:fldChar w:fldCharType="end"/>
            </w:r>
          </w:hyperlink>
        </w:p>
        <w:p w:rsidRPr="00991126" w:rsidR="00991126" w:rsidRDefault="00991126" w14:paraId="7EE4BDD5" w14:textId="3564DC03">
          <w:pPr>
            <w:pStyle w:val="TOC2"/>
            <w:tabs>
              <w:tab w:val="right" w:leader="dot" w:pos="9350"/>
            </w:tabs>
            <w:rPr>
              <w:rFonts w:ascii="Arial" w:hAnsi="Arial" w:cs="Arial" w:eastAsiaTheme="minorEastAsia"/>
              <w:noProof/>
              <w:lang w:val="en-GB" w:eastAsia="en-GB"/>
            </w:rPr>
          </w:pPr>
          <w:hyperlink w:history="1" w:anchor="_Toc111315842">
            <w:r w:rsidRPr="00991126">
              <w:rPr>
                <w:rStyle w:val="Hyperlink"/>
                <w:rFonts w:ascii="Arial" w:hAnsi="Arial" w:cs="Arial"/>
                <w:noProof/>
              </w:rPr>
              <w:t>Marketing Plan</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_Toc111315842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5</w:t>
            </w:r>
            <w:r w:rsidRPr="00991126">
              <w:rPr>
                <w:rFonts w:ascii="Arial" w:hAnsi="Arial" w:cs="Arial"/>
                <w:noProof/>
                <w:webHidden/>
              </w:rPr>
              <w:fldChar w:fldCharType="end"/>
            </w:r>
          </w:hyperlink>
        </w:p>
        <w:p w:rsidRPr="00991126" w:rsidR="00991126" w:rsidRDefault="00991126" w14:paraId="2853957B" w14:textId="54D26B59">
          <w:pPr>
            <w:pStyle w:val="TOC1"/>
            <w:tabs>
              <w:tab w:val="right" w:leader="dot" w:pos="9350"/>
            </w:tabs>
            <w:rPr>
              <w:rFonts w:ascii="Arial" w:hAnsi="Arial" w:cs="Arial" w:eastAsiaTheme="minorEastAsia"/>
              <w:noProof/>
              <w:lang w:val="en-GB" w:eastAsia="en-GB"/>
            </w:rPr>
          </w:pPr>
          <w:hyperlink w:history="1" w:anchor="_Toc111315843">
            <w:r w:rsidRPr="00991126">
              <w:rPr>
                <w:rStyle w:val="Hyperlink"/>
                <w:rFonts w:ascii="Arial" w:hAnsi="Arial" w:cs="Arial"/>
                <w:noProof/>
              </w:rPr>
              <w:t>Sales, Targets, and Goals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_Toc111315843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7</w:t>
            </w:r>
            <w:r w:rsidRPr="00991126">
              <w:rPr>
                <w:rFonts w:ascii="Arial" w:hAnsi="Arial" w:cs="Arial"/>
                <w:noProof/>
                <w:webHidden/>
              </w:rPr>
              <w:fldChar w:fldCharType="end"/>
            </w:r>
          </w:hyperlink>
        </w:p>
        <w:p w:rsidRPr="00991126" w:rsidR="00991126" w:rsidRDefault="00991126" w14:paraId="299A6853" w14:textId="17A4D44A">
          <w:pPr>
            <w:pStyle w:val="TOC2"/>
            <w:tabs>
              <w:tab w:val="right" w:leader="dot" w:pos="9350"/>
            </w:tabs>
            <w:rPr>
              <w:rFonts w:ascii="Arial" w:hAnsi="Arial" w:cs="Arial" w:eastAsiaTheme="minorEastAsia"/>
              <w:noProof/>
              <w:lang w:val="en-GB" w:eastAsia="en-GB"/>
            </w:rPr>
          </w:pPr>
          <w:hyperlink w:history="1" w:anchor="_Toc111315844">
            <w:r w:rsidRPr="00991126">
              <w:rPr>
                <w:rStyle w:val="Hyperlink"/>
                <w:rFonts w:ascii="Arial" w:hAnsi="Arial" w:cs="Arial"/>
                <w:noProof/>
              </w:rPr>
              <w:t>Sales Target and Targeted Audience</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_Toc111315844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7</w:t>
            </w:r>
            <w:r w:rsidRPr="00991126">
              <w:rPr>
                <w:rFonts w:ascii="Arial" w:hAnsi="Arial" w:cs="Arial"/>
                <w:noProof/>
                <w:webHidden/>
              </w:rPr>
              <w:fldChar w:fldCharType="end"/>
            </w:r>
          </w:hyperlink>
        </w:p>
        <w:p w:rsidRPr="00991126" w:rsidR="00991126" w:rsidRDefault="00991126" w14:paraId="23A10D6C" w14:textId="016C22F0">
          <w:pPr>
            <w:pStyle w:val="TOC1"/>
            <w:tabs>
              <w:tab w:val="right" w:leader="dot" w:pos="9350"/>
            </w:tabs>
            <w:rPr>
              <w:rFonts w:ascii="Arial" w:hAnsi="Arial" w:cs="Arial" w:eastAsiaTheme="minorEastAsia"/>
              <w:noProof/>
              <w:lang w:val="en-GB" w:eastAsia="en-GB"/>
            </w:rPr>
          </w:pPr>
          <w:hyperlink w:history="1" w:anchor="_Toc111315845">
            <w:r w:rsidRPr="00991126">
              <w:rPr>
                <w:rStyle w:val="Hyperlink"/>
                <w:rFonts w:ascii="Arial" w:hAnsi="Arial" w:cs="Arial"/>
                <w:noProof/>
              </w:rPr>
              <w:t>Operational Activities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_Toc111315845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9</w:t>
            </w:r>
            <w:r w:rsidRPr="00991126">
              <w:rPr>
                <w:rFonts w:ascii="Arial" w:hAnsi="Arial" w:cs="Arial"/>
                <w:noProof/>
                <w:webHidden/>
              </w:rPr>
              <w:fldChar w:fldCharType="end"/>
            </w:r>
          </w:hyperlink>
        </w:p>
        <w:p w:rsidRPr="00991126" w:rsidR="00991126" w:rsidRDefault="00991126" w14:paraId="748CB6D5" w14:textId="09894F31">
          <w:pPr>
            <w:pStyle w:val="TOC1"/>
            <w:tabs>
              <w:tab w:val="right" w:leader="dot" w:pos="9350"/>
            </w:tabs>
            <w:rPr>
              <w:rFonts w:ascii="Arial" w:hAnsi="Arial" w:cs="Arial" w:eastAsiaTheme="minorEastAsia"/>
              <w:noProof/>
              <w:lang w:val="en-GB" w:eastAsia="en-GB"/>
            </w:rPr>
          </w:pPr>
          <w:hyperlink w:history="1" w:anchor="_Toc111315846">
            <w:r w:rsidRPr="00991126">
              <w:rPr>
                <w:rStyle w:val="Hyperlink"/>
                <w:rFonts w:ascii="Arial" w:hAnsi="Arial" w:cs="Arial"/>
                <w:noProof/>
              </w:rPr>
              <w:t>Proficiency in the Field</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_Toc111315846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10</w:t>
            </w:r>
            <w:r w:rsidRPr="00991126">
              <w:rPr>
                <w:rFonts w:ascii="Arial" w:hAnsi="Arial" w:cs="Arial"/>
                <w:noProof/>
                <w:webHidden/>
              </w:rPr>
              <w:fldChar w:fldCharType="end"/>
            </w:r>
          </w:hyperlink>
        </w:p>
        <w:p w:rsidRPr="00991126" w:rsidR="00991126" w:rsidRDefault="00991126" w14:paraId="554EF7F9" w14:textId="219453BE">
          <w:pPr>
            <w:pStyle w:val="TOC1"/>
            <w:tabs>
              <w:tab w:val="right" w:leader="dot" w:pos="9350"/>
            </w:tabs>
            <w:rPr>
              <w:rFonts w:ascii="Arial" w:hAnsi="Arial" w:cs="Arial" w:eastAsiaTheme="minorEastAsia"/>
              <w:noProof/>
              <w:lang w:val="en-GB" w:eastAsia="en-GB"/>
            </w:rPr>
          </w:pPr>
          <w:hyperlink w:history="1" w:anchor="_Toc111315847">
            <w:r w:rsidRPr="00991126">
              <w:rPr>
                <w:rStyle w:val="Hyperlink"/>
                <w:rFonts w:ascii="Arial" w:hAnsi="Arial" w:cs="Arial"/>
                <w:noProof/>
              </w:rPr>
              <w:t>SWOT Analysis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_Toc111315847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518BE931" w14:textId="09E03881">
          <w:pPr>
            <w:pStyle w:val="TOC2"/>
            <w:tabs>
              <w:tab w:val="right" w:leader="dot" w:pos="9350"/>
            </w:tabs>
            <w:rPr>
              <w:rFonts w:ascii="Arial" w:hAnsi="Arial" w:cs="Arial" w:eastAsiaTheme="minorEastAsia"/>
              <w:noProof/>
              <w:lang w:val="en-GB" w:eastAsia="en-GB"/>
            </w:rPr>
          </w:pPr>
          <w:hyperlink w:history="1" w:anchor="_Toc111315848">
            <w:r w:rsidRPr="00991126">
              <w:rPr>
                <w:rStyle w:val="Hyperlink"/>
                <w:rFonts w:ascii="Arial" w:hAnsi="Arial" w:cs="Arial"/>
                <w:noProof/>
              </w:rPr>
              <w:t>Strengths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_Toc111315848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7F7DDF8D" w14:textId="35877DFA">
          <w:pPr>
            <w:pStyle w:val="TOC2"/>
            <w:tabs>
              <w:tab w:val="right" w:leader="dot" w:pos="9350"/>
            </w:tabs>
            <w:rPr>
              <w:rFonts w:ascii="Arial" w:hAnsi="Arial" w:cs="Arial" w:eastAsiaTheme="minorEastAsia"/>
              <w:noProof/>
              <w:lang w:val="en-GB" w:eastAsia="en-GB"/>
            </w:rPr>
          </w:pPr>
          <w:hyperlink w:history="1" w:anchor="_Toc111315849">
            <w:r w:rsidRPr="00991126">
              <w:rPr>
                <w:rStyle w:val="Hyperlink"/>
                <w:rFonts w:ascii="Arial" w:hAnsi="Arial" w:cs="Arial"/>
                <w:noProof/>
              </w:rPr>
              <w:t>Weakness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_Toc111315849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1AF633DD" w14:textId="3D9EC2D9">
          <w:pPr>
            <w:pStyle w:val="TOC2"/>
            <w:tabs>
              <w:tab w:val="right" w:leader="dot" w:pos="9350"/>
            </w:tabs>
            <w:rPr>
              <w:rFonts w:ascii="Arial" w:hAnsi="Arial" w:cs="Arial" w:eastAsiaTheme="minorEastAsia"/>
              <w:noProof/>
              <w:lang w:val="en-GB" w:eastAsia="en-GB"/>
            </w:rPr>
          </w:pPr>
          <w:hyperlink w:history="1" w:anchor="_Toc111315850">
            <w:r w:rsidRPr="00991126">
              <w:rPr>
                <w:rStyle w:val="Hyperlink"/>
                <w:rFonts w:ascii="Arial" w:hAnsi="Arial" w:cs="Arial"/>
                <w:noProof/>
              </w:rPr>
              <w:t>Opportunities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_Toc111315850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723060B3" w14:textId="05AD42BA">
          <w:pPr>
            <w:pStyle w:val="TOC2"/>
            <w:tabs>
              <w:tab w:val="right" w:leader="dot" w:pos="9350"/>
            </w:tabs>
            <w:rPr>
              <w:rFonts w:ascii="Arial" w:hAnsi="Arial" w:cs="Arial" w:eastAsiaTheme="minorEastAsia"/>
              <w:noProof/>
              <w:lang w:val="en-GB" w:eastAsia="en-GB"/>
            </w:rPr>
          </w:pPr>
          <w:hyperlink w:history="1" w:anchor="_Toc111315851">
            <w:r w:rsidRPr="00991126">
              <w:rPr>
                <w:rStyle w:val="Hyperlink"/>
                <w:rFonts w:ascii="Arial" w:hAnsi="Arial" w:cs="Arial"/>
                <w:noProof/>
              </w:rPr>
              <w:t>Threats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_Toc111315851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44FAB4CE" w14:textId="37C6320E">
          <w:pPr>
            <w:pStyle w:val="TOC1"/>
            <w:tabs>
              <w:tab w:val="right" w:leader="dot" w:pos="9350"/>
            </w:tabs>
            <w:rPr>
              <w:rFonts w:ascii="Arial" w:hAnsi="Arial" w:cs="Arial" w:eastAsiaTheme="minorEastAsia"/>
              <w:noProof/>
              <w:lang w:val="en-GB" w:eastAsia="en-GB"/>
            </w:rPr>
          </w:pPr>
          <w:hyperlink w:history="1" w:anchor="_Toc111315852">
            <w:r w:rsidRPr="00991126">
              <w:rPr>
                <w:rStyle w:val="Hyperlink"/>
                <w:rFonts w:ascii="Arial" w:hAnsi="Arial" w:cs="Arial"/>
                <w:noProof/>
              </w:rPr>
              <w:t>References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_Toc111315852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12</w:t>
            </w:r>
            <w:r w:rsidRPr="00991126">
              <w:rPr>
                <w:rFonts w:ascii="Arial" w:hAnsi="Arial" w:cs="Arial"/>
                <w:noProof/>
                <w:webHidden/>
              </w:rPr>
              <w:fldChar w:fldCharType="end"/>
            </w:r>
          </w:hyperlink>
        </w:p>
        <w:p w:rsidR="00C1463F" w:rsidRDefault="00C1463F" w14:paraId="56D09173" w14:textId="60F70D63">
          <w:r w:rsidRPr="00991126">
            <w:rPr>
              <w:rFonts w:ascii="Arial" w:hAnsi="Arial" w:cs="Arial"/>
              <w:b/>
              <w:bCs/>
              <w:noProof/>
            </w:rPr>
            <w:fldChar w:fldCharType="end"/>
          </w:r>
        </w:p>
      </w:sdtContent>
    </w:sdt>
    <w:p w:rsidR="00990843" w:rsidP="24374A48" w:rsidRDefault="00990843" w14:paraId="2893E28B" w14:textId="77777777">
      <w:pPr>
        <w:spacing w:line="360" w:lineRule="auto"/>
        <w:rPr>
          <w:rFonts w:ascii="Arial" w:hAnsi="Arial" w:eastAsia="Arial" w:cs="Arial"/>
        </w:rPr>
      </w:pPr>
    </w:p>
    <w:p w:rsidR="00990843" w:rsidP="24374A48" w:rsidRDefault="00990843" w14:paraId="4C66B29B" w14:textId="77777777">
      <w:pPr>
        <w:spacing w:line="360" w:lineRule="auto"/>
        <w:rPr>
          <w:rFonts w:ascii="Arial" w:hAnsi="Arial" w:eastAsia="Arial" w:cs="Arial"/>
        </w:rPr>
      </w:pPr>
    </w:p>
    <w:p w:rsidR="00990843" w:rsidP="24374A48" w:rsidRDefault="00990843" w14:paraId="1ADEC26C" w14:textId="77777777">
      <w:pPr>
        <w:spacing w:line="360" w:lineRule="auto"/>
        <w:rPr>
          <w:rFonts w:ascii="Arial" w:hAnsi="Arial" w:eastAsia="Arial" w:cs="Arial"/>
        </w:rPr>
      </w:pPr>
    </w:p>
    <w:p w:rsidR="00990843" w:rsidP="24374A48" w:rsidRDefault="00990843" w14:paraId="6ED5621A" w14:textId="77777777">
      <w:pPr>
        <w:spacing w:line="360" w:lineRule="auto"/>
        <w:rPr>
          <w:rFonts w:ascii="Arial" w:hAnsi="Arial" w:eastAsia="Arial" w:cs="Arial"/>
        </w:rPr>
      </w:pPr>
    </w:p>
    <w:p w:rsidR="00990843" w:rsidP="24374A48" w:rsidRDefault="008C4144" w14:paraId="0B217A7B" w14:textId="77777777">
      <w:pPr>
        <w:spacing w:line="360" w:lineRule="auto"/>
        <w:rPr>
          <w:rFonts w:ascii="Arial" w:hAnsi="Arial" w:eastAsia="Arial" w:cs="Arial"/>
        </w:rPr>
      </w:pPr>
      <w:r w:rsidRPr="24374A48">
        <w:rPr>
          <w:rFonts w:ascii="Arial" w:hAnsi="Arial" w:eastAsia="Arial" w:cs="Arial"/>
        </w:rPr>
        <w:br w:type="page"/>
      </w:r>
    </w:p>
    <w:p w:rsidRPr="009E4D7A" w:rsidR="24374A48" w:rsidP="00EC7222" w:rsidRDefault="00627EFC" w14:paraId="4FB27DD6" w14:textId="4B782A4E">
      <w:pPr>
        <w:pStyle w:val="Heading1"/>
        <w:jc w:val="both"/>
      </w:pPr>
      <w:bookmarkStart w:name="_Toc111315466" w:id="3"/>
      <w:bookmarkStart w:name="_Toc111315838" w:id="4"/>
      <w:r w:rsidRPr="009E4D7A">
        <w:rPr>
          <w:rStyle w:val="Heading2Char"/>
          <w:sz w:val="32"/>
          <w:szCs w:val="32"/>
        </w:rPr>
        <w:t>Business Overview</w:t>
      </w:r>
      <w:bookmarkEnd w:id="3"/>
      <w:bookmarkEnd w:id="4"/>
    </w:p>
    <w:p w:rsidRPr="00990843" w:rsidR="00E42A34" w:rsidP="00EC7222" w:rsidRDefault="008C4144" w14:paraId="10448980" w14:textId="448474D3">
      <w:pPr>
        <w:spacing w:line="360" w:lineRule="auto"/>
        <w:jc w:val="both"/>
        <w:rPr>
          <w:rFonts w:ascii="Arial" w:hAnsi="Arial" w:eastAsia="Arial" w:cs="Arial"/>
        </w:rPr>
      </w:pPr>
      <w:r w:rsidRPr="1DF3B517" w:rsidR="008C4144">
        <w:rPr>
          <w:rFonts w:ascii="Arial" w:hAnsi="Arial" w:eastAsia="Arial" w:cs="Arial"/>
        </w:rPr>
        <w:t xml:space="preserve">It's difficult to launch a small business in the </w:t>
      </w:r>
      <w:r w:rsidRPr="1DF3B517" w:rsidR="008C4144">
        <w:rPr>
          <w:rFonts w:ascii="Arial" w:hAnsi="Arial" w:eastAsia="Arial" w:cs="Arial"/>
        </w:rPr>
        <w:t>UK but</w:t>
      </w:r>
      <w:r w:rsidRPr="1DF3B517" w:rsidR="008C4144">
        <w:rPr>
          <w:rFonts w:ascii="Arial" w:hAnsi="Arial" w:eastAsia="Arial" w:cs="Arial"/>
        </w:rPr>
        <w:t xml:space="preserve"> having a solid business plan will help you succeed. It is essential to consider spending the effort to convey the concept in a business plan before beginning a </w:t>
      </w:r>
      <w:r w:rsidRPr="1DF3B517" w:rsidR="001A045D">
        <w:rPr>
          <w:rFonts w:ascii="Arial" w:hAnsi="Arial" w:eastAsia="Arial" w:cs="Arial"/>
        </w:rPr>
        <w:t>tourism</w:t>
      </w:r>
      <w:r w:rsidRPr="1DF3B517" w:rsidR="008C4144">
        <w:rPr>
          <w:rFonts w:ascii="Arial" w:hAnsi="Arial" w:eastAsia="Arial" w:cs="Arial"/>
        </w:rPr>
        <w:t xml:space="preserve"> agency in the UK. </w:t>
      </w:r>
      <w:r w:rsidRPr="1DF3B517" w:rsidR="001A045D">
        <w:rPr>
          <w:rFonts w:ascii="Arial" w:hAnsi="Arial" w:eastAsia="Arial" w:cs="Arial"/>
        </w:rPr>
        <w:t xml:space="preserve">The head office of the </w:t>
      </w:r>
      <w:r w:rsidRPr="1DF3B517" w:rsidR="002847F0">
        <w:rPr>
          <w:rFonts w:ascii="Arial" w:hAnsi="Arial" w:eastAsia="Arial" w:cs="Arial"/>
        </w:rPr>
        <w:t xml:space="preserve">tourism agency will be convenient and alluring, luring customers in </w:t>
      </w:r>
      <w:r w:rsidRPr="1DF3B517" w:rsidR="002847F0">
        <w:rPr>
          <w:rFonts w:ascii="Arial" w:hAnsi="Arial" w:eastAsia="Arial" w:cs="Arial"/>
          <w:b w:val="1"/>
          <w:bCs w:val="1"/>
        </w:rPr>
        <w:t>(ADME, 2014)</w:t>
      </w:r>
      <w:r w:rsidRPr="1DF3B517" w:rsidR="002847F0">
        <w:rPr>
          <w:rFonts w:ascii="Arial" w:hAnsi="Arial" w:eastAsia="Arial" w:cs="Arial"/>
        </w:rPr>
        <w:t xml:space="preserve">. The head office of the agency will be situated in a commercial and tourist preferred locale of London city. Five professional and tourist-friendly </w:t>
      </w:r>
      <w:r w:rsidRPr="1DF3B517" w:rsidR="00CC715D">
        <w:rPr>
          <w:rFonts w:ascii="Arial" w:hAnsi="Arial" w:eastAsia="Arial" w:cs="Arial"/>
        </w:rPr>
        <w:t>tour</w:t>
      </w:r>
      <w:r w:rsidRPr="1DF3B517" w:rsidR="002847F0">
        <w:rPr>
          <w:rFonts w:ascii="Arial" w:hAnsi="Arial" w:eastAsia="Arial" w:cs="Arial"/>
        </w:rPr>
        <w:t xml:space="preserve"> </w:t>
      </w:r>
      <w:r w:rsidRPr="1DF3B517" w:rsidR="00CC715D">
        <w:rPr>
          <w:rFonts w:ascii="Arial" w:hAnsi="Arial" w:eastAsia="Arial" w:cs="Arial"/>
        </w:rPr>
        <w:t>guides</w:t>
      </w:r>
      <w:r w:rsidRPr="1DF3B517" w:rsidR="002847F0">
        <w:rPr>
          <w:rFonts w:ascii="Arial" w:hAnsi="Arial" w:eastAsia="Arial" w:cs="Arial"/>
        </w:rPr>
        <w:t xml:space="preserve"> will be hired for the service </w:t>
      </w:r>
      <w:r w:rsidRPr="1DF3B517" w:rsidR="002847F0">
        <w:rPr>
          <w:rFonts w:ascii="Arial" w:hAnsi="Arial" w:eastAsia="Arial" w:cs="Arial"/>
          <w:b w:val="1"/>
          <w:bCs w:val="1"/>
        </w:rPr>
        <w:t>(</w:t>
      </w:r>
      <w:hyperlink w:anchor="bb0050" r:id="Rd5e3876f539e43b4">
        <w:r w:rsidRPr="1DF3B517" w:rsidR="002847F0">
          <w:rPr>
            <w:rFonts w:ascii="Arial" w:hAnsi="Arial" w:eastAsia="Arial" w:cs="Arial"/>
            <w:b w:val="1"/>
            <w:bCs w:val="1"/>
          </w:rPr>
          <w:t>Baum, 2015</w:t>
        </w:r>
      </w:hyperlink>
      <w:r w:rsidRPr="1DF3B517" w:rsidR="002847F0">
        <w:rPr>
          <w:rFonts w:ascii="Arial" w:hAnsi="Arial" w:eastAsia="Arial" w:cs="Arial"/>
          <w:b w:val="1"/>
          <w:bCs w:val="1"/>
        </w:rPr>
        <w:t>)</w:t>
      </w:r>
      <w:r w:rsidRPr="1DF3B517" w:rsidR="00CC715D">
        <w:rPr>
          <w:rFonts w:ascii="Arial" w:hAnsi="Arial" w:eastAsia="Arial" w:cs="Arial"/>
        </w:rPr>
        <w:t xml:space="preserve">. The employer branding strategy will be adopted to attract tourists from worldwide due to the prevailing essentialness of the strategy in the unexpected circumstance of the covid-19. The strategy is well implemented and the results of the plan are proven to be beneficial, especially for the tourism sector </w:t>
      </w:r>
      <w:r w:rsidRPr="1DF3B517" w:rsidR="00CC715D">
        <w:rPr>
          <w:rFonts w:ascii="Arial" w:hAnsi="Arial" w:eastAsia="Arial" w:cs="Arial"/>
          <w:b w:val="1"/>
          <w:bCs w:val="1"/>
        </w:rPr>
        <w:t>(</w:t>
      </w:r>
      <w:hyperlink w:anchor="bibr58-14673584221112607" r:id="R5069cf745fca4e37">
        <w:r w:rsidRPr="1DF3B517" w:rsidR="00CC715D">
          <w:rPr>
            <w:rFonts w:ascii="Arial" w:hAnsi="Arial" w:eastAsia="Arial" w:cs="Arial"/>
            <w:b w:val="1"/>
            <w:bCs w:val="1"/>
          </w:rPr>
          <w:t>Reis and Braga, 2016</w:t>
        </w:r>
      </w:hyperlink>
      <w:r w:rsidRPr="1DF3B517" w:rsidR="00CC715D">
        <w:rPr>
          <w:rFonts w:ascii="Arial" w:hAnsi="Arial" w:eastAsia="Arial" w:cs="Arial"/>
          <w:b w:val="1"/>
          <w:bCs w:val="1"/>
        </w:rPr>
        <w:t>)</w:t>
      </w:r>
      <w:r w:rsidRPr="1DF3B517" w:rsidR="00CC715D">
        <w:rPr>
          <w:rFonts w:ascii="Arial" w:hAnsi="Arial" w:eastAsia="Arial" w:cs="Arial"/>
        </w:rPr>
        <w:t xml:space="preserve">. The purpose of the strategy is to enhance the mechanism of tourist attraction </w:t>
      </w:r>
      <w:proofErr w:type="gramStart"/>
      <w:r w:rsidRPr="1DF3B517" w:rsidR="00CC715D">
        <w:rPr>
          <w:rFonts w:ascii="Arial" w:hAnsi="Arial" w:eastAsia="Arial" w:cs="Arial"/>
        </w:rPr>
        <w:t>and also</w:t>
      </w:r>
      <w:proofErr w:type="gramEnd"/>
      <w:r w:rsidRPr="1DF3B517" w:rsidR="00CC715D">
        <w:rPr>
          <w:rFonts w:ascii="Arial" w:hAnsi="Arial" w:eastAsia="Arial" w:cs="Arial"/>
        </w:rPr>
        <w:t xml:space="preserve"> provide them with services at the best competitive market prices. The cost and pricing of the tour will vary based on the tourism activities and multiple discounts and coupons will be offered to consumers with more than 7 days package. The basic purpose of the business strategy is to </w:t>
      </w:r>
      <w:r w:rsidRPr="1DF3B517" w:rsidR="00CC715D">
        <w:rPr>
          <w:rFonts w:ascii="Arial" w:hAnsi="Arial" w:eastAsia="Arial" w:cs="Arial"/>
        </w:rPr>
        <w:t>achieve;</w:t>
      </w:r>
    </w:p>
    <w:p w:rsidRPr="00990843" w:rsidR="00CC715D" w:rsidP="00EC7222" w:rsidRDefault="008C4144" w14:paraId="305B9FA2" w14:textId="77777777">
      <w:pPr>
        <w:spacing w:line="360" w:lineRule="auto"/>
        <w:jc w:val="both"/>
        <w:rPr>
          <w:rFonts w:ascii="Arial" w:hAnsi="Arial" w:eastAsia="Arial" w:cs="Arial"/>
        </w:rPr>
      </w:pPr>
      <w:r w:rsidRPr="24374A48">
        <w:rPr>
          <w:rFonts w:ascii="Arial" w:hAnsi="Arial" w:eastAsia="Arial" w:cs="Arial"/>
        </w:rPr>
        <w:t xml:space="preserve">Annual income target of 300,000 at the end of two years. </w:t>
      </w:r>
    </w:p>
    <w:p w:rsidR="0042373D" w:rsidP="00EC7222" w:rsidRDefault="008C4144" w14:paraId="4607E32B" w14:textId="77777777">
      <w:pPr>
        <w:spacing w:line="360" w:lineRule="auto"/>
        <w:jc w:val="both"/>
        <w:rPr>
          <w:rFonts w:ascii="Arial" w:hAnsi="Arial" w:eastAsia="Arial" w:cs="Arial"/>
          <w:b/>
          <w:bCs/>
        </w:rPr>
      </w:pPr>
      <w:r w:rsidRPr="24374A48">
        <w:rPr>
          <w:rFonts w:ascii="Arial" w:hAnsi="Arial" w:eastAsia="Arial" w:cs="Arial"/>
        </w:rPr>
        <w:t xml:space="preserve">Provide tourists with the best services available at the best competitive pricing </w:t>
      </w:r>
      <w:r w:rsidRPr="24374A48">
        <w:rPr>
          <w:rFonts w:ascii="Arial" w:hAnsi="Arial" w:eastAsia="Arial" w:cs="Arial"/>
          <w:b/>
          <w:bCs/>
        </w:rPr>
        <w:t>(</w:t>
      </w:r>
      <w:hyperlink w:anchor="bibr27-14673584221112607" r:id="rId13">
        <w:r w:rsidRPr="24374A48">
          <w:rPr>
            <w:rFonts w:ascii="Arial" w:hAnsi="Arial" w:eastAsia="Arial" w:cs="Arial"/>
            <w:b/>
            <w:bCs/>
          </w:rPr>
          <w:t>Gehrels and Altan, 2015</w:t>
        </w:r>
      </w:hyperlink>
      <w:r w:rsidRPr="24374A48">
        <w:rPr>
          <w:rFonts w:ascii="Arial" w:hAnsi="Arial" w:eastAsia="Arial" w:cs="Arial"/>
          <w:b/>
          <w:bCs/>
        </w:rPr>
        <w:t>)</w:t>
      </w:r>
    </w:p>
    <w:p w:rsidRPr="00990843" w:rsidR="00987991" w:rsidP="00EC7222" w:rsidRDefault="00987991" w14:paraId="519A97AD" w14:textId="77777777">
      <w:pPr>
        <w:spacing w:line="360" w:lineRule="auto"/>
        <w:jc w:val="both"/>
        <w:rPr>
          <w:rFonts w:ascii="Arial" w:hAnsi="Arial" w:eastAsia="Arial" w:cs="Arial"/>
        </w:rPr>
      </w:pPr>
    </w:p>
    <w:p w:rsidR="008B1183" w:rsidRDefault="008B1183" w14:paraId="26E7DD30" w14:textId="77777777">
      <w:pPr>
        <w:rPr>
          <w:rFonts w:ascii="Arial" w:hAnsi="Arial" w:eastAsia="Arial" w:cs="Arial"/>
          <w:color w:val="2E74B5" w:themeColor="accent1" w:themeShade="BF"/>
          <w:sz w:val="32"/>
          <w:szCs w:val="32"/>
          <w:lang w:val="en-GB"/>
        </w:rPr>
      </w:pPr>
      <w:bookmarkStart w:name="_Toc110641836" w:id="5"/>
      <w:r>
        <w:br w:type="page"/>
      </w:r>
    </w:p>
    <w:p w:rsidRPr="00987991" w:rsidR="24374A48" w:rsidP="00EC7222" w:rsidRDefault="008C4144" w14:paraId="3EB10FC7" w14:textId="748B812F">
      <w:pPr>
        <w:pStyle w:val="Heading1"/>
        <w:jc w:val="both"/>
        <w:rPr>
          <w:sz w:val="22"/>
          <w:szCs w:val="22"/>
        </w:rPr>
      </w:pPr>
      <w:bookmarkStart w:name="_Toc111315467" w:id="6"/>
      <w:bookmarkStart w:name="_Toc111315839" w:id="7"/>
      <w:r>
        <w:t>Requirements of Tourism</w:t>
      </w:r>
      <w:bookmarkEnd w:id="5"/>
      <w:bookmarkEnd w:id="6"/>
      <w:bookmarkEnd w:id="7"/>
    </w:p>
    <w:p w:rsidR="00B94E50" w:rsidP="00EC7222" w:rsidRDefault="00991126" w14:paraId="77421A9C" w14:textId="77777777">
      <w:pPr>
        <w:spacing w:line="360" w:lineRule="auto"/>
        <w:jc w:val="both"/>
        <w:rPr>
          <w:rFonts w:ascii="Arial" w:hAnsi="Arial" w:eastAsia="Arial" w:cs="Arial"/>
          <w:bdr w:val="none" w:color="auto" w:sz="0" w:space="0" w:frame="1"/>
          <w:lang w:val="en-GB" w:eastAsia="en-GB"/>
        </w:rPr>
      </w:pPr>
      <w:hyperlink w:history="1" r:id="rId14">
        <w:r w:rsidRPr="4A26F8C1" w:rsidR="008C4144">
          <w:rPr>
            <w:rFonts w:ascii="Arial" w:hAnsi="Arial" w:eastAsia="Arial" w:cs="Arial"/>
            <w:b/>
            <w:bCs/>
            <w:color w:val="212121"/>
            <w:bdr w:val="none" w:color="auto" w:sz="0" w:space="0" w:frame="1"/>
            <w:lang w:val="en-GB" w:eastAsia="en-GB"/>
          </w:rPr>
          <w:t>Jonny Youn</w:t>
        </w:r>
        <w:r w:rsidRPr="4A26F8C1" w:rsidR="008C4144">
          <w:rPr>
            <w:rFonts w:ascii="Arial" w:hAnsi="Arial" w:eastAsia="Arial" w:cs="Arial"/>
            <w:b/>
            <w:bCs/>
            <w:color w:val="212121"/>
            <w:u w:val="single"/>
            <w:bdr w:val="none" w:color="auto" w:sz="0" w:space="0" w:frame="1"/>
            <w:lang w:val="en-GB" w:eastAsia="en-GB"/>
          </w:rPr>
          <w:t>g</w:t>
        </w:r>
      </w:hyperlink>
      <w:r w:rsidRPr="4A26F8C1" w:rsidR="008C4144">
        <w:rPr>
          <w:rFonts w:ascii="Arial" w:hAnsi="Arial" w:eastAsia="Arial" w:cs="Arial"/>
          <w:b/>
          <w:bCs/>
          <w:bdr w:val="none" w:color="auto" w:sz="0" w:space="0" w:frame="1"/>
          <w:lang w:val="en-GB" w:eastAsia="en-GB"/>
        </w:rPr>
        <w:t xml:space="preserve">, 2021 </w:t>
      </w:r>
      <w:r w:rsidRPr="4A26F8C1" w:rsidR="008C4144">
        <w:rPr>
          <w:rFonts w:ascii="Arial" w:hAnsi="Arial" w:eastAsia="Arial" w:cs="Arial"/>
          <w:bdr w:val="none" w:color="auto" w:sz="0" w:space="0" w:frame="1"/>
          <w:lang w:val="en-GB" w:eastAsia="en-GB"/>
        </w:rPr>
        <w:t>has covered the requirements and legal implications of the tourism agency in the UK. It is essential to cover all the legal requirements to establish the official tourism agency brand in the UK that will render the services of providing tour guides, destinations, and hotel reservations.</w:t>
      </w:r>
    </w:p>
    <w:p w:rsidRPr="00990843" w:rsidR="00987991" w:rsidP="00EC7222" w:rsidRDefault="00987991" w14:paraId="66982339" w14:textId="77777777">
      <w:pPr>
        <w:spacing w:line="360" w:lineRule="auto"/>
        <w:jc w:val="both"/>
        <w:rPr>
          <w:rFonts w:ascii="Arial" w:hAnsi="Arial" w:eastAsia="Arial" w:cs="Arial"/>
          <w:bdr w:val="none" w:color="auto" w:sz="0" w:space="0" w:frame="1"/>
          <w:lang w:val="en-GB" w:eastAsia="en-GB"/>
        </w:rPr>
      </w:pPr>
    </w:p>
    <w:p w:rsidRPr="009E4D7A" w:rsidR="24374A48" w:rsidP="008B1183" w:rsidRDefault="008C4144" w14:paraId="6860CAD2" w14:textId="5E329324">
      <w:pPr>
        <w:pStyle w:val="Heading2"/>
      </w:pPr>
      <w:bookmarkStart w:name="_Toc110641837" w:id="8"/>
      <w:bookmarkStart w:name="_Toc111315468" w:id="9"/>
      <w:bookmarkStart w:name="_Toc111315840" w:id="10"/>
      <w:r w:rsidRPr="009E4D7A">
        <w:t>Tourism M</w:t>
      </w:r>
      <w:r w:rsidRPr="009E4D7A" w:rsidR="00D70CC3">
        <w:t>anagement</w:t>
      </w:r>
      <w:bookmarkEnd w:id="8"/>
      <w:bookmarkEnd w:id="9"/>
      <w:bookmarkEnd w:id="10"/>
    </w:p>
    <w:p w:rsidR="00D70CC3" w:rsidP="00EC7222" w:rsidRDefault="008C4144" w14:paraId="319B85B2" w14:textId="61A8BF45">
      <w:pPr>
        <w:spacing w:line="360" w:lineRule="auto"/>
        <w:jc w:val="both"/>
        <w:rPr>
          <w:rFonts w:ascii="Arial" w:hAnsi="Arial" w:eastAsia="Arial" w:cs="Arial"/>
        </w:rPr>
      </w:pPr>
      <w:r w:rsidRPr="24374A48">
        <w:rPr>
          <w:rFonts w:ascii="Arial" w:hAnsi="Arial" w:eastAsia="Arial" w:cs="Arial"/>
          <w:lang w:val="en-GB" w:eastAsia="en-GB"/>
        </w:rPr>
        <w:t xml:space="preserve">There is an increase in the number of tourism activities observed over the past few years in the UK, which has also resulted in 1.6 million jobs as well as the business generating revenues of </w:t>
      </w:r>
      <w:r w:rsidRPr="24374A48">
        <w:rPr>
          <w:rFonts w:ascii="Arial" w:hAnsi="Arial" w:eastAsia="Arial" w:cs="Arial"/>
        </w:rPr>
        <w:t xml:space="preserve">£145 billion in 2018 (7.2% of UK GDP) </w:t>
      </w:r>
      <w:r w:rsidRPr="24374A48">
        <w:rPr>
          <w:rFonts w:ascii="Arial" w:hAnsi="Arial" w:eastAsia="Arial" w:cs="Arial"/>
          <w:lang w:val="en-GB" w:eastAsia="en-GB"/>
        </w:rPr>
        <w:t xml:space="preserve">from the tourist activities </w:t>
      </w:r>
      <w:r w:rsidRPr="24374A48">
        <w:rPr>
          <w:rFonts w:ascii="Arial" w:hAnsi="Arial" w:eastAsia="Arial" w:cs="Arial"/>
          <w:b/>
          <w:bCs/>
        </w:rPr>
        <w:t xml:space="preserve">(Department for Digital, Culture, Media and Sport, 2020) </w:t>
      </w:r>
      <w:r w:rsidRPr="24374A48">
        <w:rPr>
          <w:rFonts w:ascii="Arial" w:hAnsi="Arial" w:eastAsia="Arial" w:cs="Arial"/>
        </w:rPr>
        <w:t>Nearly 5% of this is made up by the North East region of England, which includes Northumberland, the most northern and least populous county in</w:t>
      </w:r>
      <w:r w:rsidR="009E4D7A">
        <w:rPr>
          <w:rFonts w:ascii="Arial" w:hAnsi="Arial" w:eastAsia="Arial" w:cs="Arial"/>
        </w:rPr>
        <w:t xml:space="preserve"> </w:t>
      </w:r>
      <w:r w:rsidRPr="24374A48">
        <w:rPr>
          <w:rFonts w:ascii="Arial" w:hAnsi="Arial" w:eastAsia="Arial" w:cs="Arial"/>
        </w:rPr>
        <w:t>England. It is situated along the North Sea coast between Hadrian's Wall, the former northern border of the Roman Empire, and the present-day Scottish border.</w:t>
      </w:r>
    </w:p>
    <w:p w:rsidRPr="00990843" w:rsidR="009E4D7A" w:rsidP="00EC7222" w:rsidRDefault="009E4D7A" w14:paraId="47D71840" w14:textId="77777777">
      <w:pPr>
        <w:spacing w:line="360" w:lineRule="auto"/>
        <w:jc w:val="both"/>
        <w:rPr>
          <w:rFonts w:ascii="Arial" w:hAnsi="Arial" w:eastAsia="Arial" w:cs="Arial"/>
          <w:lang w:val="en-GB" w:eastAsia="en-GB"/>
        </w:rPr>
      </w:pPr>
    </w:p>
    <w:p w:rsidR="00D70CC3" w:rsidP="00EC7222" w:rsidRDefault="008C4144" w14:paraId="3664C765" w14:textId="48CFF058">
      <w:pPr>
        <w:spacing w:line="360" w:lineRule="auto"/>
        <w:jc w:val="both"/>
        <w:rPr>
          <w:rFonts w:ascii="Arial" w:hAnsi="Arial" w:eastAsia="Arial" w:cs="Arial"/>
          <w:lang w:val="en-GB" w:eastAsia="en-GB"/>
        </w:rPr>
      </w:pPr>
      <w:r w:rsidRPr="24374A48">
        <w:rPr>
          <w:rFonts w:ascii="Arial" w:hAnsi="Arial" w:eastAsia="Arial" w:cs="Arial"/>
          <w:lang w:val="en-GB" w:eastAsia="en-GB"/>
        </w:rPr>
        <w:t xml:space="preserve">Today, a vast number of independent travellers are moving towards online travel agencies (OTAs), businesses that compile lodging and travel options and let customers select some or </w:t>
      </w:r>
      <w:proofErr w:type="gramStart"/>
      <w:r w:rsidRPr="24374A48">
        <w:rPr>
          <w:rFonts w:ascii="Arial" w:hAnsi="Arial" w:eastAsia="Arial" w:cs="Arial"/>
          <w:lang w:val="en-GB" w:eastAsia="en-GB"/>
        </w:rPr>
        <w:t>all of</w:t>
      </w:r>
      <w:proofErr w:type="gramEnd"/>
      <w:r w:rsidRPr="24374A48">
        <w:rPr>
          <w:rFonts w:ascii="Arial" w:hAnsi="Arial" w:eastAsia="Arial" w:cs="Arial"/>
          <w:lang w:val="en-GB" w:eastAsia="en-GB"/>
        </w:rPr>
        <w:t xml:space="preserve"> the elements of their trip based on cost or other factors. Booking.com, Expedia.ca, Hotwire.com, and Kayak.com are a few OTAs as examples. OTAs are becoming more and more popular with travellers; in 2012, they recorded about $100 billion in online sales </w:t>
      </w:r>
      <w:r w:rsidRPr="24374A48">
        <w:rPr>
          <w:rFonts w:ascii="Arial" w:hAnsi="Arial" w:eastAsia="Arial" w:cs="Arial"/>
          <w:b/>
          <w:bCs/>
          <w:lang w:val="en-GB" w:eastAsia="en-GB"/>
        </w:rPr>
        <w:t xml:space="preserve">(Carey, Kang, &amp; </w:t>
      </w:r>
      <w:proofErr w:type="spellStart"/>
      <w:r w:rsidRPr="24374A48">
        <w:rPr>
          <w:rFonts w:ascii="Arial" w:hAnsi="Arial" w:eastAsia="Arial" w:cs="Arial"/>
          <w:b/>
          <w:bCs/>
          <w:lang w:val="en-GB" w:eastAsia="en-GB"/>
        </w:rPr>
        <w:t>Zea</w:t>
      </w:r>
      <w:proofErr w:type="spellEnd"/>
      <w:r w:rsidRPr="24374A48">
        <w:rPr>
          <w:rFonts w:ascii="Arial" w:hAnsi="Arial" w:eastAsia="Arial" w:cs="Arial"/>
          <w:b/>
          <w:bCs/>
          <w:lang w:val="en-GB" w:eastAsia="en-GB"/>
        </w:rPr>
        <w:t>, 2012)</w:t>
      </w:r>
      <w:r w:rsidRPr="24374A48">
        <w:rPr>
          <w:rFonts w:ascii="Arial" w:hAnsi="Arial" w:eastAsia="Arial" w:cs="Arial"/>
          <w:lang w:val="en-GB" w:eastAsia="en-GB"/>
        </w:rPr>
        <w:t>, and nearly quadrupled that amount, up</w:t>
      </w:r>
      <w:r w:rsidRPr="24374A48" w:rsidR="008705DA">
        <w:rPr>
          <w:rFonts w:ascii="Arial" w:hAnsi="Arial" w:eastAsia="Arial" w:cs="Arial"/>
          <w:lang w:val="en-GB" w:eastAsia="en-GB"/>
        </w:rPr>
        <w:t>wards of $278 billion, in 2013.</w:t>
      </w:r>
    </w:p>
    <w:p w:rsidRPr="00990843" w:rsidR="009E4D7A" w:rsidP="00EC7222" w:rsidRDefault="009E4D7A" w14:paraId="32A71DDE" w14:textId="77777777">
      <w:pPr>
        <w:spacing w:line="360" w:lineRule="auto"/>
        <w:jc w:val="both"/>
        <w:rPr>
          <w:rFonts w:ascii="Arial" w:hAnsi="Arial" w:eastAsia="Arial" w:cs="Arial"/>
          <w:lang w:val="en-GB" w:eastAsia="en-GB"/>
        </w:rPr>
      </w:pPr>
    </w:p>
    <w:p w:rsidR="00153662" w:rsidRDefault="00153662" w14:paraId="07A8A269" w14:textId="77777777">
      <w:pPr>
        <w:rPr>
          <w:rFonts w:ascii="Arial" w:hAnsi="Arial" w:eastAsia="Arial" w:cs="Arial"/>
          <w:color w:val="2E74B5" w:themeColor="accent1" w:themeShade="BF"/>
          <w:sz w:val="32"/>
          <w:szCs w:val="32"/>
          <w:lang w:val="en-GB"/>
        </w:rPr>
      </w:pPr>
      <w:bookmarkStart w:name="_Toc110641838" w:id="11"/>
      <w:r>
        <w:br w:type="page"/>
      </w:r>
    </w:p>
    <w:p w:rsidRPr="009E4D7A" w:rsidR="24374A48" w:rsidP="00EC7222" w:rsidRDefault="008C4144" w14:paraId="54452FC4" w14:textId="1F89E1D0">
      <w:pPr>
        <w:pStyle w:val="Heading1"/>
        <w:jc w:val="both"/>
      </w:pPr>
      <w:bookmarkStart w:name="_Toc111315469" w:id="12"/>
      <w:bookmarkStart w:name="_Toc111315841" w:id="13"/>
      <w:r w:rsidRPr="009E4D7A">
        <w:t xml:space="preserve">Market </w:t>
      </w:r>
      <w:r w:rsidRPr="009E4D7A" w:rsidR="009E4D7A">
        <w:t>S</w:t>
      </w:r>
      <w:r w:rsidRPr="009E4D7A">
        <w:t>urvey</w:t>
      </w:r>
      <w:bookmarkEnd w:id="11"/>
      <w:bookmarkEnd w:id="12"/>
      <w:bookmarkEnd w:id="13"/>
    </w:p>
    <w:p w:rsidR="00055799" w:rsidP="00EC7222" w:rsidRDefault="008C4144" w14:paraId="2F380FAB" w14:textId="77777777">
      <w:pPr>
        <w:spacing w:line="360" w:lineRule="auto"/>
        <w:jc w:val="both"/>
        <w:rPr>
          <w:rFonts w:ascii="Arial" w:hAnsi="Arial" w:eastAsia="Arial" w:cs="Arial"/>
        </w:rPr>
      </w:pPr>
      <w:r w:rsidRPr="24374A48">
        <w:rPr>
          <w:rFonts w:ascii="Arial" w:hAnsi="Arial" w:eastAsia="Arial" w:cs="Arial"/>
        </w:rPr>
        <w:t xml:space="preserve">The sector of tourism is comprised of the various difficult connection among the tourism products, multiple suppliers, tour guides, destination groups as well as agents of </w:t>
      </w:r>
      <w:r w:rsidRPr="24374A48" w:rsidR="006745C7">
        <w:rPr>
          <w:rFonts w:ascii="Arial" w:hAnsi="Arial" w:eastAsia="Arial" w:cs="Arial"/>
        </w:rPr>
        <w:t>travel</w:t>
      </w:r>
      <w:r w:rsidRPr="24374A48">
        <w:rPr>
          <w:rFonts w:ascii="Arial" w:hAnsi="Arial" w:eastAsia="Arial" w:cs="Arial"/>
        </w:rPr>
        <w:t xml:space="preserve"> agents. </w:t>
      </w:r>
      <w:r w:rsidRPr="24374A48" w:rsidR="006745C7">
        <w:rPr>
          <w:rFonts w:ascii="Arial" w:hAnsi="Arial" w:eastAsia="Arial" w:cs="Arial"/>
        </w:rPr>
        <w:t xml:space="preserve">There is a huge demand for tourism in the UK and approximately 131.5 billion of the gross domestic products have gained from tourism activities in 2021. However, despite a rise of almost 40% from the first year of the coronavirus (COVID-19) pandemic, travel and tourism's overall contribution to the UK's GDP remained significantly below pre-pandemic levels. Due to the health crisis, travel and tourism's contribution to the UK job market decreased as well, from approximately 4.3 million jobs in 2019 to 4.1 million in 2021. Leisure spending dominated travel and tourism expenditures in the UK both during and before the pandemic and marginally grew in 2021 compared to 2019, as corporate expenditures fell </w:t>
      </w:r>
      <w:r w:rsidRPr="24374A48" w:rsidR="006745C7">
        <w:rPr>
          <w:rFonts w:ascii="Arial" w:hAnsi="Arial" w:eastAsia="Arial" w:cs="Arial"/>
          <w:b/>
          <w:bCs/>
        </w:rPr>
        <w:t>(Statista, 2022)</w:t>
      </w:r>
      <w:r w:rsidRPr="24374A48" w:rsidR="006745C7">
        <w:rPr>
          <w:rFonts w:ascii="Arial" w:hAnsi="Arial" w:eastAsia="Arial" w:cs="Arial"/>
        </w:rPr>
        <w:t>.</w:t>
      </w:r>
    </w:p>
    <w:p w:rsidRPr="00990843" w:rsidR="009E4D7A" w:rsidP="00EC7222" w:rsidRDefault="009E4D7A" w14:paraId="01A9D543" w14:textId="77777777">
      <w:pPr>
        <w:spacing w:line="360" w:lineRule="auto"/>
        <w:jc w:val="both"/>
        <w:rPr>
          <w:rFonts w:ascii="Arial" w:hAnsi="Arial" w:eastAsia="Arial" w:cs="Arial"/>
        </w:rPr>
      </w:pPr>
    </w:p>
    <w:p w:rsidRPr="009E4D7A" w:rsidR="24374A48" w:rsidP="00153662" w:rsidRDefault="008C4144" w14:paraId="56776C5A" w14:textId="36FBE8F3">
      <w:pPr>
        <w:pStyle w:val="Heading2"/>
        <w:rPr>
          <w:sz w:val="22"/>
          <w:szCs w:val="22"/>
          <w:lang w:eastAsia="en-GB"/>
        </w:rPr>
      </w:pPr>
      <w:bookmarkStart w:name="_Toc110641839" w:id="14"/>
      <w:bookmarkStart w:name="_Toc111315470" w:id="15"/>
      <w:bookmarkStart w:name="_Toc111315842" w:id="16"/>
      <w:r w:rsidRPr="24374A48">
        <w:t>Marketing Plan</w:t>
      </w:r>
      <w:bookmarkEnd w:id="14"/>
      <w:bookmarkEnd w:id="15"/>
      <w:bookmarkEnd w:id="16"/>
    </w:p>
    <w:p w:rsidR="006745C7" w:rsidP="00EC7222" w:rsidRDefault="008C4144" w14:paraId="33C6028C" w14:textId="5223F71A">
      <w:pPr>
        <w:spacing w:line="360" w:lineRule="auto"/>
        <w:jc w:val="both"/>
        <w:rPr>
          <w:rFonts w:ascii="Arial" w:hAnsi="Arial" w:eastAsia="Arial" w:cs="Arial"/>
        </w:rPr>
      </w:pPr>
      <w:r w:rsidRPr="24374A48">
        <w:rPr>
          <w:rFonts w:ascii="Arial" w:hAnsi="Arial" w:eastAsia="Arial" w:cs="Arial"/>
          <w:lang w:val="en-GB" w:eastAsia="en-GB"/>
        </w:rPr>
        <w:t xml:space="preserve">According to a survey, conducted in 2018, tourism is the most beneficial economic activity which has resulted in more than 10 million tourists in the UK. The North East, however, has the UK's worst regional entrepreneurial ecosystem in terms of attitude, aptitude, and aspiration </w:t>
      </w:r>
      <w:r w:rsidRPr="24374A48">
        <w:rPr>
          <w:rFonts w:ascii="Arial" w:hAnsi="Arial" w:eastAsia="Arial" w:cs="Arial"/>
          <w:b/>
          <w:bCs/>
        </w:rPr>
        <w:t>(Global Entrepreneurship and Development Institute, 2014)</w:t>
      </w:r>
      <w:r w:rsidRPr="24374A48">
        <w:rPr>
          <w:rFonts w:ascii="Arial" w:hAnsi="Arial" w:eastAsia="Arial" w:cs="Arial"/>
          <w:lang w:val="en-GB" w:eastAsia="en-GB"/>
        </w:rPr>
        <w:t>. There is increasing concern to develop the marketing plan for the tourism activities as the variations in the tourism activities resulted in more players in the tourism sector. The plan will focus on linking the partnership with the brand destinations. However, some consumer attitudes about England need to be changed, especially for domestic and international customers who have never taken a vacation in England. The current economic climate offers a fantastic chance for growth in the domestic holiday market.</w:t>
      </w:r>
      <w:r w:rsidR="00AF2F49">
        <w:rPr>
          <w:rFonts w:ascii="Arial" w:hAnsi="Arial" w:eastAsia="Arial" w:cs="Arial"/>
          <w:lang w:val="en-GB" w:eastAsia="en-GB"/>
        </w:rPr>
        <w:t xml:space="preserve"> </w:t>
      </w:r>
      <w:r w:rsidRPr="24374A48">
        <w:rPr>
          <w:rFonts w:ascii="Arial" w:hAnsi="Arial" w:eastAsia="Arial" w:cs="Arial"/>
          <w:lang w:val="en-GB" w:eastAsia="en-GB"/>
        </w:rPr>
        <w:t xml:space="preserve">The marketing strategy adopted to establish the company is known as the </w:t>
      </w:r>
      <w:r w:rsidRPr="24374A48">
        <w:rPr>
          <w:rFonts w:ascii="Arial" w:hAnsi="Arial" w:eastAsia="Arial" w:cs="Arial"/>
        </w:rPr>
        <w:t>All-England Destination Marketing Strategy: A New Approach. This plan was developed to promote tourism in the UK by the England Marketing Steering Group for English attractions and Visit England. The English Strategic Framework for Tourism's strategic goal is to expand England's share of international visitor markets. A new, unified, and better-coordinated All-England Destination Marketing Strategy's key objectives are to boost the value of English tourism; expand brand penetration; and produce long-term growth The All</w:t>
      </w:r>
      <w:proofErr w:type="gramStart"/>
      <w:r w:rsidRPr="24374A48">
        <w:rPr>
          <w:rFonts w:ascii="Arial" w:hAnsi="Arial" w:eastAsia="Arial" w:cs="Arial"/>
        </w:rPr>
        <w:t>-</w:t>
      </w:r>
      <w:r w:rsidRPr="24374A48">
        <w:rPr>
          <w:rFonts w:ascii="Arial" w:hAnsi="Arial" w:eastAsia="Arial" w:cs="Arial"/>
          <w:b/>
          <w:bCs/>
        </w:rPr>
        <w:t>(</w:t>
      </w:r>
      <w:proofErr w:type="gramEnd"/>
      <w:r w:rsidRPr="24374A48">
        <w:rPr>
          <w:rFonts w:ascii="Arial" w:hAnsi="Arial" w:eastAsia="Arial" w:cs="Arial"/>
          <w:b/>
          <w:bCs/>
        </w:rPr>
        <w:t>England Destination Marketing Strategy: A New Approach)</w:t>
      </w:r>
      <w:r w:rsidRPr="24374A48">
        <w:rPr>
          <w:rFonts w:ascii="Arial" w:hAnsi="Arial" w:eastAsia="Arial" w:cs="Arial"/>
        </w:rPr>
        <w:t>.</w:t>
      </w:r>
    </w:p>
    <w:p w:rsidRPr="00990843" w:rsidR="00153662" w:rsidP="00EC7222" w:rsidRDefault="00153662" w14:paraId="7DC0D813" w14:textId="77777777">
      <w:pPr>
        <w:spacing w:line="360" w:lineRule="auto"/>
        <w:jc w:val="both"/>
        <w:rPr>
          <w:rFonts w:ascii="Arial" w:hAnsi="Arial" w:eastAsia="Arial" w:cs="Arial"/>
          <w:lang w:val="en-GB" w:eastAsia="en-GB"/>
        </w:rPr>
      </w:pPr>
    </w:p>
    <w:p w:rsidRPr="00990843" w:rsidR="006745C7" w:rsidP="00EC7222" w:rsidRDefault="008C4144" w14:paraId="4E5C82A2" w14:textId="77777777">
      <w:pPr>
        <w:spacing w:line="360" w:lineRule="auto"/>
        <w:jc w:val="both"/>
        <w:rPr>
          <w:rFonts w:ascii="Arial" w:hAnsi="Arial" w:eastAsia="Arial" w:cs="Arial"/>
          <w:lang w:val="en-GB" w:eastAsia="en-GB"/>
        </w:rPr>
      </w:pPr>
      <w:r w:rsidRPr="24374A48">
        <w:rPr>
          <w:rFonts w:ascii="Arial" w:hAnsi="Arial" w:eastAsia="Arial" w:cs="Arial"/>
          <w:lang w:val="en-GB" w:eastAsia="en-GB"/>
        </w:rPr>
        <w:t xml:space="preserve">The core elements of the marketing plan are to consider the various elements concerning the consumer’s attraction and these elements </w:t>
      </w:r>
      <w:proofErr w:type="gramStart"/>
      <w:r w:rsidRPr="24374A48">
        <w:rPr>
          <w:rFonts w:ascii="Arial" w:hAnsi="Arial" w:eastAsia="Arial" w:cs="Arial"/>
          <w:lang w:val="en-GB" w:eastAsia="en-GB"/>
        </w:rPr>
        <w:t>include;</w:t>
      </w:r>
      <w:proofErr w:type="gramEnd"/>
    </w:p>
    <w:p w:rsidRPr="00990843" w:rsidR="006745C7" w:rsidP="00EC7222" w:rsidRDefault="008C4144" w14:paraId="4E0C6F85" w14:textId="77777777">
      <w:pPr>
        <w:pStyle w:val="ListParagraph"/>
        <w:numPr>
          <w:ilvl w:val="0"/>
          <w:numId w:val="6"/>
        </w:numPr>
        <w:spacing w:line="360" w:lineRule="auto"/>
        <w:rPr>
          <w:rFonts w:ascii="Arial" w:hAnsi="Arial" w:eastAsia="Arial" w:cs="Arial"/>
          <w:szCs w:val="22"/>
        </w:rPr>
      </w:pPr>
      <w:r w:rsidRPr="24374A48">
        <w:rPr>
          <w:rFonts w:ascii="Arial" w:hAnsi="Arial" w:eastAsia="Arial" w:cs="Arial"/>
          <w:szCs w:val="22"/>
        </w:rPr>
        <w:t>Focusing on the relationships building process by interacting or having better conversations with consumers rather than simply telling them what to do.</w:t>
      </w:r>
    </w:p>
    <w:p w:rsidRPr="00990843" w:rsidR="006745C7" w:rsidP="00EC7222" w:rsidRDefault="008C4144" w14:paraId="4E1F2605" w14:textId="77777777">
      <w:pPr>
        <w:pStyle w:val="ListParagraph"/>
        <w:numPr>
          <w:ilvl w:val="0"/>
          <w:numId w:val="6"/>
        </w:numPr>
        <w:spacing w:line="360" w:lineRule="auto"/>
        <w:rPr>
          <w:rFonts w:ascii="Arial" w:hAnsi="Arial" w:eastAsia="Arial" w:cs="Arial"/>
          <w:szCs w:val="22"/>
        </w:rPr>
      </w:pPr>
      <w:r w:rsidRPr="24374A48">
        <w:rPr>
          <w:rFonts w:ascii="Arial" w:hAnsi="Arial" w:eastAsia="Arial" w:cs="Arial"/>
          <w:szCs w:val="22"/>
        </w:rPr>
        <w:t>We should focus our efforts on the early stages of the consumer experience before the consumer has made up their mind about where they want to go.</w:t>
      </w:r>
    </w:p>
    <w:p w:rsidRPr="00990843" w:rsidR="006745C7" w:rsidP="00EC7222" w:rsidRDefault="008C4144" w14:paraId="1C026C74" w14:textId="77777777">
      <w:pPr>
        <w:pStyle w:val="ListParagraph"/>
        <w:numPr>
          <w:ilvl w:val="0"/>
          <w:numId w:val="6"/>
        </w:numPr>
        <w:spacing w:line="360" w:lineRule="auto"/>
        <w:rPr>
          <w:rFonts w:ascii="Arial" w:hAnsi="Arial" w:eastAsia="Arial" w:cs="Arial"/>
          <w:szCs w:val="22"/>
        </w:rPr>
      </w:pPr>
      <w:r w:rsidRPr="24374A48">
        <w:rPr>
          <w:rFonts w:ascii="Arial" w:hAnsi="Arial" w:eastAsia="Arial" w:cs="Arial"/>
          <w:szCs w:val="22"/>
        </w:rPr>
        <w:t>That we give a compelling cause to visit right away, that we facilitate the sale, and that we concentrate advertising efforts on our most alluring themes and locations</w:t>
      </w:r>
    </w:p>
    <w:p w:rsidR="24374A48" w:rsidP="00EC7222" w:rsidRDefault="24374A48" w14:paraId="2CD1E86F" w14:textId="4505534C">
      <w:pPr>
        <w:spacing w:line="360" w:lineRule="auto"/>
        <w:jc w:val="both"/>
        <w:rPr>
          <w:rFonts w:ascii="Arial" w:hAnsi="Arial" w:eastAsia="Arial" w:cs="Arial"/>
        </w:rPr>
      </w:pPr>
    </w:p>
    <w:p w:rsidR="00153662" w:rsidRDefault="00153662" w14:paraId="0BAE4438" w14:textId="77777777">
      <w:pPr>
        <w:rPr>
          <w:rFonts w:ascii="Arial" w:hAnsi="Arial" w:eastAsia="Arial" w:cs="Arial"/>
          <w:color w:val="2E74B5" w:themeColor="accent1" w:themeShade="BF"/>
          <w:sz w:val="32"/>
          <w:szCs w:val="32"/>
          <w:lang w:val="en-GB"/>
        </w:rPr>
      </w:pPr>
      <w:bookmarkStart w:name="_Toc110641840" w:id="17"/>
      <w:r>
        <w:br w:type="page"/>
      </w:r>
    </w:p>
    <w:p w:rsidRPr="00DB612B" w:rsidR="24374A48" w:rsidP="00EC7222" w:rsidRDefault="008C4144" w14:paraId="0D3362B6" w14:textId="6A2E4231">
      <w:pPr>
        <w:pStyle w:val="Heading1"/>
        <w:jc w:val="both"/>
        <w:rPr>
          <w:sz w:val="22"/>
          <w:szCs w:val="22"/>
        </w:rPr>
      </w:pPr>
      <w:bookmarkStart w:name="_Toc111315471" w:id="18"/>
      <w:bookmarkStart w:name="_Toc111315843" w:id="19"/>
      <w:r>
        <w:t>Sales, Targets, and Goals</w:t>
      </w:r>
      <w:bookmarkEnd w:id="17"/>
      <w:bookmarkEnd w:id="18"/>
      <w:bookmarkEnd w:id="19"/>
    </w:p>
    <w:p w:rsidRPr="001B1755" w:rsidR="008E13A1" w:rsidP="00EC7222" w:rsidRDefault="008C4144" w14:paraId="4A3170C8" w14:textId="77777777">
      <w:pPr>
        <w:spacing w:line="360" w:lineRule="auto"/>
        <w:jc w:val="both"/>
        <w:rPr>
          <w:rFonts w:ascii="Arial" w:hAnsi="Arial" w:eastAsia="Arial" w:cs="Arial"/>
        </w:rPr>
      </w:pPr>
      <w:r w:rsidRPr="24374A48">
        <w:rPr>
          <w:rFonts w:ascii="Arial" w:hAnsi="Arial" w:eastAsia="Arial" w:cs="Arial"/>
        </w:rPr>
        <w:t xml:space="preserve">The demand for Tourism is persistently growing in the UK over the past few years and the sector has contributed to the economy significantly by generating a gross domestic product of approximately 131.5 billion pounds from tourist activities. However, despite a rise of almost 40% from the first year of the coronavirus (COVID-19) pandemic, travel and tourism's overall contribution to the UK's GDP remained significantly below pre-pandemic levels. Due to the health crisis, travel and tourism's contribution to the UK job market decreased as well, from approximately 4.3 million jobs in 2019 to 4.1 million in 2021. Leisure spending, which dominated travel and tourist expenditures in the UK both during and before the pandemic and which climbed somewhat in 2021 compared to 2019, as business expenditures fell, was the main driver of this growth </w:t>
      </w:r>
      <w:r w:rsidRPr="24374A48">
        <w:rPr>
          <w:rFonts w:ascii="Arial" w:hAnsi="Arial" w:eastAsia="Arial" w:cs="Arial"/>
          <w:b/>
          <w:bCs/>
        </w:rPr>
        <w:t>(Statista, 2022)</w:t>
      </w:r>
      <w:r w:rsidRPr="24374A48">
        <w:rPr>
          <w:rFonts w:ascii="Arial" w:hAnsi="Arial" w:eastAsia="Arial" w:cs="Arial"/>
        </w:rPr>
        <w:t xml:space="preserve">. </w:t>
      </w:r>
    </w:p>
    <w:p w:rsidR="002847F0" w:rsidP="00EC7222" w:rsidRDefault="008C4144" w14:paraId="65C08EDB" w14:textId="343EA507">
      <w:pPr>
        <w:spacing w:line="360" w:lineRule="auto"/>
        <w:jc w:val="both"/>
        <w:rPr>
          <w:rFonts w:ascii="Arial" w:hAnsi="Arial" w:eastAsia="Arial" w:cs="Arial"/>
        </w:rPr>
      </w:pPr>
      <w:r w:rsidRPr="24374A48">
        <w:rPr>
          <w:rFonts w:ascii="Arial" w:hAnsi="Arial" w:eastAsia="Arial" w:cs="Arial"/>
        </w:rPr>
        <w:t xml:space="preserve">The </w:t>
      </w:r>
      <w:r w:rsidRPr="24374A48" w:rsidR="00662CA6">
        <w:rPr>
          <w:rFonts w:ascii="Arial" w:hAnsi="Arial" w:eastAsia="Arial" w:cs="Arial"/>
        </w:rPr>
        <w:t>tour</w:t>
      </w:r>
      <w:r w:rsidRPr="24374A48">
        <w:rPr>
          <w:rFonts w:ascii="Arial" w:hAnsi="Arial" w:eastAsia="Arial" w:cs="Arial"/>
        </w:rPr>
        <w:t xml:space="preserve"> strategy is adopted to </w:t>
      </w:r>
      <w:r w:rsidRPr="24374A48" w:rsidR="009921E6">
        <w:rPr>
          <w:rFonts w:ascii="Arial" w:hAnsi="Arial" w:eastAsia="Arial" w:cs="Arial"/>
        </w:rPr>
        <w:t xml:space="preserve">focus on creating custom, themed tours that </w:t>
      </w:r>
      <w:r w:rsidRPr="24374A48">
        <w:rPr>
          <w:rFonts w:ascii="Arial" w:hAnsi="Arial" w:eastAsia="Arial" w:cs="Arial"/>
        </w:rPr>
        <w:t xml:space="preserve">cover the tour plan including destinations of Viking tour of Lindisfarne (Jones wears a Viking warrior costume, </w:t>
      </w:r>
      <w:proofErr w:type="spellStart"/>
      <w:r w:rsidRPr="24374A48">
        <w:rPr>
          <w:rFonts w:ascii="Arial" w:hAnsi="Arial" w:eastAsia="Arial" w:cs="Arial"/>
        </w:rPr>
        <w:t>Ragnor</w:t>
      </w:r>
      <w:proofErr w:type="spellEnd"/>
      <w:r w:rsidRPr="24374A48">
        <w:rPr>
          <w:rFonts w:ascii="Arial" w:hAnsi="Arial" w:eastAsia="Arial" w:cs="Arial"/>
        </w:rPr>
        <w:t xml:space="preserve"> Lundgren), a Game of Thrones-inspired tour of Hadrian's Wall (Jones is dressed as Jon Snow), and a Harry Potter experience at the </w:t>
      </w:r>
      <w:proofErr w:type="spellStart"/>
      <w:r w:rsidRPr="24374A48">
        <w:rPr>
          <w:rFonts w:ascii="Arial" w:hAnsi="Arial" w:eastAsia="Arial" w:cs="Arial"/>
        </w:rPr>
        <w:t>Alnwick</w:t>
      </w:r>
      <w:proofErr w:type="spellEnd"/>
      <w:r w:rsidRPr="24374A48">
        <w:rPr>
          <w:rFonts w:ascii="Arial" w:hAnsi="Arial" w:eastAsia="Arial" w:cs="Arial"/>
        </w:rPr>
        <w:t xml:space="preserve"> Castle, where Jones is dressed as Ron Weasley (with red hair and a Gryffindor uniform). Additional tours visit Durham and York in the south, Manchester and The Lake District National Park in the west, and Scotland in the north. Once various coronavirus restrictions are implemented, it will become clear why operating in Scotland and England is important.</w:t>
      </w:r>
    </w:p>
    <w:p w:rsidR="24374A48" w:rsidP="00EC7222" w:rsidRDefault="24374A48" w14:paraId="715EE20D" w14:textId="1B6D1E39">
      <w:pPr>
        <w:spacing w:line="360" w:lineRule="auto"/>
        <w:jc w:val="both"/>
        <w:rPr>
          <w:rFonts w:ascii="Arial" w:hAnsi="Arial" w:eastAsia="Arial" w:cs="Arial"/>
        </w:rPr>
      </w:pPr>
    </w:p>
    <w:p w:rsidRPr="00DB612B" w:rsidR="24374A48" w:rsidP="00153662" w:rsidRDefault="008C4144" w14:paraId="6C502324" w14:textId="62F6E2B9">
      <w:pPr>
        <w:pStyle w:val="Heading2"/>
        <w:rPr>
          <w:sz w:val="22"/>
          <w:szCs w:val="22"/>
        </w:rPr>
      </w:pPr>
      <w:bookmarkStart w:name="_Toc110641841" w:id="20"/>
      <w:bookmarkStart w:name="_Toc111315472" w:id="21"/>
      <w:bookmarkStart w:name="_Toc111315844" w:id="22"/>
      <w:r>
        <w:t>Sales Target and Targeted Audience</w:t>
      </w:r>
      <w:bookmarkEnd w:id="20"/>
      <w:bookmarkEnd w:id="21"/>
      <w:bookmarkEnd w:id="22"/>
    </w:p>
    <w:p w:rsidRPr="001B1755" w:rsidR="007D2046" w:rsidP="00EC7222" w:rsidRDefault="008C4144" w14:paraId="4576058C" w14:textId="77777777">
      <w:pPr>
        <w:spacing w:line="360" w:lineRule="auto"/>
        <w:jc w:val="both"/>
        <w:rPr>
          <w:rFonts w:ascii="Arial" w:hAnsi="Arial" w:eastAsia="Arial" w:cs="Arial"/>
        </w:rPr>
      </w:pPr>
      <w:r w:rsidRPr="24374A48">
        <w:rPr>
          <w:rFonts w:ascii="Arial" w:hAnsi="Arial" w:eastAsia="Arial" w:cs="Arial"/>
        </w:rPr>
        <w:t xml:space="preserve">The basic target of the agency is to generate a persistent revenue stream for the long term. Initially, the start-up of the company is to generate an expected income of 30,000 for the first by making an initial capital investment of 50,000 British pounds. The second phase of the plan includes the increasing activities of the agency by expanding its operations and a particular focus will be put on the coverage of vast destinations and making specific tours according to the tourist guide. </w:t>
      </w:r>
      <w:r w:rsidRPr="24374A48" w:rsidR="00F24AD5">
        <w:rPr>
          <w:rFonts w:ascii="Arial" w:hAnsi="Arial" w:eastAsia="Arial" w:cs="Arial"/>
        </w:rPr>
        <w:t xml:space="preserve">The specific target of the agency is to cover 500 visitors at the end of the first year. The agency will hire a marketing director to foresee the sales target and he will also be responsible for the sales team of the agency. The agency will also hire </w:t>
      </w:r>
      <w:r w:rsidRPr="24374A48" w:rsidR="00E042F1">
        <w:rPr>
          <w:rFonts w:ascii="Arial" w:hAnsi="Arial" w:eastAsia="Arial" w:cs="Arial"/>
        </w:rPr>
        <w:t>a</w:t>
      </w:r>
      <w:r w:rsidRPr="24374A48" w:rsidR="00F24AD5">
        <w:rPr>
          <w:rFonts w:ascii="Arial" w:hAnsi="Arial" w:eastAsia="Arial" w:cs="Arial"/>
        </w:rPr>
        <w:t xml:space="preserve"> consultancy</w:t>
      </w:r>
      <w:r w:rsidRPr="24374A48" w:rsidR="00E042F1">
        <w:rPr>
          <w:rFonts w:ascii="Arial" w:hAnsi="Arial" w:eastAsia="Arial" w:cs="Arial"/>
        </w:rPr>
        <w:t xml:space="preserve"> manager to oversee the operations of the tourist guide </w:t>
      </w:r>
      <w:proofErr w:type="gramStart"/>
      <w:r w:rsidRPr="24374A48" w:rsidR="00E042F1">
        <w:rPr>
          <w:rFonts w:ascii="Arial" w:hAnsi="Arial" w:eastAsia="Arial" w:cs="Arial"/>
        </w:rPr>
        <w:t>and also</w:t>
      </w:r>
      <w:proofErr w:type="gramEnd"/>
      <w:r w:rsidRPr="24374A48" w:rsidR="00E042F1">
        <w:rPr>
          <w:rFonts w:ascii="Arial" w:hAnsi="Arial" w:eastAsia="Arial" w:cs="Arial"/>
        </w:rPr>
        <w:t xml:space="preserve"> manage the tourist guides. </w:t>
      </w:r>
      <w:r w:rsidRPr="24374A48" w:rsidR="00762E8D">
        <w:rPr>
          <w:rFonts w:ascii="Arial" w:hAnsi="Arial" w:eastAsia="Arial" w:cs="Arial"/>
        </w:rPr>
        <w:t xml:space="preserve">The </w:t>
      </w:r>
      <w:proofErr w:type="gramStart"/>
      <w:r w:rsidRPr="24374A48" w:rsidR="00762E8D">
        <w:rPr>
          <w:rFonts w:ascii="Arial" w:hAnsi="Arial" w:eastAsia="Arial" w:cs="Arial"/>
        </w:rPr>
        <w:t>particular tour</w:t>
      </w:r>
      <w:proofErr w:type="gramEnd"/>
      <w:r w:rsidRPr="24374A48" w:rsidR="00762E8D">
        <w:rPr>
          <w:rFonts w:ascii="Arial" w:hAnsi="Arial" w:eastAsia="Arial" w:cs="Arial"/>
        </w:rPr>
        <w:t xml:space="preserve"> destinations </w:t>
      </w:r>
      <w:r w:rsidRPr="24374A48">
        <w:rPr>
          <w:rFonts w:ascii="Arial" w:hAnsi="Arial" w:eastAsia="Arial" w:cs="Arial"/>
        </w:rPr>
        <w:t>included in the plan are the cities of London, Manchester, Northumberland, Liverpool,</w:t>
      </w:r>
      <w:r w:rsidRPr="24374A48" w:rsidR="00F24AD5">
        <w:rPr>
          <w:rFonts w:ascii="Arial" w:hAnsi="Arial" w:eastAsia="Arial" w:cs="Arial"/>
        </w:rPr>
        <w:t xml:space="preserve"> </w:t>
      </w:r>
      <w:r w:rsidRPr="24374A48">
        <w:rPr>
          <w:rFonts w:ascii="Arial" w:hAnsi="Arial" w:eastAsia="Arial" w:cs="Arial"/>
        </w:rPr>
        <w:t>and Birmingham</w:t>
      </w:r>
      <w:r w:rsidRPr="24374A48" w:rsidR="0085225E">
        <w:rPr>
          <w:rFonts w:ascii="Arial" w:hAnsi="Arial" w:eastAsia="Arial" w:cs="Arial"/>
        </w:rPr>
        <w:t xml:space="preserve"> </w:t>
      </w:r>
      <w:r w:rsidRPr="24374A48" w:rsidR="0085225E">
        <w:rPr>
          <w:rFonts w:ascii="Arial" w:hAnsi="Arial" w:eastAsia="Arial" w:cs="Arial"/>
          <w:b/>
          <w:bCs/>
        </w:rPr>
        <w:t>(Pearce A, 2016)</w:t>
      </w:r>
      <w:r w:rsidRPr="24374A48">
        <w:rPr>
          <w:rFonts w:ascii="Arial" w:hAnsi="Arial" w:eastAsia="Arial" w:cs="Arial"/>
        </w:rPr>
        <w:t xml:space="preserve">. However, with the passage of time and expansion in the business operations of the agency, more destinations will be covered by the agency. The agency will focus on the three types of audience as well as the consumers which </w:t>
      </w:r>
      <w:proofErr w:type="gramStart"/>
      <w:r w:rsidRPr="24374A48">
        <w:rPr>
          <w:rFonts w:ascii="Arial" w:hAnsi="Arial" w:eastAsia="Arial" w:cs="Arial"/>
        </w:rPr>
        <w:t>include;</w:t>
      </w:r>
      <w:proofErr w:type="gramEnd"/>
    </w:p>
    <w:p w:rsidR="007D2046" w:rsidP="00EC7222" w:rsidRDefault="008C4144" w14:paraId="5BBFB189" w14:textId="77777777">
      <w:pPr>
        <w:pStyle w:val="ListParagraph"/>
        <w:numPr>
          <w:ilvl w:val="0"/>
          <w:numId w:val="1"/>
        </w:numPr>
        <w:spacing w:line="360" w:lineRule="auto"/>
        <w:rPr>
          <w:rFonts w:ascii="Arial" w:hAnsi="Arial" w:eastAsia="Arial" w:cs="Arial"/>
          <w:szCs w:val="22"/>
        </w:rPr>
      </w:pPr>
      <w:r w:rsidRPr="24374A48">
        <w:rPr>
          <w:rFonts w:ascii="Arial" w:hAnsi="Arial" w:eastAsia="Arial" w:cs="Arial"/>
          <w:szCs w:val="22"/>
        </w:rPr>
        <w:t>The market of national as well as international students, arranging large group excursions throughout the academic year and conducting business with local institutions over the summer and during the Easter break.</w:t>
      </w:r>
    </w:p>
    <w:p w:rsidR="007D2046" w:rsidP="00EC7222" w:rsidRDefault="008C4144" w14:paraId="640AC144" w14:textId="77777777">
      <w:pPr>
        <w:pStyle w:val="ListParagraph"/>
        <w:numPr>
          <w:ilvl w:val="0"/>
          <w:numId w:val="1"/>
        </w:numPr>
        <w:spacing w:line="360" w:lineRule="auto"/>
        <w:rPr>
          <w:rFonts w:ascii="Arial" w:hAnsi="Arial" w:eastAsia="Arial" w:cs="Arial"/>
          <w:szCs w:val="22"/>
        </w:rPr>
      </w:pPr>
      <w:r w:rsidRPr="24374A48">
        <w:rPr>
          <w:rFonts w:ascii="Arial" w:hAnsi="Arial" w:eastAsia="Arial" w:cs="Arial"/>
          <w:szCs w:val="22"/>
        </w:rPr>
        <w:t xml:space="preserve">The </w:t>
      </w:r>
      <w:r w:rsidRPr="24374A48" w:rsidR="0085225E">
        <w:rPr>
          <w:rFonts w:ascii="Arial" w:hAnsi="Arial" w:eastAsia="Arial" w:cs="Arial"/>
          <w:szCs w:val="22"/>
        </w:rPr>
        <w:t>majority of American</w:t>
      </w:r>
      <w:r w:rsidRPr="24374A48">
        <w:rPr>
          <w:rFonts w:ascii="Arial" w:hAnsi="Arial" w:eastAsia="Arial" w:cs="Arial"/>
          <w:szCs w:val="22"/>
        </w:rPr>
        <w:t xml:space="preserve"> </w:t>
      </w:r>
      <w:r w:rsidRPr="24374A48" w:rsidR="0085225E">
        <w:rPr>
          <w:rFonts w:ascii="Arial" w:hAnsi="Arial" w:eastAsia="Arial" w:cs="Arial"/>
          <w:szCs w:val="22"/>
        </w:rPr>
        <w:t>in</w:t>
      </w:r>
      <w:r w:rsidRPr="24374A48">
        <w:rPr>
          <w:rFonts w:ascii="Arial" w:hAnsi="Arial" w:eastAsia="Arial" w:cs="Arial"/>
          <w:szCs w:val="22"/>
        </w:rPr>
        <w:t xml:space="preserve"> the international travel industry, arranges private, customized trips for 2–6 persons for a whole day.</w:t>
      </w:r>
    </w:p>
    <w:p w:rsidRPr="007D2046" w:rsidR="009921E6" w:rsidP="00EC7222" w:rsidRDefault="008C4144" w14:paraId="0BA52825" w14:textId="77777777">
      <w:pPr>
        <w:pStyle w:val="ListParagraph"/>
        <w:numPr>
          <w:ilvl w:val="0"/>
          <w:numId w:val="1"/>
        </w:numPr>
        <w:spacing w:line="360" w:lineRule="auto"/>
        <w:rPr>
          <w:rFonts w:ascii="Arial" w:hAnsi="Arial" w:eastAsia="Arial" w:cs="Arial"/>
          <w:szCs w:val="22"/>
        </w:rPr>
      </w:pPr>
      <w:r w:rsidRPr="24374A48">
        <w:rPr>
          <w:rFonts w:ascii="Arial" w:hAnsi="Arial" w:eastAsia="Arial" w:cs="Arial"/>
          <w:szCs w:val="22"/>
        </w:rPr>
        <w:t>The business market, planning conferences excursions from cruise ships docking in the Tyne River</w:t>
      </w:r>
      <w:r w:rsidRPr="24374A48" w:rsidR="0085225E">
        <w:rPr>
          <w:rFonts w:ascii="Arial" w:hAnsi="Arial" w:eastAsia="Arial" w:cs="Arial"/>
          <w:szCs w:val="22"/>
        </w:rPr>
        <w:t>,</w:t>
      </w:r>
      <w:r w:rsidRPr="24374A48">
        <w:rPr>
          <w:rFonts w:ascii="Arial" w:hAnsi="Arial" w:eastAsia="Arial" w:cs="Arial"/>
          <w:szCs w:val="22"/>
        </w:rPr>
        <w:t xml:space="preserve"> and travelling for occasional big sporting events in the area</w:t>
      </w:r>
      <w:r w:rsidRPr="24374A48" w:rsidR="004B7883">
        <w:rPr>
          <w:rFonts w:ascii="Arial" w:hAnsi="Arial" w:eastAsia="Arial" w:cs="Arial"/>
          <w:szCs w:val="22"/>
        </w:rPr>
        <w:t xml:space="preserve"> </w:t>
      </w:r>
    </w:p>
    <w:p w:rsidR="24374A48" w:rsidP="00EC7222" w:rsidRDefault="24374A48" w14:paraId="0B543513" w14:textId="0BC4E514">
      <w:pPr>
        <w:spacing w:line="360" w:lineRule="auto"/>
        <w:jc w:val="both"/>
        <w:rPr>
          <w:rFonts w:ascii="Arial" w:hAnsi="Arial" w:eastAsia="Arial" w:cs="Arial"/>
        </w:rPr>
      </w:pPr>
    </w:p>
    <w:p w:rsidR="00153662" w:rsidRDefault="00153662" w14:paraId="2C9883F7" w14:textId="77777777">
      <w:pPr>
        <w:rPr>
          <w:rFonts w:ascii="Arial" w:hAnsi="Arial" w:eastAsia="Arial" w:cs="Arial"/>
          <w:color w:val="2E74B5" w:themeColor="accent1" w:themeShade="BF"/>
          <w:sz w:val="32"/>
          <w:szCs w:val="32"/>
          <w:lang w:val="en-GB"/>
        </w:rPr>
      </w:pPr>
      <w:bookmarkStart w:name="_Toc110641842" w:id="23"/>
      <w:r>
        <w:br w:type="page"/>
      </w:r>
    </w:p>
    <w:p w:rsidRPr="003D21B6" w:rsidR="24374A48" w:rsidP="00EC7222" w:rsidRDefault="008C4144" w14:paraId="03E5D363" w14:textId="73BCC9D9">
      <w:pPr>
        <w:pStyle w:val="Heading1"/>
        <w:jc w:val="both"/>
        <w:rPr>
          <w:sz w:val="22"/>
          <w:szCs w:val="22"/>
        </w:rPr>
      </w:pPr>
      <w:bookmarkStart w:name="_Toc111315473" w:id="24"/>
      <w:bookmarkStart w:name="_Toc111315845" w:id="25"/>
      <w:r>
        <w:t>Operational Activities</w:t>
      </w:r>
      <w:bookmarkEnd w:id="23"/>
      <w:bookmarkEnd w:id="24"/>
      <w:bookmarkEnd w:id="25"/>
    </w:p>
    <w:p w:rsidRPr="001B1755" w:rsidR="004B7883" w:rsidP="00EC7222" w:rsidRDefault="008C4144" w14:paraId="129A8724" w14:textId="77777777">
      <w:pPr>
        <w:suppressAutoHyphens/>
        <w:autoSpaceDN w:val="0"/>
        <w:spacing w:after="0" w:line="360" w:lineRule="auto"/>
        <w:jc w:val="both"/>
        <w:rPr>
          <w:rFonts w:ascii="Arial" w:hAnsi="Arial" w:eastAsia="Arial" w:cs="Arial"/>
        </w:rPr>
      </w:pPr>
      <w:r w:rsidRPr="24374A48">
        <w:rPr>
          <w:rFonts w:ascii="Arial" w:hAnsi="Arial" w:eastAsia="Arial" w:cs="Arial"/>
        </w:rPr>
        <w:t xml:space="preserve">As stated earlier, the company is situated in London, United Kingdom. The majority of the business's suppliers </w:t>
      </w:r>
      <w:proofErr w:type="gramStart"/>
      <w:r w:rsidRPr="24374A48">
        <w:rPr>
          <w:rFonts w:ascii="Arial" w:hAnsi="Arial" w:eastAsia="Arial" w:cs="Arial"/>
        </w:rPr>
        <w:t>are located in</w:t>
      </w:r>
      <w:proofErr w:type="gramEnd"/>
      <w:r w:rsidRPr="24374A48">
        <w:rPr>
          <w:rFonts w:ascii="Arial" w:hAnsi="Arial" w:eastAsia="Arial" w:cs="Arial"/>
        </w:rPr>
        <w:t xml:space="preserve"> the UK. A company needs to be able to finance the startup costs of starting up to be successful.</w:t>
      </w:r>
      <w:r w:rsidRPr="24374A48" w:rsidR="00AD03F0">
        <w:rPr>
          <w:rFonts w:ascii="Arial" w:hAnsi="Arial" w:eastAsia="Arial" w:cs="Arial"/>
        </w:rPr>
        <w:t xml:space="preserve"> The correct technology must be used, as well as sustainability, carrying capacity, and the usage of materials and skills from the local area</w:t>
      </w:r>
      <w:r w:rsidRPr="24374A48" w:rsidR="004F4980">
        <w:rPr>
          <w:rFonts w:ascii="Arial" w:hAnsi="Arial" w:eastAsia="Arial" w:cs="Arial"/>
        </w:rPr>
        <w:t xml:space="preserve"> </w:t>
      </w:r>
      <w:r w:rsidRPr="24374A48" w:rsidR="004F4980">
        <w:rPr>
          <w:rFonts w:ascii="Arial" w:hAnsi="Arial" w:eastAsia="Arial" w:cs="Arial"/>
          <w:b/>
          <w:bCs/>
        </w:rPr>
        <w:t>(Anil Mathur, 2020)</w:t>
      </w:r>
      <w:r w:rsidRPr="24374A48" w:rsidR="00AD03F0">
        <w:rPr>
          <w:rFonts w:ascii="Arial" w:hAnsi="Arial" w:eastAsia="Arial" w:cs="Arial"/>
        </w:rPr>
        <w:t>.</w:t>
      </w:r>
      <w:r w:rsidRPr="24374A48" w:rsidR="00F00823">
        <w:rPr>
          <w:rFonts w:ascii="Arial" w:hAnsi="Arial" w:eastAsia="Arial" w:cs="Arial"/>
        </w:rPr>
        <w:t xml:space="preserve"> The operational requirements of the agency must need to be fulfilled </w:t>
      </w:r>
      <w:r w:rsidRPr="24374A48" w:rsidR="00691739">
        <w:rPr>
          <w:rFonts w:ascii="Arial" w:hAnsi="Arial" w:eastAsia="Arial" w:cs="Arial"/>
        </w:rPr>
        <w:t>and all these expenditures required investment funds. To generate the desired income and growth of the agency, operational requirements</w:t>
      </w:r>
      <w:r w:rsidRPr="24374A48" w:rsidR="000665D1">
        <w:rPr>
          <w:rFonts w:ascii="Arial" w:hAnsi="Arial" w:eastAsia="Arial" w:cs="Arial"/>
        </w:rPr>
        <w:t>, as well as expenditures,</w:t>
      </w:r>
      <w:r w:rsidRPr="24374A48" w:rsidR="00691739">
        <w:rPr>
          <w:rFonts w:ascii="Arial" w:hAnsi="Arial" w:eastAsia="Arial" w:cs="Arial"/>
        </w:rPr>
        <w:t xml:space="preserve"> </w:t>
      </w:r>
      <w:r w:rsidRPr="24374A48" w:rsidR="000665D1">
        <w:rPr>
          <w:rFonts w:ascii="Arial" w:hAnsi="Arial" w:eastAsia="Arial" w:cs="Arial"/>
        </w:rPr>
        <w:t xml:space="preserve">need to be considered and managed carefully. </w:t>
      </w:r>
    </w:p>
    <w:p w:rsidRPr="00662E98" w:rsidR="000665D1" w:rsidP="00EC7222" w:rsidRDefault="008C4144" w14:paraId="4D3F1AF0" w14:textId="77777777">
      <w:pPr>
        <w:suppressAutoHyphens/>
        <w:autoSpaceDN w:val="0"/>
        <w:spacing w:after="0" w:line="360" w:lineRule="auto"/>
        <w:ind w:left="720" w:hanging="720"/>
        <w:jc w:val="both"/>
        <w:rPr>
          <w:rFonts w:ascii="Arial" w:hAnsi="Arial" w:eastAsia="Arial" w:cs="Arial"/>
          <w:b/>
          <w:bCs/>
        </w:rPr>
      </w:pPr>
      <w:r w:rsidRPr="24374A48">
        <w:rPr>
          <w:rFonts w:ascii="Arial" w:hAnsi="Arial" w:eastAsia="Arial" w:cs="Arial"/>
          <w:b/>
          <w:bCs/>
        </w:rPr>
        <w:t>Financial Forecast</w:t>
      </w:r>
    </w:p>
    <w:tbl>
      <w:tblPr>
        <w:tblStyle w:val="TableGrid"/>
        <w:tblW w:w="0" w:type="auto"/>
        <w:tblLook w:val="04A0" w:firstRow="1" w:lastRow="0" w:firstColumn="1" w:lastColumn="0" w:noHBand="0" w:noVBand="1"/>
      </w:tblPr>
      <w:tblGrid>
        <w:gridCol w:w="4508"/>
        <w:gridCol w:w="4508"/>
      </w:tblGrid>
      <w:tr w:rsidR="003A68AC" w:rsidTr="4A26F8C1" w14:paraId="26F1D60F" w14:textId="77777777">
        <w:tc>
          <w:tcPr>
            <w:tcW w:w="4508" w:type="dxa"/>
            <w:vAlign w:val="center"/>
          </w:tcPr>
          <w:p w:rsidRPr="00A75BC3" w:rsidR="00760878" w:rsidP="00EC7222" w:rsidRDefault="008C4144" w14:paraId="08F93F22" w14:textId="77777777">
            <w:pPr>
              <w:spacing w:line="360" w:lineRule="auto"/>
              <w:jc w:val="both"/>
              <w:rPr>
                <w:rFonts w:ascii="Arial" w:hAnsi="Arial" w:eastAsia="Arial" w:cs="Arial"/>
              </w:rPr>
            </w:pPr>
            <w:r w:rsidRPr="4A26F8C1">
              <w:rPr>
                <w:rFonts w:ascii="Arial" w:hAnsi="Arial" w:eastAsia="Arial" w:cs="Arial"/>
              </w:rPr>
              <w:t>Year</w:t>
            </w:r>
          </w:p>
        </w:tc>
        <w:tc>
          <w:tcPr>
            <w:tcW w:w="4508" w:type="dxa"/>
            <w:vAlign w:val="center"/>
          </w:tcPr>
          <w:p w:rsidRPr="00A75BC3" w:rsidR="00760878" w:rsidP="00EC7222" w:rsidRDefault="008C4144" w14:paraId="5CF7BBF0" w14:textId="77777777">
            <w:pPr>
              <w:spacing w:line="360" w:lineRule="auto"/>
              <w:jc w:val="both"/>
              <w:rPr>
                <w:rFonts w:ascii="Arial" w:hAnsi="Arial" w:eastAsia="Arial" w:cs="Arial"/>
              </w:rPr>
            </w:pPr>
            <w:r w:rsidRPr="4A26F8C1">
              <w:rPr>
                <w:rFonts w:ascii="Arial" w:hAnsi="Arial" w:eastAsia="Arial" w:cs="Arial"/>
              </w:rPr>
              <w:t>Sales</w:t>
            </w:r>
          </w:p>
        </w:tc>
      </w:tr>
      <w:tr w:rsidR="003A68AC" w:rsidTr="4A26F8C1" w14:paraId="5A548F59" w14:textId="77777777">
        <w:tc>
          <w:tcPr>
            <w:tcW w:w="4508" w:type="dxa"/>
            <w:vAlign w:val="center"/>
          </w:tcPr>
          <w:p w:rsidRPr="00A75BC3" w:rsidR="00760878" w:rsidP="00EC7222" w:rsidRDefault="008C4144" w14:paraId="26ADB832" w14:textId="77777777">
            <w:pPr>
              <w:spacing w:line="360" w:lineRule="auto"/>
              <w:jc w:val="both"/>
              <w:rPr>
                <w:rFonts w:ascii="Arial" w:hAnsi="Arial" w:eastAsia="Arial" w:cs="Arial"/>
              </w:rPr>
            </w:pPr>
            <w:r w:rsidRPr="4A26F8C1">
              <w:rPr>
                <w:rFonts w:ascii="Arial" w:hAnsi="Arial" w:eastAsia="Arial" w:cs="Arial"/>
              </w:rPr>
              <w:t>1</w:t>
            </w:r>
          </w:p>
        </w:tc>
        <w:tc>
          <w:tcPr>
            <w:tcW w:w="4508" w:type="dxa"/>
            <w:vAlign w:val="center"/>
          </w:tcPr>
          <w:p w:rsidRPr="00A75BC3" w:rsidR="00760878" w:rsidP="00EC7222" w:rsidRDefault="008C4144" w14:paraId="71801939" w14:textId="77777777">
            <w:pPr>
              <w:spacing w:line="360" w:lineRule="auto"/>
              <w:jc w:val="both"/>
              <w:rPr>
                <w:rFonts w:ascii="Arial" w:hAnsi="Arial" w:eastAsia="Arial" w:cs="Arial"/>
              </w:rPr>
            </w:pPr>
            <w:r w:rsidRPr="4A26F8C1">
              <w:rPr>
                <w:rFonts w:ascii="Arial" w:hAnsi="Arial" w:eastAsia="Arial" w:cs="Arial"/>
              </w:rPr>
              <w:t>£</w:t>
            </w:r>
            <w:r w:rsidRPr="4A26F8C1" w:rsidR="6B3B4371">
              <w:rPr>
                <w:rFonts w:ascii="Arial" w:hAnsi="Arial" w:eastAsia="Arial" w:cs="Arial"/>
              </w:rPr>
              <w:t>120000</w:t>
            </w:r>
          </w:p>
        </w:tc>
      </w:tr>
      <w:tr w:rsidR="003A68AC" w:rsidTr="4A26F8C1" w14:paraId="7378FA45" w14:textId="77777777">
        <w:tc>
          <w:tcPr>
            <w:tcW w:w="4508" w:type="dxa"/>
            <w:vAlign w:val="center"/>
          </w:tcPr>
          <w:p w:rsidRPr="00A75BC3" w:rsidR="00760878" w:rsidP="00EC7222" w:rsidRDefault="008C4144" w14:paraId="790C3C0B" w14:textId="77777777">
            <w:pPr>
              <w:spacing w:line="360" w:lineRule="auto"/>
              <w:jc w:val="both"/>
              <w:rPr>
                <w:rFonts w:ascii="Arial" w:hAnsi="Arial" w:eastAsia="Arial" w:cs="Arial"/>
              </w:rPr>
            </w:pPr>
            <w:r w:rsidRPr="4A26F8C1">
              <w:rPr>
                <w:rFonts w:ascii="Arial" w:hAnsi="Arial" w:eastAsia="Arial" w:cs="Arial"/>
              </w:rPr>
              <w:t>2</w:t>
            </w:r>
          </w:p>
        </w:tc>
        <w:tc>
          <w:tcPr>
            <w:tcW w:w="4508" w:type="dxa"/>
            <w:vAlign w:val="center"/>
          </w:tcPr>
          <w:p w:rsidRPr="00A75BC3" w:rsidR="00760878" w:rsidP="00EC7222" w:rsidRDefault="008C4144" w14:paraId="656875B8" w14:textId="77777777">
            <w:pPr>
              <w:spacing w:line="360" w:lineRule="auto"/>
              <w:jc w:val="both"/>
              <w:rPr>
                <w:rFonts w:ascii="Arial" w:hAnsi="Arial" w:eastAsia="Arial" w:cs="Arial"/>
              </w:rPr>
            </w:pPr>
            <w:r w:rsidRPr="4A26F8C1">
              <w:rPr>
                <w:rFonts w:ascii="Arial" w:hAnsi="Arial" w:eastAsia="Arial" w:cs="Arial"/>
              </w:rPr>
              <w:t>£</w:t>
            </w:r>
            <w:r w:rsidRPr="4A26F8C1" w:rsidR="7EA5FFE1">
              <w:rPr>
                <w:rFonts w:ascii="Arial" w:hAnsi="Arial" w:eastAsia="Arial" w:cs="Arial"/>
              </w:rPr>
              <w:t>20</w:t>
            </w:r>
            <w:r w:rsidRPr="4A26F8C1" w:rsidR="6B3B4371">
              <w:rPr>
                <w:rFonts w:ascii="Arial" w:hAnsi="Arial" w:eastAsia="Arial" w:cs="Arial"/>
              </w:rPr>
              <w:t>0000</w:t>
            </w:r>
          </w:p>
        </w:tc>
      </w:tr>
      <w:tr w:rsidR="003A68AC" w:rsidTr="4A26F8C1" w14:paraId="5691F9D3" w14:textId="77777777">
        <w:tc>
          <w:tcPr>
            <w:tcW w:w="4508" w:type="dxa"/>
            <w:vAlign w:val="center"/>
          </w:tcPr>
          <w:p w:rsidRPr="00A75BC3" w:rsidR="00760878" w:rsidP="00EC7222" w:rsidRDefault="008C4144" w14:paraId="03260E86" w14:textId="77777777">
            <w:pPr>
              <w:spacing w:line="360" w:lineRule="auto"/>
              <w:jc w:val="both"/>
              <w:rPr>
                <w:rFonts w:ascii="Arial" w:hAnsi="Arial" w:eastAsia="Arial" w:cs="Arial"/>
              </w:rPr>
            </w:pPr>
            <w:r w:rsidRPr="4A26F8C1">
              <w:rPr>
                <w:rFonts w:ascii="Arial" w:hAnsi="Arial" w:eastAsia="Arial" w:cs="Arial"/>
              </w:rPr>
              <w:t>3</w:t>
            </w:r>
          </w:p>
        </w:tc>
        <w:tc>
          <w:tcPr>
            <w:tcW w:w="4508" w:type="dxa"/>
            <w:vAlign w:val="center"/>
          </w:tcPr>
          <w:p w:rsidRPr="00A75BC3" w:rsidR="00760878" w:rsidP="00EC7222" w:rsidRDefault="008C4144" w14:paraId="6607DC0E" w14:textId="77777777">
            <w:pPr>
              <w:spacing w:line="360" w:lineRule="auto"/>
              <w:jc w:val="both"/>
              <w:rPr>
                <w:rFonts w:ascii="Arial" w:hAnsi="Arial" w:eastAsia="Arial" w:cs="Arial"/>
              </w:rPr>
            </w:pPr>
            <w:r w:rsidRPr="4A26F8C1">
              <w:rPr>
                <w:rFonts w:ascii="Arial" w:hAnsi="Arial" w:eastAsia="Arial" w:cs="Arial"/>
              </w:rPr>
              <w:t>£</w:t>
            </w:r>
            <w:r w:rsidRPr="4A26F8C1" w:rsidR="7EA5FFE1">
              <w:rPr>
                <w:rFonts w:ascii="Arial" w:hAnsi="Arial" w:eastAsia="Arial" w:cs="Arial"/>
              </w:rPr>
              <w:t>30</w:t>
            </w:r>
            <w:r w:rsidRPr="4A26F8C1" w:rsidR="6B3B4371">
              <w:rPr>
                <w:rFonts w:ascii="Arial" w:hAnsi="Arial" w:eastAsia="Arial" w:cs="Arial"/>
              </w:rPr>
              <w:t>0000</w:t>
            </w:r>
          </w:p>
        </w:tc>
      </w:tr>
    </w:tbl>
    <w:p w:rsidR="000665D1" w:rsidP="00EC7222" w:rsidRDefault="000665D1" w14:paraId="392A0458" w14:textId="77777777">
      <w:pPr>
        <w:suppressAutoHyphens/>
        <w:autoSpaceDN w:val="0"/>
        <w:spacing w:after="0" w:line="360" w:lineRule="auto"/>
        <w:jc w:val="both"/>
        <w:rPr>
          <w:rFonts w:ascii="Arial" w:hAnsi="Arial" w:eastAsia="Arial" w:cs="Arial"/>
        </w:rPr>
      </w:pPr>
    </w:p>
    <w:p w:rsidRPr="00662E98" w:rsidR="00662E98" w:rsidP="00EC7222" w:rsidRDefault="008C4144" w14:paraId="1BF58501" w14:textId="77777777">
      <w:pPr>
        <w:suppressAutoHyphens/>
        <w:autoSpaceDN w:val="0"/>
        <w:spacing w:after="0" w:line="360" w:lineRule="auto"/>
        <w:jc w:val="both"/>
        <w:rPr>
          <w:rFonts w:ascii="Arial" w:hAnsi="Arial" w:eastAsia="Arial" w:cs="Arial"/>
          <w:b/>
          <w:bCs/>
        </w:rPr>
      </w:pPr>
      <w:r w:rsidRPr="24374A48">
        <w:rPr>
          <w:rFonts w:ascii="Arial" w:hAnsi="Arial" w:eastAsia="Arial" w:cs="Arial"/>
          <w:b/>
          <w:bCs/>
        </w:rPr>
        <w:t>Profit and loss Statement</w:t>
      </w:r>
    </w:p>
    <w:tbl>
      <w:tblPr>
        <w:tblStyle w:val="TableGrid"/>
        <w:tblW w:w="9026" w:type="dxa"/>
        <w:tblLook w:val="04A0" w:firstRow="1" w:lastRow="0" w:firstColumn="1" w:lastColumn="0" w:noHBand="0" w:noVBand="1"/>
      </w:tblPr>
      <w:tblGrid>
        <w:gridCol w:w="3114"/>
        <w:gridCol w:w="2126"/>
        <w:gridCol w:w="1985"/>
        <w:gridCol w:w="1801"/>
      </w:tblGrid>
      <w:tr w:rsidR="003A68AC" w:rsidTr="4A26F8C1" w14:paraId="401088A9" w14:textId="77777777">
        <w:trPr>
          <w:trHeight w:val="260"/>
        </w:trPr>
        <w:tc>
          <w:tcPr>
            <w:tcW w:w="3114" w:type="dxa"/>
            <w:vAlign w:val="center"/>
          </w:tcPr>
          <w:p w:rsidRPr="00A75BC3" w:rsidR="00760878" w:rsidP="00EC7222" w:rsidRDefault="00760878" w14:paraId="34FC3375" w14:textId="77777777">
            <w:pPr>
              <w:spacing w:line="360" w:lineRule="auto"/>
              <w:jc w:val="both"/>
              <w:rPr>
                <w:rFonts w:ascii="Arial" w:hAnsi="Arial" w:eastAsia="Arial" w:cs="Arial"/>
              </w:rPr>
            </w:pPr>
          </w:p>
        </w:tc>
        <w:tc>
          <w:tcPr>
            <w:tcW w:w="2126" w:type="dxa"/>
            <w:vAlign w:val="center"/>
          </w:tcPr>
          <w:p w:rsidRPr="00A75BC3" w:rsidR="00760878" w:rsidP="00EC7222" w:rsidRDefault="008C4144" w14:paraId="4A4EDCE8" w14:textId="77777777">
            <w:pPr>
              <w:spacing w:line="360" w:lineRule="auto"/>
              <w:jc w:val="both"/>
              <w:rPr>
                <w:rFonts w:ascii="Arial" w:hAnsi="Arial" w:eastAsia="Arial" w:cs="Arial"/>
              </w:rPr>
            </w:pPr>
            <w:r w:rsidRPr="4A26F8C1">
              <w:rPr>
                <w:rFonts w:ascii="Arial" w:hAnsi="Arial" w:eastAsia="Arial" w:cs="Arial"/>
              </w:rPr>
              <w:t>Year 1</w:t>
            </w:r>
          </w:p>
        </w:tc>
        <w:tc>
          <w:tcPr>
            <w:tcW w:w="1985" w:type="dxa"/>
            <w:vAlign w:val="center"/>
          </w:tcPr>
          <w:p w:rsidRPr="00A75BC3" w:rsidR="00760878" w:rsidP="00EC7222" w:rsidRDefault="008C4144" w14:paraId="4E7D7C1C" w14:textId="77777777">
            <w:pPr>
              <w:spacing w:line="360" w:lineRule="auto"/>
              <w:jc w:val="both"/>
              <w:rPr>
                <w:rFonts w:ascii="Arial" w:hAnsi="Arial" w:eastAsia="Arial" w:cs="Arial"/>
              </w:rPr>
            </w:pPr>
            <w:r w:rsidRPr="4A26F8C1">
              <w:rPr>
                <w:rFonts w:ascii="Arial" w:hAnsi="Arial" w:eastAsia="Arial" w:cs="Arial"/>
              </w:rPr>
              <w:t>Year 2</w:t>
            </w:r>
          </w:p>
        </w:tc>
        <w:tc>
          <w:tcPr>
            <w:tcW w:w="1801" w:type="dxa"/>
            <w:vAlign w:val="center"/>
          </w:tcPr>
          <w:p w:rsidRPr="00A75BC3" w:rsidR="00760878" w:rsidP="00EC7222" w:rsidRDefault="008C4144" w14:paraId="3F0F111E" w14:textId="77777777">
            <w:pPr>
              <w:spacing w:line="360" w:lineRule="auto"/>
              <w:jc w:val="both"/>
              <w:rPr>
                <w:rFonts w:ascii="Arial" w:hAnsi="Arial" w:eastAsia="Arial" w:cs="Arial"/>
              </w:rPr>
            </w:pPr>
            <w:r w:rsidRPr="4A26F8C1">
              <w:rPr>
                <w:rFonts w:ascii="Arial" w:hAnsi="Arial" w:eastAsia="Arial" w:cs="Arial"/>
              </w:rPr>
              <w:t>Year 3</w:t>
            </w:r>
          </w:p>
        </w:tc>
      </w:tr>
      <w:tr w:rsidR="003A68AC" w:rsidTr="4A26F8C1" w14:paraId="39E8C254" w14:textId="77777777">
        <w:trPr>
          <w:trHeight w:val="276"/>
        </w:trPr>
        <w:tc>
          <w:tcPr>
            <w:tcW w:w="3114" w:type="dxa"/>
            <w:vAlign w:val="center"/>
          </w:tcPr>
          <w:p w:rsidRPr="00A75BC3" w:rsidR="00760878" w:rsidP="00EC7222" w:rsidRDefault="008C4144" w14:paraId="5557904A" w14:textId="77777777">
            <w:pPr>
              <w:spacing w:line="360" w:lineRule="auto"/>
              <w:jc w:val="both"/>
              <w:rPr>
                <w:rFonts w:ascii="Arial" w:hAnsi="Arial" w:eastAsia="Arial" w:cs="Arial"/>
              </w:rPr>
            </w:pPr>
            <w:r w:rsidRPr="4A26F8C1">
              <w:rPr>
                <w:rFonts w:ascii="Arial" w:hAnsi="Arial" w:eastAsia="Arial" w:cs="Arial"/>
              </w:rPr>
              <w:t>Sales</w:t>
            </w:r>
          </w:p>
        </w:tc>
        <w:tc>
          <w:tcPr>
            <w:tcW w:w="2126" w:type="dxa"/>
            <w:vAlign w:val="center"/>
          </w:tcPr>
          <w:p w:rsidRPr="00A75BC3" w:rsidR="00760878" w:rsidP="00EC7222" w:rsidRDefault="008C4144" w14:paraId="1B473902" w14:textId="77777777">
            <w:pPr>
              <w:spacing w:line="360" w:lineRule="auto"/>
              <w:jc w:val="both"/>
              <w:rPr>
                <w:rFonts w:ascii="Arial" w:hAnsi="Arial" w:eastAsia="Arial" w:cs="Arial"/>
              </w:rPr>
            </w:pPr>
            <w:r w:rsidRPr="4A26F8C1">
              <w:rPr>
                <w:rFonts w:ascii="Arial" w:hAnsi="Arial" w:eastAsia="Arial" w:cs="Arial"/>
                <w:color w:val="000000" w:themeColor="text1"/>
              </w:rPr>
              <w:t>£</w:t>
            </w:r>
            <w:r w:rsidRPr="4A26F8C1" w:rsidR="6B3B4371">
              <w:rPr>
                <w:rFonts w:ascii="Arial" w:hAnsi="Arial" w:eastAsia="Arial" w:cs="Arial"/>
              </w:rPr>
              <w:t>120000</w:t>
            </w:r>
          </w:p>
        </w:tc>
        <w:tc>
          <w:tcPr>
            <w:tcW w:w="1985" w:type="dxa"/>
            <w:vAlign w:val="center"/>
          </w:tcPr>
          <w:p w:rsidRPr="00A75BC3" w:rsidR="00760878" w:rsidP="00EC7222" w:rsidRDefault="008C4144" w14:paraId="1662B834"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20</w:t>
            </w:r>
            <w:r w:rsidRPr="4A26F8C1" w:rsidR="6B3B4371">
              <w:rPr>
                <w:rFonts w:ascii="Arial" w:hAnsi="Arial" w:eastAsia="Arial" w:cs="Arial"/>
              </w:rPr>
              <w:t>0000</w:t>
            </w:r>
          </w:p>
        </w:tc>
        <w:tc>
          <w:tcPr>
            <w:tcW w:w="1801" w:type="dxa"/>
            <w:vAlign w:val="center"/>
          </w:tcPr>
          <w:p w:rsidRPr="00A75BC3" w:rsidR="00760878" w:rsidP="00EC7222" w:rsidRDefault="008C4144" w14:paraId="64415863"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30</w:t>
            </w:r>
            <w:r w:rsidRPr="4A26F8C1" w:rsidR="6B3B4371">
              <w:rPr>
                <w:rFonts w:ascii="Arial" w:hAnsi="Arial" w:eastAsia="Arial" w:cs="Arial"/>
              </w:rPr>
              <w:t>0000</w:t>
            </w:r>
          </w:p>
        </w:tc>
      </w:tr>
      <w:tr w:rsidR="003A68AC" w:rsidTr="4A26F8C1" w14:paraId="4E671B98" w14:textId="77777777">
        <w:trPr>
          <w:trHeight w:val="260"/>
        </w:trPr>
        <w:tc>
          <w:tcPr>
            <w:tcW w:w="3114" w:type="dxa"/>
            <w:vAlign w:val="center"/>
          </w:tcPr>
          <w:p w:rsidRPr="00A75BC3" w:rsidR="00760878" w:rsidP="00EC7222" w:rsidRDefault="008C4144" w14:paraId="3173EDBA" w14:textId="77777777">
            <w:pPr>
              <w:spacing w:line="360" w:lineRule="auto"/>
              <w:jc w:val="both"/>
              <w:rPr>
                <w:rFonts w:ascii="Arial" w:hAnsi="Arial" w:eastAsia="Arial" w:cs="Arial"/>
              </w:rPr>
            </w:pPr>
            <w:r w:rsidRPr="4A26F8C1">
              <w:rPr>
                <w:rFonts w:ascii="Arial" w:hAnsi="Arial" w:eastAsia="Arial" w:cs="Arial"/>
              </w:rPr>
              <w:t>Cost of Sales</w:t>
            </w:r>
          </w:p>
        </w:tc>
        <w:tc>
          <w:tcPr>
            <w:tcW w:w="2126" w:type="dxa"/>
            <w:vAlign w:val="center"/>
          </w:tcPr>
          <w:p w:rsidRPr="00A75BC3" w:rsidR="00760878" w:rsidP="00EC7222" w:rsidRDefault="008C4144" w14:paraId="4773D0E9"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30000</w:t>
            </w:r>
          </w:p>
        </w:tc>
        <w:tc>
          <w:tcPr>
            <w:tcW w:w="1985" w:type="dxa"/>
            <w:vAlign w:val="center"/>
          </w:tcPr>
          <w:p w:rsidRPr="00A75BC3" w:rsidR="00760878" w:rsidP="00EC7222" w:rsidRDefault="008C4144" w14:paraId="41225A67"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40000</w:t>
            </w:r>
          </w:p>
        </w:tc>
        <w:tc>
          <w:tcPr>
            <w:tcW w:w="1801" w:type="dxa"/>
            <w:vAlign w:val="center"/>
          </w:tcPr>
          <w:p w:rsidRPr="00A75BC3" w:rsidR="00760878" w:rsidP="00EC7222" w:rsidRDefault="008C4144" w14:paraId="5DF30080"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55000</w:t>
            </w:r>
          </w:p>
        </w:tc>
      </w:tr>
      <w:tr w:rsidR="003A68AC" w:rsidTr="4A26F8C1" w14:paraId="0DA9BC82" w14:textId="77777777">
        <w:trPr>
          <w:trHeight w:val="276"/>
        </w:trPr>
        <w:tc>
          <w:tcPr>
            <w:tcW w:w="3114" w:type="dxa"/>
            <w:tcBorders>
              <w:bottom w:val="single" w:color="auto" w:sz="4" w:space="0"/>
            </w:tcBorders>
            <w:vAlign w:val="center"/>
          </w:tcPr>
          <w:p w:rsidRPr="003A489D" w:rsidR="00760878" w:rsidP="00EC7222" w:rsidRDefault="008C4144" w14:paraId="649A820A" w14:textId="77777777">
            <w:pPr>
              <w:spacing w:line="360" w:lineRule="auto"/>
              <w:jc w:val="both"/>
              <w:rPr>
                <w:rFonts w:ascii="Arial" w:hAnsi="Arial" w:eastAsia="Arial" w:cs="Arial"/>
              </w:rPr>
            </w:pPr>
            <w:r w:rsidRPr="4A26F8C1">
              <w:rPr>
                <w:rFonts w:ascii="Arial" w:hAnsi="Arial" w:eastAsia="Arial" w:cs="Arial"/>
              </w:rPr>
              <w:t>Gross Margin</w:t>
            </w:r>
          </w:p>
        </w:tc>
        <w:tc>
          <w:tcPr>
            <w:tcW w:w="2126" w:type="dxa"/>
            <w:tcBorders>
              <w:bottom w:val="single" w:color="auto" w:sz="4" w:space="0"/>
            </w:tcBorders>
            <w:vAlign w:val="center"/>
          </w:tcPr>
          <w:p w:rsidRPr="003A489D" w:rsidR="00760878" w:rsidP="00EC7222" w:rsidRDefault="008C4144" w14:paraId="167BA216"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90000</w:t>
            </w:r>
          </w:p>
        </w:tc>
        <w:tc>
          <w:tcPr>
            <w:tcW w:w="1985" w:type="dxa"/>
            <w:tcBorders>
              <w:bottom w:val="single" w:color="auto" w:sz="4" w:space="0"/>
            </w:tcBorders>
            <w:vAlign w:val="center"/>
          </w:tcPr>
          <w:p w:rsidRPr="003A489D" w:rsidR="00760878" w:rsidP="00EC7222" w:rsidRDefault="008C4144" w14:paraId="2005E16A"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160000</w:t>
            </w:r>
          </w:p>
        </w:tc>
        <w:tc>
          <w:tcPr>
            <w:tcW w:w="1801" w:type="dxa"/>
            <w:tcBorders>
              <w:bottom w:val="single" w:color="auto" w:sz="4" w:space="0"/>
            </w:tcBorders>
            <w:vAlign w:val="center"/>
          </w:tcPr>
          <w:p w:rsidRPr="003A489D" w:rsidR="00760878" w:rsidP="00EC7222" w:rsidRDefault="008C4144" w14:paraId="1CA5548F"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245000</w:t>
            </w:r>
          </w:p>
        </w:tc>
      </w:tr>
      <w:tr w:rsidR="003A68AC" w:rsidTr="4A26F8C1" w14:paraId="5104A619" w14:textId="77777777">
        <w:trPr>
          <w:trHeight w:val="276"/>
        </w:trPr>
        <w:tc>
          <w:tcPr>
            <w:tcW w:w="3114" w:type="dxa"/>
            <w:tcBorders>
              <w:left w:val="nil"/>
              <w:right w:val="nil"/>
            </w:tcBorders>
            <w:vAlign w:val="center"/>
          </w:tcPr>
          <w:p w:rsidRPr="00A75BC3" w:rsidR="00760878" w:rsidP="00EC7222" w:rsidRDefault="008C4144" w14:paraId="43B17070" w14:textId="77777777">
            <w:pPr>
              <w:spacing w:line="360" w:lineRule="auto"/>
              <w:jc w:val="both"/>
              <w:rPr>
                <w:rFonts w:ascii="Arial" w:hAnsi="Arial" w:eastAsia="Arial" w:cs="Arial"/>
              </w:rPr>
            </w:pPr>
            <w:r w:rsidRPr="4A26F8C1">
              <w:rPr>
                <w:rFonts w:ascii="Arial" w:hAnsi="Arial" w:eastAsia="Arial" w:cs="Arial"/>
              </w:rPr>
              <w:t>Expenses</w:t>
            </w:r>
          </w:p>
        </w:tc>
        <w:tc>
          <w:tcPr>
            <w:tcW w:w="2126" w:type="dxa"/>
            <w:tcBorders>
              <w:left w:val="nil"/>
              <w:right w:val="nil"/>
            </w:tcBorders>
            <w:vAlign w:val="center"/>
          </w:tcPr>
          <w:p w:rsidRPr="00A75BC3" w:rsidR="00760878" w:rsidP="00EC7222" w:rsidRDefault="00760878" w14:paraId="09334EC9" w14:textId="77777777">
            <w:pPr>
              <w:spacing w:line="360" w:lineRule="auto"/>
              <w:jc w:val="both"/>
              <w:rPr>
                <w:rFonts w:ascii="Arial" w:hAnsi="Arial" w:eastAsia="Arial" w:cs="Arial"/>
              </w:rPr>
            </w:pPr>
          </w:p>
        </w:tc>
        <w:tc>
          <w:tcPr>
            <w:tcW w:w="1985" w:type="dxa"/>
            <w:tcBorders>
              <w:left w:val="nil"/>
              <w:right w:val="nil"/>
            </w:tcBorders>
            <w:vAlign w:val="center"/>
          </w:tcPr>
          <w:p w:rsidRPr="00A75BC3" w:rsidR="00760878" w:rsidP="00EC7222" w:rsidRDefault="00760878" w14:paraId="10621D2F" w14:textId="77777777">
            <w:pPr>
              <w:spacing w:line="360" w:lineRule="auto"/>
              <w:jc w:val="both"/>
              <w:rPr>
                <w:rFonts w:ascii="Arial" w:hAnsi="Arial" w:eastAsia="Arial" w:cs="Arial"/>
              </w:rPr>
            </w:pPr>
          </w:p>
        </w:tc>
        <w:tc>
          <w:tcPr>
            <w:tcW w:w="1801" w:type="dxa"/>
            <w:tcBorders>
              <w:left w:val="nil"/>
              <w:right w:val="nil"/>
            </w:tcBorders>
            <w:vAlign w:val="center"/>
          </w:tcPr>
          <w:p w:rsidRPr="00A75BC3" w:rsidR="00760878" w:rsidP="00EC7222" w:rsidRDefault="00760878" w14:paraId="1F065557" w14:textId="77777777">
            <w:pPr>
              <w:spacing w:line="360" w:lineRule="auto"/>
              <w:jc w:val="both"/>
              <w:rPr>
                <w:rFonts w:ascii="Arial" w:hAnsi="Arial" w:eastAsia="Arial" w:cs="Arial"/>
              </w:rPr>
            </w:pPr>
          </w:p>
        </w:tc>
      </w:tr>
      <w:tr w:rsidR="003A68AC" w:rsidTr="4A26F8C1" w14:paraId="4CBDB16F" w14:textId="77777777">
        <w:trPr>
          <w:trHeight w:val="260"/>
        </w:trPr>
        <w:tc>
          <w:tcPr>
            <w:tcW w:w="3114" w:type="dxa"/>
            <w:vAlign w:val="center"/>
          </w:tcPr>
          <w:p w:rsidRPr="00A75BC3" w:rsidR="00760878" w:rsidP="00EC7222" w:rsidRDefault="008C4144" w14:paraId="3A64EF77" w14:textId="77777777">
            <w:pPr>
              <w:spacing w:line="360" w:lineRule="auto"/>
              <w:jc w:val="both"/>
              <w:rPr>
                <w:rFonts w:ascii="Arial" w:hAnsi="Arial" w:eastAsia="Arial" w:cs="Arial"/>
              </w:rPr>
            </w:pPr>
            <w:r w:rsidRPr="4A26F8C1">
              <w:rPr>
                <w:rFonts w:ascii="Arial" w:hAnsi="Arial" w:eastAsia="Arial" w:cs="Arial"/>
              </w:rPr>
              <w:t>Payroll</w:t>
            </w:r>
          </w:p>
        </w:tc>
        <w:tc>
          <w:tcPr>
            <w:tcW w:w="2126" w:type="dxa"/>
            <w:vAlign w:val="center"/>
          </w:tcPr>
          <w:p w:rsidRPr="00A75BC3" w:rsidR="00760878" w:rsidP="00EC7222" w:rsidRDefault="008C4144" w14:paraId="4D436EAA"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30000</w:t>
            </w:r>
          </w:p>
        </w:tc>
        <w:tc>
          <w:tcPr>
            <w:tcW w:w="1985" w:type="dxa"/>
            <w:vAlign w:val="center"/>
          </w:tcPr>
          <w:p w:rsidRPr="00A75BC3" w:rsidR="00760878" w:rsidP="00EC7222" w:rsidRDefault="008C4144" w14:paraId="2EF93FB5"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45000</w:t>
            </w:r>
          </w:p>
        </w:tc>
        <w:tc>
          <w:tcPr>
            <w:tcW w:w="1801" w:type="dxa"/>
            <w:vAlign w:val="center"/>
          </w:tcPr>
          <w:p w:rsidRPr="00A75BC3" w:rsidR="00760878" w:rsidP="00EC7222" w:rsidRDefault="008C4144" w14:paraId="2B0DD554"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80000</w:t>
            </w:r>
          </w:p>
        </w:tc>
      </w:tr>
      <w:tr w:rsidR="003A68AC" w:rsidTr="4A26F8C1" w14:paraId="3B84442F" w14:textId="77777777">
        <w:trPr>
          <w:trHeight w:val="260"/>
        </w:trPr>
        <w:tc>
          <w:tcPr>
            <w:tcW w:w="3114" w:type="dxa"/>
            <w:vAlign w:val="center"/>
          </w:tcPr>
          <w:p w:rsidRPr="00A75BC3" w:rsidR="00760878" w:rsidP="00EC7222" w:rsidRDefault="008C4144" w14:paraId="244CD8D3" w14:textId="77777777">
            <w:pPr>
              <w:spacing w:line="360" w:lineRule="auto"/>
              <w:jc w:val="both"/>
              <w:rPr>
                <w:rFonts w:ascii="Arial" w:hAnsi="Arial" w:eastAsia="Arial" w:cs="Arial"/>
              </w:rPr>
            </w:pPr>
            <w:r w:rsidRPr="4A26F8C1">
              <w:rPr>
                <w:rFonts w:ascii="Arial" w:hAnsi="Arial" w:eastAsia="Arial" w:cs="Arial"/>
              </w:rPr>
              <w:t>Utilities</w:t>
            </w:r>
          </w:p>
        </w:tc>
        <w:tc>
          <w:tcPr>
            <w:tcW w:w="2126" w:type="dxa"/>
            <w:vAlign w:val="center"/>
          </w:tcPr>
          <w:p w:rsidRPr="00A75BC3" w:rsidR="00760878" w:rsidP="00EC7222" w:rsidRDefault="008C4144" w14:paraId="3326E6E7"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3000</w:t>
            </w:r>
          </w:p>
        </w:tc>
        <w:tc>
          <w:tcPr>
            <w:tcW w:w="1985" w:type="dxa"/>
            <w:vAlign w:val="center"/>
          </w:tcPr>
          <w:p w:rsidRPr="00A75BC3" w:rsidR="00760878" w:rsidP="00EC7222" w:rsidRDefault="008C4144" w14:paraId="7674F3FF"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7000</w:t>
            </w:r>
          </w:p>
        </w:tc>
        <w:tc>
          <w:tcPr>
            <w:tcW w:w="1801" w:type="dxa"/>
            <w:vAlign w:val="center"/>
          </w:tcPr>
          <w:p w:rsidRPr="00A75BC3" w:rsidR="00760878" w:rsidP="00EC7222" w:rsidRDefault="008C4144" w14:paraId="7FC173CC"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10</w:t>
            </w:r>
            <w:r w:rsidRPr="4A26F8C1" w:rsidR="6B3B4371">
              <w:rPr>
                <w:rFonts w:ascii="Arial" w:hAnsi="Arial" w:eastAsia="Arial" w:cs="Arial"/>
              </w:rPr>
              <w:t>000</w:t>
            </w:r>
          </w:p>
        </w:tc>
      </w:tr>
      <w:tr w:rsidR="003A68AC" w:rsidTr="4A26F8C1" w14:paraId="72D767B0" w14:textId="77777777">
        <w:trPr>
          <w:trHeight w:val="260"/>
        </w:trPr>
        <w:tc>
          <w:tcPr>
            <w:tcW w:w="3114" w:type="dxa"/>
            <w:vAlign w:val="center"/>
          </w:tcPr>
          <w:p w:rsidRPr="00A75BC3" w:rsidR="00760878" w:rsidP="00EC7222" w:rsidRDefault="008C4144" w14:paraId="5C388847" w14:textId="77777777">
            <w:pPr>
              <w:spacing w:line="360" w:lineRule="auto"/>
              <w:jc w:val="both"/>
              <w:rPr>
                <w:rFonts w:ascii="Arial" w:hAnsi="Arial" w:eastAsia="Arial" w:cs="Arial"/>
              </w:rPr>
            </w:pPr>
            <w:r w:rsidRPr="4A26F8C1">
              <w:rPr>
                <w:rFonts w:ascii="Arial" w:hAnsi="Arial" w:eastAsia="Arial" w:cs="Arial"/>
              </w:rPr>
              <w:t>Depreciation</w:t>
            </w:r>
          </w:p>
        </w:tc>
        <w:tc>
          <w:tcPr>
            <w:tcW w:w="2126" w:type="dxa"/>
            <w:vAlign w:val="center"/>
          </w:tcPr>
          <w:p w:rsidRPr="00A75BC3" w:rsidR="00760878" w:rsidP="00EC7222" w:rsidRDefault="008C4144" w14:paraId="7FD0F763" w14:textId="77777777">
            <w:pPr>
              <w:spacing w:line="360" w:lineRule="auto"/>
              <w:jc w:val="both"/>
              <w:rPr>
                <w:rFonts w:ascii="Arial" w:hAnsi="Arial" w:eastAsia="Arial" w:cs="Arial"/>
              </w:rPr>
            </w:pPr>
            <w:r w:rsidRPr="4A26F8C1">
              <w:rPr>
                <w:rFonts w:ascii="Arial" w:hAnsi="Arial" w:eastAsia="Arial" w:cs="Arial"/>
              </w:rPr>
              <w:t>£0</w:t>
            </w:r>
          </w:p>
        </w:tc>
        <w:tc>
          <w:tcPr>
            <w:tcW w:w="1985" w:type="dxa"/>
            <w:vAlign w:val="center"/>
          </w:tcPr>
          <w:p w:rsidRPr="00A75BC3" w:rsidR="00760878" w:rsidP="00EC7222" w:rsidRDefault="008C4144" w14:paraId="0EAF8AE0" w14:textId="77777777">
            <w:pPr>
              <w:spacing w:line="360" w:lineRule="auto"/>
              <w:jc w:val="both"/>
              <w:rPr>
                <w:rFonts w:ascii="Arial" w:hAnsi="Arial" w:eastAsia="Arial" w:cs="Arial"/>
              </w:rPr>
            </w:pPr>
            <w:r w:rsidRPr="4A26F8C1">
              <w:rPr>
                <w:rFonts w:ascii="Arial" w:hAnsi="Arial" w:eastAsia="Arial" w:cs="Arial"/>
              </w:rPr>
              <w:t>£0</w:t>
            </w:r>
          </w:p>
        </w:tc>
        <w:tc>
          <w:tcPr>
            <w:tcW w:w="1801" w:type="dxa"/>
            <w:vAlign w:val="center"/>
          </w:tcPr>
          <w:p w:rsidRPr="00A75BC3" w:rsidR="00760878" w:rsidP="00EC7222" w:rsidRDefault="008C4144" w14:paraId="7F6F7B3A" w14:textId="77777777">
            <w:pPr>
              <w:spacing w:line="360" w:lineRule="auto"/>
              <w:jc w:val="both"/>
              <w:rPr>
                <w:rFonts w:ascii="Arial" w:hAnsi="Arial" w:eastAsia="Arial" w:cs="Arial"/>
              </w:rPr>
            </w:pPr>
            <w:r w:rsidRPr="4A26F8C1">
              <w:rPr>
                <w:rFonts w:ascii="Arial" w:hAnsi="Arial" w:eastAsia="Arial" w:cs="Arial"/>
              </w:rPr>
              <w:t>£0</w:t>
            </w:r>
          </w:p>
        </w:tc>
      </w:tr>
      <w:tr w:rsidR="003A68AC" w:rsidTr="4A26F8C1" w14:paraId="1F215C7D" w14:textId="77777777">
        <w:trPr>
          <w:trHeight w:val="260"/>
        </w:trPr>
        <w:tc>
          <w:tcPr>
            <w:tcW w:w="3114" w:type="dxa"/>
            <w:vAlign w:val="center"/>
          </w:tcPr>
          <w:p w:rsidRPr="00A75BC3" w:rsidR="00760878" w:rsidP="00EC7222" w:rsidRDefault="008C4144" w14:paraId="4CB1C273" w14:textId="77777777">
            <w:pPr>
              <w:spacing w:line="360" w:lineRule="auto"/>
              <w:jc w:val="both"/>
              <w:rPr>
                <w:rFonts w:ascii="Arial" w:hAnsi="Arial" w:eastAsia="Arial" w:cs="Arial"/>
              </w:rPr>
            </w:pPr>
            <w:r w:rsidRPr="4A26F8C1">
              <w:rPr>
                <w:rFonts w:ascii="Arial" w:hAnsi="Arial" w:eastAsia="Arial" w:cs="Arial"/>
              </w:rPr>
              <w:t>Rent</w:t>
            </w:r>
          </w:p>
        </w:tc>
        <w:tc>
          <w:tcPr>
            <w:tcW w:w="2126" w:type="dxa"/>
            <w:vAlign w:val="center"/>
          </w:tcPr>
          <w:p w:rsidRPr="00A75BC3" w:rsidR="00760878" w:rsidP="00EC7222" w:rsidRDefault="008C4144" w14:paraId="5A7D84D3" w14:textId="77777777">
            <w:pPr>
              <w:spacing w:line="360" w:lineRule="auto"/>
              <w:jc w:val="both"/>
              <w:rPr>
                <w:rFonts w:ascii="Arial" w:hAnsi="Arial" w:eastAsia="Arial" w:cs="Arial"/>
              </w:rPr>
            </w:pPr>
            <w:r w:rsidRPr="4A26F8C1">
              <w:rPr>
                <w:rFonts w:ascii="Arial" w:hAnsi="Arial" w:eastAsia="Arial" w:cs="Arial"/>
              </w:rPr>
              <w:t>£</w:t>
            </w:r>
            <w:r w:rsidRPr="4A26F8C1" w:rsidR="6B3B4371">
              <w:rPr>
                <w:rFonts w:ascii="Arial" w:hAnsi="Arial" w:eastAsia="Arial" w:cs="Arial"/>
              </w:rPr>
              <w:t>10000</w:t>
            </w:r>
          </w:p>
        </w:tc>
        <w:tc>
          <w:tcPr>
            <w:tcW w:w="1985" w:type="dxa"/>
            <w:vAlign w:val="center"/>
          </w:tcPr>
          <w:p w:rsidRPr="00A75BC3" w:rsidR="00760878" w:rsidP="00EC7222" w:rsidRDefault="008C4144" w14:paraId="1C5D84B2" w14:textId="77777777">
            <w:pPr>
              <w:spacing w:line="360" w:lineRule="auto"/>
              <w:jc w:val="both"/>
              <w:rPr>
                <w:rFonts w:ascii="Arial" w:hAnsi="Arial" w:eastAsia="Arial" w:cs="Arial"/>
              </w:rPr>
            </w:pPr>
            <w:r w:rsidRPr="4A26F8C1">
              <w:rPr>
                <w:rFonts w:ascii="Arial" w:hAnsi="Arial" w:eastAsia="Arial" w:cs="Arial"/>
              </w:rPr>
              <w:t>£16000</w:t>
            </w:r>
          </w:p>
        </w:tc>
        <w:tc>
          <w:tcPr>
            <w:tcW w:w="1801" w:type="dxa"/>
            <w:vAlign w:val="center"/>
          </w:tcPr>
          <w:p w:rsidRPr="00A75BC3" w:rsidR="00760878" w:rsidP="00EC7222" w:rsidRDefault="008C4144" w14:paraId="4AB865AC" w14:textId="77777777">
            <w:pPr>
              <w:spacing w:line="360" w:lineRule="auto"/>
              <w:jc w:val="both"/>
              <w:rPr>
                <w:rFonts w:ascii="Arial" w:hAnsi="Arial" w:eastAsia="Arial" w:cs="Arial"/>
              </w:rPr>
            </w:pPr>
            <w:r w:rsidRPr="4A26F8C1">
              <w:rPr>
                <w:rFonts w:ascii="Arial" w:hAnsi="Arial" w:eastAsia="Arial" w:cs="Arial"/>
              </w:rPr>
              <w:t>£</w:t>
            </w:r>
            <w:r w:rsidRPr="4A26F8C1" w:rsidR="77956A4D">
              <w:rPr>
                <w:rFonts w:ascii="Arial" w:hAnsi="Arial" w:eastAsia="Arial" w:cs="Arial"/>
              </w:rPr>
              <w:t>2</w:t>
            </w:r>
            <w:r w:rsidRPr="4A26F8C1" w:rsidR="6B3B4371">
              <w:rPr>
                <w:rFonts w:ascii="Arial" w:hAnsi="Arial" w:eastAsia="Arial" w:cs="Arial"/>
              </w:rPr>
              <w:t>0000</w:t>
            </w:r>
          </w:p>
        </w:tc>
      </w:tr>
      <w:tr w:rsidR="003A68AC" w:rsidTr="4A26F8C1" w14:paraId="23DC23E8" w14:textId="77777777">
        <w:trPr>
          <w:trHeight w:val="260"/>
        </w:trPr>
        <w:tc>
          <w:tcPr>
            <w:tcW w:w="3114" w:type="dxa"/>
            <w:vAlign w:val="center"/>
          </w:tcPr>
          <w:p w:rsidRPr="00A75BC3" w:rsidR="00760878" w:rsidP="00EC7222" w:rsidRDefault="008C4144" w14:paraId="5DE5FB8E" w14:textId="77777777">
            <w:pPr>
              <w:spacing w:line="360" w:lineRule="auto"/>
              <w:jc w:val="both"/>
              <w:rPr>
                <w:rFonts w:ascii="Arial" w:hAnsi="Arial" w:eastAsia="Arial" w:cs="Arial"/>
              </w:rPr>
            </w:pPr>
            <w:r w:rsidRPr="4A26F8C1">
              <w:rPr>
                <w:rFonts w:ascii="Arial" w:hAnsi="Arial" w:eastAsia="Arial" w:cs="Arial"/>
              </w:rPr>
              <w:t>Marketing</w:t>
            </w:r>
          </w:p>
        </w:tc>
        <w:tc>
          <w:tcPr>
            <w:tcW w:w="2126" w:type="dxa"/>
            <w:vAlign w:val="center"/>
          </w:tcPr>
          <w:p w:rsidRPr="00A75BC3" w:rsidR="00760878" w:rsidP="00EC7222" w:rsidRDefault="008C4144" w14:paraId="5AF04FC0"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15000</w:t>
            </w:r>
          </w:p>
        </w:tc>
        <w:tc>
          <w:tcPr>
            <w:tcW w:w="1985" w:type="dxa"/>
            <w:vAlign w:val="center"/>
          </w:tcPr>
          <w:p w:rsidRPr="00A75BC3" w:rsidR="00760878" w:rsidP="00EC7222" w:rsidRDefault="008C4144" w14:paraId="5030586F"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32</w:t>
            </w:r>
            <w:r w:rsidRPr="4A26F8C1">
              <w:rPr>
                <w:rFonts w:ascii="Arial" w:hAnsi="Arial" w:eastAsia="Arial" w:cs="Arial"/>
              </w:rPr>
              <w:t>000</w:t>
            </w:r>
          </w:p>
        </w:tc>
        <w:tc>
          <w:tcPr>
            <w:tcW w:w="1801" w:type="dxa"/>
            <w:vAlign w:val="center"/>
          </w:tcPr>
          <w:p w:rsidRPr="00A75BC3" w:rsidR="00760878" w:rsidP="00EC7222" w:rsidRDefault="008C4144" w14:paraId="69BD7270"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50</w:t>
            </w:r>
            <w:r w:rsidRPr="4A26F8C1">
              <w:rPr>
                <w:rFonts w:ascii="Arial" w:hAnsi="Arial" w:eastAsia="Arial" w:cs="Arial"/>
              </w:rPr>
              <w:t>000</w:t>
            </w:r>
          </w:p>
        </w:tc>
      </w:tr>
      <w:tr w:rsidR="003A68AC" w:rsidTr="4A26F8C1" w14:paraId="30AA3CCC" w14:textId="77777777">
        <w:trPr>
          <w:trHeight w:val="260"/>
        </w:trPr>
        <w:tc>
          <w:tcPr>
            <w:tcW w:w="3114" w:type="dxa"/>
            <w:tcBorders>
              <w:bottom w:val="single" w:color="auto" w:sz="4" w:space="0"/>
            </w:tcBorders>
            <w:vAlign w:val="center"/>
          </w:tcPr>
          <w:p w:rsidRPr="00A75BC3" w:rsidR="00760878" w:rsidP="00EC7222" w:rsidRDefault="008C4144" w14:paraId="4F5A405D" w14:textId="77777777">
            <w:pPr>
              <w:spacing w:line="360" w:lineRule="auto"/>
              <w:jc w:val="both"/>
              <w:rPr>
                <w:rFonts w:ascii="Arial" w:hAnsi="Arial" w:eastAsia="Arial" w:cs="Arial"/>
              </w:rPr>
            </w:pPr>
            <w:r w:rsidRPr="4A26F8C1">
              <w:rPr>
                <w:rFonts w:ascii="Arial" w:hAnsi="Arial" w:eastAsia="Arial" w:cs="Arial"/>
              </w:rPr>
              <w:t>Location Setup</w:t>
            </w:r>
          </w:p>
        </w:tc>
        <w:tc>
          <w:tcPr>
            <w:tcW w:w="2126" w:type="dxa"/>
            <w:tcBorders>
              <w:bottom w:val="single" w:color="auto" w:sz="4" w:space="0"/>
            </w:tcBorders>
            <w:vAlign w:val="center"/>
          </w:tcPr>
          <w:p w:rsidRPr="00A75BC3" w:rsidR="00760878" w:rsidP="00EC7222" w:rsidRDefault="008C4144" w14:paraId="54641BC2"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7000</w:t>
            </w:r>
          </w:p>
        </w:tc>
        <w:tc>
          <w:tcPr>
            <w:tcW w:w="1985" w:type="dxa"/>
            <w:tcBorders>
              <w:bottom w:val="single" w:color="auto" w:sz="4" w:space="0"/>
            </w:tcBorders>
            <w:vAlign w:val="center"/>
          </w:tcPr>
          <w:p w:rsidRPr="00A75BC3" w:rsidR="00760878" w:rsidP="00EC7222" w:rsidRDefault="008C4144" w14:paraId="1F89B181"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11</w:t>
            </w:r>
            <w:r w:rsidRPr="4A26F8C1">
              <w:rPr>
                <w:rFonts w:ascii="Arial" w:hAnsi="Arial" w:eastAsia="Arial" w:cs="Arial"/>
              </w:rPr>
              <w:t>000</w:t>
            </w:r>
          </w:p>
        </w:tc>
        <w:tc>
          <w:tcPr>
            <w:tcW w:w="1801" w:type="dxa"/>
            <w:tcBorders>
              <w:bottom w:val="single" w:color="auto" w:sz="4" w:space="0"/>
            </w:tcBorders>
            <w:vAlign w:val="center"/>
          </w:tcPr>
          <w:p w:rsidRPr="00A75BC3" w:rsidR="00760878" w:rsidP="00EC7222" w:rsidRDefault="008C4144" w14:paraId="006B550B" w14:textId="77777777">
            <w:pPr>
              <w:spacing w:line="360" w:lineRule="auto"/>
              <w:jc w:val="both"/>
              <w:rPr>
                <w:rFonts w:ascii="Arial" w:hAnsi="Arial" w:eastAsia="Arial" w:cs="Arial"/>
              </w:rPr>
            </w:pPr>
            <w:r w:rsidRPr="4A26F8C1">
              <w:rPr>
                <w:rFonts w:ascii="Arial" w:hAnsi="Arial" w:eastAsia="Arial" w:cs="Arial"/>
              </w:rPr>
              <w:t>£</w:t>
            </w:r>
            <w:r w:rsidRPr="4A26F8C1" w:rsidR="77956A4D">
              <w:rPr>
                <w:rFonts w:ascii="Arial" w:hAnsi="Arial" w:eastAsia="Arial" w:cs="Arial"/>
              </w:rPr>
              <w:t>12000</w:t>
            </w:r>
          </w:p>
        </w:tc>
      </w:tr>
      <w:tr w:rsidR="003A68AC" w:rsidTr="4A26F8C1" w14:paraId="63C7243F" w14:textId="77777777">
        <w:trPr>
          <w:trHeight w:val="260"/>
        </w:trPr>
        <w:tc>
          <w:tcPr>
            <w:tcW w:w="3114" w:type="dxa"/>
            <w:tcBorders>
              <w:bottom w:val="single" w:color="auto" w:sz="4" w:space="0"/>
            </w:tcBorders>
            <w:vAlign w:val="center"/>
          </w:tcPr>
          <w:p w:rsidRPr="003A489D" w:rsidR="00760878" w:rsidP="00EC7222" w:rsidRDefault="008C4144" w14:paraId="0DEB21A0" w14:textId="77777777">
            <w:pPr>
              <w:spacing w:line="360" w:lineRule="auto"/>
              <w:jc w:val="both"/>
              <w:rPr>
                <w:rFonts w:ascii="Arial" w:hAnsi="Arial" w:eastAsia="Arial" w:cs="Arial"/>
              </w:rPr>
            </w:pPr>
            <w:r w:rsidRPr="4A26F8C1">
              <w:rPr>
                <w:rFonts w:ascii="Arial" w:hAnsi="Arial" w:eastAsia="Arial" w:cs="Arial"/>
              </w:rPr>
              <w:t>Total Operating Expenses</w:t>
            </w:r>
          </w:p>
        </w:tc>
        <w:tc>
          <w:tcPr>
            <w:tcW w:w="2126" w:type="dxa"/>
            <w:tcBorders>
              <w:bottom w:val="single" w:color="auto" w:sz="4" w:space="0"/>
            </w:tcBorders>
            <w:vAlign w:val="center"/>
          </w:tcPr>
          <w:p w:rsidRPr="003A489D" w:rsidR="00760878" w:rsidP="00EC7222" w:rsidRDefault="008C4144" w14:paraId="1075A8FE"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6</w:t>
            </w:r>
            <w:r w:rsidRPr="4A26F8C1" w:rsidR="3F1020ED">
              <w:rPr>
                <w:rFonts w:ascii="Arial" w:hAnsi="Arial" w:eastAsia="Arial" w:cs="Arial"/>
              </w:rPr>
              <w:t>5000</w:t>
            </w:r>
          </w:p>
        </w:tc>
        <w:tc>
          <w:tcPr>
            <w:tcW w:w="1985" w:type="dxa"/>
            <w:tcBorders>
              <w:bottom w:val="single" w:color="auto" w:sz="4" w:space="0"/>
            </w:tcBorders>
            <w:vAlign w:val="center"/>
          </w:tcPr>
          <w:p w:rsidRPr="003A489D" w:rsidR="00760878" w:rsidP="00EC7222" w:rsidRDefault="008C4144" w14:paraId="0CE0DA67"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111</w:t>
            </w:r>
            <w:r w:rsidRPr="4A26F8C1" w:rsidR="3F1020ED">
              <w:rPr>
                <w:rFonts w:ascii="Arial" w:hAnsi="Arial" w:eastAsia="Arial" w:cs="Arial"/>
              </w:rPr>
              <w:t>000</w:t>
            </w:r>
          </w:p>
        </w:tc>
        <w:tc>
          <w:tcPr>
            <w:tcW w:w="1801" w:type="dxa"/>
            <w:tcBorders>
              <w:bottom w:val="single" w:color="auto" w:sz="4" w:space="0"/>
            </w:tcBorders>
            <w:vAlign w:val="center"/>
          </w:tcPr>
          <w:p w:rsidRPr="003A489D" w:rsidR="00760878" w:rsidP="00EC7222" w:rsidRDefault="008C4144" w14:paraId="29274D24" w14:textId="77777777">
            <w:pPr>
              <w:spacing w:line="360" w:lineRule="auto"/>
              <w:jc w:val="both"/>
              <w:rPr>
                <w:rFonts w:ascii="Arial" w:hAnsi="Arial" w:eastAsia="Arial" w:cs="Arial"/>
              </w:rPr>
            </w:pPr>
            <w:r w:rsidRPr="4A26F8C1">
              <w:rPr>
                <w:rFonts w:ascii="Arial" w:hAnsi="Arial" w:eastAsia="Arial" w:cs="Arial"/>
              </w:rPr>
              <w:t>£</w:t>
            </w:r>
            <w:r w:rsidRPr="4A26F8C1" w:rsidR="77956A4D">
              <w:rPr>
                <w:rFonts w:ascii="Arial" w:hAnsi="Arial" w:eastAsia="Arial" w:cs="Arial"/>
              </w:rPr>
              <w:t>172000</w:t>
            </w:r>
          </w:p>
        </w:tc>
      </w:tr>
      <w:tr w:rsidR="003A68AC" w:rsidTr="4A26F8C1" w14:paraId="38166A65" w14:textId="77777777">
        <w:trPr>
          <w:trHeight w:val="260"/>
        </w:trPr>
        <w:tc>
          <w:tcPr>
            <w:tcW w:w="3114" w:type="dxa"/>
            <w:tcBorders>
              <w:top w:val="single" w:color="auto" w:sz="4" w:space="0"/>
              <w:left w:val="nil"/>
              <w:bottom w:val="single" w:color="auto" w:sz="4" w:space="0"/>
              <w:right w:val="nil"/>
            </w:tcBorders>
            <w:vAlign w:val="center"/>
          </w:tcPr>
          <w:p w:rsidRPr="00A75BC3" w:rsidR="00760878" w:rsidP="00EC7222" w:rsidRDefault="00760878" w14:paraId="69C675FD" w14:textId="77777777">
            <w:pPr>
              <w:spacing w:line="360" w:lineRule="auto"/>
              <w:jc w:val="both"/>
              <w:rPr>
                <w:rFonts w:ascii="Arial" w:hAnsi="Arial" w:eastAsia="Arial" w:cs="Arial"/>
              </w:rPr>
            </w:pPr>
          </w:p>
        </w:tc>
        <w:tc>
          <w:tcPr>
            <w:tcW w:w="2126" w:type="dxa"/>
            <w:tcBorders>
              <w:top w:val="single" w:color="auto" w:sz="4" w:space="0"/>
              <w:left w:val="nil"/>
              <w:bottom w:val="single" w:color="auto" w:sz="4" w:space="0"/>
              <w:right w:val="nil"/>
            </w:tcBorders>
            <w:vAlign w:val="center"/>
          </w:tcPr>
          <w:p w:rsidRPr="00A75BC3" w:rsidR="00760878" w:rsidP="00EC7222" w:rsidRDefault="00760878" w14:paraId="7DA95F0C" w14:textId="77777777">
            <w:pPr>
              <w:spacing w:line="360" w:lineRule="auto"/>
              <w:jc w:val="both"/>
              <w:rPr>
                <w:rFonts w:ascii="Arial" w:hAnsi="Arial" w:eastAsia="Arial" w:cs="Arial"/>
              </w:rPr>
            </w:pPr>
          </w:p>
        </w:tc>
        <w:tc>
          <w:tcPr>
            <w:tcW w:w="1985" w:type="dxa"/>
            <w:tcBorders>
              <w:top w:val="single" w:color="auto" w:sz="4" w:space="0"/>
              <w:left w:val="nil"/>
              <w:bottom w:val="single" w:color="auto" w:sz="4" w:space="0"/>
              <w:right w:val="nil"/>
            </w:tcBorders>
            <w:vAlign w:val="center"/>
          </w:tcPr>
          <w:p w:rsidRPr="00A75BC3" w:rsidR="00760878" w:rsidP="00EC7222" w:rsidRDefault="00760878" w14:paraId="65B03E07" w14:textId="77777777">
            <w:pPr>
              <w:spacing w:line="360" w:lineRule="auto"/>
              <w:jc w:val="both"/>
              <w:rPr>
                <w:rFonts w:ascii="Arial" w:hAnsi="Arial" w:eastAsia="Arial" w:cs="Arial"/>
              </w:rPr>
            </w:pPr>
          </w:p>
        </w:tc>
        <w:tc>
          <w:tcPr>
            <w:tcW w:w="1801" w:type="dxa"/>
            <w:tcBorders>
              <w:top w:val="single" w:color="auto" w:sz="4" w:space="0"/>
              <w:left w:val="nil"/>
              <w:bottom w:val="single" w:color="auto" w:sz="4" w:space="0"/>
              <w:right w:val="nil"/>
            </w:tcBorders>
            <w:vAlign w:val="center"/>
          </w:tcPr>
          <w:p w:rsidRPr="00A75BC3" w:rsidR="00760878" w:rsidP="00EC7222" w:rsidRDefault="00760878" w14:paraId="35487753" w14:textId="77777777">
            <w:pPr>
              <w:spacing w:line="360" w:lineRule="auto"/>
              <w:jc w:val="both"/>
              <w:rPr>
                <w:rFonts w:ascii="Arial" w:hAnsi="Arial" w:eastAsia="Arial" w:cs="Arial"/>
              </w:rPr>
            </w:pPr>
          </w:p>
        </w:tc>
      </w:tr>
      <w:tr w:rsidR="003A68AC" w:rsidTr="4A26F8C1" w14:paraId="50B4D45E" w14:textId="77777777">
        <w:trPr>
          <w:trHeight w:val="260"/>
        </w:trPr>
        <w:tc>
          <w:tcPr>
            <w:tcW w:w="3114" w:type="dxa"/>
            <w:tcBorders>
              <w:top w:val="single" w:color="auto" w:sz="4" w:space="0"/>
            </w:tcBorders>
            <w:vAlign w:val="center"/>
          </w:tcPr>
          <w:p w:rsidRPr="00A75BC3" w:rsidR="00760878" w:rsidP="00EC7222" w:rsidRDefault="008C4144" w14:paraId="4EFC63DB" w14:textId="77777777">
            <w:pPr>
              <w:spacing w:line="360" w:lineRule="auto"/>
              <w:jc w:val="both"/>
              <w:rPr>
                <w:rFonts w:ascii="Arial" w:hAnsi="Arial" w:eastAsia="Arial" w:cs="Arial"/>
              </w:rPr>
            </w:pPr>
            <w:r w:rsidRPr="4A26F8C1">
              <w:rPr>
                <w:rFonts w:ascii="Arial" w:hAnsi="Arial" w:eastAsia="Arial" w:cs="Arial"/>
              </w:rPr>
              <w:t>EBIT</w:t>
            </w:r>
          </w:p>
        </w:tc>
        <w:tc>
          <w:tcPr>
            <w:tcW w:w="2126" w:type="dxa"/>
            <w:tcBorders>
              <w:top w:val="single" w:color="auto" w:sz="4" w:space="0"/>
            </w:tcBorders>
            <w:vAlign w:val="center"/>
          </w:tcPr>
          <w:p w:rsidRPr="00A75BC3" w:rsidR="00760878" w:rsidP="00EC7222" w:rsidRDefault="008C4144" w14:paraId="438FA71E"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25000</w:t>
            </w:r>
          </w:p>
        </w:tc>
        <w:tc>
          <w:tcPr>
            <w:tcW w:w="1985" w:type="dxa"/>
            <w:tcBorders>
              <w:top w:val="single" w:color="auto" w:sz="4" w:space="0"/>
            </w:tcBorders>
            <w:vAlign w:val="center"/>
          </w:tcPr>
          <w:p w:rsidRPr="00A75BC3" w:rsidR="00760878" w:rsidP="00EC7222" w:rsidRDefault="008C4144" w14:paraId="790B0C93"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49000</w:t>
            </w:r>
          </w:p>
        </w:tc>
        <w:tc>
          <w:tcPr>
            <w:tcW w:w="1801" w:type="dxa"/>
            <w:tcBorders>
              <w:top w:val="single" w:color="auto" w:sz="4" w:space="0"/>
            </w:tcBorders>
            <w:vAlign w:val="center"/>
          </w:tcPr>
          <w:p w:rsidRPr="00A75BC3" w:rsidR="00760878" w:rsidP="00EC7222" w:rsidRDefault="008C4144" w14:paraId="37EE6C13"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73000</w:t>
            </w:r>
          </w:p>
        </w:tc>
      </w:tr>
      <w:tr w:rsidR="003A68AC" w:rsidTr="4A26F8C1" w14:paraId="6AB883D5" w14:textId="77777777">
        <w:trPr>
          <w:trHeight w:val="260"/>
        </w:trPr>
        <w:tc>
          <w:tcPr>
            <w:tcW w:w="3114" w:type="dxa"/>
            <w:vAlign w:val="center"/>
          </w:tcPr>
          <w:p w:rsidRPr="00A75BC3" w:rsidR="00760878" w:rsidP="00EC7222" w:rsidRDefault="008C4144" w14:paraId="4443EE38" w14:textId="77777777">
            <w:pPr>
              <w:spacing w:line="360" w:lineRule="auto"/>
              <w:jc w:val="both"/>
              <w:rPr>
                <w:rFonts w:ascii="Arial" w:hAnsi="Arial" w:eastAsia="Arial" w:cs="Arial"/>
              </w:rPr>
            </w:pPr>
            <w:r w:rsidRPr="4A26F8C1">
              <w:rPr>
                <w:rFonts w:ascii="Arial" w:hAnsi="Arial" w:eastAsia="Arial" w:cs="Arial"/>
              </w:rPr>
              <w:t>Interest Expense</w:t>
            </w:r>
          </w:p>
        </w:tc>
        <w:tc>
          <w:tcPr>
            <w:tcW w:w="2126" w:type="dxa"/>
            <w:vAlign w:val="center"/>
          </w:tcPr>
          <w:p w:rsidRPr="00A75BC3" w:rsidR="00760878" w:rsidP="00EC7222" w:rsidRDefault="008C4144" w14:paraId="7D16AC89" w14:textId="77777777">
            <w:pPr>
              <w:spacing w:line="360" w:lineRule="auto"/>
              <w:jc w:val="both"/>
              <w:rPr>
                <w:rFonts w:ascii="Arial" w:hAnsi="Arial" w:eastAsia="Arial" w:cs="Arial"/>
              </w:rPr>
            </w:pPr>
            <w:r w:rsidRPr="4A26F8C1">
              <w:rPr>
                <w:rFonts w:ascii="Arial" w:hAnsi="Arial" w:eastAsia="Arial" w:cs="Arial"/>
              </w:rPr>
              <w:t>£0</w:t>
            </w:r>
          </w:p>
        </w:tc>
        <w:tc>
          <w:tcPr>
            <w:tcW w:w="1985" w:type="dxa"/>
            <w:vAlign w:val="center"/>
          </w:tcPr>
          <w:p w:rsidRPr="00A75BC3" w:rsidR="00760878" w:rsidP="00EC7222" w:rsidRDefault="008C4144" w14:paraId="69E60DEF" w14:textId="77777777">
            <w:pPr>
              <w:spacing w:line="360" w:lineRule="auto"/>
              <w:jc w:val="both"/>
              <w:rPr>
                <w:rFonts w:ascii="Arial" w:hAnsi="Arial" w:eastAsia="Arial" w:cs="Arial"/>
              </w:rPr>
            </w:pPr>
            <w:r w:rsidRPr="4A26F8C1">
              <w:rPr>
                <w:rFonts w:ascii="Arial" w:hAnsi="Arial" w:eastAsia="Arial" w:cs="Arial"/>
              </w:rPr>
              <w:t>£0</w:t>
            </w:r>
          </w:p>
        </w:tc>
        <w:tc>
          <w:tcPr>
            <w:tcW w:w="1801" w:type="dxa"/>
            <w:vAlign w:val="center"/>
          </w:tcPr>
          <w:p w:rsidRPr="00A75BC3" w:rsidR="00760878" w:rsidP="00EC7222" w:rsidRDefault="008C4144" w14:paraId="39B187EE" w14:textId="77777777">
            <w:pPr>
              <w:spacing w:line="360" w:lineRule="auto"/>
              <w:jc w:val="both"/>
              <w:rPr>
                <w:rFonts w:ascii="Arial" w:hAnsi="Arial" w:eastAsia="Arial" w:cs="Arial"/>
              </w:rPr>
            </w:pPr>
            <w:r w:rsidRPr="4A26F8C1">
              <w:rPr>
                <w:rFonts w:ascii="Arial" w:hAnsi="Arial" w:eastAsia="Arial" w:cs="Arial"/>
              </w:rPr>
              <w:t>£0</w:t>
            </w:r>
          </w:p>
        </w:tc>
      </w:tr>
      <w:tr w:rsidR="003A68AC" w:rsidTr="4A26F8C1" w14:paraId="61AD2E9A" w14:textId="77777777">
        <w:trPr>
          <w:trHeight w:val="260"/>
        </w:trPr>
        <w:tc>
          <w:tcPr>
            <w:tcW w:w="3114" w:type="dxa"/>
            <w:vAlign w:val="center"/>
          </w:tcPr>
          <w:p w:rsidRPr="00A75BC3" w:rsidR="00760878" w:rsidP="00EC7222" w:rsidRDefault="008C4144" w14:paraId="43A6826E" w14:textId="77777777">
            <w:pPr>
              <w:spacing w:line="360" w:lineRule="auto"/>
              <w:jc w:val="both"/>
              <w:rPr>
                <w:rFonts w:ascii="Arial" w:hAnsi="Arial" w:eastAsia="Arial" w:cs="Arial"/>
              </w:rPr>
            </w:pPr>
            <w:r w:rsidRPr="4A26F8C1">
              <w:rPr>
                <w:rFonts w:ascii="Arial" w:hAnsi="Arial" w:eastAsia="Arial" w:cs="Arial"/>
              </w:rPr>
              <w:t>Taxes Incurred</w:t>
            </w:r>
          </w:p>
        </w:tc>
        <w:tc>
          <w:tcPr>
            <w:tcW w:w="2126" w:type="dxa"/>
            <w:vAlign w:val="center"/>
          </w:tcPr>
          <w:p w:rsidRPr="00A75BC3" w:rsidR="00760878" w:rsidP="00EC7222" w:rsidRDefault="008C4144" w14:paraId="65E6A00F" w14:textId="77777777">
            <w:pPr>
              <w:spacing w:line="360" w:lineRule="auto"/>
              <w:jc w:val="both"/>
              <w:rPr>
                <w:rFonts w:ascii="Arial" w:hAnsi="Arial" w:eastAsia="Arial" w:cs="Arial"/>
              </w:rPr>
            </w:pPr>
            <w:r w:rsidRPr="4A26F8C1">
              <w:rPr>
                <w:rFonts w:ascii="Arial" w:hAnsi="Arial" w:eastAsia="Arial" w:cs="Arial"/>
              </w:rPr>
              <w:t>£0</w:t>
            </w:r>
          </w:p>
        </w:tc>
        <w:tc>
          <w:tcPr>
            <w:tcW w:w="1985" w:type="dxa"/>
            <w:vAlign w:val="center"/>
          </w:tcPr>
          <w:p w:rsidRPr="00A75BC3" w:rsidR="00760878" w:rsidP="00EC7222" w:rsidRDefault="008C4144" w14:paraId="5B974114" w14:textId="77777777">
            <w:pPr>
              <w:spacing w:line="360" w:lineRule="auto"/>
              <w:jc w:val="both"/>
              <w:rPr>
                <w:rFonts w:ascii="Arial" w:hAnsi="Arial" w:eastAsia="Arial" w:cs="Arial"/>
              </w:rPr>
            </w:pPr>
            <w:r w:rsidRPr="4A26F8C1">
              <w:rPr>
                <w:rFonts w:ascii="Arial" w:hAnsi="Arial" w:eastAsia="Arial" w:cs="Arial"/>
              </w:rPr>
              <w:t>£0</w:t>
            </w:r>
          </w:p>
        </w:tc>
        <w:tc>
          <w:tcPr>
            <w:tcW w:w="1801" w:type="dxa"/>
            <w:vAlign w:val="center"/>
          </w:tcPr>
          <w:p w:rsidRPr="00A75BC3" w:rsidR="00760878" w:rsidP="00EC7222" w:rsidRDefault="008C4144" w14:paraId="54A8901B" w14:textId="77777777">
            <w:pPr>
              <w:spacing w:line="360" w:lineRule="auto"/>
              <w:jc w:val="both"/>
              <w:rPr>
                <w:rFonts w:ascii="Arial" w:hAnsi="Arial" w:eastAsia="Arial" w:cs="Arial"/>
              </w:rPr>
            </w:pPr>
            <w:r w:rsidRPr="4A26F8C1">
              <w:rPr>
                <w:rFonts w:ascii="Arial" w:hAnsi="Arial" w:eastAsia="Arial" w:cs="Arial"/>
              </w:rPr>
              <w:t>£0</w:t>
            </w:r>
          </w:p>
        </w:tc>
      </w:tr>
      <w:tr w:rsidR="003A68AC" w:rsidTr="4A26F8C1" w14:paraId="0563F67C" w14:textId="77777777">
        <w:trPr>
          <w:trHeight w:val="260"/>
        </w:trPr>
        <w:tc>
          <w:tcPr>
            <w:tcW w:w="3114" w:type="dxa"/>
            <w:vAlign w:val="center"/>
          </w:tcPr>
          <w:p w:rsidRPr="003A489D" w:rsidR="00760878" w:rsidP="00EC7222" w:rsidRDefault="008C4144" w14:paraId="4BE1BF22" w14:textId="77777777">
            <w:pPr>
              <w:spacing w:line="360" w:lineRule="auto"/>
              <w:jc w:val="both"/>
              <w:rPr>
                <w:rFonts w:ascii="Arial" w:hAnsi="Arial" w:eastAsia="Arial" w:cs="Arial"/>
              </w:rPr>
            </w:pPr>
            <w:r w:rsidRPr="4A26F8C1">
              <w:rPr>
                <w:rFonts w:ascii="Arial" w:hAnsi="Arial" w:eastAsia="Arial" w:cs="Arial"/>
              </w:rPr>
              <w:t>Net Profit</w:t>
            </w:r>
          </w:p>
        </w:tc>
        <w:tc>
          <w:tcPr>
            <w:tcW w:w="2126" w:type="dxa"/>
            <w:vAlign w:val="center"/>
          </w:tcPr>
          <w:p w:rsidRPr="003A489D" w:rsidR="00760878" w:rsidP="00EC7222" w:rsidRDefault="008C4144" w14:paraId="2E6E587D"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25000</w:t>
            </w:r>
          </w:p>
        </w:tc>
        <w:tc>
          <w:tcPr>
            <w:tcW w:w="1985" w:type="dxa"/>
            <w:vAlign w:val="center"/>
          </w:tcPr>
          <w:p w:rsidRPr="003A489D" w:rsidR="00760878" w:rsidP="00EC7222" w:rsidRDefault="008C4144" w14:paraId="5A4584C8"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49000</w:t>
            </w:r>
          </w:p>
        </w:tc>
        <w:tc>
          <w:tcPr>
            <w:tcW w:w="1801" w:type="dxa"/>
            <w:vAlign w:val="center"/>
          </w:tcPr>
          <w:p w:rsidRPr="003A489D" w:rsidR="00760878" w:rsidP="00EC7222" w:rsidRDefault="008C4144" w14:paraId="3803D089"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73000</w:t>
            </w:r>
          </w:p>
        </w:tc>
      </w:tr>
    </w:tbl>
    <w:p w:rsidRPr="003D21B6" w:rsidR="24374A48" w:rsidP="00EC7222" w:rsidRDefault="008C4144" w14:paraId="5A167C7F" w14:textId="201F6220">
      <w:pPr>
        <w:pStyle w:val="Heading1"/>
        <w:jc w:val="both"/>
        <w:rPr>
          <w:sz w:val="22"/>
          <w:szCs w:val="22"/>
        </w:rPr>
      </w:pPr>
      <w:bookmarkStart w:name="_Toc110641843" w:id="26"/>
      <w:bookmarkStart w:name="_Toc111315474" w:id="27"/>
      <w:bookmarkStart w:name="_Toc111315846" w:id="28"/>
      <w:r>
        <w:t>Proficiency in the Field</w:t>
      </w:r>
      <w:bookmarkEnd w:id="26"/>
      <w:bookmarkEnd w:id="27"/>
      <w:bookmarkEnd w:id="28"/>
    </w:p>
    <w:p w:rsidR="00105D2D" w:rsidP="00EC7222" w:rsidRDefault="008C4144" w14:paraId="4FD730D4" w14:textId="34B00B7B">
      <w:pPr>
        <w:spacing w:line="360" w:lineRule="auto"/>
        <w:jc w:val="both"/>
        <w:rPr>
          <w:rFonts w:ascii="Arial" w:hAnsi="Arial" w:eastAsia="Arial" w:cs="Arial"/>
          <w:b w:val="1"/>
          <w:bCs w:val="1"/>
        </w:rPr>
      </w:pPr>
      <w:r w:rsidRPr="1DF3B517" w:rsidR="008C4144">
        <w:rPr>
          <w:rFonts w:ascii="Arial" w:hAnsi="Arial" w:eastAsia="Arial" w:cs="Arial"/>
        </w:rPr>
        <w:t xml:space="preserve">To generate the desired income and become proficient in the tourism business, a specific training program Known as ecotourism is developed for the chaperons. Ecotourism frequently uses specialized interpretive tour guides to oversee the experience and to enlighten, engage, and inspire the visitor as a means of reaching these lofty aims. The theory supporting this strategy is that by providing an accurate and compelling interpretation of locations and features, monitoring appropriate environmental and cultural </w:t>
      </w:r>
      <w:proofErr w:type="spellStart"/>
      <w:r w:rsidRPr="1DF3B517" w:rsidR="008C4144">
        <w:rPr>
          <w:rFonts w:ascii="Arial" w:hAnsi="Arial" w:eastAsia="Arial" w:cs="Arial"/>
        </w:rPr>
        <w:t>behaviour</w:t>
      </w:r>
      <w:proofErr w:type="spellEnd"/>
      <w:r w:rsidRPr="1DF3B517" w:rsidR="008C4144">
        <w:rPr>
          <w:rFonts w:ascii="Arial" w:hAnsi="Arial" w:eastAsia="Arial" w:cs="Arial"/>
        </w:rPr>
        <w:t xml:space="preserve">, and modelling such </w:t>
      </w:r>
      <w:proofErr w:type="spellStart"/>
      <w:r w:rsidRPr="1DF3B517" w:rsidR="008C4144">
        <w:rPr>
          <w:rFonts w:ascii="Arial" w:hAnsi="Arial" w:eastAsia="Arial" w:cs="Arial"/>
        </w:rPr>
        <w:t>behaviour</w:t>
      </w:r>
      <w:proofErr w:type="spellEnd"/>
      <w:r w:rsidRPr="1DF3B517" w:rsidR="008C4144">
        <w:rPr>
          <w:rFonts w:ascii="Arial" w:hAnsi="Arial" w:eastAsia="Arial" w:cs="Arial"/>
        </w:rPr>
        <w:t xml:space="preserve">, the positive effects of tourism will be </w:t>
      </w:r>
      <w:r w:rsidRPr="1DF3B517" w:rsidR="008C4144">
        <w:rPr>
          <w:rFonts w:ascii="Arial" w:hAnsi="Arial" w:eastAsia="Arial" w:cs="Arial"/>
        </w:rPr>
        <w:t>maximised</w:t>
      </w:r>
      <w:r w:rsidRPr="1DF3B517" w:rsidR="008C4144">
        <w:rPr>
          <w:rFonts w:ascii="Arial" w:hAnsi="Arial" w:eastAsia="Arial" w:cs="Arial"/>
        </w:rPr>
        <w:t xml:space="preserve"> and the negative effects will be reduced, both immediately and over time </w:t>
      </w:r>
      <w:r w:rsidRPr="1DF3B517" w:rsidR="008C4144">
        <w:rPr>
          <w:rFonts w:ascii="Arial" w:hAnsi="Arial" w:eastAsia="Arial" w:cs="Arial"/>
          <w:b w:val="1"/>
          <w:bCs w:val="1"/>
        </w:rPr>
        <w:t>(Sweeting et al., 1999).</w:t>
      </w:r>
    </w:p>
    <w:p w:rsidRPr="001B1755" w:rsidR="003D21B6" w:rsidP="00EC7222" w:rsidRDefault="003D21B6" w14:paraId="0D7CF284" w14:textId="77777777">
      <w:pPr>
        <w:spacing w:line="360" w:lineRule="auto"/>
        <w:jc w:val="both"/>
        <w:rPr>
          <w:rFonts w:ascii="Arial" w:hAnsi="Arial" w:eastAsia="Arial" w:cs="Arial"/>
          <w:b/>
          <w:bCs/>
        </w:rPr>
      </w:pPr>
    </w:p>
    <w:p w:rsidR="000A7039" w:rsidRDefault="000A7039" w14:paraId="52356859" w14:textId="77777777">
      <w:pPr>
        <w:rPr>
          <w:rFonts w:ascii="Arial" w:hAnsi="Arial" w:eastAsia="Arial" w:cs="Arial"/>
          <w:color w:val="2E74B5" w:themeColor="accent1" w:themeShade="BF"/>
          <w:sz w:val="32"/>
          <w:szCs w:val="32"/>
          <w:lang w:val="en-GB"/>
        </w:rPr>
      </w:pPr>
      <w:bookmarkStart w:name="_Toc110641844" w:id="29"/>
      <w:r>
        <w:br w:type="page"/>
      </w:r>
    </w:p>
    <w:p w:rsidRPr="003D21B6" w:rsidR="24374A48" w:rsidP="00EC7222" w:rsidRDefault="008C4144" w14:paraId="1479BA98" w14:textId="1B0CB982">
      <w:pPr>
        <w:pStyle w:val="Heading1"/>
        <w:jc w:val="both"/>
        <w:rPr>
          <w:sz w:val="22"/>
          <w:szCs w:val="22"/>
        </w:rPr>
      </w:pPr>
      <w:bookmarkStart w:name="_Toc111315475" w:id="30"/>
      <w:bookmarkStart w:name="_Toc111315847" w:id="31"/>
      <w:r>
        <w:t>SWOT Analysis</w:t>
      </w:r>
      <w:bookmarkEnd w:id="29"/>
      <w:bookmarkEnd w:id="30"/>
      <w:bookmarkEnd w:id="31"/>
    </w:p>
    <w:p w:rsidRPr="001B1755" w:rsidR="00105D2D" w:rsidP="00EC7222" w:rsidRDefault="008C4144" w14:paraId="307F6624" w14:textId="4890FB14">
      <w:pPr>
        <w:spacing w:line="360" w:lineRule="auto"/>
        <w:jc w:val="both"/>
        <w:rPr>
          <w:rFonts w:ascii="Arial" w:hAnsi="Arial" w:eastAsia="Arial" w:cs="Arial"/>
        </w:rPr>
      </w:pPr>
      <w:r w:rsidRPr="4A26F8C1">
        <w:rPr>
          <w:rFonts w:ascii="Arial" w:hAnsi="Arial" w:eastAsia="Arial" w:cs="Arial"/>
        </w:rPr>
        <w:t xml:space="preserve">A tool to analyze and assess an organization's strengths, weaknesses, opportunities, and dangers </w:t>
      </w:r>
      <w:r w:rsidRPr="4A26F8C1" w:rsidR="00B364BB">
        <w:rPr>
          <w:rFonts w:ascii="Arial" w:hAnsi="Arial" w:eastAsia="Arial" w:cs="Arial"/>
        </w:rPr>
        <w:t>is</w:t>
      </w:r>
      <w:r w:rsidRPr="4A26F8C1">
        <w:rPr>
          <w:rFonts w:ascii="Arial" w:hAnsi="Arial" w:eastAsia="Arial" w:cs="Arial"/>
        </w:rPr>
        <w:t xml:space="preserve"> evaluated to assess both its present situation and potential for the future</w:t>
      </w:r>
      <w:r w:rsidRPr="4A26F8C1" w:rsidR="00B364BB">
        <w:rPr>
          <w:rFonts w:ascii="Arial" w:hAnsi="Arial" w:eastAsia="Arial" w:cs="Arial"/>
        </w:rPr>
        <w:t xml:space="preserve"> </w:t>
      </w:r>
      <w:r w:rsidRPr="4A26F8C1" w:rsidR="00B364BB">
        <w:rPr>
          <w:rFonts w:ascii="Arial" w:hAnsi="Arial" w:eastAsia="Arial" w:cs="Arial"/>
          <w:b/>
          <w:bCs/>
        </w:rPr>
        <w:t>(</w:t>
      </w:r>
      <w:r w:rsidRPr="4A26F8C1" w:rsidR="00B364BB">
        <w:rPr>
          <w:rFonts w:ascii="Arial" w:hAnsi="Arial" w:eastAsia="Arial" w:cs="Arial"/>
          <w:b/>
          <w:bCs/>
          <w:shd w:val="clear" w:color="auto" w:fill="FFFFFF"/>
        </w:rPr>
        <w:t>de-</w:t>
      </w:r>
      <w:proofErr w:type="spellStart"/>
      <w:r w:rsidRPr="4A26F8C1" w:rsidR="00B364BB">
        <w:rPr>
          <w:rFonts w:ascii="Arial" w:hAnsi="Arial" w:eastAsia="Arial" w:cs="Arial"/>
          <w:b/>
          <w:bCs/>
          <w:shd w:val="clear" w:color="auto" w:fill="FFFFFF"/>
        </w:rPr>
        <w:t>Madaria</w:t>
      </w:r>
      <w:proofErr w:type="spellEnd"/>
      <w:r w:rsidRPr="4A26F8C1" w:rsidR="00B364BB">
        <w:rPr>
          <w:rFonts w:ascii="Arial" w:hAnsi="Arial" w:eastAsia="Arial" w:cs="Arial"/>
          <w:b/>
          <w:bCs/>
          <w:shd w:val="clear" w:color="auto" w:fill="FFFFFF"/>
        </w:rPr>
        <w:t>, E., Mira, J.J., Carrillo, I., Afif, W., Ang, D., 2022)</w:t>
      </w:r>
      <w:r w:rsidRPr="4A26F8C1">
        <w:rPr>
          <w:rFonts w:ascii="Arial" w:hAnsi="Arial" w:eastAsia="Arial" w:cs="Arial"/>
        </w:rPr>
        <w:t>.</w:t>
      </w:r>
    </w:p>
    <w:p w:rsidRPr="001B1755" w:rsidR="00105D2D" w:rsidP="00EC7222" w:rsidRDefault="00B364BB" w14:paraId="76502F58" w14:textId="77777777">
      <w:pPr>
        <w:spacing w:line="360" w:lineRule="auto"/>
        <w:jc w:val="both"/>
        <w:rPr>
          <w:rFonts w:ascii="Arial" w:hAnsi="Arial" w:eastAsia="Arial" w:cs="Arial"/>
        </w:rPr>
      </w:pPr>
      <w:r w:rsidRPr="4A26F8C1">
        <w:rPr>
          <w:rFonts w:ascii="Arial" w:hAnsi="Arial" w:eastAsia="Arial" w:cs="Arial"/>
        </w:rPr>
        <w:t xml:space="preserve"> </w:t>
      </w:r>
    </w:p>
    <w:p w:rsidRPr="003D21B6" w:rsidR="24374A48" w:rsidP="008451E1" w:rsidRDefault="008C4144" w14:paraId="6F950C60" w14:textId="7757C25C">
      <w:pPr>
        <w:pStyle w:val="Heading2"/>
        <w:rPr>
          <w:sz w:val="22"/>
          <w:szCs w:val="22"/>
        </w:rPr>
      </w:pPr>
      <w:bookmarkStart w:name="_Toc110641845" w:id="32"/>
      <w:bookmarkStart w:name="_Toc111315476" w:id="33"/>
      <w:bookmarkStart w:name="_Toc111315848" w:id="34"/>
      <w:r>
        <w:t>Strengths</w:t>
      </w:r>
      <w:bookmarkEnd w:id="32"/>
      <w:bookmarkEnd w:id="33"/>
      <w:bookmarkEnd w:id="34"/>
    </w:p>
    <w:p w:rsidR="00B364BB" w:rsidP="00EC7222" w:rsidRDefault="008C4144" w14:paraId="7BAD0B5A" w14:textId="77777777">
      <w:pPr>
        <w:spacing w:line="360" w:lineRule="auto"/>
        <w:jc w:val="both"/>
        <w:rPr>
          <w:rFonts w:ascii="Arial" w:hAnsi="Arial" w:eastAsia="Arial" w:cs="Arial"/>
        </w:rPr>
      </w:pPr>
      <w:r w:rsidRPr="24374A48">
        <w:rPr>
          <w:rFonts w:ascii="Arial" w:hAnsi="Arial" w:eastAsia="Arial" w:cs="Arial"/>
        </w:rPr>
        <w:t xml:space="preserve">The </w:t>
      </w:r>
      <w:proofErr w:type="gramStart"/>
      <w:r w:rsidRPr="24374A48">
        <w:rPr>
          <w:rFonts w:ascii="Arial" w:hAnsi="Arial" w:eastAsia="Arial" w:cs="Arial"/>
        </w:rPr>
        <w:t>particular marketing</w:t>
      </w:r>
      <w:proofErr w:type="gramEnd"/>
      <w:r w:rsidRPr="24374A48">
        <w:rPr>
          <w:rFonts w:ascii="Arial" w:hAnsi="Arial" w:eastAsia="Arial" w:cs="Arial"/>
        </w:rPr>
        <w:t xml:space="preserve"> strategy</w:t>
      </w:r>
      <w:r w:rsidRPr="24374A48" w:rsidR="00E3231C">
        <w:rPr>
          <w:rFonts w:ascii="Arial" w:hAnsi="Arial" w:eastAsia="Arial" w:cs="Arial"/>
        </w:rPr>
        <w:t xml:space="preserve">, as well as the </w:t>
      </w:r>
      <w:r w:rsidRPr="24374A48" w:rsidR="001B1755">
        <w:rPr>
          <w:rFonts w:ascii="Arial" w:hAnsi="Arial" w:eastAsia="Arial" w:cs="Arial"/>
        </w:rPr>
        <w:t>employee</w:t>
      </w:r>
      <w:r w:rsidRPr="24374A48" w:rsidR="00E3231C">
        <w:rPr>
          <w:rFonts w:ascii="Arial" w:hAnsi="Arial" w:eastAsia="Arial" w:cs="Arial"/>
        </w:rPr>
        <w:t xml:space="preserve"> training program,</w:t>
      </w:r>
      <w:r w:rsidRPr="24374A48">
        <w:rPr>
          <w:rFonts w:ascii="Arial" w:hAnsi="Arial" w:eastAsia="Arial" w:cs="Arial"/>
        </w:rPr>
        <w:t xml:space="preserve"> will be an advantage for the </w:t>
      </w:r>
      <w:r w:rsidRPr="24374A48" w:rsidR="00E3231C">
        <w:rPr>
          <w:rFonts w:ascii="Arial" w:hAnsi="Arial" w:eastAsia="Arial" w:cs="Arial"/>
        </w:rPr>
        <w:t xml:space="preserve">tourism </w:t>
      </w:r>
      <w:r w:rsidRPr="24374A48">
        <w:rPr>
          <w:rFonts w:ascii="Arial" w:hAnsi="Arial" w:eastAsia="Arial" w:cs="Arial"/>
        </w:rPr>
        <w:t xml:space="preserve">company to compete in the market. </w:t>
      </w:r>
    </w:p>
    <w:p w:rsidRPr="001B1755" w:rsidR="003D21B6" w:rsidP="00EC7222" w:rsidRDefault="003D21B6" w14:paraId="20CB0CCB" w14:textId="77777777">
      <w:pPr>
        <w:spacing w:line="360" w:lineRule="auto"/>
        <w:jc w:val="both"/>
        <w:rPr>
          <w:rFonts w:ascii="Arial" w:hAnsi="Arial" w:eastAsia="Arial" w:cs="Arial"/>
        </w:rPr>
      </w:pPr>
    </w:p>
    <w:p w:rsidRPr="003D21B6" w:rsidR="24374A48" w:rsidP="008451E1" w:rsidRDefault="008C4144" w14:paraId="1EC34B61" w14:textId="63BEC8DA">
      <w:pPr>
        <w:pStyle w:val="Heading2"/>
        <w:rPr>
          <w:sz w:val="22"/>
          <w:szCs w:val="22"/>
        </w:rPr>
      </w:pPr>
      <w:bookmarkStart w:name="_Toc110641846" w:id="35"/>
      <w:bookmarkStart w:name="_Toc111315477" w:id="36"/>
      <w:bookmarkStart w:name="_Toc111315849" w:id="37"/>
      <w:r>
        <w:t>Weakness</w:t>
      </w:r>
      <w:bookmarkEnd w:id="35"/>
      <w:bookmarkEnd w:id="36"/>
      <w:bookmarkEnd w:id="37"/>
    </w:p>
    <w:p w:rsidRPr="001B1755" w:rsidR="00B364BB" w:rsidP="00EC7222" w:rsidRDefault="008C4144" w14:paraId="7D67D0C6" w14:textId="50359198">
      <w:pPr>
        <w:spacing w:line="360" w:lineRule="auto"/>
        <w:jc w:val="both"/>
        <w:rPr>
          <w:rFonts w:ascii="Arial" w:hAnsi="Arial" w:eastAsia="Arial" w:cs="Arial"/>
        </w:rPr>
      </w:pPr>
      <w:r w:rsidRPr="24374A48">
        <w:rPr>
          <w:rFonts w:ascii="Arial" w:hAnsi="Arial" w:eastAsia="Arial" w:cs="Arial"/>
        </w:rPr>
        <w:t xml:space="preserve">Assessing the crisis' effects on employees and working to mitigate any negative effects. Employees are still feeling the negative emotional, economic, and social impacts of the coronavirus outbreak. The tourism agency should check the effects on their employees' personal, professional, and organizational lives in the meantime. For instance, the crisis may exacerbate stress, mental anguish, role ambiguity, and burden. Because of the recession, workers may face numerous financial challenges and little job security </w:t>
      </w:r>
      <w:r w:rsidRPr="24374A48">
        <w:rPr>
          <w:rFonts w:ascii="Arial" w:hAnsi="Arial" w:eastAsia="Arial" w:cs="Arial"/>
          <w:b/>
          <w:bCs/>
        </w:rPr>
        <w:t>(</w:t>
      </w:r>
      <w:hyperlink w:anchor="bibr74-14673584221112607" r:id="rId15">
        <w:r w:rsidRPr="24374A48">
          <w:rPr>
            <w:rFonts w:ascii="Arial" w:hAnsi="Arial" w:eastAsia="Arial" w:cs="Arial"/>
            <w:b/>
            <w:bCs/>
          </w:rPr>
          <w:t>Zhu et al., 2020</w:t>
        </w:r>
      </w:hyperlink>
      <w:r w:rsidRPr="24374A48">
        <w:rPr>
          <w:rFonts w:ascii="Arial" w:hAnsi="Arial" w:eastAsia="Arial" w:cs="Arial"/>
          <w:b/>
          <w:bCs/>
        </w:rPr>
        <w:t>)</w:t>
      </w:r>
      <w:r w:rsidRPr="24374A48">
        <w:rPr>
          <w:rFonts w:ascii="Arial" w:hAnsi="Arial" w:eastAsia="Arial" w:cs="Arial"/>
        </w:rPr>
        <w:t>.</w:t>
      </w:r>
    </w:p>
    <w:p w:rsidRPr="001B1755" w:rsidR="00B364BB" w:rsidP="00EC7222" w:rsidRDefault="00B364BB" w14:paraId="2A868BB8" w14:textId="03088DAB">
      <w:pPr>
        <w:spacing w:line="360" w:lineRule="auto"/>
        <w:jc w:val="both"/>
      </w:pPr>
    </w:p>
    <w:p w:rsidR="24374A48" w:rsidP="008451E1" w:rsidRDefault="008C4144" w14:paraId="1635D3C1" w14:textId="55F4C262">
      <w:pPr>
        <w:pStyle w:val="Heading2"/>
      </w:pPr>
      <w:bookmarkStart w:name="_Toc110641847" w:id="38"/>
      <w:bookmarkStart w:name="_Toc111315478" w:id="39"/>
      <w:bookmarkStart w:name="_Toc111315850" w:id="40"/>
      <w:r w:rsidRPr="24374A48">
        <w:rPr>
          <w:rStyle w:val="Heading2Char"/>
        </w:rPr>
        <w:t>Opportunities</w:t>
      </w:r>
      <w:bookmarkEnd w:id="38"/>
      <w:bookmarkEnd w:id="39"/>
      <w:bookmarkEnd w:id="40"/>
    </w:p>
    <w:p w:rsidRPr="001B1755" w:rsidR="001C56A1" w:rsidP="00EC7222" w:rsidRDefault="008C4144" w14:paraId="2C4FE181" w14:textId="77777777">
      <w:pPr>
        <w:spacing w:line="360" w:lineRule="auto"/>
        <w:jc w:val="both"/>
        <w:rPr>
          <w:rFonts w:ascii="Arial" w:hAnsi="Arial" w:eastAsia="Arial" w:cs="Arial"/>
        </w:rPr>
      </w:pPr>
      <w:r w:rsidRPr="24374A48">
        <w:rPr>
          <w:rFonts w:ascii="Arial" w:hAnsi="Arial" w:eastAsia="Arial" w:cs="Arial"/>
        </w:rPr>
        <w:t>The travel and tourism sector in the UK is a changing workplace. Women are now making up a larger portion of the workforce. Women's employment in the manufacturing sector has decreased by almost 40% since 1971, while it has climbed by just over 30% in the service sector.</w:t>
      </w:r>
      <w:r w:rsidRPr="24374A48" w:rsidR="00FA2F01">
        <w:rPr>
          <w:rFonts w:ascii="Arial" w:hAnsi="Arial" w:eastAsia="Arial" w:cs="Arial"/>
        </w:rPr>
        <w:t xml:space="preserve"> This could be an opportunity for a travel agency to attract clients based on their preferences. </w:t>
      </w:r>
    </w:p>
    <w:p w:rsidR="24374A48" w:rsidP="00EC7222" w:rsidRDefault="24374A48" w14:paraId="11EAF1A6" w14:textId="3BBB555C">
      <w:pPr>
        <w:spacing w:line="360" w:lineRule="auto"/>
        <w:jc w:val="both"/>
        <w:rPr>
          <w:rFonts w:ascii="Arial" w:hAnsi="Arial" w:eastAsia="Arial" w:cs="Arial"/>
        </w:rPr>
      </w:pPr>
    </w:p>
    <w:p w:rsidRPr="003D21B6" w:rsidR="24374A48" w:rsidP="008451E1" w:rsidRDefault="008C4144" w14:paraId="3F2A2C7D" w14:textId="241ABE9E">
      <w:pPr>
        <w:pStyle w:val="Heading2"/>
        <w:rPr>
          <w:sz w:val="22"/>
          <w:szCs w:val="22"/>
        </w:rPr>
      </w:pPr>
      <w:bookmarkStart w:name="_Toc110641848" w:id="41"/>
      <w:bookmarkStart w:name="_Toc111315479" w:id="42"/>
      <w:bookmarkStart w:name="_Toc111315851" w:id="43"/>
      <w:r>
        <w:t>Threats</w:t>
      </w:r>
      <w:bookmarkEnd w:id="41"/>
      <w:bookmarkEnd w:id="42"/>
      <w:bookmarkEnd w:id="43"/>
    </w:p>
    <w:p w:rsidR="002847F0" w:rsidP="00EC7222" w:rsidRDefault="008C4144" w14:paraId="5C52CCEC" w14:textId="55DD6F3F">
      <w:pPr>
        <w:spacing w:line="360" w:lineRule="auto"/>
        <w:jc w:val="both"/>
        <w:rPr>
          <w:rFonts w:ascii="Arial" w:hAnsi="Arial" w:eastAsia="Arial" w:cs="Arial"/>
        </w:rPr>
      </w:pPr>
      <w:r w:rsidRPr="24374A48">
        <w:rPr>
          <w:rFonts w:ascii="Arial" w:hAnsi="Arial" w:eastAsia="Arial" w:cs="Arial"/>
        </w:rPr>
        <w:t xml:space="preserve">A period of economic slump has been affecting the world economy. The pandemic has caused numerous people to lose their jobs. Due to their low resources, they cannot afford the luxury of travel. This could be a threat to the start-up company. </w:t>
      </w:r>
    </w:p>
    <w:p w:rsidR="00153662" w:rsidP="00EC7222" w:rsidRDefault="00153662" w14:paraId="79C1A695" w14:textId="77777777">
      <w:pPr>
        <w:spacing w:line="360" w:lineRule="auto"/>
        <w:jc w:val="both"/>
        <w:rPr>
          <w:rFonts w:ascii="Arial" w:hAnsi="Arial" w:eastAsia="Arial" w:cs="Arial"/>
        </w:rPr>
      </w:pPr>
    </w:p>
    <w:p w:rsidRPr="00203DA2" w:rsidR="00153662" w:rsidP="00EC7222" w:rsidRDefault="00153662" w14:paraId="1E0C3F21" w14:textId="77777777">
      <w:pPr>
        <w:spacing w:line="360" w:lineRule="auto"/>
        <w:jc w:val="both"/>
        <w:rPr>
          <w:rFonts w:ascii="Arial" w:hAnsi="Arial" w:eastAsia="Arial" w:cs="Arial"/>
        </w:rPr>
      </w:pPr>
    </w:p>
    <w:p w:rsidR="00153662" w:rsidP="00153662" w:rsidRDefault="00153662" w14:paraId="3719B5DF" w14:textId="5609CD02">
      <w:pPr>
        <w:pStyle w:val="Heading1"/>
      </w:pPr>
      <w:bookmarkStart w:name="_Toc111315480" w:id="44"/>
      <w:bookmarkStart w:name="_Toc111315852" w:id="45"/>
      <w:r>
        <w:t>References</w:t>
      </w:r>
      <w:bookmarkEnd w:id="44"/>
      <w:bookmarkEnd w:id="45"/>
    </w:p>
    <w:p w:rsidRPr="00203DA2" w:rsidR="002847F0" w:rsidP="00EC7222" w:rsidRDefault="008C4144" w14:paraId="6F8C6029" w14:textId="56DEA982">
      <w:pPr>
        <w:spacing w:line="360" w:lineRule="auto"/>
        <w:jc w:val="both"/>
        <w:rPr>
          <w:rFonts w:ascii="Arial" w:hAnsi="Arial" w:eastAsia="Arial" w:cs="Arial"/>
        </w:rPr>
      </w:pPr>
      <w:r w:rsidRPr="24374A48">
        <w:rPr>
          <w:rFonts w:ascii="Arial" w:hAnsi="Arial" w:eastAsia="Arial" w:cs="Arial"/>
        </w:rPr>
        <w:t xml:space="preserve">Anil Mathur, 2020. Access from; https://eturbonews.com/what-are-the-essential-requirements-for-hospitality-and-tourism. </w:t>
      </w:r>
    </w:p>
    <w:p w:rsidRPr="00203DA2" w:rsidR="002847F0" w:rsidP="00EC7222" w:rsidRDefault="008C4144" w14:paraId="7751EA58" w14:textId="77777777">
      <w:pPr>
        <w:spacing w:line="360" w:lineRule="auto"/>
        <w:jc w:val="both"/>
        <w:rPr>
          <w:rFonts w:ascii="Arial" w:hAnsi="Arial" w:eastAsia="Arial" w:cs="Arial"/>
          <w:color w:val="000000"/>
          <w:shd w:val="clear" w:color="auto" w:fill="FFFFFF"/>
        </w:rPr>
      </w:pPr>
      <w:r w:rsidRPr="4A26F8C1">
        <w:rPr>
          <w:rFonts w:ascii="Arial" w:hAnsi="Arial" w:eastAsia="Arial" w:cs="Arial"/>
        </w:rPr>
        <w:t>ADME. (2014). </w:t>
      </w:r>
      <w:hyperlink w:tgtFrame="_self" w:history="1" r:id="rId16">
        <w:r w:rsidRPr="4A26F8C1">
          <w:rPr>
            <w:rFonts w:ascii="Arial" w:hAnsi="Arial" w:eastAsia="Arial" w:cs="Arial"/>
          </w:rPr>
          <w:t>What is a DMC?</w:t>
        </w:r>
      </w:hyperlink>
      <w:r w:rsidRPr="4A26F8C1">
        <w:rPr>
          <w:rFonts w:ascii="Arial" w:hAnsi="Arial" w:eastAsia="Arial" w:cs="Arial"/>
        </w:rPr>
        <w:t> Retrieved from </w:t>
      </w:r>
      <w:hyperlink w:history="1" r:id="rId17">
        <w:r w:rsidRPr="4A26F8C1">
          <w:rPr>
            <w:rStyle w:val="Hyperlink"/>
            <w:rFonts w:ascii="Arial" w:hAnsi="Arial" w:eastAsia="Arial" w:cs="Arial"/>
          </w:rPr>
          <w:t>www.adme.org/dmc/what-is</w:t>
        </w:r>
        <w:r w:rsidRPr="4A26F8C1">
          <w:rPr>
            <w:rStyle w:val="Hyperlink"/>
            <w:rFonts w:ascii="Arial" w:hAnsi="Arial" w:eastAsia="Arial" w:cs="Arial"/>
            <w:shd w:val="clear" w:color="auto" w:fill="FFFFFF"/>
          </w:rPr>
          <w:t>-a-dmc.asp</w:t>
        </w:r>
      </w:hyperlink>
    </w:p>
    <w:p w:rsidRPr="00203DA2" w:rsidR="002847F0" w:rsidP="00EC7222" w:rsidRDefault="008C4144" w14:paraId="1579175B" w14:textId="08B9AB98">
      <w:pPr>
        <w:spacing w:line="360" w:lineRule="auto"/>
        <w:jc w:val="both"/>
        <w:rPr>
          <w:rFonts w:ascii="Arial" w:hAnsi="Arial" w:eastAsia="Arial" w:cs="Arial"/>
          <w:color w:val="000000"/>
          <w:shd w:val="clear" w:color="auto" w:fill="FFFFFF"/>
        </w:rPr>
      </w:pPr>
      <w:r w:rsidRPr="24374A48">
        <w:rPr>
          <w:rFonts w:ascii="Arial" w:hAnsi="Arial" w:eastAsia="Arial" w:cs="Arial"/>
        </w:rPr>
        <w:t>The All-England Destination Marketing Strategy: A New Approach; accessed from; https://www.visitengland.com/sites/default/files/downloads/all_england_marketing_strategy.pdf</w:t>
      </w:r>
    </w:p>
    <w:p w:rsidRPr="00203DA2" w:rsidR="002847F0" w:rsidP="00EC7222" w:rsidRDefault="008C4144" w14:paraId="6181B85A" w14:textId="77777777">
      <w:pPr>
        <w:spacing w:line="360" w:lineRule="auto"/>
        <w:jc w:val="both"/>
        <w:rPr>
          <w:rFonts w:ascii="Arial" w:hAnsi="Arial" w:eastAsia="Arial" w:cs="Arial"/>
        </w:rPr>
      </w:pPr>
      <w:r w:rsidRPr="24374A48">
        <w:rPr>
          <w:rFonts w:ascii="Arial" w:hAnsi="Arial" w:eastAsia="Arial" w:cs="Arial"/>
          <w:lang w:val="en-GB" w:eastAsia="en-GB"/>
        </w:rPr>
        <w:t>Baum T. Human resources in tourism: Still waiting for change? A 2015 reprise. </w:t>
      </w:r>
      <w:r w:rsidRPr="24374A48">
        <w:rPr>
          <w:rFonts w:ascii="Arial" w:hAnsi="Arial" w:eastAsia="Arial" w:cs="Arial"/>
          <w:i/>
          <w:iCs/>
          <w:lang w:val="en-GB" w:eastAsia="en-GB"/>
        </w:rPr>
        <w:t>Tourism Management. </w:t>
      </w:r>
      <w:proofErr w:type="gramStart"/>
      <w:r w:rsidRPr="24374A48">
        <w:rPr>
          <w:rFonts w:ascii="Arial" w:hAnsi="Arial" w:eastAsia="Arial" w:cs="Arial"/>
          <w:lang w:val="en-GB" w:eastAsia="en-GB"/>
        </w:rPr>
        <w:t>2015;50:204</w:t>
      </w:r>
      <w:proofErr w:type="gramEnd"/>
      <w:r w:rsidRPr="24374A48">
        <w:rPr>
          <w:rFonts w:ascii="Arial" w:hAnsi="Arial" w:eastAsia="Arial" w:cs="Arial"/>
          <w:lang w:val="en-GB" w:eastAsia="en-GB"/>
        </w:rPr>
        <w:t xml:space="preserve">–212. DOI: 10.1016/j.tourman.2015.02.001. </w:t>
      </w:r>
      <w:r w:rsidRPr="24374A48">
        <w:rPr>
          <w:rFonts w:ascii="Arial" w:hAnsi="Arial" w:eastAsia="Arial" w:cs="Arial"/>
        </w:rPr>
        <w:t>[</w:t>
      </w:r>
      <w:proofErr w:type="spellStart"/>
      <w:r w:rsidR="00991126">
        <w:fldChar w:fldCharType="begin"/>
      </w:r>
      <w:r w:rsidR="00991126">
        <w:instrText xml:space="preserve"> HYPERLINK "https://doi.org/10.1016%2Fj.tourman.2015.02.001" \h </w:instrText>
      </w:r>
      <w:r w:rsidR="00991126">
        <w:fldChar w:fldCharType="separate"/>
      </w:r>
      <w:r w:rsidRPr="24374A48">
        <w:rPr>
          <w:rFonts w:ascii="Arial" w:hAnsi="Arial" w:eastAsia="Arial" w:cs="Arial"/>
        </w:rPr>
        <w:t>CrossRef</w:t>
      </w:r>
      <w:proofErr w:type="spellEnd"/>
      <w:r w:rsidR="00991126">
        <w:rPr>
          <w:rFonts w:ascii="Arial" w:hAnsi="Arial" w:eastAsia="Arial" w:cs="Arial"/>
        </w:rPr>
        <w:fldChar w:fldCharType="end"/>
      </w:r>
      <w:r w:rsidRPr="24374A48">
        <w:rPr>
          <w:rFonts w:ascii="Arial" w:hAnsi="Arial" w:eastAsia="Arial" w:cs="Arial"/>
        </w:rPr>
        <w:t>] [</w:t>
      </w:r>
      <w:hyperlink r:id="rId18">
        <w:r w:rsidRPr="24374A48">
          <w:rPr>
            <w:rFonts w:ascii="Arial" w:hAnsi="Arial" w:eastAsia="Arial" w:cs="Arial"/>
          </w:rPr>
          <w:t>Google Scholar</w:t>
        </w:r>
      </w:hyperlink>
      <w:r w:rsidRPr="24374A48">
        <w:rPr>
          <w:rFonts w:ascii="Arial" w:hAnsi="Arial" w:eastAsia="Arial" w:cs="Arial"/>
        </w:rPr>
        <w:t>]</w:t>
      </w:r>
    </w:p>
    <w:p w:rsidRPr="00203DA2" w:rsidR="008705DA" w:rsidP="00EC7222" w:rsidRDefault="008C4144" w14:paraId="488A3AAC" w14:textId="77777777">
      <w:pPr>
        <w:spacing w:line="360" w:lineRule="auto"/>
        <w:jc w:val="both"/>
        <w:rPr>
          <w:rFonts w:ascii="Arial" w:hAnsi="Arial" w:eastAsia="Arial" w:cs="Arial"/>
          <w:lang w:val="en-GB" w:eastAsia="en-GB"/>
        </w:rPr>
      </w:pPr>
      <w:r w:rsidRPr="4A26F8C1">
        <w:rPr>
          <w:rFonts w:ascii="Arial" w:hAnsi="Arial" w:eastAsia="Arial" w:cs="Arial"/>
          <w:color w:val="000000"/>
          <w:shd w:val="clear" w:color="auto" w:fill="FFFFFF"/>
        </w:rPr>
        <w:t xml:space="preserve">Carey, R., Kang, K., &amp; </w:t>
      </w:r>
      <w:proofErr w:type="spellStart"/>
      <w:r w:rsidRPr="4A26F8C1">
        <w:rPr>
          <w:rFonts w:ascii="Arial" w:hAnsi="Arial" w:eastAsia="Arial" w:cs="Arial"/>
          <w:color w:val="000000"/>
          <w:shd w:val="clear" w:color="auto" w:fill="FFFFFF"/>
        </w:rPr>
        <w:t>Zea</w:t>
      </w:r>
      <w:proofErr w:type="spellEnd"/>
      <w:r w:rsidRPr="4A26F8C1">
        <w:rPr>
          <w:rFonts w:ascii="Arial" w:hAnsi="Arial" w:eastAsia="Arial" w:cs="Arial"/>
          <w:color w:val="000000"/>
          <w:shd w:val="clear" w:color="auto" w:fill="FFFFFF"/>
        </w:rPr>
        <w:t>, M. (2012). </w:t>
      </w:r>
      <w:hyperlink w:tgtFrame="_self" w:history="1" r:id="rId19">
        <w:r w:rsidRPr="4A26F8C1">
          <w:rPr>
            <w:rFonts w:ascii="Arial" w:hAnsi="Arial" w:eastAsia="Arial" w:cs="Arial"/>
          </w:rPr>
          <w:t>The trouble with travel distribution</w:t>
        </w:r>
      </w:hyperlink>
      <w:r w:rsidRPr="4A26F8C1">
        <w:rPr>
          <w:rFonts w:ascii="Arial" w:hAnsi="Arial" w:eastAsia="Arial" w:cs="Arial"/>
        </w:rPr>
        <w:t>.</w:t>
      </w:r>
      <w:r w:rsidRPr="4A26F8C1">
        <w:rPr>
          <w:rFonts w:ascii="Arial" w:hAnsi="Arial" w:eastAsia="Arial" w:cs="Arial"/>
          <w:color w:val="000000"/>
          <w:shd w:val="clear" w:color="auto" w:fill="FFFFFF"/>
        </w:rPr>
        <w:t xml:space="preserve"> Retrieved from www.mckinsey.com/insights/travel_transportation/the_trouble_with_travel_distribution</w:t>
      </w:r>
    </w:p>
    <w:p w:rsidRPr="00203DA2" w:rsidR="00CC715D" w:rsidP="00EC7222" w:rsidRDefault="008C4144" w14:paraId="79F9BA7D" w14:textId="77777777">
      <w:pPr>
        <w:spacing w:line="360" w:lineRule="auto"/>
        <w:jc w:val="both"/>
        <w:rPr>
          <w:rFonts w:ascii="Arial" w:hAnsi="Arial" w:eastAsia="Arial" w:cs="Arial"/>
          <w:lang w:val="en-GB" w:eastAsia="en-GB"/>
        </w:rPr>
      </w:pPr>
      <w:r w:rsidRPr="24374A48">
        <w:rPr>
          <w:rFonts w:ascii="Arial" w:hAnsi="Arial" w:eastAsia="Arial" w:cs="Arial"/>
        </w:rPr>
        <w:t xml:space="preserve">Department for Digital, Culture, </w:t>
      </w:r>
      <w:proofErr w:type="gramStart"/>
      <w:r w:rsidRPr="24374A48">
        <w:rPr>
          <w:rFonts w:ascii="Arial" w:hAnsi="Arial" w:eastAsia="Arial" w:cs="Arial"/>
        </w:rPr>
        <w:t>Media</w:t>
      </w:r>
      <w:proofErr w:type="gramEnd"/>
      <w:r w:rsidRPr="24374A48">
        <w:rPr>
          <w:rFonts w:ascii="Arial" w:hAnsi="Arial" w:eastAsia="Arial" w:cs="Arial"/>
        </w:rPr>
        <w:t xml:space="preserve"> and Sport (2020). DCMS Sectors Economic Estimates 2019: Trade. Available at: www.gov.uk/government/statistics/dcms-economic-estimates2019-trade-report/dcms-sectors-economic-estimates-2019- trade (accessed 6 April 2021).</w:t>
      </w:r>
    </w:p>
    <w:p w:rsidRPr="00203DA2" w:rsidR="00CC715D" w:rsidP="00EC7222" w:rsidRDefault="008C4144" w14:paraId="7C743DB9" w14:textId="77777777">
      <w:pPr>
        <w:spacing w:line="360" w:lineRule="auto"/>
        <w:jc w:val="both"/>
        <w:rPr>
          <w:rFonts w:ascii="Arial" w:hAnsi="Arial" w:eastAsia="Arial" w:cs="Arial"/>
          <w:lang w:val="en-GB" w:eastAsia="en-GB"/>
        </w:rPr>
      </w:pPr>
      <w:r w:rsidRPr="4A26F8C1">
        <w:rPr>
          <w:rFonts w:ascii="Arial" w:hAnsi="Arial" w:eastAsia="Arial" w:cs="Arial"/>
          <w:shd w:val="clear" w:color="auto" w:fill="FFFFFF"/>
        </w:rPr>
        <w:t>de-Maria, E., Mira, J.J., Carrillo, I., Afif, W., Ang, D., 2022. The present and future of gastroenterology and hepatology: An international SWOT analysis (the GASTROSWOT project). </w:t>
      </w:r>
      <w:r w:rsidRPr="24374A48">
        <w:rPr>
          <w:rFonts w:ascii="Arial" w:hAnsi="Arial" w:eastAsia="Arial" w:cs="Arial"/>
          <w:i/>
          <w:iCs/>
          <w:shd w:val="clear" w:color="auto" w:fill="FFFFFF"/>
        </w:rPr>
        <w:t>The Lancet Gastroenterology &amp; Hepatology</w:t>
      </w:r>
      <w:r w:rsidRPr="4A26F8C1">
        <w:rPr>
          <w:rFonts w:ascii="Arial" w:hAnsi="Arial" w:eastAsia="Arial" w:cs="Arial"/>
          <w:shd w:val="clear" w:color="auto" w:fill="FFFFFF"/>
        </w:rPr>
        <w:t>.</w:t>
      </w:r>
    </w:p>
    <w:p w:rsidRPr="00203DA2" w:rsidR="0042373D" w:rsidP="00EC7222" w:rsidRDefault="008C4144" w14:paraId="1270ED34" w14:textId="77777777">
      <w:pPr>
        <w:spacing w:line="360" w:lineRule="auto"/>
        <w:jc w:val="both"/>
        <w:rPr>
          <w:rFonts w:ascii="Arial" w:hAnsi="Arial" w:eastAsia="Arial" w:cs="Arial"/>
          <w:color w:val="212121"/>
          <w:lang w:val="en-GB" w:eastAsia="en-GB"/>
        </w:rPr>
      </w:pPr>
      <w:r w:rsidRPr="24374A48">
        <w:rPr>
          <w:rFonts w:ascii="Arial" w:hAnsi="Arial" w:eastAsia="Arial" w:cs="Arial"/>
          <w:lang w:val="en-GB" w:eastAsia="en-GB"/>
        </w:rPr>
        <w:t>Gehrels S, Wienen N, Mendes J, et al. (2016) Comparing hotels’ employer brand effectiveness through social media and websites. Research in Hospitality Management 6(2): 163–170. [</w:t>
      </w:r>
      <w:hyperlink r:id="rId20">
        <w:r w:rsidRPr="24374A48">
          <w:rPr>
            <w:rFonts w:ascii="Arial" w:hAnsi="Arial" w:eastAsia="Arial" w:cs="Arial"/>
            <w:lang w:val="en-GB" w:eastAsia="en-GB"/>
          </w:rPr>
          <w:t>Google Scholar</w:t>
        </w:r>
      </w:hyperlink>
      <w:r w:rsidRPr="24374A48">
        <w:rPr>
          <w:rFonts w:ascii="Arial" w:hAnsi="Arial" w:eastAsia="Arial" w:cs="Arial"/>
        </w:rPr>
        <w:t>]</w:t>
      </w:r>
    </w:p>
    <w:p w:rsidRPr="00203DA2" w:rsidR="00CC715D" w:rsidP="00EC7222" w:rsidRDefault="008C4144" w14:paraId="11489546" w14:textId="77777777">
      <w:pPr>
        <w:spacing w:line="360" w:lineRule="auto"/>
        <w:jc w:val="both"/>
        <w:rPr>
          <w:rFonts w:ascii="Arial" w:hAnsi="Arial" w:eastAsia="Arial" w:cs="Arial"/>
        </w:rPr>
      </w:pPr>
      <w:r w:rsidRPr="24374A48">
        <w:rPr>
          <w:rFonts w:ascii="Arial" w:hAnsi="Arial" w:eastAsia="Arial" w:cs="Arial"/>
        </w:rPr>
        <w:t>Global Entrepreneurship and Development Institute (2014) Santander enterprise Index 2014. Available at: www.tragedy. org/Santander-enterprise-index/ (accessed 10 April 2021).</w:t>
      </w:r>
    </w:p>
    <w:p w:rsidRPr="00203DA2" w:rsidR="007D2046" w:rsidP="00EC7222" w:rsidRDefault="008C4144" w14:paraId="28934671" w14:textId="77777777">
      <w:pPr>
        <w:spacing w:line="360" w:lineRule="auto"/>
        <w:jc w:val="both"/>
        <w:rPr>
          <w:rFonts w:ascii="Arial" w:hAnsi="Arial" w:eastAsia="Arial" w:cs="Arial"/>
          <w:lang w:val="en-GB" w:eastAsia="en-GB"/>
        </w:rPr>
      </w:pPr>
      <w:r w:rsidRPr="24374A48">
        <w:rPr>
          <w:rFonts w:ascii="Arial" w:hAnsi="Arial" w:eastAsia="Arial" w:cs="Arial"/>
        </w:rPr>
        <w:t xml:space="preserve">Pearce A (2016) </w:t>
      </w:r>
      <w:proofErr w:type="spellStart"/>
      <w:r w:rsidRPr="24374A48">
        <w:rPr>
          <w:rFonts w:ascii="Arial" w:hAnsi="Arial" w:eastAsia="Arial" w:cs="Arial"/>
        </w:rPr>
        <w:t>Internationalisation</w:t>
      </w:r>
      <w:proofErr w:type="spellEnd"/>
      <w:r w:rsidRPr="24374A48">
        <w:rPr>
          <w:rFonts w:ascii="Arial" w:hAnsi="Arial" w:eastAsia="Arial" w:cs="Arial"/>
        </w:rPr>
        <w:t xml:space="preserve"> strategy implemented through faculty exchange: Strategic entrepreneurship in a ‘new’ UK university. International Journal of Business Innovation and Research 10(1): 43–64.</w:t>
      </w:r>
    </w:p>
    <w:p w:rsidRPr="00203DA2" w:rsidR="00CC715D" w:rsidP="00EC7222" w:rsidRDefault="008C4144" w14:paraId="350236BE" w14:textId="77777777">
      <w:pPr>
        <w:spacing w:line="360" w:lineRule="auto"/>
        <w:jc w:val="both"/>
        <w:rPr>
          <w:rFonts w:ascii="Arial" w:hAnsi="Arial" w:eastAsia="Arial" w:cs="Arial"/>
          <w:lang w:val="en-GB" w:eastAsia="en-GB"/>
        </w:rPr>
      </w:pPr>
      <w:r w:rsidRPr="24374A48">
        <w:rPr>
          <w:rFonts w:ascii="Arial" w:hAnsi="Arial" w:eastAsia="Arial" w:cs="Arial"/>
          <w:lang w:val="en-GB" w:eastAsia="en-GB"/>
        </w:rPr>
        <w:t>Reis G, Braga B. (2016) Employer attractiveness from a generational perspective: implications for employer branding. </w:t>
      </w:r>
      <w:proofErr w:type="spellStart"/>
      <w:r w:rsidRPr="24374A48">
        <w:rPr>
          <w:rFonts w:ascii="Arial" w:hAnsi="Arial" w:eastAsia="Arial" w:cs="Arial"/>
          <w:i/>
          <w:iCs/>
          <w:lang w:val="en-GB" w:eastAsia="en-GB"/>
        </w:rPr>
        <w:t>Revista</w:t>
      </w:r>
      <w:proofErr w:type="spellEnd"/>
      <w:r w:rsidRPr="24374A48">
        <w:rPr>
          <w:rFonts w:ascii="Arial" w:hAnsi="Arial" w:eastAsia="Arial" w:cs="Arial"/>
          <w:i/>
          <w:iCs/>
          <w:lang w:val="en-GB" w:eastAsia="en-GB"/>
        </w:rPr>
        <w:t xml:space="preserve"> de </w:t>
      </w:r>
      <w:proofErr w:type="spellStart"/>
      <w:r w:rsidRPr="24374A48">
        <w:rPr>
          <w:rFonts w:ascii="Arial" w:hAnsi="Arial" w:eastAsia="Arial" w:cs="Arial"/>
          <w:i/>
          <w:iCs/>
          <w:lang w:val="en-GB" w:eastAsia="en-GB"/>
        </w:rPr>
        <w:t>Administração</w:t>
      </w:r>
      <w:proofErr w:type="spellEnd"/>
      <w:r w:rsidRPr="24374A48">
        <w:rPr>
          <w:rFonts w:ascii="Arial" w:hAnsi="Arial" w:eastAsia="Arial" w:cs="Arial"/>
          <w:lang w:val="en-GB" w:eastAsia="en-GB"/>
        </w:rPr>
        <w:t xml:space="preserve"> 51(1): 103–116. DOI: 10.5700/rausp1226 </w:t>
      </w:r>
      <w:r w:rsidRPr="24374A48">
        <w:rPr>
          <w:rFonts w:ascii="Arial" w:hAnsi="Arial" w:eastAsia="Arial" w:cs="Arial"/>
        </w:rPr>
        <w:t>[</w:t>
      </w:r>
      <w:proofErr w:type="spellStart"/>
      <w:r w:rsidR="00991126">
        <w:fldChar w:fldCharType="begin"/>
      </w:r>
      <w:r w:rsidR="00991126">
        <w:instrText xml:space="preserve"> HYPERLINK "https://doi.org/10.5700%2Frausp1226" \h </w:instrText>
      </w:r>
      <w:r w:rsidR="00991126">
        <w:fldChar w:fldCharType="separate"/>
      </w:r>
      <w:r w:rsidRPr="24374A48">
        <w:rPr>
          <w:rFonts w:ascii="Arial" w:hAnsi="Arial" w:eastAsia="Arial" w:cs="Arial"/>
        </w:rPr>
        <w:t>CrossRef</w:t>
      </w:r>
      <w:proofErr w:type="spellEnd"/>
      <w:r w:rsidR="00991126">
        <w:rPr>
          <w:rFonts w:ascii="Arial" w:hAnsi="Arial" w:eastAsia="Arial" w:cs="Arial"/>
        </w:rPr>
        <w:fldChar w:fldCharType="end"/>
      </w:r>
      <w:r w:rsidRPr="24374A48">
        <w:rPr>
          <w:rFonts w:ascii="Arial" w:hAnsi="Arial" w:eastAsia="Arial" w:cs="Arial"/>
        </w:rPr>
        <w:t>] [</w:t>
      </w:r>
      <w:hyperlink r:id="rId21">
        <w:r w:rsidRPr="24374A48">
          <w:rPr>
            <w:rFonts w:ascii="Arial" w:hAnsi="Arial" w:eastAsia="Arial" w:cs="Arial"/>
          </w:rPr>
          <w:t>Google Scholar</w:t>
        </w:r>
      </w:hyperlink>
      <w:r w:rsidRPr="24374A48">
        <w:rPr>
          <w:rFonts w:ascii="Arial" w:hAnsi="Arial" w:eastAsia="Arial" w:cs="Arial"/>
        </w:rPr>
        <w:t>]</w:t>
      </w:r>
    </w:p>
    <w:p w:rsidRPr="00203DA2" w:rsidR="002847F0" w:rsidP="00EC7222" w:rsidRDefault="008C4144" w14:paraId="30FADAC3" w14:textId="77777777">
      <w:pPr>
        <w:spacing w:line="360" w:lineRule="auto"/>
        <w:jc w:val="both"/>
        <w:rPr>
          <w:rFonts w:ascii="Arial" w:hAnsi="Arial" w:eastAsia="Arial" w:cs="Arial"/>
        </w:rPr>
      </w:pPr>
      <w:r w:rsidRPr="24374A48">
        <w:rPr>
          <w:rFonts w:ascii="Arial" w:hAnsi="Arial" w:eastAsia="Arial" w:cs="Arial"/>
        </w:rPr>
        <w:t xml:space="preserve">Statista, 2022. Accessed from; </w:t>
      </w:r>
      <w:hyperlink w:anchor="topicHeader__wrapper" r:id="rId22">
        <w:r w:rsidRPr="24374A48" w:rsidR="00105D2D">
          <w:rPr>
            <w:rStyle w:val="Hyperlink"/>
            <w:rFonts w:ascii="Arial" w:hAnsi="Arial" w:eastAsia="Arial" w:cs="Arial"/>
          </w:rPr>
          <w:t>https://www.statista.com/topics/3269/travel-and-tourism-in-the-united-kingdom-uk/#topicHeader__wrapper</w:t>
        </w:r>
      </w:hyperlink>
    </w:p>
    <w:p w:rsidRPr="00203DA2" w:rsidR="00105D2D" w:rsidP="00EC7222" w:rsidRDefault="008C4144" w14:paraId="22A7261C" w14:textId="77777777">
      <w:pPr>
        <w:spacing w:line="360" w:lineRule="auto"/>
        <w:jc w:val="both"/>
        <w:rPr>
          <w:rFonts w:ascii="Arial" w:hAnsi="Arial" w:eastAsia="Arial" w:cs="Arial"/>
        </w:rPr>
      </w:pPr>
      <w:r w:rsidRPr="24374A48">
        <w:rPr>
          <w:rFonts w:ascii="Arial" w:hAnsi="Arial" w:eastAsia="Arial" w:cs="Arial"/>
        </w:rPr>
        <w:t>Sweeting, J., Bruner, A. and Rosenfeld, A. (1999) The Green Host Effect: An Integrated Approach to Sustainable Tourism and Resort Development. Washington, DC, USA: Conservation International</w:t>
      </w:r>
    </w:p>
    <w:p w:rsidRPr="002847F0" w:rsidR="00FA2F01" w:rsidP="00EC7222" w:rsidRDefault="008C4144" w14:paraId="6C772C19" w14:textId="00DBE8D9">
      <w:pPr>
        <w:spacing w:line="360" w:lineRule="auto"/>
        <w:jc w:val="both"/>
        <w:rPr>
          <w:rFonts w:ascii="Arial" w:hAnsi="Arial" w:eastAsia="Arial" w:cs="Arial"/>
        </w:rPr>
      </w:pPr>
      <w:r w:rsidRPr="24374A48">
        <w:rPr>
          <w:rFonts w:ascii="Arial" w:hAnsi="Arial" w:eastAsia="Arial" w:cs="Arial"/>
        </w:rPr>
        <w:t>Zhu Z, Xu S, Wang H, et al. (2020) COVID-19 in Wuhan: immediate psychological impact on 5062 health workers. available</w:t>
      </w:r>
      <w:r w:rsidRPr="24374A48">
        <w:rPr>
          <w:rStyle w:val="mixed-citation"/>
          <w:rFonts w:ascii="Arial" w:hAnsi="Arial" w:eastAsia="Arial" w:cs="Arial"/>
          <w:color w:val="212121"/>
        </w:rPr>
        <w:t xml:space="preserve"> at:</w:t>
      </w:r>
      <w:hyperlink r:id="rId23">
        <w:r w:rsidRPr="24374A48">
          <w:rPr>
            <w:rFonts w:ascii="Arial" w:hAnsi="Arial" w:eastAsia="Arial" w:cs="Arial"/>
          </w:rPr>
          <w:t>https://www.researchgate.net/publication/339465544_COVID-19_in_Wuhan_Immediate_Psychological_Impact_on_5062_Health_Workers</w:t>
        </w:r>
      </w:hyperlink>
    </w:p>
    <w:sectPr w:rsidRPr="002847F0" w:rsidR="00FA2F01">
      <w:footerReference w:type="default" r:id="rId24"/>
      <w:pgSz w:w="12240" w:h="15840" w:orient="portrait"/>
      <w:pgMar w:top="1440" w:right="1440" w:bottom="1440" w:left="1440" w:header="720" w:footer="720" w:gutter="0"/>
      <w:cols w:space="720"/>
      <w:docGrid w:linePitch="360"/>
      <w:headerReference w:type="default" r:id="R17501b88c20d449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F15B9" w:rsidP="009F15B9" w:rsidRDefault="009F15B9" w14:paraId="7357D2AC" w14:textId="77777777">
      <w:pPr>
        <w:spacing w:after="0" w:line="240" w:lineRule="auto"/>
      </w:pPr>
      <w:r>
        <w:separator/>
      </w:r>
    </w:p>
  </w:endnote>
  <w:endnote w:type="continuationSeparator" w:id="0">
    <w:p w:rsidR="009F15B9" w:rsidP="009F15B9" w:rsidRDefault="009F15B9" w14:paraId="43244844" w14:textId="77777777">
      <w:pPr>
        <w:spacing w:after="0" w:line="240" w:lineRule="auto"/>
      </w:pPr>
      <w:r>
        <w:continuationSeparator/>
      </w:r>
    </w:p>
  </w:endnote>
  <w:endnote w:type="continuationNotice" w:id="1">
    <w:p w:rsidR="00A2395C" w:rsidRDefault="00A2395C" w14:paraId="553C7E7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131694"/>
      <w:docPartObj>
        <w:docPartGallery w:val="Page Numbers (Bottom of Page)"/>
        <w:docPartUnique/>
      </w:docPartObj>
    </w:sdtPr>
    <w:sdtEndPr>
      <w:rPr>
        <w:noProof/>
      </w:rPr>
    </w:sdtEndPr>
    <w:sdtContent>
      <w:p w:rsidR="009F15B9" w:rsidRDefault="009F15B9" w14:paraId="4820DF56" w14:textId="6BA0A7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F15B9" w:rsidRDefault="009F15B9" w14:paraId="20959E1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F15B9" w:rsidP="009F15B9" w:rsidRDefault="009F15B9" w14:paraId="2AACE38A" w14:textId="77777777">
      <w:pPr>
        <w:spacing w:after="0" w:line="240" w:lineRule="auto"/>
      </w:pPr>
      <w:r>
        <w:separator/>
      </w:r>
    </w:p>
  </w:footnote>
  <w:footnote w:type="continuationSeparator" w:id="0">
    <w:p w:rsidR="009F15B9" w:rsidP="009F15B9" w:rsidRDefault="009F15B9" w14:paraId="08FF2636" w14:textId="77777777">
      <w:pPr>
        <w:spacing w:after="0" w:line="240" w:lineRule="auto"/>
      </w:pPr>
      <w:r>
        <w:continuationSeparator/>
      </w:r>
    </w:p>
  </w:footnote>
  <w:footnote w:type="continuationNotice" w:id="1">
    <w:p w:rsidR="00A2395C" w:rsidRDefault="00A2395C" w14:paraId="14C0C5C5"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F3B517" w:rsidTr="1DF3B517" w14:paraId="5752B5BA">
      <w:tc>
        <w:tcPr>
          <w:tcW w:w="3120" w:type="dxa"/>
          <w:tcMar/>
        </w:tcPr>
        <w:p w:rsidR="1DF3B517" w:rsidP="1DF3B517" w:rsidRDefault="1DF3B517" w14:paraId="6DDDFFC4" w14:textId="39401908">
          <w:pPr>
            <w:pStyle w:val="Header"/>
            <w:bidi w:val="0"/>
            <w:ind w:left="-115"/>
            <w:jc w:val="left"/>
          </w:pPr>
        </w:p>
      </w:tc>
      <w:tc>
        <w:tcPr>
          <w:tcW w:w="3120" w:type="dxa"/>
          <w:tcMar/>
        </w:tcPr>
        <w:p w:rsidR="1DF3B517" w:rsidP="1DF3B517" w:rsidRDefault="1DF3B517" w14:paraId="4C706047" w14:textId="656F66FF">
          <w:pPr>
            <w:pStyle w:val="Header"/>
            <w:bidi w:val="0"/>
            <w:jc w:val="center"/>
          </w:pPr>
        </w:p>
      </w:tc>
      <w:tc>
        <w:tcPr>
          <w:tcW w:w="3120" w:type="dxa"/>
          <w:tcMar/>
        </w:tcPr>
        <w:p w:rsidR="1DF3B517" w:rsidP="1DF3B517" w:rsidRDefault="1DF3B517" w14:paraId="72F94A49" w14:textId="6C1AE25C">
          <w:pPr>
            <w:pStyle w:val="Header"/>
            <w:bidi w:val="0"/>
            <w:ind w:right="-115"/>
            <w:jc w:val="right"/>
          </w:pPr>
        </w:p>
      </w:tc>
    </w:tr>
  </w:tbl>
  <w:p w:rsidR="1DF3B517" w:rsidP="1DF3B517" w:rsidRDefault="1DF3B517" w14:paraId="432B7D21" w14:textId="5484005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11202"/>
    <w:multiLevelType w:val="multilevel"/>
    <w:tmpl w:val="2444A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82C6F"/>
    <w:multiLevelType w:val="multilevel"/>
    <w:tmpl w:val="4D1A56B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54EF0F"/>
    <w:multiLevelType w:val="hybridMultilevel"/>
    <w:tmpl w:val="AD3EC200"/>
    <w:lvl w:ilvl="0" w:tplc="EB8884B2">
      <w:start w:val="1"/>
      <w:numFmt w:val="bullet"/>
      <w:lvlText w:val=""/>
      <w:lvlJc w:val="left"/>
      <w:pPr>
        <w:ind w:left="720" w:hanging="360"/>
      </w:pPr>
      <w:rPr>
        <w:rFonts w:hint="default" w:ascii="Symbol" w:hAnsi="Symbol"/>
      </w:rPr>
    </w:lvl>
    <w:lvl w:ilvl="1" w:tplc="11AC66D8">
      <w:start w:val="1"/>
      <w:numFmt w:val="bullet"/>
      <w:lvlText w:val="o"/>
      <w:lvlJc w:val="left"/>
      <w:pPr>
        <w:ind w:left="1440" w:hanging="360"/>
      </w:pPr>
      <w:rPr>
        <w:rFonts w:hint="default" w:ascii="Courier New" w:hAnsi="Courier New"/>
      </w:rPr>
    </w:lvl>
    <w:lvl w:ilvl="2" w:tplc="DA94DEA2">
      <w:start w:val="1"/>
      <w:numFmt w:val="bullet"/>
      <w:lvlText w:val=""/>
      <w:lvlJc w:val="left"/>
      <w:pPr>
        <w:ind w:left="2160" w:hanging="360"/>
      </w:pPr>
      <w:rPr>
        <w:rFonts w:hint="default" w:ascii="Wingdings" w:hAnsi="Wingdings"/>
      </w:rPr>
    </w:lvl>
    <w:lvl w:ilvl="3" w:tplc="9B0C93E2">
      <w:start w:val="1"/>
      <w:numFmt w:val="bullet"/>
      <w:lvlText w:val=""/>
      <w:lvlJc w:val="left"/>
      <w:pPr>
        <w:ind w:left="2880" w:hanging="360"/>
      </w:pPr>
      <w:rPr>
        <w:rFonts w:hint="default" w:ascii="Symbol" w:hAnsi="Symbol"/>
      </w:rPr>
    </w:lvl>
    <w:lvl w:ilvl="4" w:tplc="D108DDC8">
      <w:start w:val="1"/>
      <w:numFmt w:val="bullet"/>
      <w:lvlText w:val="o"/>
      <w:lvlJc w:val="left"/>
      <w:pPr>
        <w:ind w:left="3600" w:hanging="360"/>
      </w:pPr>
      <w:rPr>
        <w:rFonts w:hint="default" w:ascii="Courier New" w:hAnsi="Courier New"/>
      </w:rPr>
    </w:lvl>
    <w:lvl w:ilvl="5" w:tplc="BCB873FC">
      <w:start w:val="1"/>
      <w:numFmt w:val="bullet"/>
      <w:lvlText w:val=""/>
      <w:lvlJc w:val="left"/>
      <w:pPr>
        <w:ind w:left="4320" w:hanging="360"/>
      </w:pPr>
      <w:rPr>
        <w:rFonts w:hint="default" w:ascii="Wingdings" w:hAnsi="Wingdings"/>
      </w:rPr>
    </w:lvl>
    <w:lvl w:ilvl="6" w:tplc="0C8A4D7A">
      <w:start w:val="1"/>
      <w:numFmt w:val="bullet"/>
      <w:lvlText w:val=""/>
      <w:lvlJc w:val="left"/>
      <w:pPr>
        <w:ind w:left="5040" w:hanging="360"/>
      </w:pPr>
      <w:rPr>
        <w:rFonts w:hint="default" w:ascii="Symbol" w:hAnsi="Symbol"/>
      </w:rPr>
    </w:lvl>
    <w:lvl w:ilvl="7" w:tplc="A718B1B2">
      <w:start w:val="1"/>
      <w:numFmt w:val="bullet"/>
      <w:lvlText w:val="o"/>
      <w:lvlJc w:val="left"/>
      <w:pPr>
        <w:ind w:left="5760" w:hanging="360"/>
      </w:pPr>
      <w:rPr>
        <w:rFonts w:hint="default" w:ascii="Courier New" w:hAnsi="Courier New"/>
      </w:rPr>
    </w:lvl>
    <w:lvl w:ilvl="8" w:tplc="660AEFB8">
      <w:start w:val="1"/>
      <w:numFmt w:val="bullet"/>
      <w:lvlText w:val=""/>
      <w:lvlJc w:val="left"/>
      <w:pPr>
        <w:ind w:left="6480" w:hanging="360"/>
      </w:pPr>
      <w:rPr>
        <w:rFonts w:hint="default" w:ascii="Wingdings" w:hAnsi="Wingdings"/>
      </w:rPr>
    </w:lvl>
  </w:abstractNum>
  <w:abstractNum w:abstractNumId="3" w15:restartNumberingAfterBreak="0">
    <w:nsid w:val="29583E1E"/>
    <w:multiLevelType w:val="hybridMultilevel"/>
    <w:tmpl w:val="7756AA8A"/>
    <w:lvl w:ilvl="0" w:tplc="071AD830">
      <w:start w:val="1"/>
      <w:numFmt w:val="bullet"/>
      <w:lvlText w:val=""/>
      <w:lvlJc w:val="left"/>
      <w:pPr>
        <w:ind w:left="720" w:hanging="360"/>
      </w:pPr>
      <w:rPr>
        <w:rFonts w:hint="default" w:ascii="Symbol" w:hAnsi="Symbol"/>
      </w:rPr>
    </w:lvl>
    <w:lvl w:ilvl="1" w:tplc="534C19AA" w:tentative="1">
      <w:start w:val="1"/>
      <w:numFmt w:val="bullet"/>
      <w:lvlText w:val="o"/>
      <w:lvlJc w:val="left"/>
      <w:pPr>
        <w:ind w:left="1440" w:hanging="360"/>
      </w:pPr>
      <w:rPr>
        <w:rFonts w:hint="default" w:ascii="Courier New" w:hAnsi="Courier New" w:cs="Courier New"/>
      </w:rPr>
    </w:lvl>
    <w:lvl w:ilvl="2" w:tplc="016C0112" w:tentative="1">
      <w:start w:val="1"/>
      <w:numFmt w:val="bullet"/>
      <w:lvlText w:val=""/>
      <w:lvlJc w:val="left"/>
      <w:pPr>
        <w:ind w:left="2160" w:hanging="360"/>
      </w:pPr>
      <w:rPr>
        <w:rFonts w:hint="default" w:ascii="Wingdings" w:hAnsi="Wingdings"/>
      </w:rPr>
    </w:lvl>
    <w:lvl w:ilvl="3" w:tplc="78560FB4" w:tentative="1">
      <w:start w:val="1"/>
      <w:numFmt w:val="bullet"/>
      <w:lvlText w:val=""/>
      <w:lvlJc w:val="left"/>
      <w:pPr>
        <w:ind w:left="2880" w:hanging="360"/>
      </w:pPr>
      <w:rPr>
        <w:rFonts w:hint="default" w:ascii="Symbol" w:hAnsi="Symbol"/>
      </w:rPr>
    </w:lvl>
    <w:lvl w:ilvl="4" w:tplc="D6620B06" w:tentative="1">
      <w:start w:val="1"/>
      <w:numFmt w:val="bullet"/>
      <w:lvlText w:val="o"/>
      <w:lvlJc w:val="left"/>
      <w:pPr>
        <w:ind w:left="3600" w:hanging="360"/>
      </w:pPr>
      <w:rPr>
        <w:rFonts w:hint="default" w:ascii="Courier New" w:hAnsi="Courier New" w:cs="Courier New"/>
      </w:rPr>
    </w:lvl>
    <w:lvl w:ilvl="5" w:tplc="66485BF0" w:tentative="1">
      <w:start w:val="1"/>
      <w:numFmt w:val="bullet"/>
      <w:lvlText w:val=""/>
      <w:lvlJc w:val="left"/>
      <w:pPr>
        <w:ind w:left="4320" w:hanging="360"/>
      </w:pPr>
      <w:rPr>
        <w:rFonts w:hint="default" w:ascii="Wingdings" w:hAnsi="Wingdings"/>
      </w:rPr>
    </w:lvl>
    <w:lvl w:ilvl="6" w:tplc="7A742528" w:tentative="1">
      <w:start w:val="1"/>
      <w:numFmt w:val="bullet"/>
      <w:lvlText w:val=""/>
      <w:lvlJc w:val="left"/>
      <w:pPr>
        <w:ind w:left="5040" w:hanging="360"/>
      </w:pPr>
      <w:rPr>
        <w:rFonts w:hint="default" w:ascii="Symbol" w:hAnsi="Symbol"/>
      </w:rPr>
    </w:lvl>
    <w:lvl w:ilvl="7" w:tplc="E272D014" w:tentative="1">
      <w:start w:val="1"/>
      <w:numFmt w:val="bullet"/>
      <w:lvlText w:val="o"/>
      <w:lvlJc w:val="left"/>
      <w:pPr>
        <w:ind w:left="5760" w:hanging="360"/>
      </w:pPr>
      <w:rPr>
        <w:rFonts w:hint="default" w:ascii="Courier New" w:hAnsi="Courier New" w:cs="Courier New"/>
      </w:rPr>
    </w:lvl>
    <w:lvl w:ilvl="8" w:tplc="174E8044" w:tentative="1">
      <w:start w:val="1"/>
      <w:numFmt w:val="bullet"/>
      <w:lvlText w:val=""/>
      <w:lvlJc w:val="left"/>
      <w:pPr>
        <w:ind w:left="6480" w:hanging="360"/>
      </w:pPr>
      <w:rPr>
        <w:rFonts w:hint="default" w:ascii="Wingdings" w:hAnsi="Wingdings"/>
      </w:rPr>
    </w:lvl>
  </w:abstractNum>
  <w:abstractNum w:abstractNumId="4" w15:restartNumberingAfterBreak="0">
    <w:nsid w:val="29D21DE8"/>
    <w:multiLevelType w:val="hybridMultilevel"/>
    <w:tmpl w:val="0A6077C8"/>
    <w:lvl w:ilvl="0" w:tplc="ECE0CBBC">
      <w:start w:val="1"/>
      <w:numFmt w:val="bullet"/>
      <w:lvlText w:val=""/>
      <w:lvlJc w:val="left"/>
      <w:pPr>
        <w:ind w:left="720" w:hanging="360"/>
      </w:pPr>
      <w:rPr>
        <w:rFonts w:hint="default" w:ascii="Wingdings" w:hAnsi="Wingdings"/>
      </w:rPr>
    </w:lvl>
    <w:lvl w:ilvl="1" w:tplc="879851D4" w:tentative="1">
      <w:start w:val="1"/>
      <w:numFmt w:val="bullet"/>
      <w:lvlText w:val="o"/>
      <w:lvlJc w:val="left"/>
      <w:pPr>
        <w:ind w:left="1440" w:hanging="360"/>
      </w:pPr>
      <w:rPr>
        <w:rFonts w:hint="default" w:ascii="Courier New" w:hAnsi="Courier New" w:cs="Courier New"/>
      </w:rPr>
    </w:lvl>
    <w:lvl w:ilvl="2" w:tplc="9EEC75BA" w:tentative="1">
      <w:start w:val="1"/>
      <w:numFmt w:val="bullet"/>
      <w:lvlText w:val=""/>
      <w:lvlJc w:val="left"/>
      <w:pPr>
        <w:ind w:left="2160" w:hanging="360"/>
      </w:pPr>
      <w:rPr>
        <w:rFonts w:hint="default" w:ascii="Wingdings" w:hAnsi="Wingdings"/>
      </w:rPr>
    </w:lvl>
    <w:lvl w:ilvl="3" w:tplc="F4284FA0" w:tentative="1">
      <w:start w:val="1"/>
      <w:numFmt w:val="bullet"/>
      <w:lvlText w:val=""/>
      <w:lvlJc w:val="left"/>
      <w:pPr>
        <w:ind w:left="2880" w:hanging="360"/>
      </w:pPr>
      <w:rPr>
        <w:rFonts w:hint="default" w:ascii="Symbol" w:hAnsi="Symbol"/>
      </w:rPr>
    </w:lvl>
    <w:lvl w:ilvl="4" w:tplc="17184B58" w:tentative="1">
      <w:start w:val="1"/>
      <w:numFmt w:val="bullet"/>
      <w:lvlText w:val="o"/>
      <w:lvlJc w:val="left"/>
      <w:pPr>
        <w:ind w:left="3600" w:hanging="360"/>
      </w:pPr>
      <w:rPr>
        <w:rFonts w:hint="default" w:ascii="Courier New" w:hAnsi="Courier New" w:cs="Courier New"/>
      </w:rPr>
    </w:lvl>
    <w:lvl w:ilvl="5" w:tplc="C9904F9A" w:tentative="1">
      <w:start w:val="1"/>
      <w:numFmt w:val="bullet"/>
      <w:lvlText w:val=""/>
      <w:lvlJc w:val="left"/>
      <w:pPr>
        <w:ind w:left="4320" w:hanging="360"/>
      </w:pPr>
      <w:rPr>
        <w:rFonts w:hint="default" w:ascii="Wingdings" w:hAnsi="Wingdings"/>
      </w:rPr>
    </w:lvl>
    <w:lvl w:ilvl="6" w:tplc="3EA49346" w:tentative="1">
      <w:start w:val="1"/>
      <w:numFmt w:val="bullet"/>
      <w:lvlText w:val=""/>
      <w:lvlJc w:val="left"/>
      <w:pPr>
        <w:ind w:left="5040" w:hanging="360"/>
      </w:pPr>
      <w:rPr>
        <w:rFonts w:hint="default" w:ascii="Symbol" w:hAnsi="Symbol"/>
      </w:rPr>
    </w:lvl>
    <w:lvl w:ilvl="7" w:tplc="4B4ACB9E" w:tentative="1">
      <w:start w:val="1"/>
      <w:numFmt w:val="bullet"/>
      <w:lvlText w:val="o"/>
      <w:lvlJc w:val="left"/>
      <w:pPr>
        <w:ind w:left="5760" w:hanging="360"/>
      </w:pPr>
      <w:rPr>
        <w:rFonts w:hint="default" w:ascii="Courier New" w:hAnsi="Courier New" w:cs="Courier New"/>
      </w:rPr>
    </w:lvl>
    <w:lvl w:ilvl="8" w:tplc="EECC8DF6" w:tentative="1">
      <w:start w:val="1"/>
      <w:numFmt w:val="bullet"/>
      <w:lvlText w:val=""/>
      <w:lvlJc w:val="left"/>
      <w:pPr>
        <w:ind w:left="6480" w:hanging="360"/>
      </w:pPr>
      <w:rPr>
        <w:rFonts w:hint="default" w:ascii="Wingdings" w:hAnsi="Wingdings"/>
      </w:rPr>
    </w:lvl>
  </w:abstractNum>
  <w:abstractNum w:abstractNumId="5" w15:restartNumberingAfterBreak="0">
    <w:nsid w:val="3A4D4BC8"/>
    <w:multiLevelType w:val="multilevel"/>
    <w:tmpl w:val="EE943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5D03CC"/>
    <w:multiLevelType w:val="multilevel"/>
    <w:tmpl w:val="9FD07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7F084E"/>
    <w:multiLevelType w:val="hybridMultilevel"/>
    <w:tmpl w:val="77A0B654"/>
    <w:lvl w:ilvl="0" w:tplc="AE4E52AE">
      <w:start w:val="1"/>
      <w:numFmt w:val="bullet"/>
      <w:lvlText w:val=""/>
      <w:lvlJc w:val="left"/>
      <w:pPr>
        <w:ind w:left="720" w:hanging="360"/>
      </w:pPr>
      <w:rPr>
        <w:rFonts w:hint="default" w:ascii="Symbol" w:hAnsi="Symbol"/>
      </w:rPr>
    </w:lvl>
    <w:lvl w:ilvl="1" w:tplc="707EF28A" w:tentative="1">
      <w:start w:val="1"/>
      <w:numFmt w:val="bullet"/>
      <w:lvlText w:val="o"/>
      <w:lvlJc w:val="left"/>
      <w:pPr>
        <w:ind w:left="1440" w:hanging="360"/>
      </w:pPr>
      <w:rPr>
        <w:rFonts w:hint="default" w:ascii="Courier New" w:hAnsi="Courier New" w:cs="Courier New"/>
      </w:rPr>
    </w:lvl>
    <w:lvl w:ilvl="2" w:tplc="3E00FA7A" w:tentative="1">
      <w:start w:val="1"/>
      <w:numFmt w:val="bullet"/>
      <w:lvlText w:val=""/>
      <w:lvlJc w:val="left"/>
      <w:pPr>
        <w:ind w:left="2160" w:hanging="360"/>
      </w:pPr>
      <w:rPr>
        <w:rFonts w:hint="default" w:ascii="Wingdings" w:hAnsi="Wingdings"/>
      </w:rPr>
    </w:lvl>
    <w:lvl w:ilvl="3" w:tplc="CCC42200" w:tentative="1">
      <w:start w:val="1"/>
      <w:numFmt w:val="bullet"/>
      <w:lvlText w:val=""/>
      <w:lvlJc w:val="left"/>
      <w:pPr>
        <w:ind w:left="2880" w:hanging="360"/>
      </w:pPr>
      <w:rPr>
        <w:rFonts w:hint="default" w:ascii="Symbol" w:hAnsi="Symbol"/>
      </w:rPr>
    </w:lvl>
    <w:lvl w:ilvl="4" w:tplc="CA8AAB2C" w:tentative="1">
      <w:start w:val="1"/>
      <w:numFmt w:val="bullet"/>
      <w:lvlText w:val="o"/>
      <w:lvlJc w:val="left"/>
      <w:pPr>
        <w:ind w:left="3600" w:hanging="360"/>
      </w:pPr>
      <w:rPr>
        <w:rFonts w:hint="default" w:ascii="Courier New" w:hAnsi="Courier New" w:cs="Courier New"/>
      </w:rPr>
    </w:lvl>
    <w:lvl w:ilvl="5" w:tplc="3B8232AE" w:tentative="1">
      <w:start w:val="1"/>
      <w:numFmt w:val="bullet"/>
      <w:lvlText w:val=""/>
      <w:lvlJc w:val="left"/>
      <w:pPr>
        <w:ind w:left="4320" w:hanging="360"/>
      </w:pPr>
      <w:rPr>
        <w:rFonts w:hint="default" w:ascii="Wingdings" w:hAnsi="Wingdings"/>
      </w:rPr>
    </w:lvl>
    <w:lvl w:ilvl="6" w:tplc="9C46C56E" w:tentative="1">
      <w:start w:val="1"/>
      <w:numFmt w:val="bullet"/>
      <w:lvlText w:val=""/>
      <w:lvlJc w:val="left"/>
      <w:pPr>
        <w:ind w:left="5040" w:hanging="360"/>
      </w:pPr>
      <w:rPr>
        <w:rFonts w:hint="default" w:ascii="Symbol" w:hAnsi="Symbol"/>
      </w:rPr>
    </w:lvl>
    <w:lvl w:ilvl="7" w:tplc="BA2008EA" w:tentative="1">
      <w:start w:val="1"/>
      <w:numFmt w:val="bullet"/>
      <w:lvlText w:val="o"/>
      <w:lvlJc w:val="left"/>
      <w:pPr>
        <w:ind w:left="5760" w:hanging="360"/>
      </w:pPr>
      <w:rPr>
        <w:rFonts w:hint="default" w:ascii="Courier New" w:hAnsi="Courier New" w:cs="Courier New"/>
      </w:rPr>
    </w:lvl>
    <w:lvl w:ilvl="8" w:tplc="3D265370" w:tentative="1">
      <w:start w:val="1"/>
      <w:numFmt w:val="bullet"/>
      <w:lvlText w:val=""/>
      <w:lvlJc w:val="left"/>
      <w:pPr>
        <w:ind w:left="6480" w:hanging="360"/>
      </w:pPr>
      <w:rPr>
        <w:rFonts w:hint="default" w:ascii="Wingdings" w:hAnsi="Wingdings"/>
      </w:rPr>
    </w:lvl>
  </w:abstractNum>
  <w:abstractNum w:abstractNumId="8" w15:restartNumberingAfterBreak="0">
    <w:nsid w:val="57134F63"/>
    <w:multiLevelType w:val="multilevel"/>
    <w:tmpl w:val="BD56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3D7CA1"/>
    <w:multiLevelType w:val="hybridMultilevel"/>
    <w:tmpl w:val="E430BD0C"/>
    <w:lvl w:ilvl="0" w:tplc="635C4374">
      <w:start w:val="1"/>
      <w:numFmt w:val="bullet"/>
      <w:lvlText w:val=""/>
      <w:lvlJc w:val="left"/>
      <w:pPr>
        <w:ind w:left="720" w:hanging="360"/>
      </w:pPr>
      <w:rPr>
        <w:rFonts w:hint="default" w:ascii="Symbol" w:hAnsi="Symbol"/>
      </w:rPr>
    </w:lvl>
    <w:lvl w:ilvl="1" w:tplc="2C308CA6" w:tentative="1">
      <w:start w:val="1"/>
      <w:numFmt w:val="bullet"/>
      <w:lvlText w:val="o"/>
      <w:lvlJc w:val="left"/>
      <w:pPr>
        <w:ind w:left="1440" w:hanging="360"/>
      </w:pPr>
      <w:rPr>
        <w:rFonts w:hint="default" w:ascii="Courier New" w:hAnsi="Courier New" w:cs="Courier New"/>
      </w:rPr>
    </w:lvl>
    <w:lvl w:ilvl="2" w:tplc="2CCAC800" w:tentative="1">
      <w:start w:val="1"/>
      <w:numFmt w:val="bullet"/>
      <w:lvlText w:val=""/>
      <w:lvlJc w:val="left"/>
      <w:pPr>
        <w:ind w:left="2160" w:hanging="360"/>
      </w:pPr>
      <w:rPr>
        <w:rFonts w:hint="default" w:ascii="Wingdings" w:hAnsi="Wingdings"/>
      </w:rPr>
    </w:lvl>
    <w:lvl w:ilvl="3" w:tplc="3E165292" w:tentative="1">
      <w:start w:val="1"/>
      <w:numFmt w:val="bullet"/>
      <w:lvlText w:val=""/>
      <w:lvlJc w:val="left"/>
      <w:pPr>
        <w:ind w:left="2880" w:hanging="360"/>
      </w:pPr>
      <w:rPr>
        <w:rFonts w:hint="default" w:ascii="Symbol" w:hAnsi="Symbol"/>
      </w:rPr>
    </w:lvl>
    <w:lvl w:ilvl="4" w:tplc="363644C4" w:tentative="1">
      <w:start w:val="1"/>
      <w:numFmt w:val="bullet"/>
      <w:lvlText w:val="o"/>
      <w:lvlJc w:val="left"/>
      <w:pPr>
        <w:ind w:left="3600" w:hanging="360"/>
      </w:pPr>
      <w:rPr>
        <w:rFonts w:hint="default" w:ascii="Courier New" w:hAnsi="Courier New" w:cs="Courier New"/>
      </w:rPr>
    </w:lvl>
    <w:lvl w:ilvl="5" w:tplc="82961524" w:tentative="1">
      <w:start w:val="1"/>
      <w:numFmt w:val="bullet"/>
      <w:lvlText w:val=""/>
      <w:lvlJc w:val="left"/>
      <w:pPr>
        <w:ind w:left="4320" w:hanging="360"/>
      </w:pPr>
      <w:rPr>
        <w:rFonts w:hint="default" w:ascii="Wingdings" w:hAnsi="Wingdings"/>
      </w:rPr>
    </w:lvl>
    <w:lvl w:ilvl="6" w:tplc="81D67D18" w:tentative="1">
      <w:start w:val="1"/>
      <w:numFmt w:val="bullet"/>
      <w:lvlText w:val=""/>
      <w:lvlJc w:val="left"/>
      <w:pPr>
        <w:ind w:left="5040" w:hanging="360"/>
      </w:pPr>
      <w:rPr>
        <w:rFonts w:hint="default" w:ascii="Symbol" w:hAnsi="Symbol"/>
      </w:rPr>
    </w:lvl>
    <w:lvl w:ilvl="7" w:tplc="69F0B382" w:tentative="1">
      <w:start w:val="1"/>
      <w:numFmt w:val="bullet"/>
      <w:lvlText w:val="o"/>
      <w:lvlJc w:val="left"/>
      <w:pPr>
        <w:ind w:left="5760" w:hanging="360"/>
      </w:pPr>
      <w:rPr>
        <w:rFonts w:hint="default" w:ascii="Courier New" w:hAnsi="Courier New" w:cs="Courier New"/>
      </w:rPr>
    </w:lvl>
    <w:lvl w:ilvl="8" w:tplc="FE964CA4" w:tentative="1">
      <w:start w:val="1"/>
      <w:numFmt w:val="bullet"/>
      <w:lvlText w:val=""/>
      <w:lvlJc w:val="left"/>
      <w:pPr>
        <w:ind w:left="6480" w:hanging="360"/>
      </w:pPr>
      <w:rPr>
        <w:rFonts w:hint="default" w:ascii="Wingdings" w:hAnsi="Wingdings"/>
      </w:rPr>
    </w:lvl>
  </w:abstractNum>
  <w:num w:numId="1" w16cid:durableId="113523603">
    <w:abstractNumId w:val="2"/>
  </w:num>
  <w:num w:numId="2" w16cid:durableId="823398932">
    <w:abstractNumId w:val="9"/>
  </w:num>
  <w:num w:numId="3" w16cid:durableId="109054769">
    <w:abstractNumId w:val="6"/>
  </w:num>
  <w:num w:numId="4" w16cid:durableId="708183633">
    <w:abstractNumId w:val="8"/>
  </w:num>
  <w:num w:numId="5" w16cid:durableId="342250579">
    <w:abstractNumId w:val="0"/>
  </w:num>
  <w:num w:numId="6" w16cid:durableId="1915121479">
    <w:abstractNumId w:val="7"/>
  </w:num>
  <w:num w:numId="7" w16cid:durableId="154885804">
    <w:abstractNumId w:val="3"/>
  </w:num>
  <w:num w:numId="8" w16cid:durableId="1276139679">
    <w:abstractNumId w:val="4"/>
  </w:num>
  <w:num w:numId="9" w16cid:durableId="1399093179">
    <w:abstractNumId w:val="5"/>
  </w:num>
  <w:num w:numId="10" w16cid:durableId="1223517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A34"/>
    <w:rsid w:val="00055799"/>
    <w:rsid w:val="000665D1"/>
    <w:rsid w:val="000A7039"/>
    <w:rsid w:val="000E76F3"/>
    <w:rsid w:val="00101E6E"/>
    <w:rsid w:val="001048F8"/>
    <w:rsid w:val="00105D2D"/>
    <w:rsid w:val="0014550B"/>
    <w:rsid w:val="00153662"/>
    <w:rsid w:val="001A045D"/>
    <w:rsid w:val="001B1755"/>
    <w:rsid w:val="001C56A1"/>
    <w:rsid w:val="001D7D10"/>
    <w:rsid w:val="00203DA2"/>
    <w:rsid w:val="00210CA0"/>
    <w:rsid w:val="002847F0"/>
    <w:rsid w:val="002C32B3"/>
    <w:rsid w:val="002E65A0"/>
    <w:rsid w:val="00323BDC"/>
    <w:rsid w:val="003A489D"/>
    <w:rsid w:val="003A68AC"/>
    <w:rsid w:val="003C791C"/>
    <w:rsid w:val="003D21B6"/>
    <w:rsid w:val="003E021F"/>
    <w:rsid w:val="0042373D"/>
    <w:rsid w:val="00450933"/>
    <w:rsid w:val="004B7883"/>
    <w:rsid w:val="004C5D7D"/>
    <w:rsid w:val="004F4980"/>
    <w:rsid w:val="005372C8"/>
    <w:rsid w:val="00547E6D"/>
    <w:rsid w:val="00627EFC"/>
    <w:rsid w:val="00662CA6"/>
    <w:rsid w:val="00662E98"/>
    <w:rsid w:val="006745C7"/>
    <w:rsid w:val="00691739"/>
    <w:rsid w:val="00733A4A"/>
    <w:rsid w:val="007511B6"/>
    <w:rsid w:val="00760878"/>
    <w:rsid w:val="00762E8D"/>
    <w:rsid w:val="00796CC4"/>
    <w:rsid w:val="007B3EDA"/>
    <w:rsid w:val="007D2046"/>
    <w:rsid w:val="007E0D9F"/>
    <w:rsid w:val="008451E1"/>
    <w:rsid w:val="0085225E"/>
    <w:rsid w:val="008705DA"/>
    <w:rsid w:val="00874734"/>
    <w:rsid w:val="00895E26"/>
    <w:rsid w:val="008B1183"/>
    <w:rsid w:val="008B51E8"/>
    <w:rsid w:val="008C4144"/>
    <w:rsid w:val="008E13A1"/>
    <w:rsid w:val="009169D4"/>
    <w:rsid w:val="00987991"/>
    <w:rsid w:val="00990843"/>
    <w:rsid w:val="00991126"/>
    <w:rsid w:val="009921E6"/>
    <w:rsid w:val="009C1325"/>
    <w:rsid w:val="009E4D7A"/>
    <w:rsid w:val="009F15B9"/>
    <w:rsid w:val="00A2395C"/>
    <w:rsid w:val="00A75BC3"/>
    <w:rsid w:val="00AD03F0"/>
    <w:rsid w:val="00AF2F49"/>
    <w:rsid w:val="00AF76E2"/>
    <w:rsid w:val="00B130CF"/>
    <w:rsid w:val="00B17B27"/>
    <w:rsid w:val="00B27FF1"/>
    <w:rsid w:val="00B364BB"/>
    <w:rsid w:val="00B76870"/>
    <w:rsid w:val="00B94E50"/>
    <w:rsid w:val="00BA37AD"/>
    <w:rsid w:val="00C004A5"/>
    <w:rsid w:val="00C06342"/>
    <w:rsid w:val="00C1463F"/>
    <w:rsid w:val="00C55474"/>
    <w:rsid w:val="00C62544"/>
    <w:rsid w:val="00C933BD"/>
    <w:rsid w:val="00CC715D"/>
    <w:rsid w:val="00D70CC3"/>
    <w:rsid w:val="00DB612B"/>
    <w:rsid w:val="00E042F1"/>
    <w:rsid w:val="00E0567B"/>
    <w:rsid w:val="00E07186"/>
    <w:rsid w:val="00E3231C"/>
    <w:rsid w:val="00E42A34"/>
    <w:rsid w:val="00E43C7C"/>
    <w:rsid w:val="00EC7222"/>
    <w:rsid w:val="00F00823"/>
    <w:rsid w:val="00F24443"/>
    <w:rsid w:val="00F24AD5"/>
    <w:rsid w:val="00F441CD"/>
    <w:rsid w:val="00F475E8"/>
    <w:rsid w:val="00FA2F01"/>
    <w:rsid w:val="036F6AC0"/>
    <w:rsid w:val="0B1D5E77"/>
    <w:rsid w:val="0F9CFBB4"/>
    <w:rsid w:val="176634E6"/>
    <w:rsid w:val="1797C9E2"/>
    <w:rsid w:val="19339A43"/>
    <w:rsid w:val="1DF3B517"/>
    <w:rsid w:val="213EAC28"/>
    <w:rsid w:val="24374A48"/>
    <w:rsid w:val="2844C043"/>
    <w:rsid w:val="2B20609E"/>
    <w:rsid w:val="2D61CB73"/>
    <w:rsid w:val="3877DB29"/>
    <w:rsid w:val="38B7D469"/>
    <w:rsid w:val="3F1020ED"/>
    <w:rsid w:val="3F1962F8"/>
    <w:rsid w:val="42458E52"/>
    <w:rsid w:val="4A26F8C1"/>
    <w:rsid w:val="53C7C773"/>
    <w:rsid w:val="53FF7003"/>
    <w:rsid w:val="5FEB2844"/>
    <w:rsid w:val="662F0E68"/>
    <w:rsid w:val="6672D667"/>
    <w:rsid w:val="67834999"/>
    <w:rsid w:val="6B3B4371"/>
    <w:rsid w:val="7019B8AD"/>
    <w:rsid w:val="71B5890E"/>
    <w:rsid w:val="74ED29D0"/>
    <w:rsid w:val="76787B18"/>
    <w:rsid w:val="7688FA31"/>
    <w:rsid w:val="77956A4D"/>
    <w:rsid w:val="79C09AF3"/>
    <w:rsid w:val="7EA5F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E2FBD"/>
  <w15:chartTrackingRefBased/>
  <w15:docId w15:val="{13FAF5E6-6844-4DE7-B793-0682A6F40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E4D7A"/>
    <w:pPr>
      <w:keepNext/>
      <w:spacing w:before="240" w:after="0" w:line="360" w:lineRule="auto"/>
      <w:outlineLvl w:val="0"/>
    </w:pPr>
    <w:rPr>
      <w:rFonts w:ascii="Arial" w:hAnsi="Arial" w:eastAsia="Arial" w:cs="Arial"/>
      <w:color w:val="2E74B5" w:themeColor="accent1" w:themeShade="BF"/>
      <w:sz w:val="32"/>
      <w:szCs w:val="32"/>
      <w:lang w:val="en-GB"/>
    </w:rPr>
  </w:style>
  <w:style w:type="paragraph" w:styleId="Heading2">
    <w:name w:val="heading 2"/>
    <w:basedOn w:val="Normal"/>
    <w:next w:val="Normal"/>
    <w:link w:val="Heading2Char"/>
    <w:uiPriority w:val="9"/>
    <w:unhideWhenUsed/>
    <w:qFormat/>
    <w:rsid w:val="00153662"/>
    <w:pPr>
      <w:keepNext/>
      <w:spacing w:before="40" w:after="0"/>
      <w:outlineLvl w:val="1"/>
    </w:pPr>
    <w:rPr>
      <w:rFonts w:ascii="Arial" w:hAnsi="Arial" w:eastAsia="Arial" w:cs="Arial"/>
      <w:color w:val="2E74B5"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42A34"/>
    <w:pPr>
      <w:suppressAutoHyphens/>
      <w:autoSpaceDN w:val="0"/>
      <w:spacing w:after="0" w:line="480" w:lineRule="auto"/>
      <w:ind w:left="720"/>
      <w:contextualSpacing/>
      <w:jc w:val="both"/>
    </w:pPr>
    <w:rPr>
      <w:rFonts w:ascii="Times New Roman" w:hAnsi="Times New Roman" w:eastAsia="Times New Roman" w:cs="Times New Roman"/>
      <w:szCs w:val="24"/>
      <w:lang w:val="en-GB" w:eastAsia="en-GB"/>
    </w:rPr>
  </w:style>
  <w:style w:type="character" w:styleId="Heading2Char" w:customStyle="1">
    <w:name w:val="Heading 2 Char"/>
    <w:basedOn w:val="DefaultParagraphFont"/>
    <w:link w:val="Heading2"/>
    <w:uiPriority w:val="9"/>
    <w:rsid w:val="4A26F8C1"/>
    <w:rPr>
      <w:rFonts w:ascii="Arial" w:hAnsi="Arial" w:eastAsia="Arial" w:cs="Arial"/>
      <w:color w:val="2E74B5" w:themeColor="accent1" w:themeShade="BF"/>
      <w:sz w:val="28"/>
      <w:szCs w:val="28"/>
    </w:rPr>
  </w:style>
  <w:style w:type="character" w:styleId="Hyperlink">
    <w:name w:val="Hyperlink"/>
    <w:basedOn w:val="DefaultParagraphFont"/>
    <w:uiPriority w:val="99"/>
    <w:unhideWhenUsed/>
    <w:rsid w:val="002847F0"/>
    <w:rPr>
      <w:color w:val="0000FF"/>
      <w:u w:val="single"/>
    </w:rPr>
  </w:style>
  <w:style w:type="character" w:styleId="element-citation" w:customStyle="1">
    <w:name w:val="element-citation"/>
    <w:basedOn w:val="DefaultParagraphFont"/>
    <w:rsid w:val="002847F0"/>
  </w:style>
  <w:style w:type="character" w:styleId="ref-journal" w:customStyle="1">
    <w:name w:val="ref-journal"/>
    <w:basedOn w:val="DefaultParagraphFont"/>
    <w:rsid w:val="002847F0"/>
  </w:style>
  <w:style w:type="character" w:styleId="ref-vol" w:customStyle="1">
    <w:name w:val="ref-vol"/>
    <w:basedOn w:val="DefaultParagraphFont"/>
    <w:rsid w:val="002847F0"/>
  </w:style>
  <w:style w:type="character" w:styleId="nowrap" w:customStyle="1">
    <w:name w:val="nowrap"/>
    <w:basedOn w:val="DefaultParagraphFont"/>
    <w:rsid w:val="002847F0"/>
  </w:style>
  <w:style w:type="character" w:styleId="mixed-citation" w:customStyle="1">
    <w:name w:val="mixed-citation"/>
    <w:basedOn w:val="DefaultParagraphFont"/>
    <w:rsid w:val="00CC715D"/>
  </w:style>
  <w:style w:type="character" w:styleId="ref-title" w:customStyle="1">
    <w:name w:val="ref-title"/>
    <w:basedOn w:val="DefaultParagraphFont"/>
    <w:rsid w:val="00CC715D"/>
  </w:style>
  <w:style w:type="character" w:styleId="ref-iss" w:customStyle="1">
    <w:name w:val="ref-iss"/>
    <w:basedOn w:val="DefaultParagraphFont"/>
    <w:rsid w:val="00CC715D"/>
  </w:style>
  <w:style w:type="character" w:styleId="Date1" w:customStyle="1">
    <w:name w:val="Date1"/>
    <w:basedOn w:val="DefaultParagraphFont"/>
    <w:rsid w:val="00B94E50"/>
  </w:style>
  <w:style w:type="paragraph" w:styleId="NormalWeb">
    <w:name w:val="Normal (Web)"/>
    <w:basedOn w:val="Normal"/>
    <w:uiPriority w:val="99"/>
    <w:semiHidden/>
    <w:unhideWhenUsed/>
    <w:rsid w:val="00D70CC3"/>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Strong">
    <w:name w:val="Strong"/>
    <w:basedOn w:val="DefaultParagraphFont"/>
    <w:uiPriority w:val="22"/>
    <w:qFormat/>
    <w:rsid w:val="00D70CC3"/>
    <w:rPr>
      <w:b/>
      <w:bCs/>
    </w:rPr>
  </w:style>
  <w:style w:type="character" w:styleId="Emphasis">
    <w:name w:val="Emphasis"/>
    <w:basedOn w:val="DefaultParagraphFont"/>
    <w:uiPriority w:val="20"/>
    <w:qFormat/>
    <w:rsid w:val="00D70CC3"/>
    <w:rPr>
      <w:i/>
      <w:iCs/>
    </w:rPr>
  </w:style>
  <w:style w:type="table" w:styleId="TableGrid">
    <w:name w:val="Table Grid"/>
    <w:basedOn w:val="TableNormal"/>
    <w:uiPriority w:val="39"/>
    <w:rsid w:val="000665D1"/>
    <w:pPr>
      <w:spacing w:after="0" w:line="240" w:lineRule="auto"/>
    </w:pPr>
    <w:rPr>
      <w:rFonts w:eastAsia="Times New Roman"/>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ls5" w:customStyle="1">
    <w:name w:val="ls5"/>
    <w:basedOn w:val="DefaultParagraphFont"/>
    <w:rsid w:val="00105D2D"/>
  </w:style>
  <w:style w:type="character" w:styleId="ls8" w:customStyle="1">
    <w:name w:val="ls8"/>
    <w:basedOn w:val="DefaultParagraphFont"/>
    <w:rsid w:val="00105D2D"/>
  </w:style>
  <w:style w:type="character" w:styleId="ls2" w:customStyle="1">
    <w:name w:val="ls2"/>
    <w:basedOn w:val="DefaultParagraphFont"/>
    <w:rsid w:val="00105D2D"/>
  </w:style>
  <w:style w:type="character" w:styleId="ls12" w:customStyle="1">
    <w:name w:val="ls12"/>
    <w:basedOn w:val="DefaultParagraphFont"/>
    <w:rsid w:val="00105D2D"/>
  </w:style>
  <w:style w:type="character" w:styleId="ws26" w:customStyle="1">
    <w:name w:val="ws26"/>
    <w:basedOn w:val="DefaultParagraphFont"/>
    <w:rsid w:val="00105D2D"/>
  </w:style>
  <w:style w:type="character" w:styleId="ls4" w:customStyle="1">
    <w:name w:val="ls4"/>
    <w:basedOn w:val="DefaultParagraphFont"/>
    <w:rsid w:val="00105D2D"/>
  </w:style>
  <w:style w:type="character" w:styleId="ls9" w:customStyle="1">
    <w:name w:val="ls9"/>
    <w:basedOn w:val="DefaultParagraphFont"/>
    <w:rsid w:val="00105D2D"/>
  </w:style>
  <w:style w:type="character" w:styleId="lsa" w:customStyle="1">
    <w:name w:val="lsa"/>
    <w:basedOn w:val="DefaultParagraphFont"/>
    <w:rsid w:val="00105D2D"/>
  </w:style>
  <w:style w:type="character" w:styleId="ws17" w:customStyle="1">
    <w:name w:val="ws17"/>
    <w:basedOn w:val="DefaultParagraphFont"/>
    <w:rsid w:val="00105D2D"/>
  </w:style>
  <w:style w:type="character" w:styleId="lsc" w:customStyle="1">
    <w:name w:val="lsc"/>
    <w:basedOn w:val="DefaultParagraphFont"/>
    <w:rsid w:val="00105D2D"/>
  </w:style>
  <w:style w:type="character" w:styleId="ws1e" w:customStyle="1">
    <w:name w:val="ws1e"/>
    <w:basedOn w:val="DefaultParagraphFont"/>
    <w:rsid w:val="00105D2D"/>
  </w:style>
  <w:style w:type="character" w:styleId="Heading1Char" w:customStyle="1">
    <w:name w:val="Heading 1 Char"/>
    <w:basedOn w:val="DefaultParagraphFont"/>
    <w:link w:val="Heading1"/>
    <w:uiPriority w:val="9"/>
    <w:rsid w:val="009E4D7A"/>
    <w:rPr>
      <w:rFonts w:ascii="Arial" w:hAnsi="Arial" w:eastAsia="Arial" w:cs="Arial"/>
      <w:color w:val="2E74B5" w:themeColor="accent1" w:themeShade="BF"/>
      <w:sz w:val="32"/>
      <w:szCs w:val="32"/>
      <w:lang w:val="en-GB"/>
    </w:rPr>
  </w:style>
  <w:style w:type="paragraph" w:styleId="TOCHeading">
    <w:name w:val="TOC Heading"/>
    <w:basedOn w:val="Heading1"/>
    <w:next w:val="Normal"/>
    <w:uiPriority w:val="39"/>
    <w:unhideWhenUsed/>
    <w:qFormat/>
    <w:rsid w:val="4A26F8C1"/>
  </w:style>
  <w:style w:type="paragraph" w:styleId="TOC2">
    <w:name w:val="toc 2"/>
    <w:basedOn w:val="Normal"/>
    <w:next w:val="Normal"/>
    <w:autoRedefine/>
    <w:uiPriority w:val="39"/>
    <w:unhideWhenUsed/>
    <w:rsid w:val="00990843"/>
    <w:pPr>
      <w:spacing w:after="100"/>
      <w:ind w:left="220"/>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paragraph" w:styleId="TOC1">
    <w:name w:val="toc 1"/>
    <w:basedOn w:val="Normal"/>
    <w:next w:val="Normal"/>
    <w:autoRedefine/>
    <w:uiPriority w:val="39"/>
    <w:unhideWhenUsed/>
    <w:rsid w:val="007511B6"/>
    <w:pPr>
      <w:spacing w:after="100"/>
    </w:pPr>
  </w:style>
  <w:style w:type="paragraph" w:styleId="TOC3">
    <w:name w:val="toc 3"/>
    <w:basedOn w:val="Normal"/>
    <w:next w:val="Normal"/>
    <w:autoRedefine/>
    <w:uiPriority w:val="39"/>
    <w:unhideWhenUsed/>
    <w:rsid w:val="000A7039"/>
    <w:pPr>
      <w:spacing w:after="100"/>
      <w:ind w:left="440"/>
    </w:pPr>
    <w:rPr>
      <w:rFonts w:cs="Times New Roman" w:eastAsiaTheme="minorEastAsia"/>
    </w:rPr>
  </w:style>
  <w:style w:type="paragraph" w:styleId="Header">
    <w:name w:val="header"/>
    <w:basedOn w:val="Normal"/>
    <w:link w:val="HeaderChar"/>
    <w:uiPriority w:val="99"/>
    <w:unhideWhenUsed/>
    <w:rsid w:val="009F15B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F15B9"/>
  </w:style>
  <w:style w:type="paragraph" w:styleId="Footer">
    <w:name w:val="footer"/>
    <w:basedOn w:val="Normal"/>
    <w:link w:val="FooterChar"/>
    <w:uiPriority w:val="99"/>
    <w:unhideWhenUsed/>
    <w:rsid w:val="009F15B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F15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163622">
      <w:bodyDiv w:val="1"/>
      <w:marLeft w:val="0"/>
      <w:marRight w:val="0"/>
      <w:marTop w:val="0"/>
      <w:marBottom w:val="0"/>
      <w:divBdr>
        <w:top w:val="none" w:sz="0" w:space="0" w:color="auto"/>
        <w:left w:val="none" w:sz="0" w:space="0" w:color="auto"/>
        <w:bottom w:val="none" w:sz="0" w:space="0" w:color="auto"/>
        <w:right w:val="none" w:sz="0" w:space="0" w:color="auto"/>
      </w:divBdr>
      <w:divsChild>
        <w:div w:id="53696908">
          <w:marLeft w:val="0"/>
          <w:marRight w:val="0"/>
          <w:marTop w:val="0"/>
          <w:marBottom w:val="0"/>
          <w:divBdr>
            <w:top w:val="none" w:sz="0" w:space="0" w:color="auto"/>
            <w:left w:val="none" w:sz="0" w:space="0" w:color="auto"/>
            <w:bottom w:val="none" w:sz="0" w:space="0" w:color="auto"/>
            <w:right w:val="none" w:sz="0" w:space="0" w:color="auto"/>
          </w:divBdr>
          <w:divsChild>
            <w:div w:id="1267421667">
              <w:marLeft w:val="0"/>
              <w:marRight w:val="0"/>
              <w:marTop w:val="0"/>
              <w:marBottom w:val="0"/>
              <w:divBdr>
                <w:top w:val="none" w:sz="0" w:space="0" w:color="auto"/>
                <w:left w:val="none" w:sz="0" w:space="0" w:color="auto"/>
                <w:bottom w:val="none" w:sz="0" w:space="0" w:color="auto"/>
                <w:right w:val="none" w:sz="0" w:space="0" w:color="auto"/>
              </w:divBdr>
            </w:div>
            <w:div w:id="1959028001">
              <w:marLeft w:val="0"/>
              <w:marRight w:val="0"/>
              <w:marTop w:val="0"/>
              <w:marBottom w:val="0"/>
              <w:divBdr>
                <w:top w:val="none" w:sz="0" w:space="0" w:color="auto"/>
                <w:left w:val="none" w:sz="0" w:space="0" w:color="auto"/>
                <w:bottom w:val="none" w:sz="0" w:space="0" w:color="auto"/>
                <w:right w:val="none" w:sz="0" w:space="0" w:color="auto"/>
              </w:divBdr>
            </w:div>
          </w:divsChild>
        </w:div>
        <w:div w:id="134494247">
          <w:marLeft w:val="0"/>
          <w:marRight w:val="0"/>
          <w:marTop w:val="0"/>
          <w:marBottom w:val="0"/>
          <w:divBdr>
            <w:top w:val="none" w:sz="0" w:space="0" w:color="auto"/>
            <w:left w:val="none" w:sz="0" w:space="0" w:color="auto"/>
            <w:bottom w:val="none" w:sz="0" w:space="0" w:color="auto"/>
            <w:right w:val="none" w:sz="0" w:space="0" w:color="auto"/>
          </w:divBdr>
          <w:divsChild>
            <w:div w:id="688332843">
              <w:marLeft w:val="0"/>
              <w:marRight w:val="0"/>
              <w:marTop w:val="0"/>
              <w:marBottom w:val="0"/>
              <w:divBdr>
                <w:top w:val="none" w:sz="0" w:space="0" w:color="auto"/>
                <w:left w:val="none" w:sz="0" w:space="0" w:color="auto"/>
                <w:bottom w:val="none" w:sz="0" w:space="0" w:color="auto"/>
                <w:right w:val="none" w:sz="0" w:space="0" w:color="auto"/>
              </w:divBdr>
            </w:div>
            <w:div w:id="694499265">
              <w:marLeft w:val="0"/>
              <w:marRight w:val="0"/>
              <w:marTop w:val="0"/>
              <w:marBottom w:val="0"/>
              <w:divBdr>
                <w:top w:val="none" w:sz="0" w:space="0" w:color="auto"/>
                <w:left w:val="none" w:sz="0" w:space="0" w:color="auto"/>
                <w:bottom w:val="none" w:sz="0" w:space="0" w:color="auto"/>
                <w:right w:val="none" w:sz="0" w:space="0" w:color="auto"/>
              </w:divBdr>
            </w:div>
          </w:divsChild>
        </w:div>
        <w:div w:id="283317846">
          <w:marLeft w:val="0"/>
          <w:marRight w:val="0"/>
          <w:marTop w:val="0"/>
          <w:marBottom w:val="0"/>
          <w:divBdr>
            <w:top w:val="none" w:sz="0" w:space="0" w:color="auto"/>
            <w:left w:val="none" w:sz="0" w:space="0" w:color="auto"/>
            <w:bottom w:val="none" w:sz="0" w:space="0" w:color="auto"/>
            <w:right w:val="none" w:sz="0" w:space="0" w:color="auto"/>
          </w:divBdr>
          <w:divsChild>
            <w:div w:id="704791377">
              <w:marLeft w:val="0"/>
              <w:marRight w:val="0"/>
              <w:marTop w:val="0"/>
              <w:marBottom w:val="0"/>
              <w:divBdr>
                <w:top w:val="none" w:sz="0" w:space="0" w:color="auto"/>
                <w:left w:val="none" w:sz="0" w:space="0" w:color="auto"/>
                <w:bottom w:val="none" w:sz="0" w:space="0" w:color="auto"/>
                <w:right w:val="none" w:sz="0" w:space="0" w:color="auto"/>
              </w:divBdr>
            </w:div>
            <w:div w:id="1231622133">
              <w:marLeft w:val="0"/>
              <w:marRight w:val="0"/>
              <w:marTop w:val="0"/>
              <w:marBottom w:val="0"/>
              <w:divBdr>
                <w:top w:val="none" w:sz="0" w:space="0" w:color="auto"/>
                <w:left w:val="none" w:sz="0" w:space="0" w:color="auto"/>
                <w:bottom w:val="none" w:sz="0" w:space="0" w:color="auto"/>
                <w:right w:val="none" w:sz="0" w:space="0" w:color="auto"/>
              </w:divBdr>
            </w:div>
          </w:divsChild>
        </w:div>
        <w:div w:id="461774368">
          <w:marLeft w:val="0"/>
          <w:marRight w:val="0"/>
          <w:marTop w:val="0"/>
          <w:marBottom w:val="0"/>
          <w:divBdr>
            <w:top w:val="none" w:sz="0" w:space="0" w:color="auto"/>
            <w:left w:val="none" w:sz="0" w:space="0" w:color="auto"/>
            <w:bottom w:val="none" w:sz="0" w:space="0" w:color="auto"/>
            <w:right w:val="none" w:sz="0" w:space="0" w:color="auto"/>
          </w:divBdr>
          <w:divsChild>
            <w:div w:id="1509905798">
              <w:marLeft w:val="0"/>
              <w:marRight w:val="0"/>
              <w:marTop w:val="0"/>
              <w:marBottom w:val="0"/>
              <w:divBdr>
                <w:top w:val="none" w:sz="0" w:space="0" w:color="auto"/>
                <w:left w:val="none" w:sz="0" w:space="0" w:color="auto"/>
                <w:bottom w:val="none" w:sz="0" w:space="0" w:color="auto"/>
                <w:right w:val="none" w:sz="0" w:space="0" w:color="auto"/>
              </w:divBdr>
            </w:div>
            <w:div w:id="1754619753">
              <w:marLeft w:val="0"/>
              <w:marRight w:val="0"/>
              <w:marTop w:val="0"/>
              <w:marBottom w:val="0"/>
              <w:divBdr>
                <w:top w:val="none" w:sz="0" w:space="0" w:color="auto"/>
                <w:left w:val="none" w:sz="0" w:space="0" w:color="auto"/>
                <w:bottom w:val="none" w:sz="0" w:space="0" w:color="auto"/>
                <w:right w:val="none" w:sz="0" w:space="0" w:color="auto"/>
              </w:divBdr>
            </w:div>
          </w:divsChild>
        </w:div>
        <w:div w:id="623080867">
          <w:marLeft w:val="0"/>
          <w:marRight w:val="0"/>
          <w:marTop w:val="0"/>
          <w:marBottom w:val="0"/>
          <w:divBdr>
            <w:top w:val="none" w:sz="0" w:space="0" w:color="auto"/>
            <w:left w:val="none" w:sz="0" w:space="0" w:color="auto"/>
            <w:bottom w:val="none" w:sz="0" w:space="0" w:color="auto"/>
            <w:right w:val="none" w:sz="0" w:space="0" w:color="auto"/>
          </w:divBdr>
          <w:divsChild>
            <w:div w:id="4334222">
              <w:marLeft w:val="0"/>
              <w:marRight w:val="0"/>
              <w:marTop w:val="0"/>
              <w:marBottom w:val="0"/>
              <w:divBdr>
                <w:top w:val="none" w:sz="0" w:space="0" w:color="auto"/>
                <w:left w:val="none" w:sz="0" w:space="0" w:color="auto"/>
                <w:bottom w:val="none" w:sz="0" w:space="0" w:color="auto"/>
                <w:right w:val="none" w:sz="0" w:space="0" w:color="auto"/>
              </w:divBdr>
            </w:div>
            <w:div w:id="1940406887">
              <w:marLeft w:val="0"/>
              <w:marRight w:val="0"/>
              <w:marTop w:val="0"/>
              <w:marBottom w:val="0"/>
              <w:divBdr>
                <w:top w:val="none" w:sz="0" w:space="0" w:color="auto"/>
                <w:left w:val="none" w:sz="0" w:space="0" w:color="auto"/>
                <w:bottom w:val="none" w:sz="0" w:space="0" w:color="auto"/>
                <w:right w:val="none" w:sz="0" w:space="0" w:color="auto"/>
              </w:divBdr>
            </w:div>
          </w:divsChild>
        </w:div>
        <w:div w:id="681855325">
          <w:marLeft w:val="0"/>
          <w:marRight w:val="0"/>
          <w:marTop w:val="0"/>
          <w:marBottom w:val="0"/>
          <w:divBdr>
            <w:top w:val="none" w:sz="0" w:space="0" w:color="auto"/>
            <w:left w:val="none" w:sz="0" w:space="0" w:color="auto"/>
            <w:bottom w:val="none" w:sz="0" w:space="0" w:color="auto"/>
            <w:right w:val="none" w:sz="0" w:space="0" w:color="auto"/>
          </w:divBdr>
          <w:divsChild>
            <w:div w:id="1149397019">
              <w:marLeft w:val="0"/>
              <w:marRight w:val="0"/>
              <w:marTop w:val="0"/>
              <w:marBottom w:val="0"/>
              <w:divBdr>
                <w:top w:val="none" w:sz="0" w:space="0" w:color="auto"/>
                <w:left w:val="none" w:sz="0" w:space="0" w:color="auto"/>
                <w:bottom w:val="none" w:sz="0" w:space="0" w:color="auto"/>
                <w:right w:val="none" w:sz="0" w:space="0" w:color="auto"/>
              </w:divBdr>
            </w:div>
            <w:div w:id="2123070417">
              <w:marLeft w:val="0"/>
              <w:marRight w:val="0"/>
              <w:marTop w:val="0"/>
              <w:marBottom w:val="0"/>
              <w:divBdr>
                <w:top w:val="none" w:sz="0" w:space="0" w:color="auto"/>
                <w:left w:val="none" w:sz="0" w:space="0" w:color="auto"/>
                <w:bottom w:val="none" w:sz="0" w:space="0" w:color="auto"/>
                <w:right w:val="none" w:sz="0" w:space="0" w:color="auto"/>
              </w:divBdr>
            </w:div>
          </w:divsChild>
        </w:div>
        <w:div w:id="1099368261">
          <w:marLeft w:val="0"/>
          <w:marRight w:val="0"/>
          <w:marTop w:val="0"/>
          <w:marBottom w:val="0"/>
          <w:divBdr>
            <w:top w:val="none" w:sz="0" w:space="0" w:color="auto"/>
            <w:left w:val="none" w:sz="0" w:space="0" w:color="auto"/>
            <w:bottom w:val="none" w:sz="0" w:space="0" w:color="auto"/>
            <w:right w:val="none" w:sz="0" w:space="0" w:color="auto"/>
          </w:divBdr>
          <w:divsChild>
            <w:div w:id="142553240">
              <w:marLeft w:val="0"/>
              <w:marRight w:val="0"/>
              <w:marTop w:val="0"/>
              <w:marBottom w:val="0"/>
              <w:divBdr>
                <w:top w:val="none" w:sz="0" w:space="0" w:color="auto"/>
                <w:left w:val="none" w:sz="0" w:space="0" w:color="auto"/>
                <w:bottom w:val="none" w:sz="0" w:space="0" w:color="auto"/>
                <w:right w:val="none" w:sz="0" w:space="0" w:color="auto"/>
              </w:divBdr>
            </w:div>
            <w:div w:id="1019426284">
              <w:marLeft w:val="0"/>
              <w:marRight w:val="0"/>
              <w:marTop w:val="0"/>
              <w:marBottom w:val="0"/>
              <w:divBdr>
                <w:top w:val="none" w:sz="0" w:space="0" w:color="auto"/>
                <w:left w:val="none" w:sz="0" w:space="0" w:color="auto"/>
                <w:bottom w:val="none" w:sz="0" w:space="0" w:color="auto"/>
                <w:right w:val="none" w:sz="0" w:space="0" w:color="auto"/>
              </w:divBdr>
            </w:div>
          </w:divsChild>
        </w:div>
        <w:div w:id="1123693924">
          <w:marLeft w:val="0"/>
          <w:marRight w:val="0"/>
          <w:marTop w:val="0"/>
          <w:marBottom w:val="0"/>
          <w:divBdr>
            <w:top w:val="none" w:sz="0" w:space="0" w:color="auto"/>
            <w:left w:val="none" w:sz="0" w:space="0" w:color="auto"/>
            <w:bottom w:val="none" w:sz="0" w:space="0" w:color="auto"/>
            <w:right w:val="none" w:sz="0" w:space="0" w:color="auto"/>
          </w:divBdr>
          <w:divsChild>
            <w:div w:id="624774845">
              <w:marLeft w:val="0"/>
              <w:marRight w:val="0"/>
              <w:marTop w:val="0"/>
              <w:marBottom w:val="0"/>
              <w:divBdr>
                <w:top w:val="none" w:sz="0" w:space="0" w:color="auto"/>
                <w:left w:val="none" w:sz="0" w:space="0" w:color="auto"/>
                <w:bottom w:val="none" w:sz="0" w:space="0" w:color="auto"/>
                <w:right w:val="none" w:sz="0" w:space="0" w:color="auto"/>
              </w:divBdr>
            </w:div>
            <w:div w:id="1625621018">
              <w:marLeft w:val="0"/>
              <w:marRight w:val="0"/>
              <w:marTop w:val="0"/>
              <w:marBottom w:val="0"/>
              <w:divBdr>
                <w:top w:val="none" w:sz="0" w:space="0" w:color="auto"/>
                <w:left w:val="none" w:sz="0" w:space="0" w:color="auto"/>
                <w:bottom w:val="none" w:sz="0" w:space="0" w:color="auto"/>
                <w:right w:val="none" w:sz="0" w:space="0" w:color="auto"/>
              </w:divBdr>
            </w:div>
          </w:divsChild>
        </w:div>
        <w:div w:id="1335255250">
          <w:marLeft w:val="0"/>
          <w:marRight w:val="0"/>
          <w:marTop w:val="0"/>
          <w:marBottom w:val="0"/>
          <w:divBdr>
            <w:top w:val="none" w:sz="0" w:space="0" w:color="auto"/>
            <w:left w:val="none" w:sz="0" w:space="0" w:color="auto"/>
            <w:bottom w:val="none" w:sz="0" w:space="0" w:color="auto"/>
            <w:right w:val="none" w:sz="0" w:space="0" w:color="auto"/>
          </w:divBdr>
          <w:divsChild>
            <w:div w:id="568157140">
              <w:marLeft w:val="0"/>
              <w:marRight w:val="0"/>
              <w:marTop w:val="0"/>
              <w:marBottom w:val="0"/>
              <w:divBdr>
                <w:top w:val="none" w:sz="0" w:space="0" w:color="auto"/>
                <w:left w:val="none" w:sz="0" w:space="0" w:color="auto"/>
                <w:bottom w:val="none" w:sz="0" w:space="0" w:color="auto"/>
                <w:right w:val="none" w:sz="0" w:space="0" w:color="auto"/>
              </w:divBdr>
            </w:div>
            <w:div w:id="1141774862">
              <w:marLeft w:val="0"/>
              <w:marRight w:val="0"/>
              <w:marTop w:val="0"/>
              <w:marBottom w:val="0"/>
              <w:divBdr>
                <w:top w:val="none" w:sz="0" w:space="0" w:color="auto"/>
                <w:left w:val="none" w:sz="0" w:space="0" w:color="auto"/>
                <w:bottom w:val="none" w:sz="0" w:space="0" w:color="auto"/>
                <w:right w:val="none" w:sz="0" w:space="0" w:color="auto"/>
              </w:divBdr>
            </w:div>
          </w:divsChild>
        </w:div>
        <w:div w:id="1441610427">
          <w:marLeft w:val="0"/>
          <w:marRight w:val="0"/>
          <w:marTop w:val="0"/>
          <w:marBottom w:val="0"/>
          <w:divBdr>
            <w:top w:val="none" w:sz="0" w:space="0" w:color="auto"/>
            <w:left w:val="none" w:sz="0" w:space="0" w:color="auto"/>
            <w:bottom w:val="none" w:sz="0" w:space="0" w:color="auto"/>
            <w:right w:val="none" w:sz="0" w:space="0" w:color="auto"/>
          </w:divBdr>
          <w:divsChild>
            <w:div w:id="4093564">
              <w:marLeft w:val="0"/>
              <w:marRight w:val="0"/>
              <w:marTop w:val="0"/>
              <w:marBottom w:val="0"/>
              <w:divBdr>
                <w:top w:val="none" w:sz="0" w:space="0" w:color="auto"/>
                <w:left w:val="none" w:sz="0" w:space="0" w:color="auto"/>
                <w:bottom w:val="none" w:sz="0" w:space="0" w:color="auto"/>
                <w:right w:val="none" w:sz="0" w:space="0" w:color="auto"/>
              </w:divBdr>
            </w:div>
            <w:div w:id="65506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ncbi.nlm.nih.gov/pmc/articles/PMC9253725/" TargetMode="External" Id="rId13" /><Relationship Type="http://schemas.openxmlformats.org/officeDocument/2006/relationships/hyperlink" Target="https://scholar.google.com/scholar_lookup?journal=Tourism+Management&amp;title=Human+resources+in+tourism:+Still+waiting+for+change?+A+2015+reprise&amp;author=T.+Baum&amp;volume=50&amp;publication_year=2015&amp;pages=204-212&amp;doi=10.1016/j.tourman.2015.02.001&amp;"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scholar.google.com/scholar_lookup?journal=Revista+de+Administra%C3%A7%C3%A3o&amp;title=Employer+attractiveness+from+a+generational+perspective:+implications+for+employer+branding&amp;author=G+Reis&amp;author=B+Braga&amp;volume=51&amp;issue=1&amp;publication_year=2016&amp;pages=103-116&amp;doi=10.5700/rausp1226&amp;" TargetMode="External" Id="rId21" /><Relationship Type="http://schemas.openxmlformats.org/officeDocument/2006/relationships/settings" Target="settings.xml" Id="rId7" /><Relationship Type="http://schemas.openxmlformats.org/officeDocument/2006/relationships/hyperlink" Target="http://www.adme.org/dmc/what-is-a-dmc.asp"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www.adme.org/dmc/what-is-a-dmc.asp" TargetMode="External" Id="rId16" /><Relationship Type="http://schemas.openxmlformats.org/officeDocument/2006/relationships/hyperlink" Target="https://scholar.google.com/scholar_lookup?journal=Research+in+Hospitality+Management&amp;title=Comparing+hotels%E2%80%99+employer+brand+effectiveness+through+social+media+and+websites&amp;author=S+Gehrels&amp;author=N+Wienen&amp;author=J+Mendes&amp;volume=6&amp;issue=2&amp;publication_year=2016&amp;pages=163-170&amp;"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ncbi.nlm.nih.gov/pmc/articles/PMC9253725/" TargetMode="External" Id="rId15" /><Relationship Type="http://schemas.openxmlformats.org/officeDocument/2006/relationships/hyperlink" Target="https://www.researchgate.net/publication/339465544_COVID-19_in_Wuhan_Immediate_Psychological_Impact_on_5062_Health_Workers" TargetMode="External" Id="rId23" /><Relationship Type="http://schemas.openxmlformats.org/officeDocument/2006/relationships/endnotes" Target="endnotes.xml" Id="rId10" /><Relationship Type="http://schemas.openxmlformats.org/officeDocument/2006/relationships/hyperlink" Target="http://www.mckinsey.com/insights/travel_transportation/the_trouble_with_travel_distribution"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startups.co.uk/author/jonathanystartups-co-uk/" TargetMode="External" Id="rId14" /><Relationship Type="http://schemas.openxmlformats.org/officeDocument/2006/relationships/hyperlink" Target="https://www.statista.com/topics/3269/travel-and-tourism-in-the-united-kingdom-uk/" TargetMode="External" Id="rId22" /><Relationship Type="http://schemas.openxmlformats.org/officeDocument/2006/relationships/hyperlink" Target="https://www.ncbi.nlm.nih.gov/pmc/articles/PMC7355331/" TargetMode="External" Id="Rd5e3876f539e43b4" /><Relationship Type="http://schemas.openxmlformats.org/officeDocument/2006/relationships/hyperlink" Target="https://www.ncbi.nlm.nih.gov/pmc/articles/PMC9253725/" TargetMode="External" Id="R5069cf745fca4e37" /><Relationship Type="http://schemas.openxmlformats.org/officeDocument/2006/relationships/glossaryDocument" Target="glossary/document.xml" Id="R51d0d2b0a68a413f" /><Relationship Type="http://schemas.openxmlformats.org/officeDocument/2006/relationships/header" Target="header.xml" Id="R17501b88c20d449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f2590ef-5fda-498d-a2c5-77a4279a5b38}"/>
      </w:docPartPr>
      <w:docPartBody>
        <w:p w14:paraId="4BE107C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3522bc85bb39ed7fcbeead04bad09cd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26d24c889f5e504aed16bc7f93062e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BE7D49-2906-41DD-B2EB-88B653208D82}">
  <ds:schemaRefs>
    <ds:schemaRef ds:uri="http://schemas.microsoft.com/sharepoint/v3/contenttype/forms"/>
  </ds:schemaRefs>
</ds:datastoreItem>
</file>

<file path=customXml/itemProps2.xml><?xml version="1.0" encoding="utf-8"?>
<ds:datastoreItem xmlns:ds="http://schemas.openxmlformats.org/officeDocument/2006/customXml" ds:itemID="{2879484B-AF94-4F6A-8100-C4EE7384C272}">
  <ds:schemaRefs>
    <ds:schemaRef ds:uri="http://schemas.openxmlformats.org/officeDocument/2006/bibliography"/>
  </ds:schemaRefs>
</ds:datastoreItem>
</file>

<file path=customXml/itemProps3.xml><?xml version="1.0" encoding="utf-8"?>
<ds:datastoreItem xmlns:ds="http://schemas.openxmlformats.org/officeDocument/2006/customXml" ds:itemID="{83C43861-CDEF-4CAC-BC1E-875A4B3C7F6A}">
  <ds:schemaRefs>
    <ds:schemaRef ds:uri="http://purl.org/dc/terms/"/>
    <ds:schemaRef ds:uri="http://purl.org/dc/elements/1.1/"/>
    <ds:schemaRef ds:uri="http://schemas.microsoft.com/office/infopath/2007/PartnerControls"/>
    <ds:schemaRef ds:uri="http://purl.org/dc/dcmitype/"/>
    <ds:schemaRef ds:uri="http://schemas.microsoft.com/office/2006/metadata/properties"/>
    <ds:schemaRef ds:uri="90b58af8-24e5-4252-ab67-b2f2985aee88"/>
    <ds:schemaRef ds:uri="http://www.w3.org/XML/1998/namespace"/>
    <ds:schemaRef ds:uri="http://schemas.microsoft.com/office/2006/documentManagement/types"/>
    <ds:schemaRef ds:uri="be49ff73-cec0-4379-9da8-63ff3cc411bb"/>
    <ds:schemaRef ds:uri="http://schemas.openxmlformats.org/package/2006/metadata/core-properties"/>
  </ds:schemaRefs>
</ds:datastoreItem>
</file>

<file path=customXml/itemProps4.xml><?xml version="1.0" encoding="utf-8"?>
<ds:datastoreItem xmlns:ds="http://schemas.openxmlformats.org/officeDocument/2006/customXml" ds:itemID="{127422EE-CBEF-439F-BC57-185783BA0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Farhana Musharrath</dc:creator>
  <keywords/>
  <lastModifiedBy>Farhana Musharrath Tahura (2109147)</lastModifiedBy>
  <revision>28</revision>
  <dcterms:created xsi:type="dcterms:W3CDTF">2022-08-14T02:56:00.0000000Z</dcterms:created>
  <dcterms:modified xsi:type="dcterms:W3CDTF">2022-08-14T01:16:51.0251099Z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