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013A6A2E" w14:textId="7C3B4F77" w:rsidR="004B0295" w:rsidRPr="00511CFC"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r w:rsidR="00511CFC">
        <w:rPr>
          <w:rFonts w:cs="Arial"/>
          <w:b/>
          <w:bCs/>
          <w:sz w:val="22"/>
          <w:szCs w:val="22"/>
        </w:rPr>
        <w:t>X</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146"/>
        <w:gridCol w:w="3214"/>
      </w:tblGrid>
      <w:tr w:rsidR="005C6CD8" w:rsidRPr="00B61956" w14:paraId="26BA44B1" w14:textId="77777777" w:rsidTr="00D4485A">
        <w:tc>
          <w:tcPr>
            <w:tcW w:w="6242" w:type="dxa"/>
            <w:tcMar>
              <w:top w:w="0" w:type="dxa"/>
              <w:left w:w="108" w:type="dxa"/>
              <w:bottom w:w="0" w:type="dxa"/>
              <w:right w:w="108" w:type="dxa"/>
            </w:tcMar>
          </w:tcPr>
          <w:p w14:paraId="6CF2ABE3" w14:textId="18AE6758" w:rsidR="005C6CD8" w:rsidRPr="00F741E7" w:rsidRDefault="005C6CD8" w:rsidP="00F741E7">
            <w:pPr>
              <w:pStyle w:val="BodyText"/>
              <w:spacing w:line="360" w:lineRule="auto"/>
              <w:jc w:val="both"/>
              <w:rPr>
                <w:rFonts w:cs="Arial"/>
                <w:szCs w:val="24"/>
              </w:rPr>
            </w:pPr>
            <w:r w:rsidRPr="00F741E7">
              <w:rPr>
                <w:rFonts w:cs="Arial"/>
                <w:b/>
                <w:bCs/>
                <w:szCs w:val="24"/>
              </w:rPr>
              <w:t xml:space="preserve">NAME: </w:t>
            </w:r>
            <w:r w:rsidR="0091014E" w:rsidRPr="00F741E7">
              <w:rPr>
                <w:rFonts w:cs="Arial"/>
                <w:szCs w:val="24"/>
              </w:rPr>
              <w:t>Amos Hall</w:t>
            </w:r>
          </w:p>
          <w:p w14:paraId="4F2606B7" w14:textId="637A7BF7" w:rsidR="00D012E7" w:rsidRPr="00F741E7" w:rsidRDefault="00D012E7" w:rsidP="00F741E7">
            <w:pPr>
              <w:pStyle w:val="BodyText"/>
              <w:spacing w:line="360" w:lineRule="auto"/>
              <w:jc w:val="both"/>
              <w:rPr>
                <w:rFonts w:cs="Arial"/>
                <w:b/>
                <w:bCs/>
                <w:szCs w:val="24"/>
              </w:rPr>
            </w:pPr>
          </w:p>
        </w:tc>
        <w:tc>
          <w:tcPr>
            <w:tcW w:w="2835" w:type="dxa"/>
          </w:tcPr>
          <w:p w14:paraId="00DC83D5" w14:textId="11703C03" w:rsidR="005C6CD8" w:rsidRPr="00946F49" w:rsidRDefault="00B948CD" w:rsidP="00C329B2">
            <w:pPr>
              <w:spacing w:line="360" w:lineRule="auto"/>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C329B2" w:rsidRPr="00C329B2">
              <w:rPr>
                <w:rFonts w:cs="Arial"/>
                <w:szCs w:val="24"/>
              </w:rPr>
              <w:t>2236651</w:t>
            </w:r>
          </w:p>
        </w:tc>
      </w:tr>
      <w:tr w:rsidR="005C6CD8" w:rsidRPr="00E93C71" w14:paraId="6AEAE466" w14:textId="77777777" w:rsidTr="00D4485A">
        <w:tc>
          <w:tcPr>
            <w:tcW w:w="9077" w:type="dxa"/>
            <w:gridSpan w:val="2"/>
            <w:shd w:val="clear" w:color="auto" w:fill="FFFFFF"/>
            <w:tcMar>
              <w:top w:w="0" w:type="dxa"/>
              <w:left w:w="108" w:type="dxa"/>
              <w:bottom w:w="0" w:type="dxa"/>
              <w:right w:w="108" w:type="dxa"/>
            </w:tcMar>
          </w:tcPr>
          <w:p w14:paraId="6C6D257E" w14:textId="77777777" w:rsidR="004B6953" w:rsidRPr="00E93C71" w:rsidRDefault="005C6CD8" w:rsidP="00E93C71">
            <w:pPr>
              <w:spacing w:line="360" w:lineRule="auto"/>
              <w:jc w:val="both"/>
              <w:rPr>
                <w:rFonts w:cs="Arial"/>
                <w:b/>
                <w:bCs/>
                <w:sz w:val="22"/>
                <w:szCs w:val="22"/>
              </w:rPr>
            </w:pPr>
            <w:r w:rsidRPr="00E93C71">
              <w:rPr>
                <w:rFonts w:cs="Arial"/>
                <w:b/>
                <w:bCs/>
                <w:sz w:val="22"/>
                <w:szCs w:val="22"/>
              </w:rPr>
              <w:t>DRAFT RESEARCH TITLE</w:t>
            </w:r>
            <w:r w:rsidR="00D012E7" w:rsidRPr="00E93C71">
              <w:rPr>
                <w:rFonts w:cs="Arial"/>
                <w:b/>
                <w:bCs/>
                <w:sz w:val="22"/>
                <w:szCs w:val="22"/>
              </w:rPr>
              <w:t xml:space="preserve"> </w:t>
            </w:r>
            <w:r w:rsidRPr="00E93C71">
              <w:rPr>
                <w:rFonts w:cs="Arial"/>
                <w:b/>
                <w:bCs/>
                <w:sz w:val="22"/>
                <w:szCs w:val="22"/>
              </w:rPr>
              <w:t>QUESTION:</w:t>
            </w:r>
            <w:r w:rsidR="004F17E1" w:rsidRPr="00E93C71">
              <w:rPr>
                <w:rFonts w:cs="Arial"/>
                <w:b/>
                <w:bCs/>
                <w:sz w:val="22"/>
                <w:szCs w:val="22"/>
              </w:rPr>
              <w:t xml:space="preserve"> </w:t>
            </w:r>
          </w:p>
          <w:p w14:paraId="52EA0AA0" w14:textId="3BDB1235" w:rsidR="005C6CD8" w:rsidRPr="00E93C71" w:rsidRDefault="00F94048" w:rsidP="00E93C71">
            <w:pPr>
              <w:spacing w:line="360" w:lineRule="auto"/>
              <w:jc w:val="both"/>
              <w:rPr>
                <w:rFonts w:cs="Arial"/>
                <w:b/>
                <w:bCs/>
                <w:i/>
                <w:iCs/>
                <w:sz w:val="22"/>
                <w:szCs w:val="22"/>
              </w:rPr>
            </w:pPr>
            <w:r w:rsidRPr="00E93C71">
              <w:rPr>
                <w:rFonts w:cs="Arial"/>
                <w:i/>
                <w:iCs/>
                <w:sz w:val="22"/>
                <w:szCs w:val="22"/>
              </w:rPr>
              <w:t>Worried Sick: To what extent do British police forces adequately support officers</w:t>
            </w:r>
            <w:r w:rsidR="00525E4B" w:rsidRPr="00E93C71">
              <w:rPr>
                <w:rFonts w:cs="Arial"/>
                <w:i/>
                <w:iCs/>
                <w:sz w:val="22"/>
                <w:szCs w:val="22"/>
              </w:rPr>
              <w:t>’</w:t>
            </w:r>
            <w:r w:rsidRPr="00E93C71">
              <w:rPr>
                <w:rFonts w:cs="Arial"/>
                <w:i/>
                <w:iCs/>
                <w:sz w:val="22"/>
                <w:szCs w:val="22"/>
              </w:rPr>
              <w:t xml:space="preserve"> return to work after periods of stress or mental health-related sick leave?</w:t>
            </w:r>
          </w:p>
          <w:p w14:paraId="025F8931" w14:textId="77777777" w:rsidR="00F94048" w:rsidRPr="00E93C71" w:rsidRDefault="00F94048" w:rsidP="00E93C71">
            <w:pPr>
              <w:spacing w:line="360" w:lineRule="auto"/>
              <w:jc w:val="both"/>
              <w:rPr>
                <w:rFonts w:cs="Arial"/>
                <w:b/>
                <w:bCs/>
                <w:sz w:val="22"/>
                <w:szCs w:val="22"/>
              </w:rPr>
            </w:pPr>
          </w:p>
          <w:p w14:paraId="4470B8ED" w14:textId="241286E6" w:rsidR="00EF13CC" w:rsidRPr="00E93C71" w:rsidRDefault="002D0EF0" w:rsidP="00E93C71">
            <w:pPr>
              <w:spacing w:line="360" w:lineRule="auto"/>
              <w:jc w:val="both"/>
              <w:rPr>
                <w:rFonts w:cs="Arial"/>
                <w:b/>
                <w:bCs/>
                <w:sz w:val="22"/>
                <w:szCs w:val="22"/>
              </w:rPr>
            </w:pPr>
            <w:r w:rsidRPr="00E93C71">
              <w:rPr>
                <w:rFonts w:cs="Arial"/>
                <w:b/>
                <w:bCs/>
                <w:sz w:val="22"/>
                <w:szCs w:val="22"/>
              </w:rPr>
              <w:t>INTRO</w:t>
            </w:r>
            <w:r w:rsidR="00766657" w:rsidRPr="00E93C71">
              <w:rPr>
                <w:rFonts w:cs="Arial"/>
                <w:b/>
                <w:bCs/>
                <w:sz w:val="22"/>
                <w:szCs w:val="22"/>
              </w:rPr>
              <w:t>DUCTION</w:t>
            </w:r>
            <w:r w:rsidRPr="00E93C71">
              <w:rPr>
                <w:rFonts w:cs="Arial"/>
                <w:b/>
                <w:bCs/>
                <w:sz w:val="22"/>
                <w:szCs w:val="22"/>
              </w:rPr>
              <w:t>:</w:t>
            </w:r>
          </w:p>
          <w:p w14:paraId="3922CA6F" w14:textId="10B46A1A" w:rsidR="00EF13CC" w:rsidRPr="00E93C71" w:rsidRDefault="00EF13CC" w:rsidP="00E93C71">
            <w:pPr>
              <w:spacing w:line="360" w:lineRule="auto"/>
              <w:jc w:val="both"/>
              <w:rPr>
                <w:rFonts w:cs="Arial"/>
                <w:sz w:val="22"/>
                <w:szCs w:val="22"/>
              </w:rPr>
            </w:pPr>
            <w:r w:rsidRPr="00E93C71">
              <w:rPr>
                <w:rFonts w:cs="Arial"/>
                <w:sz w:val="22"/>
                <w:szCs w:val="22"/>
              </w:rPr>
              <w:t>Police officers</w:t>
            </w:r>
            <w:r w:rsidR="00FA01E2" w:rsidRPr="00E93C71">
              <w:rPr>
                <w:rFonts w:cs="Arial"/>
                <w:sz w:val="22"/>
                <w:szCs w:val="22"/>
              </w:rPr>
              <w:t xml:space="preserve"> being able to manage their </w:t>
            </w:r>
            <w:r w:rsidRPr="00E93C71">
              <w:rPr>
                <w:rFonts w:cs="Arial"/>
                <w:sz w:val="22"/>
                <w:szCs w:val="22"/>
              </w:rPr>
              <w:t>mental health is essential to their own well-being</w:t>
            </w:r>
            <w:r w:rsidR="00FA01E2" w:rsidRPr="00E93C71">
              <w:rPr>
                <w:rFonts w:cs="Arial"/>
                <w:sz w:val="22"/>
                <w:szCs w:val="22"/>
              </w:rPr>
              <w:t>,</w:t>
            </w:r>
            <w:r w:rsidRPr="00E93C71">
              <w:rPr>
                <w:rFonts w:cs="Arial"/>
                <w:sz w:val="22"/>
                <w:szCs w:val="22"/>
              </w:rPr>
              <w:t xml:space="preserve"> </w:t>
            </w:r>
            <w:r w:rsidR="00FA01E2" w:rsidRPr="00E93C71">
              <w:rPr>
                <w:rFonts w:cs="Arial"/>
                <w:sz w:val="22"/>
                <w:szCs w:val="22"/>
              </w:rPr>
              <w:t>as well as</w:t>
            </w:r>
            <w:r w:rsidRPr="00E93C71">
              <w:rPr>
                <w:rFonts w:cs="Arial"/>
                <w:sz w:val="22"/>
                <w:szCs w:val="22"/>
              </w:rPr>
              <w:t xml:space="preserve"> critical to the effectiveness of policing operations. However, studies suggest that the mental well-being of officers in the U.K. is declining (Police Federation, 2024). A recent report found that 43% of officers consider their job to be </w:t>
            </w:r>
            <w:r w:rsidR="00FF56E6" w:rsidRPr="00E93C71">
              <w:rPr>
                <w:rFonts w:cs="Arial"/>
                <w:sz w:val="22"/>
                <w:szCs w:val="22"/>
              </w:rPr>
              <w:t>“</w:t>
            </w:r>
            <w:r w:rsidRPr="00E93C71">
              <w:rPr>
                <w:rFonts w:cs="Arial"/>
                <w:sz w:val="22"/>
                <w:szCs w:val="22"/>
              </w:rPr>
              <w:t>very</w:t>
            </w:r>
            <w:r w:rsidR="00FF56E6" w:rsidRPr="00E93C71">
              <w:rPr>
                <w:rFonts w:cs="Arial"/>
                <w:sz w:val="22"/>
                <w:szCs w:val="22"/>
              </w:rPr>
              <w:t>”</w:t>
            </w:r>
            <w:r w:rsidRPr="00E93C71">
              <w:rPr>
                <w:rFonts w:cs="Arial"/>
                <w:sz w:val="22"/>
                <w:szCs w:val="22"/>
              </w:rPr>
              <w:t xml:space="preserve"> or </w:t>
            </w:r>
            <w:r w:rsidR="00FF56E6" w:rsidRPr="00E93C71">
              <w:rPr>
                <w:rFonts w:cs="Arial"/>
                <w:sz w:val="22"/>
                <w:szCs w:val="22"/>
              </w:rPr>
              <w:t>“</w:t>
            </w:r>
            <w:r w:rsidRPr="00E93C71">
              <w:rPr>
                <w:rFonts w:cs="Arial"/>
                <w:sz w:val="22"/>
                <w:szCs w:val="22"/>
              </w:rPr>
              <w:t>extremely</w:t>
            </w:r>
            <w:r w:rsidR="00FF56E6" w:rsidRPr="00E93C71">
              <w:rPr>
                <w:rFonts w:cs="Arial"/>
                <w:sz w:val="22"/>
                <w:szCs w:val="22"/>
              </w:rPr>
              <w:t>”</w:t>
            </w:r>
            <w:r w:rsidRPr="00E93C71">
              <w:rPr>
                <w:rFonts w:cs="Arial"/>
                <w:sz w:val="22"/>
                <w:szCs w:val="22"/>
              </w:rPr>
              <w:t xml:space="preserve"> stressful, while 82% reported experiencing stress, low mood or anxiety in the past year. This contributed to 46% of police officers seeking mental health support in 2023 (Police Federation of England and Wales, 2024).</w:t>
            </w:r>
          </w:p>
          <w:p w14:paraId="7EF51C8E" w14:textId="77777777" w:rsidR="00EF13CC" w:rsidRPr="00E93C71" w:rsidRDefault="00EF13CC" w:rsidP="00E93C71">
            <w:pPr>
              <w:spacing w:line="360" w:lineRule="auto"/>
              <w:jc w:val="both"/>
              <w:rPr>
                <w:rFonts w:cs="Arial"/>
                <w:sz w:val="22"/>
                <w:szCs w:val="22"/>
              </w:rPr>
            </w:pPr>
          </w:p>
          <w:p w14:paraId="06BCE104" w14:textId="77777777" w:rsidR="00EF13CC" w:rsidRPr="00E93C71" w:rsidRDefault="00EF13CC" w:rsidP="00E93C71">
            <w:pPr>
              <w:spacing w:line="360" w:lineRule="auto"/>
              <w:jc w:val="both"/>
              <w:rPr>
                <w:rFonts w:cs="Arial"/>
                <w:sz w:val="22"/>
                <w:szCs w:val="22"/>
              </w:rPr>
            </w:pPr>
            <w:r w:rsidRPr="00E93C71">
              <w:rPr>
                <w:rFonts w:cs="Arial"/>
                <w:sz w:val="22"/>
                <w:szCs w:val="22"/>
              </w:rPr>
              <w:t>This decline in well-being is directly contributing to high levels of absences. In 2023-2024, over 14,500 officers in the U.K. were signed off work due to stress, depression or anxiety. This is an increase of 9% from the previous year and 130% since 2012-2013 (Police Federation, 2024).</w:t>
            </w:r>
          </w:p>
          <w:p w14:paraId="15E03734" w14:textId="77777777" w:rsidR="00EF13CC" w:rsidRPr="00E93C71" w:rsidRDefault="00EF13CC" w:rsidP="00E93C71">
            <w:pPr>
              <w:spacing w:line="360" w:lineRule="auto"/>
              <w:jc w:val="both"/>
              <w:rPr>
                <w:rFonts w:cs="Arial"/>
                <w:sz w:val="22"/>
                <w:szCs w:val="22"/>
              </w:rPr>
            </w:pPr>
          </w:p>
          <w:p w14:paraId="1710FE05" w14:textId="77777777" w:rsidR="00EF13CC" w:rsidRPr="00E93C71" w:rsidRDefault="00EF13CC" w:rsidP="00E93C71">
            <w:pPr>
              <w:spacing w:line="360" w:lineRule="auto"/>
              <w:jc w:val="both"/>
              <w:rPr>
                <w:rFonts w:cs="Arial"/>
                <w:sz w:val="22"/>
                <w:szCs w:val="22"/>
              </w:rPr>
            </w:pPr>
            <w:r w:rsidRPr="00E93C71">
              <w:rPr>
                <w:rFonts w:cs="Arial"/>
                <w:sz w:val="22"/>
                <w:szCs w:val="22"/>
              </w:rPr>
              <w:t>It is clear, then, that police agencies must act to protect the well-being of officers and, more broadly, ensure there is an appropriately staffed police force available to protect the public. </w:t>
            </w:r>
          </w:p>
          <w:p w14:paraId="3C98E94B" w14:textId="77777777" w:rsidR="00EF13CC" w:rsidRPr="00E93C71" w:rsidRDefault="00EF13CC" w:rsidP="00E93C71">
            <w:pPr>
              <w:spacing w:line="360" w:lineRule="auto"/>
              <w:jc w:val="both"/>
              <w:rPr>
                <w:rFonts w:cs="Arial"/>
                <w:sz w:val="22"/>
                <w:szCs w:val="22"/>
              </w:rPr>
            </w:pPr>
          </w:p>
          <w:p w14:paraId="01EDB5B3" w14:textId="61FE031B" w:rsidR="00EF13CC" w:rsidRPr="00E93C71" w:rsidRDefault="00EF13CC" w:rsidP="00E93C71">
            <w:pPr>
              <w:spacing w:line="360" w:lineRule="auto"/>
              <w:jc w:val="both"/>
              <w:rPr>
                <w:rFonts w:cs="Arial"/>
                <w:sz w:val="22"/>
                <w:szCs w:val="22"/>
              </w:rPr>
            </w:pPr>
            <w:r w:rsidRPr="00E93C71">
              <w:rPr>
                <w:rFonts w:cs="Arial"/>
                <w:sz w:val="22"/>
                <w:szCs w:val="22"/>
              </w:rPr>
              <w:lastRenderedPageBreak/>
              <w:t>While extensive research has explored</w:t>
            </w:r>
            <w:r w:rsidR="00532629" w:rsidRPr="00E93C71">
              <w:rPr>
                <w:rFonts w:cs="Arial"/>
                <w:sz w:val="22"/>
                <w:szCs w:val="22"/>
              </w:rPr>
              <w:t xml:space="preserve"> </w:t>
            </w:r>
            <w:r w:rsidRPr="00E93C71">
              <w:rPr>
                <w:rFonts w:cs="Arial"/>
                <w:sz w:val="22"/>
                <w:szCs w:val="22"/>
              </w:rPr>
              <w:t>stress and mental health</w:t>
            </w:r>
            <w:r w:rsidR="00F26BA9" w:rsidRPr="00E93C71">
              <w:rPr>
                <w:rFonts w:cs="Arial"/>
                <w:sz w:val="22"/>
                <w:szCs w:val="22"/>
              </w:rPr>
              <w:t xml:space="preserve"> in policing</w:t>
            </w:r>
            <w:r w:rsidRPr="00E93C71">
              <w:rPr>
                <w:rFonts w:cs="Arial"/>
                <w:sz w:val="22"/>
                <w:szCs w:val="22"/>
              </w:rPr>
              <w:t>, relatively little attention has been given to how officers reintegrate into the workforce following stress or mental health-related sick leave. Cartwright and Roach (2020) found that 39% of officers who took sick leave for mental health reasons later required additional absences, highlighting potential shortcomings in existing return-to-work support systems.</w:t>
            </w:r>
          </w:p>
          <w:p w14:paraId="53F8590E" w14:textId="77777777" w:rsidR="00EF13CC" w:rsidRPr="00E93C71" w:rsidRDefault="00EF13CC" w:rsidP="00E93C71">
            <w:pPr>
              <w:spacing w:line="360" w:lineRule="auto"/>
              <w:jc w:val="both"/>
              <w:rPr>
                <w:rFonts w:cs="Arial"/>
                <w:sz w:val="22"/>
                <w:szCs w:val="22"/>
              </w:rPr>
            </w:pPr>
          </w:p>
          <w:p w14:paraId="1A85E4DB" w14:textId="2D180D95" w:rsidR="005C6CD8" w:rsidRPr="00E93C71" w:rsidRDefault="00EF13CC" w:rsidP="00E93C71">
            <w:pPr>
              <w:spacing w:line="360" w:lineRule="auto"/>
              <w:jc w:val="both"/>
              <w:rPr>
                <w:rFonts w:cs="Arial"/>
                <w:sz w:val="22"/>
                <w:szCs w:val="22"/>
              </w:rPr>
            </w:pPr>
            <w:r w:rsidRPr="00E93C71">
              <w:rPr>
                <w:rFonts w:cs="Arial"/>
                <w:sz w:val="22"/>
                <w:szCs w:val="22"/>
              </w:rPr>
              <w:t xml:space="preserve">This dissertation aims to build on existing research by evaluating the effectiveness of return-to-work policies for officers who have taken stress or mental health leave. It will assess whether current protocols successfully support their return and whether gaps in support contribute to continued absences. It will also outline key stressors within policing and analyse the implications for individual officers and broader public service. By identifying potential areas for improvement, this dissertation aims to enhance the mental health support available to officers, ultimately </w:t>
            </w:r>
            <w:r w:rsidR="005542B8" w:rsidRPr="00E93C71">
              <w:rPr>
                <w:rFonts w:cs="Arial"/>
                <w:sz w:val="22"/>
                <w:szCs w:val="22"/>
              </w:rPr>
              <w:t>creating</w:t>
            </w:r>
            <w:r w:rsidRPr="00E93C71">
              <w:rPr>
                <w:rFonts w:cs="Arial"/>
                <w:sz w:val="22"/>
                <w:szCs w:val="22"/>
              </w:rPr>
              <w:t xml:space="preserve"> a healthier and more resilient police force.</w:t>
            </w:r>
          </w:p>
          <w:p w14:paraId="7AFA2F06" w14:textId="77777777" w:rsidR="005C6CD8" w:rsidRPr="00E93C71" w:rsidRDefault="005C6CD8" w:rsidP="00E93C71">
            <w:pPr>
              <w:tabs>
                <w:tab w:val="left" w:pos="1860"/>
              </w:tabs>
              <w:spacing w:line="360" w:lineRule="auto"/>
              <w:jc w:val="both"/>
              <w:rPr>
                <w:rFonts w:cs="Arial"/>
                <w:sz w:val="22"/>
                <w:szCs w:val="22"/>
              </w:rPr>
            </w:pPr>
          </w:p>
        </w:tc>
      </w:tr>
      <w:tr w:rsidR="005C6CD8" w:rsidRPr="00E93C71" w14:paraId="075709D3" w14:textId="77777777" w:rsidTr="00D4485A">
        <w:tc>
          <w:tcPr>
            <w:tcW w:w="9077" w:type="dxa"/>
            <w:gridSpan w:val="2"/>
            <w:tcMar>
              <w:top w:w="0" w:type="dxa"/>
              <w:left w:w="108" w:type="dxa"/>
              <w:bottom w:w="0" w:type="dxa"/>
              <w:right w:w="108" w:type="dxa"/>
            </w:tcMar>
          </w:tcPr>
          <w:p w14:paraId="75D4BF6E" w14:textId="69823686" w:rsidR="002D0EF0" w:rsidRPr="00E93C71" w:rsidRDefault="005C6CD8" w:rsidP="00E93C71">
            <w:pPr>
              <w:spacing w:line="360" w:lineRule="auto"/>
              <w:jc w:val="both"/>
              <w:rPr>
                <w:rFonts w:cs="Arial"/>
                <w:b/>
                <w:bCs/>
                <w:sz w:val="22"/>
                <w:szCs w:val="22"/>
              </w:rPr>
            </w:pPr>
            <w:r w:rsidRPr="00E93C71">
              <w:rPr>
                <w:rFonts w:cs="Arial"/>
                <w:b/>
                <w:bCs/>
                <w:sz w:val="22"/>
                <w:szCs w:val="22"/>
              </w:rPr>
              <w:lastRenderedPageBreak/>
              <w:t xml:space="preserve">SUMMARY OF RESEARCH OBJECTIVES: </w:t>
            </w:r>
          </w:p>
          <w:p w14:paraId="4C5E9C30" w14:textId="77777777" w:rsidR="00820BF1" w:rsidRPr="00E93C71" w:rsidRDefault="00820BF1" w:rsidP="00E93C71">
            <w:pPr>
              <w:pStyle w:val="ListParagraph"/>
              <w:numPr>
                <w:ilvl w:val="0"/>
                <w:numId w:val="43"/>
              </w:numPr>
              <w:spacing w:line="360" w:lineRule="auto"/>
              <w:rPr>
                <w:rFonts w:cs="Arial"/>
                <w:sz w:val="22"/>
                <w:szCs w:val="22"/>
              </w:rPr>
            </w:pPr>
            <w:r w:rsidRPr="00E93C71">
              <w:rPr>
                <w:rFonts w:cs="Arial"/>
                <w:sz w:val="22"/>
                <w:szCs w:val="22"/>
              </w:rPr>
              <w:t>Assess officer experiences with return-to-work support by conducting a survey of police officers who have taken stress or mental health leave. Explore their experiences, perceptions of support, and challenges faced during their return to work.</w:t>
            </w:r>
          </w:p>
          <w:p w14:paraId="57AAEBE0" w14:textId="77777777" w:rsidR="00820BF1" w:rsidRPr="00E93C71" w:rsidRDefault="00820BF1" w:rsidP="00E93C71">
            <w:pPr>
              <w:spacing w:line="360" w:lineRule="auto"/>
              <w:rPr>
                <w:rFonts w:cs="Arial"/>
                <w:sz w:val="22"/>
                <w:szCs w:val="22"/>
              </w:rPr>
            </w:pPr>
          </w:p>
          <w:p w14:paraId="6332F5FE" w14:textId="36A69D10" w:rsidR="00237BA7" w:rsidRPr="00E93C71" w:rsidRDefault="00820BF1" w:rsidP="00E93C71">
            <w:pPr>
              <w:pStyle w:val="ListParagraph"/>
              <w:numPr>
                <w:ilvl w:val="0"/>
                <w:numId w:val="43"/>
              </w:numPr>
              <w:spacing w:line="360" w:lineRule="auto"/>
              <w:rPr>
                <w:rFonts w:cs="Arial"/>
                <w:sz w:val="22"/>
                <w:szCs w:val="22"/>
              </w:rPr>
            </w:pPr>
            <w:r w:rsidRPr="00E93C71">
              <w:rPr>
                <w:rFonts w:cs="Arial"/>
                <w:sz w:val="22"/>
                <w:szCs w:val="22"/>
              </w:rPr>
              <w:t xml:space="preserve">Analyse the effectiveness of return-to-work policies by evaluating whether current protocols </w:t>
            </w:r>
            <w:r w:rsidR="0033360D" w:rsidRPr="00E93C71">
              <w:rPr>
                <w:rFonts w:cs="Arial"/>
                <w:sz w:val="22"/>
                <w:szCs w:val="22"/>
              </w:rPr>
              <w:t>adequately</w:t>
            </w:r>
            <w:r w:rsidRPr="00E93C71">
              <w:rPr>
                <w:rFonts w:cs="Arial"/>
                <w:sz w:val="22"/>
                <w:szCs w:val="22"/>
              </w:rPr>
              <w:t xml:space="preserve"> support officers returning to work and identify</w:t>
            </w:r>
            <w:r w:rsidR="006B0662" w:rsidRPr="00E93C71">
              <w:rPr>
                <w:rFonts w:cs="Arial"/>
                <w:sz w:val="22"/>
                <w:szCs w:val="22"/>
              </w:rPr>
              <w:t xml:space="preserve"> </w:t>
            </w:r>
            <w:r w:rsidRPr="00E93C71">
              <w:rPr>
                <w:rFonts w:cs="Arial"/>
                <w:sz w:val="22"/>
                <w:szCs w:val="22"/>
              </w:rPr>
              <w:t>where improvements are needed.</w:t>
            </w:r>
          </w:p>
          <w:p w14:paraId="2D9025F3" w14:textId="77777777" w:rsidR="00820BF1" w:rsidRPr="00E93C71" w:rsidRDefault="00820BF1" w:rsidP="00E93C71">
            <w:pPr>
              <w:spacing w:line="360" w:lineRule="auto"/>
              <w:ind w:left="360"/>
              <w:rPr>
                <w:rFonts w:cs="Arial"/>
                <w:sz w:val="22"/>
                <w:szCs w:val="22"/>
              </w:rPr>
            </w:pPr>
          </w:p>
          <w:p w14:paraId="1DC82AEE" w14:textId="4C270F1B" w:rsidR="00F46F72" w:rsidRPr="00E93C71" w:rsidRDefault="00820BF1" w:rsidP="00E93C71">
            <w:pPr>
              <w:pStyle w:val="ListParagraph"/>
              <w:numPr>
                <w:ilvl w:val="0"/>
                <w:numId w:val="43"/>
              </w:numPr>
              <w:spacing w:line="360" w:lineRule="auto"/>
              <w:rPr>
                <w:rFonts w:cs="Arial"/>
                <w:sz w:val="22"/>
                <w:szCs w:val="22"/>
              </w:rPr>
            </w:pPr>
            <w:r w:rsidRPr="00E93C71">
              <w:rPr>
                <w:rFonts w:cs="Arial"/>
                <w:sz w:val="22"/>
                <w:szCs w:val="22"/>
              </w:rPr>
              <w:t>Investigate factors contributing to repeated absences by examining whether shortcomings in return-to-work support contribute to officers taking additional stress or mental health leave.</w:t>
            </w:r>
          </w:p>
          <w:p w14:paraId="669899F4" w14:textId="77777777" w:rsidR="005C6CD8" w:rsidRPr="00E93C71" w:rsidRDefault="005C6CD8" w:rsidP="00E93C71">
            <w:pPr>
              <w:spacing w:line="360" w:lineRule="auto"/>
              <w:jc w:val="both"/>
              <w:rPr>
                <w:rFonts w:cs="Arial"/>
                <w:sz w:val="22"/>
                <w:szCs w:val="22"/>
              </w:rPr>
            </w:pPr>
          </w:p>
        </w:tc>
      </w:tr>
      <w:tr w:rsidR="005C6CD8" w:rsidRPr="00E93C71" w14:paraId="38E2C19D" w14:textId="77777777" w:rsidTr="00D4485A">
        <w:tc>
          <w:tcPr>
            <w:tcW w:w="9077" w:type="dxa"/>
            <w:gridSpan w:val="2"/>
            <w:tcMar>
              <w:top w:w="0" w:type="dxa"/>
              <w:left w:w="108" w:type="dxa"/>
              <w:bottom w:w="0" w:type="dxa"/>
              <w:right w:w="108" w:type="dxa"/>
            </w:tcMar>
          </w:tcPr>
          <w:p w14:paraId="293AE6DF" w14:textId="38DC461D" w:rsidR="00237BA7" w:rsidRPr="00E93C71" w:rsidRDefault="002D0EF0" w:rsidP="00E93C71">
            <w:pPr>
              <w:spacing w:line="360" w:lineRule="auto"/>
              <w:rPr>
                <w:rStyle w:val="lookup-resultcontent"/>
                <w:rFonts w:cs="Arial"/>
                <w:b/>
                <w:bCs/>
                <w:sz w:val="22"/>
                <w:szCs w:val="22"/>
              </w:rPr>
            </w:pPr>
            <w:r w:rsidRPr="00E93C71">
              <w:rPr>
                <w:rFonts w:cs="Arial"/>
                <w:b/>
                <w:bCs/>
                <w:sz w:val="22"/>
                <w:szCs w:val="22"/>
              </w:rPr>
              <w:t>LITERATURE REVIEW</w:t>
            </w:r>
            <w:r w:rsidR="005C6CD8" w:rsidRPr="00E93C71">
              <w:rPr>
                <w:rFonts w:cs="Arial"/>
                <w:b/>
                <w:bCs/>
                <w:sz w:val="22"/>
                <w:szCs w:val="22"/>
              </w:rPr>
              <w:t>:</w:t>
            </w:r>
          </w:p>
          <w:p w14:paraId="2521502C" w14:textId="52F50354" w:rsidR="00AE0E67" w:rsidRPr="00E93C71" w:rsidRDefault="00AE0E67" w:rsidP="00E93C71">
            <w:pPr>
              <w:spacing w:line="360" w:lineRule="auto"/>
              <w:jc w:val="both"/>
              <w:rPr>
                <w:rFonts w:cs="Arial"/>
                <w:sz w:val="22"/>
                <w:szCs w:val="22"/>
              </w:rPr>
            </w:pPr>
            <w:r w:rsidRPr="00E93C71">
              <w:rPr>
                <w:rFonts w:cs="Arial"/>
                <w:sz w:val="22"/>
                <w:szCs w:val="22"/>
              </w:rPr>
              <w:t>Stress is defined as "a state of worry or mental tension caused by a difficult situation," while mental health refers to "a state of mental well-being that enables people to cope with the stresses of life" (World Health Organization, 202</w:t>
            </w:r>
            <w:r w:rsidR="00CB3681" w:rsidRPr="00E93C71">
              <w:rPr>
                <w:rFonts w:cs="Arial"/>
                <w:sz w:val="22"/>
                <w:szCs w:val="22"/>
              </w:rPr>
              <w:t>3</w:t>
            </w:r>
            <w:r w:rsidRPr="00E93C71">
              <w:rPr>
                <w:rFonts w:cs="Arial"/>
                <w:sz w:val="22"/>
                <w:szCs w:val="22"/>
              </w:rPr>
              <w:t>; World Health Organization, 202</w:t>
            </w:r>
            <w:r w:rsidR="00CB3681" w:rsidRPr="00E93C71">
              <w:rPr>
                <w:rFonts w:cs="Arial"/>
                <w:sz w:val="22"/>
                <w:szCs w:val="22"/>
              </w:rPr>
              <w:t>4</w:t>
            </w:r>
            <w:r w:rsidRPr="00E93C71">
              <w:rPr>
                <w:rFonts w:cs="Arial"/>
                <w:sz w:val="22"/>
                <w:szCs w:val="22"/>
              </w:rPr>
              <w:t xml:space="preserve">). While stress is a common experience, its presentation within policing extends beyond typical occupational stressors, and </w:t>
            </w:r>
            <w:r w:rsidR="00B2018B" w:rsidRPr="00E93C71">
              <w:rPr>
                <w:rFonts w:cs="Arial"/>
                <w:sz w:val="22"/>
                <w:szCs w:val="22"/>
              </w:rPr>
              <w:t xml:space="preserve">police </w:t>
            </w:r>
            <w:r w:rsidRPr="00E93C71">
              <w:rPr>
                <w:rFonts w:cs="Arial"/>
                <w:sz w:val="22"/>
                <w:szCs w:val="22"/>
              </w:rPr>
              <w:t>officers are known to manage stress differently from other professionals (</w:t>
            </w:r>
            <w:proofErr w:type="spellStart"/>
            <w:r w:rsidRPr="00E93C71">
              <w:rPr>
                <w:rFonts w:cs="Arial"/>
                <w:sz w:val="22"/>
                <w:szCs w:val="22"/>
              </w:rPr>
              <w:t>Garbarino</w:t>
            </w:r>
            <w:proofErr w:type="spellEnd"/>
            <w:r w:rsidRPr="00E93C71">
              <w:rPr>
                <w:rFonts w:cs="Arial"/>
                <w:sz w:val="22"/>
                <w:szCs w:val="22"/>
              </w:rPr>
              <w:t xml:space="preserve"> et al., 2013; </w:t>
            </w:r>
            <w:proofErr w:type="spellStart"/>
            <w:r w:rsidRPr="00E93C71">
              <w:rPr>
                <w:rFonts w:cs="Arial"/>
                <w:sz w:val="22"/>
                <w:szCs w:val="22"/>
              </w:rPr>
              <w:t>Kapade-Nikam</w:t>
            </w:r>
            <w:proofErr w:type="spellEnd"/>
            <w:r w:rsidRPr="00E93C71">
              <w:rPr>
                <w:rFonts w:cs="Arial"/>
                <w:sz w:val="22"/>
                <w:szCs w:val="22"/>
              </w:rPr>
              <w:t xml:space="preserve"> and Shaikh, 2014). </w:t>
            </w:r>
          </w:p>
          <w:p w14:paraId="0E8CD6D0" w14:textId="77777777" w:rsidR="00AE0E67" w:rsidRPr="00E93C71" w:rsidRDefault="00AE0E67" w:rsidP="00E93C71">
            <w:pPr>
              <w:spacing w:line="360" w:lineRule="auto"/>
              <w:jc w:val="both"/>
              <w:rPr>
                <w:rFonts w:cs="Arial"/>
                <w:sz w:val="22"/>
                <w:szCs w:val="22"/>
              </w:rPr>
            </w:pPr>
          </w:p>
          <w:p w14:paraId="0A0D8127" w14:textId="77777777" w:rsidR="00AE0E67" w:rsidRPr="00E93C71" w:rsidRDefault="00AE0E67" w:rsidP="00E93C71">
            <w:pPr>
              <w:spacing w:line="360" w:lineRule="auto"/>
              <w:jc w:val="both"/>
              <w:rPr>
                <w:rFonts w:cs="Arial"/>
                <w:sz w:val="22"/>
                <w:szCs w:val="22"/>
              </w:rPr>
            </w:pPr>
            <w:r w:rsidRPr="00E93C71">
              <w:rPr>
                <w:rFonts w:cs="Arial"/>
                <w:sz w:val="22"/>
                <w:szCs w:val="22"/>
              </w:rPr>
              <w:t>The increasing prevalence of occupational stress among officers has prompted police agencies to prioritise research on containing its effects (Police Federation of England and Wales, 2024), particularly due to its wider consequences like impaired decision-making, decreased job performance and diminished public trust (</w:t>
            </w:r>
            <w:proofErr w:type="spellStart"/>
            <w:r w:rsidRPr="00E93C71">
              <w:rPr>
                <w:rFonts w:cs="Arial"/>
                <w:sz w:val="22"/>
                <w:szCs w:val="22"/>
              </w:rPr>
              <w:t>Garbarino</w:t>
            </w:r>
            <w:proofErr w:type="spellEnd"/>
            <w:r w:rsidRPr="00E93C71">
              <w:rPr>
                <w:rFonts w:cs="Arial"/>
                <w:sz w:val="22"/>
                <w:szCs w:val="22"/>
              </w:rPr>
              <w:t xml:space="preserve"> et al., 2013).</w:t>
            </w:r>
          </w:p>
          <w:p w14:paraId="0D5F9DAC" w14:textId="77777777" w:rsidR="00AE0E67" w:rsidRPr="00E93C71" w:rsidRDefault="00AE0E67" w:rsidP="00E93C71">
            <w:pPr>
              <w:spacing w:line="360" w:lineRule="auto"/>
              <w:jc w:val="both"/>
              <w:rPr>
                <w:rFonts w:cs="Arial"/>
                <w:sz w:val="22"/>
                <w:szCs w:val="22"/>
              </w:rPr>
            </w:pPr>
          </w:p>
          <w:p w14:paraId="43206E7D" w14:textId="62A71197" w:rsidR="00AE0E67" w:rsidRPr="00E93C71" w:rsidRDefault="00AE0E67" w:rsidP="00E93C71">
            <w:pPr>
              <w:spacing w:line="360" w:lineRule="auto"/>
              <w:jc w:val="both"/>
              <w:rPr>
                <w:rFonts w:cs="Arial"/>
                <w:sz w:val="22"/>
                <w:szCs w:val="22"/>
              </w:rPr>
            </w:pPr>
            <w:r w:rsidRPr="00E93C71">
              <w:rPr>
                <w:rFonts w:cs="Arial"/>
                <w:sz w:val="22"/>
                <w:szCs w:val="22"/>
              </w:rPr>
              <w:t>Police stress is generally categorised into operational and organi</w:t>
            </w:r>
            <w:r w:rsidR="001B101E" w:rsidRPr="00E93C71">
              <w:rPr>
                <w:rFonts w:cs="Arial"/>
                <w:sz w:val="22"/>
                <w:szCs w:val="22"/>
              </w:rPr>
              <w:t>s</w:t>
            </w:r>
            <w:r w:rsidRPr="00E93C71">
              <w:rPr>
                <w:rFonts w:cs="Arial"/>
                <w:sz w:val="22"/>
                <w:szCs w:val="22"/>
              </w:rPr>
              <w:t>ational (</w:t>
            </w:r>
            <w:proofErr w:type="spellStart"/>
            <w:r w:rsidRPr="00E93C71">
              <w:rPr>
                <w:rFonts w:cs="Arial"/>
                <w:sz w:val="22"/>
                <w:szCs w:val="22"/>
              </w:rPr>
              <w:t>Purba</w:t>
            </w:r>
            <w:proofErr w:type="spellEnd"/>
            <w:r w:rsidRPr="00E93C71">
              <w:rPr>
                <w:rFonts w:cs="Arial"/>
                <w:sz w:val="22"/>
                <w:szCs w:val="22"/>
              </w:rPr>
              <w:t xml:space="preserve"> and </w:t>
            </w:r>
            <w:proofErr w:type="spellStart"/>
            <w:r w:rsidRPr="00E93C71">
              <w:rPr>
                <w:rFonts w:cs="Arial"/>
                <w:sz w:val="22"/>
                <w:szCs w:val="22"/>
              </w:rPr>
              <w:t>Demou</w:t>
            </w:r>
            <w:proofErr w:type="spellEnd"/>
            <w:r w:rsidRPr="00E93C71">
              <w:rPr>
                <w:rFonts w:cs="Arial"/>
                <w:sz w:val="22"/>
                <w:szCs w:val="22"/>
              </w:rPr>
              <w:t xml:space="preserve">, 2019; Shane, 2010). Operational stressors </w:t>
            </w:r>
            <w:proofErr w:type="gramStart"/>
            <w:r w:rsidR="00E11861" w:rsidRPr="00E93C71">
              <w:rPr>
                <w:rFonts w:cs="Arial"/>
                <w:sz w:val="22"/>
                <w:szCs w:val="22"/>
              </w:rPr>
              <w:t>refers</w:t>
            </w:r>
            <w:proofErr w:type="gramEnd"/>
            <w:r w:rsidRPr="00E93C71">
              <w:rPr>
                <w:rFonts w:cs="Arial"/>
                <w:sz w:val="22"/>
                <w:szCs w:val="22"/>
              </w:rPr>
              <w:t xml:space="preserve"> to trauma exposure, the pressure of protecting lives, and strict protocols (</w:t>
            </w:r>
            <w:proofErr w:type="spellStart"/>
            <w:r w:rsidRPr="00E93C71">
              <w:rPr>
                <w:rFonts w:cs="Arial"/>
                <w:sz w:val="22"/>
                <w:szCs w:val="22"/>
              </w:rPr>
              <w:t>Demou</w:t>
            </w:r>
            <w:proofErr w:type="spellEnd"/>
            <w:r w:rsidRPr="00E93C71">
              <w:rPr>
                <w:rFonts w:cs="Arial"/>
                <w:sz w:val="22"/>
                <w:szCs w:val="22"/>
              </w:rPr>
              <w:t>, Hale, and Hunt, 2020), while organisational stressors include heavy workloads, shift work, and insufficient managerial support (</w:t>
            </w:r>
            <w:proofErr w:type="spellStart"/>
            <w:r w:rsidRPr="00E93C71">
              <w:rPr>
                <w:rFonts w:cs="Arial"/>
                <w:sz w:val="22"/>
                <w:szCs w:val="22"/>
              </w:rPr>
              <w:t>Purba</w:t>
            </w:r>
            <w:proofErr w:type="spellEnd"/>
            <w:r w:rsidRPr="00E93C71">
              <w:rPr>
                <w:rFonts w:cs="Arial"/>
                <w:sz w:val="22"/>
                <w:szCs w:val="22"/>
              </w:rPr>
              <w:t xml:space="preserve"> and </w:t>
            </w:r>
            <w:proofErr w:type="spellStart"/>
            <w:r w:rsidRPr="00E93C71">
              <w:rPr>
                <w:rFonts w:cs="Arial"/>
                <w:sz w:val="22"/>
                <w:szCs w:val="22"/>
              </w:rPr>
              <w:t>Demou</w:t>
            </w:r>
            <w:proofErr w:type="spellEnd"/>
            <w:r w:rsidRPr="00E93C71">
              <w:rPr>
                <w:rFonts w:cs="Arial"/>
                <w:sz w:val="22"/>
                <w:szCs w:val="22"/>
              </w:rPr>
              <w:t>, 2019). The impact of repeated exposure to these stressors has been linked to an increased risk of serious mental health conditions like post-traumatic stress disorder (PTSD), anxiety, depression, and suicidal ideation (</w:t>
            </w:r>
            <w:proofErr w:type="spellStart"/>
            <w:r w:rsidRPr="00E93C71">
              <w:rPr>
                <w:rFonts w:cs="Arial"/>
                <w:sz w:val="22"/>
                <w:szCs w:val="22"/>
              </w:rPr>
              <w:t>Garbarino</w:t>
            </w:r>
            <w:proofErr w:type="spellEnd"/>
            <w:r w:rsidRPr="00E93C71">
              <w:rPr>
                <w:rFonts w:cs="Arial"/>
                <w:sz w:val="22"/>
                <w:szCs w:val="22"/>
              </w:rPr>
              <w:t xml:space="preserve"> et al., 2013; </w:t>
            </w:r>
            <w:proofErr w:type="spellStart"/>
            <w:r w:rsidRPr="00E93C71">
              <w:rPr>
                <w:rFonts w:cs="Arial"/>
                <w:sz w:val="22"/>
                <w:szCs w:val="22"/>
              </w:rPr>
              <w:t>McCanlies</w:t>
            </w:r>
            <w:proofErr w:type="spellEnd"/>
            <w:r w:rsidRPr="00E93C71">
              <w:rPr>
                <w:rFonts w:cs="Arial"/>
                <w:sz w:val="22"/>
                <w:szCs w:val="22"/>
              </w:rPr>
              <w:t xml:space="preserve"> et al., 2014).</w:t>
            </w:r>
          </w:p>
          <w:p w14:paraId="66DAF785" w14:textId="77777777" w:rsidR="00AE0E67" w:rsidRPr="00E93C71" w:rsidRDefault="00AE0E67" w:rsidP="00E93C71">
            <w:pPr>
              <w:spacing w:line="360" w:lineRule="auto"/>
              <w:jc w:val="both"/>
              <w:rPr>
                <w:rFonts w:cs="Arial"/>
                <w:sz w:val="22"/>
                <w:szCs w:val="22"/>
              </w:rPr>
            </w:pPr>
          </w:p>
          <w:p w14:paraId="4E3B8986" w14:textId="4AF0E73B" w:rsidR="00AE0E67" w:rsidRPr="00E93C71" w:rsidRDefault="00AE0E67" w:rsidP="00E93C71">
            <w:pPr>
              <w:spacing w:line="360" w:lineRule="auto"/>
              <w:jc w:val="both"/>
              <w:rPr>
                <w:rFonts w:cs="Arial"/>
                <w:sz w:val="22"/>
                <w:szCs w:val="22"/>
              </w:rPr>
            </w:pPr>
            <w:r w:rsidRPr="00E93C71">
              <w:rPr>
                <w:rFonts w:cs="Arial"/>
                <w:sz w:val="22"/>
                <w:szCs w:val="22"/>
              </w:rPr>
              <w:t>Research also highlights that "macho" policing culture, particularly an overemphasis on resilience and toughness, discourages vulnerability and seeking support, creating a cycle where officers are struggling but feel unable to ask for help, exacerbating stress levels further and creating a harmful work environment (</w:t>
            </w:r>
            <w:r w:rsidR="00AF60DE" w:rsidRPr="00E93C71">
              <w:rPr>
                <w:rFonts w:cs="Arial"/>
                <w:sz w:val="22"/>
                <w:szCs w:val="22"/>
              </w:rPr>
              <w:t xml:space="preserve">Bell and Eski, </w:t>
            </w:r>
            <w:r w:rsidR="00CF048C" w:rsidRPr="00E93C71">
              <w:rPr>
                <w:rFonts w:cs="Arial"/>
                <w:sz w:val="22"/>
                <w:szCs w:val="22"/>
              </w:rPr>
              <w:t xml:space="preserve">2016; </w:t>
            </w:r>
            <w:r w:rsidRPr="00E93C71">
              <w:rPr>
                <w:rFonts w:cs="Arial"/>
                <w:sz w:val="22"/>
                <w:szCs w:val="22"/>
              </w:rPr>
              <w:t xml:space="preserve">Fragoso and </w:t>
            </w:r>
            <w:proofErr w:type="spellStart"/>
            <w:r w:rsidRPr="00E93C71">
              <w:rPr>
                <w:rFonts w:cs="Arial"/>
                <w:sz w:val="22"/>
                <w:szCs w:val="22"/>
              </w:rPr>
              <w:t>Kashubeck</w:t>
            </w:r>
            <w:proofErr w:type="spellEnd"/>
            <w:r w:rsidRPr="00E93C71">
              <w:rPr>
                <w:rFonts w:cs="Arial"/>
                <w:sz w:val="22"/>
                <w:szCs w:val="22"/>
              </w:rPr>
              <w:t>, 2000).</w:t>
            </w:r>
          </w:p>
          <w:p w14:paraId="0CCEE3B3" w14:textId="77777777" w:rsidR="00AE0E67" w:rsidRPr="00E93C71" w:rsidRDefault="00AE0E67" w:rsidP="00E93C71">
            <w:pPr>
              <w:spacing w:line="360" w:lineRule="auto"/>
              <w:jc w:val="both"/>
              <w:rPr>
                <w:rFonts w:cs="Arial"/>
                <w:sz w:val="22"/>
                <w:szCs w:val="22"/>
              </w:rPr>
            </w:pPr>
          </w:p>
          <w:p w14:paraId="5D17CAE5" w14:textId="2B506CFA" w:rsidR="00AE0E67" w:rsidRPr="00E93C71" w:rsidRDefault="00AE0E67" w:rsidP="00E93C71">
            <w:pPr>
              <w:spacing w:line="360" w:lineRule="auto"/>
              <w:jc w:val="both"/>
              <w:rPr>
                <w:rFonts w:cs="Arial"/>
                <w:sz w:val="22"/>
                <w:szCs w:val="22"/>
              </w:rPr>
            </w:pPr>
            <w:r w:rsidRPr="00E93C71">
              <w:rPr>
                <w:rFonts w:cs="Arial"/>
                <w:sz w:val="22"/>
                <w:szCs w:val="22"/>
              </w:rPr>
              <w:t>The impact of poor mental health among officers can be felt on a force-wide level. Recent reports show a rising number of officers taking leave for mental health or stress-related issues (Police Federation, 2024). What</w:t>
            </w:r>
            <w:r w:rsidR="007C4B65" w:rsidRPr="00E93C71">
              <w:rPr>
                <w:rFonts w:cs="Arial"/>
                <w:sz w:val="22"/>
                <w:szCs w:val="22"/>
              </w:rPr>
              <w:t>’</w:t>
            </w:r>
            <w:r w:rsidRPr="00E93C71">
              <w:rPr>
                <w:rFonts w:cs="Arial"/>
                <w:sz w:val="22"/>
                <w:szCs w:val="22"/>
              </w:rPr>
              <w:t xml:space="preserve">s more, research by Cartwright and Roach (2020) suggests that inadequate return-to-work support may be contributing to a cycle of repeated absences, where the stress of returning exacerbates mental health issues, leading to further leave. </w:t>
            </w:r>
            <w:r w:rsidR="007C4B65" w:rsidRPr="00E93C71">
              <w:rPr>
                <w:rFonts w:cs="Arial"/>
                <w:sz w:val="22"/>
                <w:szCs w:val="22"/>
              </w:rPr>
              <w:t>However, m</w:t>
            </w:r>
            <w:r w:rsidRPr="00E93C71">
              <w:rPr>
                <w:rFonts w:cs="Arial"/>
                <w:sz w:val="22"/>
                <w:szCs w:val="22"/>
              </w:rPr>
              <w:t>ore research is needed to confirm this conclusively.</w:t>
            </w:r>
          </w:p>
          <w:p w14:paraId="4964BE3B" w14:textId="77777777" w:rsidR="005C6CD8" w:rsidRPr="00E93C71" w:rsidRDefault="005C6CD8" w:rsidP="00E93C71">
            <w:pPr>
              <w:spacing w:line="360" w:lineRule="auto"/>
              <w:jc w:val="both"/>
              <w:rPr>
                <w:rFonts w:cs="Arial"/>
                <w:sz w:val="22"/>
                <w:szCs w:val="22"/>
              </w:rPr>
            </w:pPr>
          </w:p>
        </w:tc>
      </w:tr>
      <w:tr w:rsidR="005C6CD8" w:rsidRPr="00E93C71" w14:paraId="2E514484" w14:textId="77777777" w:rsidTr="00D4485A">
        <w:tc>
          <w:tcPr>
            <w:tcW w:w="9077" w:type="dxa"/>
            <w:gridSpan w:val="2"/>
            <w:tcMar>
              <w:top w:w="0" w:type="dxa"/>
              <w:left w:w="108" w:type="dxa"/>
              <w:bottom w:w="0" w:type="dxa"/>
              <w:right w:w="108" w:type="dxa"/>
            </w:tcMar>
          </w:tcPr>
          <w:p w14:paraId="58AAFD5B" w14:textId="77777777" w:rsidR="00B5610A" w:rsidRPr="00E93C71" w:rsidRDefault="005C6CD8" w:rsidP="00E93C71">
            <w:pPr>
              <w:spacing w:line="360" w:lineRule="auto"/>
              <w:rPr>
                <w:rFonts w:cs="Arial"/>
                <w:b/>
                <w:bCs/>
                <w:sz w:val="22"/>
                <w:szCs w:val="22"/>
              </w:rPr>
            </w:pPr>
            <w:r w:rsidRPr="00E93C71">
              <w:rPr>
                <w:rFonts w:cs="Arial"/>
                <w:b/>
                <w:bCs/>
                <w:sz w:val="22"/>
                <w:szCs w:val="22"/>
              </w:rPr>
              <w:lastRenderedPageBreak/>
              <w:t xml:space="preserve">SUMMARY OF RESEARCH –SURVEY METHOD: </w:t>
            </w:r>
          </w:p>
          <w:p w14:paraId="297F9A71" w14:textId="5553612D" w:rsidR="00F741E7" w:rsidRPr="00E93C71" w:rsidRDefault="00F741E7" w:rsidP="00E93C71">
            <w:pPr>
              <w:spacing w:line="360" w:lineRule="auto"/>
              <w:rPr>
                <w:rFonts w:cs="Arial"/>
                <w:sz w:val="22"/>
                <w:szCs w:val="22"/>
              </w:rPr>
            </w:pPr>
            <w:r w:rsidRPr="00E93C71">
              <w:rPr>
                <w:rFonts w:cs="Arial"/>
                <w:sz w:val="22"/>
                <w:szCs w:val="22"/>
              </w:rPr>
              <w:t>This dissertation will use a survey</w:t>
            </w:r>
            <w:r w:rsidR="002F7B07">
              <w:rPr>
                <w:rFonts w:cs="Arial"/>
                <w:sz w:val="22"/>
                <w:szCs w:val="22"/>
              </w:rPr>
              <w:t xml:space="preserve"> method, which </w:t>
            </w:r>
            <w:r w:rsidRPr="00E93C71">
              <w:rPr>
                <w:rFonts w:cs="Arial"/>
                <w:sz w:val="22"/>
                <w:szCs w:val="22"/>
              </w:rPr>
              <w:t>will collect quantitative and qualitative data to assess officers</w:t>
            </w:r>
            <w:r w:rsidR="007C4B65" w:rsidRPr="00E93C71">
              <w:rPr>
                <w:rFonts w:cs="Arial"/>
                <w:sz w:val="22"/>
                <w:szCs w:val="22"/>
              </w:rPr>
              <w:t>’</w:t>
            </w:r>
            <w:r w:rsidRPr="00E93C71">
              <w:rPr>
                <w:rFonts w:cs="Arial"/>
                <w:sz w:val="22"/>
                <w:szCs w:val="22"/>
              </w:rPr>
              <w:t xml:space="preserve"> experiences with return-to-work processes, the effectiveness of the support they received, and any barriers to a successful return to work.</w:t>
            </w:r>
          </w:p>
          <w:p w14:paraId="1FC83F37" w14:textId="77777777" w:rsidR="00F741E7" w:rsidRPr="00E93C71" w:rsidRDefault="00F741E7" w:rsidP="00E93C71">
            <w:pPr>
              <w:spacing w:line="360" w:lineRule="auto"/>
              <w:rPr>
                <w:rFonts w:cs="Arial"/>
                <w:sz w:val="22"/>
                <w:szCs w:val="22"/>
              </w:rPr>
            </w:pPr>
          </w:p>
          <w:p w14:paraId="530A6CD6" w14:textId="7E072850" w:rsidR="00F741E7" w:rsidRPr="00E93C71" w:rsidRDefault="00F64BA2" w:rsidP="00E93C71">
            <w:pPr>
              <w:spacing w:line="360" w:lineRule="auto"/>
              <w:rPr>
                <w:rFonts w:cs="Arial"/>
                <w:sz w:val="22"/>
                <w:szCs w:val="22"/>
              </w:rPr>
            </w:pPr>
            <w:r>
              <w:rPr>
                <w:rFonts w:cs="Arial"/>
                <w:sz w:val="22"/>
                <w:szCs w:val="22"/>
              </w:rPr>
              <w:t xml:space="preserve">A survey method will enable officers </w:t>
            </w:r>
            <w:r w:rsidR="00F741E7" w:rsidRPr="00E93C71">
              <w:rPr>
                <w:rFonts w:cs="Arial"/>
                <w:sz w:val="22"/>
                <w:szCs w:val="22"/>
              </w:rPr>
              <w:t xml:space="preserve">to </w:t>
            </w:r>
            <w:r>
              <w:rPr>
                <w:rFonts w:cs="Arial"/>
                <w:sz w:val="22"/>
                <w:szCs w:val="22"/>
              </w:rPr>
              <w:t>r</w:t>
            </w:r>
            <w:r w:rsidR="00F741E7" w:rsidRPr="00E93C71">
              <w:rPr>
                <w:rFonts w:cs="Arial"/>
                <w:sz w:val="22"/>
                <w:szCs w:val="22"/>
              </w:rPr>
              <w:t>e</w:t>
            </w:r>
            <w:r>
              <w:rPr>
                <w:rFonts w:cs="Arial"/>
                <w:sz w:val="22"/>
                <w:szCs w:val="22"/>
              </w:rPr>
              <w:t>main</w:t>
            </w:r>
            <w:r w:rsidR="00F741E7" w:rsidRPr="00E93C71">
              <w:rPr>
                <w:rFonts w:cs="Arial"/>
                <w:sz w:val="22"/>
                <w:szCs w:val="22"/>
              </w:rPr>
              <w:t xml:space="preserve"> anonymous, encouraging them to be honest without fear of </w:t>
            </w:r>
            <w:r w:rsidR="00544678">
              <w:rPr>
                <w:rFonts w:cs="Arial"/>
                <w:sz w:val="22"/>
                <w:szCs w:val="22"/>
              </w:rPr>
              <w:t xml:space="preserve">professional </w:t>
            </w:r>
            <w:r w:rsidR="00F741E7" w:rsidRPr="00E93C71">
              <w:rPr>
                <w:rFonts w:cs="Arial"/>
                <w:sz w:val="22"/>
                <w:szCs w:val="22"/>
              </w:rPr>
              <w:t>repercussions</w:t>
            </w:r>
            <w:r w:rsidR="00544678">
              <w:rPr>
                <w:rFonts w:cs="Arial"/>
                <w:sz w:val="22"/>
                <w:szCs w:val="22"/>
              </w:rPr>
              <w:t>.</w:t>
            </w:r>
          </w:p>
          <w:p w14:paraId="0930A72B" w14:textId="77777777" w:rsidR="005C6CD8" w:rsidRPr="00E93C71" w:rsidRDefault="00F741E7" w:rsidP="00E93C71">
            <w:pPr>
              <w:spacing w:line="360" w:lineRule="auto"/>
              <w:rPr>
                <w:rFonts w:cs="Arial"/>
                <w:sz w:val="22"/>
                <w:szCs w:val="22"/>
              </w:rPr>
            </w:pPr>
            <w:r w:rsidRPr="00E93C71">
              <w:rPr>
                <w:rFonts w:cs="Arial"/>
                <w:sz w:val="22"/>
                <w:szCs w:val="22"/>
              </w:rPr>
              <w:lastRenderedPageBreak/>
              <w:t>Analysis of existing data on stress and mental health leave within the police could also be conducted to support findings and provide context for survey responses.</w:t>
            </w:r>
            <w:r w:rsidR="00D4485A" w:rsidRPr="00E93C71">
              <w:rPr>
                <w:rFonts w:cs="Arial"/>
                <w:sz w:val="22"/>
                <w:szCs w:val="22"/>
              </w:rPr>
              <w:t xml:space="preserve"> </w:t>
            </w:r>
          </w:p>
          <w:p w14:paraId="36BA90C9" w14:textId="55F85C8F" w:rsidR="00CF206D" w:rsidRPr="00E93C71" w:rsidRDefault="00CF206D" w:rsidP="00E93C71">
            <w:pPr>
              <w:spacing w:line="360" w:lineRule="auto"/>
              <w:rPr>
                <w:rFonts w:cs="Arial"/>
                <w:sz w:val="22"/>
                <w:szCs w:val="22"/>
              </w:rPr>
            </w:pPr>
          </w:p>
        </w:tc>
      </w:tr>
      <w:tr w:rsidR="005C6CD8" w:rsidRPr="00E93C71" w14:paraId="74364360" w14:textId="77777777" w:rsidTr="00D4485A">
        <w:tc>
          <w:tcPr>
            <w:tcW w:w="9077" w:type="dxa"/>
            <w:gridSpan w:val="2"/>
            <w:tcMar>
              <w:top w:w="0" w:type="dxa"/>
              <w:left w:w="108" w:type="dxa"/>
              <w:bottom w:w="0" w:type="dxa"/>
              <w:right w:w="108" w:type="dxa"/>
            </w:tcMar>
          </w:tcPr>
          <w:p w14:paraId="5CB95C36" w14:textId="1E60A86C" w:rsidR="005C6CD8" w:rsidRPr="00E93C71" w:rsidRDefault="005C6CD8" w:rsidP="00E93C71">
            <w:pPr>
              <w:spacing w:line="360" w:lineRule="auto"/>
              <w:rPr>
                <w:rFonts w:cs="Arial"/>
                <w:sz w:val="22"/>
                <w:szCs w:val="22"/>
              </w:rPr>
            </w:pPr>
            <w:r w:rsidRPr="00E93C71">
              <w:rPr>
                <w:rFonts w:cs="Arial"/>
                <w:b/>
                <w:bCs/>
                <w:sz w:val="22"/>
                <w:szCs w:val="22"/>
              </w:rPr>
              <w:lastRenderedPageBreak/>
              <w:t>SUMMARY OF SAMPLING FRAMEWORK:</w:t>
            </w:r>
            <w:r w:rsidRPr="00E93C71">
              <w:rPr>
                <w:rFonts w:cs="Arial"/>
                <w:sz w:val="22"/>
                <w:szCs w:val="22"/>
              </w:rPr>
              <w:t xml:space="preserve"> </w:t>
            </w:r>
          </w:p>
          <w:p w14:paraId="2C82F788" w14:textId="2D34E2C0" w:rsidR="00CF206D" w:rsidRPr="00E93C71" w:rsidRDefault="00CF206D" w:rsidP="00E93C71">
            <w:pPr>
              <w:spacing w:line="360" w:lineRule="auto"/>
              <w:rPr>
                <w:rFonts w:cs="Arial"/>
                <w:sz w:val="22"/>
                <w:szCs w:val="22"/>
              </w:rPr>
            </w:pPr>
            <w:r w:rsidRPr="00E93C71">
              <w:rPr>
                <w:rFonts w:cs="Arial"/>
                <w:sz w:val="22"/>
                <w:szCs w:val="22"/>
              </w:rPr>
              <w:t>The target sample should be</w:t>
            </w:r>
            <w:r w:rsidR="00F01F36" w:rsidRPr="00E93C71">
              <w:rPr>
                <w:rFonts w:cs="Arial"/>
                <w:sz w:val="22"/>
                <w:szCs w:val="22"/>
              </w:rPr>
              <w:t xml:space="preserve"> </w:t>
            </w:r>
            <w:r w:rsidRPr="00E93C71">
              <w:rPr>
                <w:rFonts w:cs="Arial"/>
                <w:sz w:val="22"/>
                <w:szCs w:val="22"/>
              </w:rPr>
              <w:t>police officers who have taken stress or mental health leave within the past five years. The</w:t>
            </w:r>
            <w:r w:rsidR="001D6AAA" w:rsidRPr="00E93C71">
              <w:rPr>
                <w:rFonts w:cs="Arial"/>
                <w:sz w:val="22"/>
                <w:szCs w:val="22"/>
              </w:rPr>
              <w:t xml:space="preserve">y </w:t>
            </w:r>
            <w:r w:rsidRPr="00E93C71">
              <w:rPr>
                <w:rFonts w:cs="Arial"/>
                <w:sz w:val="22"/>
                <w:szCs w:val="22"/>
              </w:rPr>
              <w:t>should have firsthand experience of returning to w</w:t>
            </w:r>
            <w:r w:rsidR="007C4B65" w:rsidRPr="00E93C71">
              <w:rPr>
                <w:rFonts w:cs="Arial"/>
                <w:sz w:val="22"/>
                <w:szCs w:val="22"/>
              </w:rPr>
              <w:t>o</w:t>
            </w:r>
            <w:r w:rsidRPr="00E93C71">
              <w:rPr>
                <w:rFonts w:cs="Arial"/>
                <w:sz w:val="22"/>
                <w:szCs w:val="22"/>
              </w:rPr>
              <w:t>rk after stress or mental health leave to provide direct insights into the effectiveness of current return-to-work policies.</w:t>
            </w:r>
          </w:p>
          <w:p w14:paraId="2737F289" w14:textId="77777777" w:rsidR="00CF206D" w:rsidRPr="00E93C71" w:rsidRDefault="00CF206D" w:rsidP="00E93C71">
            <w:pPr>
              <w:spacing w:line="360" w:lineRule="auto"/>
              <w:rPr>
                <w:rFonts w:cs="Arial"/>
                <w:sz w:val="22"/>
                <w:szCs w:val="22"/>
              </w:rPr>
            </w:pPr>
          </w:p>
          <w:p w14:paraId="4FB8D046" w14:textId="4AC29BFC" w:rsidR="00CF206D" w:rsidRPr="00E93C71" w:rsidRDefault="00CF206D" w:rsidP="00E93C71">
            <w:pPr>
              <w:spacing w:line="360" w:lineRule="auto"/>
              <w:rPr>
                <w:rFonts w:cs="Arial"/>
                <w:sz w:val="22"/>
                <w:szCs w:val="22"/>
              </w:rPr>
            </w:pPr>
            <w:r w:rsidRPr="00E93C71">
              <w:rPr>
                <w:rFonts w:cs="Arial"/>
                <w:sz w:val="22"/>
                <w:szCs w:val="22"/>
              </w:rPr>
              <w:t>Ideally, there would be diversity of gender, age, ethnicity, rank and region to provide a</w:t>
            </w:r>
            <w:r w:rsidR="009672F2">
              <w:rPr>
                <w:rFonts w:cs="Arial"/>
                <w:sz w:val="22"/>
                <w:szCs w:val="22"/>
              </w:rPr>
              <w:t xml:space="preserve">n </w:t>
            </w:r>
            <w:r w:rsidRPr="00E93C71">
              <w:rPr>
                <w:rFonts w:cs="Arial"/>
                <w:sz w:val="22"/>
                <w:szCs w:val="22"/>
              </w:rPr>
              <w:t xml:space="preserve">overview without </w:t>
            </w:r>
            <w:r w:rsidR="009672F2">
              <w:rPr>
                <w:rFonts w:cs="Arial"/>
                <w:sz w:val="22"/>
                <w:szCs w:val="22"/>
              </w:rPr>
              <w:t xml:space="preserve">any specific </w:t>
            </w:r>
            <w:r w:rsidRPr="00E93C71">
              <w:rPr>
                <w:rFonts w:cs="Arial"/>
                <w:sz w:val="22"/>
                <w:szCs w:val="22"/>
              </w:rPr>
              <w:t>bias.</w:t>
            </w:r>
          </w:p>
          <w:p w14:paraId="2CCDF4D4" w14:textId="77777777" w:rsidR="005C6CD8" w:rsidRPr="00E93C71" w:rsidRDefault="005C6CD8" w:rsidP="00E93C71">
            <w:pPr>
              <w:spacing w:line="360" w:lineRule="auto"/>
              <w:jc w:val="both"/>
              <w:rPr>
                <w:rFonts w:asciiTheme="minorHAnsi" w:hAnsiTheme="minorHAnsi" w:cstheme="minorHAnsi"/>
                <w:sz w:val="22"/>
                <w:szCs w:val="22"/>
              </w:rPr>
            </w:pPr>
          </w:p>
        </w:tc>
      </w:tr>
      <w:tr w:rsidR="005C6CD8" w:rsidRPr="00E93C71"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Pr="00E93C71" w:rsidRDefault="00D4485A" w:rsidP="00E93C71">
            <w:pPr>
              <w:spacing w:line="360" w:lineRule="auto"/>
              <w:jc w:val="both"/>
              <w:rPr>
                <w:rFonts w:cs="Arial"/>
                <w:b/>
                <w:bCs/>
                <w:sz w:val="22"/>
                <w:szCs w:val="22"/>
              </w:rPr>
            </w:pPr>
            <w:r w:rsidRPr="00E93C71">
              <w:rPr>
                <w:rFonts w:cs="Arial"/>
                <w:b/>
                <w:bCs/>
                <w:sz w:val="22"/>
                <w:szCs w:val="22"/>
              </w:rPr>
              <w:t>ETHICAL ISSUES:</w:t>
            </w:r>
          </w:p>
          <w:p w14:paraId="66AB1395" w14:textId="4099590C" w:rsidR="005552BE" w:rsidRPr="00E93C71" w:rsidRDefault="004F689A" w:rsidP="00E93C71">
            <w:pPr>
              <w:spacing w:line="360" w:lineRule="auto"/>
              <w:jc w:val="both"/>
              <w:rPr>
                <w:rFonts w:cs="Arial"/>
                <w:sz w:val="22"/>
                <w:szCs w:val="22"/>
              </w:rPr>
            </w:pPr>
            <w:r w:rsidRPr="00E93C71">
              <w:rPr>
                <w:rFonts w:cs="Arial"/>
                <w:sz w:val="22"/>
                <w:szCs w:val="22"/>
              </w:rPr>
              <w:t xml:space="preserve">Officers may be reluctant to discuss their mental health due to stigma or fear of professional repercussions. To address this, survey responses will be anonymous, and no identifying information will be collected. </w:t>
            </w:r>
            <w:r w:rsidR="005552BE" w:rsidRPr="00E93C71">
              <w:rPr>
                <w:rFonts w:cs="Arial"/>
                <w:sz w:val="22"/>
                <w:szCs w:val="22"/>
              </w:rPr>
              <w:t>It will also be essential to securely store participant's data during the dissertation process.</w:t>
            </w:r>
          </w:p>
          <w:p w14:paraId="717E7E73" w14:textId="77777777" w:rsidR="005552BE" w:rsidRPr="00E93C71" w:rsidRDefault="005552BE" w:rsidP="00E93C71">
            <w:pPr>
              <w:spacing w:line="360" w:lineRule="auto"/>
              <w:jc w:val="both"/>
              <w:rPr>
                <w:rFonts w:cs="Arial"/>
                <w:sz w:val="22"/>
                <w:szCs w:val="22"/>
              </w:rPr>
            </w:pPr>
          </w:p>
          <w:p w14:paraId="38592E50" w14:textId="5A39ABBE" w:rsidR="004F689A" w:rsidRPr="00E93C71" w:rsidRDefault="004F689A" w:rsidP="00E93C71">
            <w:pPr>
              <w:spacing w:line="360" w:lineRule="auto"/>
              <w:jc w:val="both"/>
              <w:rPr>
                <w:rFonts w:cs="Arial"/>
                <w:sz w:val="22"/>
                <w:szCs w:val="22"/>
              </w:rPr>
            </w:pPr>
            <w:r w:rsidRPr="00E93C71">
              <w:rPr>
                <w:rFonts w:cs="Arial"/>
                <w:sz w:val="22"/>
                <w:szCs w:val="22"/>
              </w:rPr>
              <w:t>The survey could also include a trigger warning or mental health resources. Participants will also have the option to skip any questions they find uncomfortable.</w:t>
            </w:r>
          </w:p>
          <w:p w14:paraId="419706BB" w14:textId="77777777" w:rsidR="004F689A" w:rsidRPr="00E93C71" w:rsidRDefault="004F689A" w:rsidP="00E93C71">
            <w:pPr>
              <w:spacing w:line="360" w:lineRule="auto"/>
              <w:jc w:val="both"/>
              <w:rPr>
                <w:rFonts w:cs="Arial"/>
                <w:sz w:val="22"/>
                <w:szCs w:val="22"/>
              </w:rPr>
            </w:pPr>
          </w:p>
          <w:p w14:paraId="50528C9A" w14:textId="64907413" w:rsidR="004F689A" w:rsidRPr="00E93C71" w:rsidRDefault="004F689A" w:rsidP="00E93C71">
            <w:pPr>
              <w:spacing w:line="360" w:lineRule="auto"/>
              <w:jc w:val="both"/>
              <w:rPr>
                <w:rFonts w:cs="Arial"/>
                <w:sz w:val="22"/>
                <w:szCs w:val="22"/>
              </w:rPr>
            </w:pPr>
            <w:r w:rsidRPr="00E93C71">
              <w:rPr>
                <w:rFonts w:cs="Arial"/>
                <w:sz w:val="22"/>
                <w:szCs w:val="22"/>
              </w:rPr>
              <w:t>Participants must provide voluntary, informed consent before taking part. They will receive a clear explanation of the study</w:t>
            </w:r>
            <w:r w:rsidR="002727D4" w:rsidRPr="00E93C71">
              <w:rPr>
                <w:rFonts w:cs="Arial"/>
                <w:sz w:val="22"/>
                <w:szCs w:val="22"/>
              </w:rPr>
              <w:t>’</w:t>
            </w:r>
            <w:r w:rsidRPr="00E93C71">
              <w:rPr>
                <w:rFonts w:cs="Arial"/>
                <w:sz w:val="22"/>
                <w:szCs w:val="22"/>
              </w:rPr>
              <w:t xml:space="preserve">s </w:t>
            </w:r>
            <w:r w:rsidR="002727D4" w:rsidRPr="00E93C71">
              <w:rPr>
                <w:rFonts w:cs="Arial"/>
                <w:sz w:val="22"/>
                <w:szCs w:val="22"/>
              </w:rPr>
              <w:t>aims</w:t>
            </w:r>
            <w:r w:rsidRPr="00E93C71">
              <w:rPr>
                <w:rFonts w:cs="Arial"/>
                <w:sz w:val="22"/>
                <w:szCs w:val="22"/>
              </w:rPr>
              <w:t xml:space="preserve">, how </w:t>
            </w:r>
            <w:r w:rsidR="004A04C6" w:rsidRPr="00E93C71">
              <w:rPr>
                <w:rFonts w:cs="Arial"/>
                <w:sz w:val="22"/>
                <w:szCs w:val="22"/>
              </w:rPr>
              <w:t>their answers</w:t>
            </w:r>
            <w:r w:rsidRPr="00E93C71">
              <w:rPr>
                <w:rFonts w:cs="Arial"/>
                <w:sz w:val="22"/>
                <w:szCs w:val="22"/>
              </w:rPr>
              <w:t xml:space="preserve"> will be used, and their right to withdraw.</w:t>
            </w:r>
          </w:p>
          <w:p w14:paraId="3A8D2F69" w14:textId="28604012" w:rsidR="00D4485A" w:rsidRPr="00E93C71" w:rsidRDefault="00D4485A" w:rsidP="00E93C71">
            <w:pPr>
              <w:spacing w:line="360" w:lineRule="auto"/>
              <w:jc w:val="both"/>
              <w:rPr>
                <w:rFonts w:cs="Arial"/>
                <w:color w:val="FF0000"/>
                <w:sz w:val="22"/>
                <w:szCs w:val="22"/>
              </w:rPr>
            </w:pPr>
          </w:p>
        </w:tc>
      </w:tr>
      <w:tr w:rsidR="00D4485A" w:rsidRPr="00E93C71"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Pr="00E93C71" w:rsidRDefault="00D4485A" w:rsidP="00E93C71">
            <w:pPr>
              <w:spacing w:line="360" w:lineRule="auto"/>
              <w:jc w:val="both"/>
              <w:rPr>
                <w:rFonts w:cs="Arial"/>
                <w:b/>
                <w:bCs/>
                <w:sz w:val="22"/>
                <w:szCs w:val="22"/>
              </w:rPr>
            </w:pPr>
            <w:r w:rsidRPr="00E93C71">
              <w:rPr>
                <w:rFonts w:cs="Arial"/>
                <w:b/>
                <w:bCs/>
                <w:sz w:val="22"/>
                <w:szCs w:val="22"/>
              </w:rPr>
              <w:t>TIME SCALE:</w:t>
            </w:r>
          </w:p>
          <w:p w14:paraId="53A25F62" w14:textId="0BB05C86" w:rsidR="004F689A" w:rsidRPr="00E93C71" w:rsidRDefault="004F689A" w:rsidP="00E93C71">
            <w:pPr>
              <w:spacing w:line="360" w:lineRule="auto"/>
              <w:jc w:val="both"/>
              <w:rPr>
                <w:rFonts w:cs="Arial"/>
                <w:sz w:val="22"/>
                <w:szCs w:val="22"/>
              </w:rPr>
            </w:pPr>
            <w:r w:rsidRPr="00E93C71">
              <w:rPr>
                <w:rFonts w:cs="Arial"/>
                <w:sz w:val="22"/>
                <w:szCs w:val="22"/>
              </w:rPr>
              <w:t>This research will follow the university</w:t>
            </w:r>
            <w:r w:rsidR="004A04C6" w:rsidRPr="00E93C71">
              <w:rPr>
                <w:rFonts w:cs="Arial"/>
                <w:sz w:val="22"/>
                <w:szCs w:val="22"/>
              </w:rPr>
              <w:t>’</w:t>
            </w:r>
            <w:r w:rsidRPr="00E93C71">
              <w:rPr>
                <w:rFonts w:cs="Arial"/>
                <w:sz w:val="22"/>
                <w:szCs w:val="22"/>
              </w:rPr>
              <w:t>s pre-set deadlines for the dissertation process.</w:t>
            </w:r>
          </w:p>
          <w:p w14:paraId="5652837C" w14:textId="4A30F7E1" w:rsidR="00D4485A" w:rsidRPr="00E93C71" w:rsidRDefault="00D4485A" w:rsidP="00E93C71">
            <w:pPr>
              <w:spacing w:line="360" w:lineRule="auto"/>
              <w:jc w:val="both"/>
              <w:rPr>
                <w:rFonts w:cs="Arial"/>
                <w:sz w:val="22"/>
                <w:szCs w:val="22"/>
              </w:rPr>
            </w:pPr>
          </w:p>
        </w:tc>
      </w:tr>
      <w:tr w:rsidR="00D4485A" w:rsidRPr="00E93C71"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E93C71" w:rsidRDefault="00D4485A" w:rsidP="00371142">
            <w:pPr>
              <w:jc w:val="both"/>
              <w:rPr>
                <w:rFonts w:cs="Arial"/>
                <w:b/>
                <w:bCs/>
                <w:sz w:val="22"/>
                <w:szCs w:val="22"/>
              </w:rPr>
            </w:pPr>
            <w:r w:rsidRPr="00E93C71">
              <w:rPr>
                <w:rFonts w:cs="Arial"/>
                <w:b/>
                <w:bCs/>
                <w:sz w:val="22"/>
                <w:szCs w:val="22"/>
              </w:rPr>
              <w:t>REFERENCE LIST:</w:t>
            </w:r>
          </w:p>
          <w:p w14:paraId="30F587DB" w14:textId="77777777" w:rsidR="00A5116F" w:rsidRPr="00E93C71" w:rsidRDefault="00A5116F" w:rsidP="00371142">
            <w:pPr>
              <w:jc w:val="both"/>
              <w:rPr>
                <w:rFonts w:cs="Arial"/>
                <w:sz w:val="22"/>
                <w:szCs w:val="22"/>
              </w:rPr>
            </w:pPr>
          </w:p>
          <w:p w14:paraId="69556294" w14:textId="5A7958A3" w:rsidR="00371142" w:rsidRDefault="00533F8E" w:rsidP="00371142">
            <w:pPr>
              <w:spacing w:after="160"/>
              <w:rPr>
                <w:sz w:val="22"/>
                <w:szCs w:val="22"/>
              </w:rPr>
            </w:pPr>
            <w:r w:rsidRPr="00241B7A">
              <w:rPr>
                <w:sz w:val="22"/>
                <w:szCs w:val="22"/>
              </w:rPr>
              <w:t>Bell, S. and Eski, Y. (2025). ‘Break a Leg—It’s all in the mind’: Police Officers’ Attitudes towards Colleagues with Mental Health Issues. </w:t>
            </w:r>
            <w:r w:rsidRPr="00241B7A">
              <w:rPr>
                <w:i/>
                <w:iCs/>
                <w:sz w:val="22"/>
                <w:szCs w:val="22"/>
              </w:rPr>
              <w:t>Policing</w:t>
            </w:r>
            <w:r w:rsidRPr="00241B7A">
              <w:rPr>
                <w:sz w:val="22"/>
                <w:szCs w:val="22"/>
              </w:rPr>
              <w:t xml:space="preserve">, [online] 10(2), pp.95–101. Available at: </w:t>
            </w:r>
            <w:hyperlink r:id="rId12" w:history="1">
              <w:r w:rsidRPr="00241B7A">
                <w:rPr>
                  <w:rStyle w:val="Hyperlink"/>
                  <w:sz w:val="22"/>
                  <w:szCs w:val="22"/>
                </w:rPr>
                <w:t>https://academic.oup.com/policing/article/10/2/95/1753354</w:t>
              </w:r>
            </w:hyperlink>
            <w:r w:rsidRPr="00E93C71">
              <w:rPr>
                <w:sz w:val="22"/>
                <w:szCs w:val="22"/>
              </w:rPr>
              <w:t xml:space="preserve"> </w:t>
            </w:r>
            <w:r w:rsidRPr="00241B7A">
              <w:rPr>
                <w:sz w:val="22"/>
                <w:szCs w:val="22"/>
              </w:rPr>
              <w:t>[Accessed 19 Feb. 2025].</w:t>
            </w:r>
          </w:p>
          <w:p w14:paraId="00609ABE" w14:textId="77777777" w:rsidR="00371142" w:rsidRPr="00241B7A" w:rsidRDefault="00371142" w:rsidP="00371142">
            <w:pPr>
              <w:spacing w:after="160"/>
              <w:rPr>
                <w:sz w:val="22"/>
                <w:szCs w:val="22"/>
              </w:rPr>
            </w:pPr>
          </w:p>
          <w:p w14:paraId="00CDB116" w14:textId="33D43E0D" w:rsidR="00371142" w:rsidRDefault="00533F8E" w:rsidP="00371142">
            <w:pPr>
              <w:spacing w:after="160"/>
              <w:rPr>
                <w:sz w:val="22"/>
                <w:szCs w:val="22"/>
              </w:rPr>
            </w:pPr>
            <w:r w:rsidRPr="00241B7A">
              <w:rPr>
                <w:sz w:val="22"/>
                <w:szCs w:val="22"/>
              </w:rPr>
              <w:lastRenderedPageBreak/>
              <w:t>Cartwright, A. and Roach, J. (2020). The Wellbeing of UK Police: a Study of Recorded Absences from Work of UK Police Employees Due to Psychological Illness and Stress Using Freedom of Information Act Data. </w:t>
            </w:r>
            <w:r w:rsidRPr="00241B7A">
              <w:rPr>
                <w:i/>
                <w:iCs/>
                <w:sz w:val="22"/>
                <w:szCs w:val="22"/>
              </w:rPr>
              <w:t>Policing: a Journal of Policy and Practice</w:t>
            </w:r>
            <w:r w:rsidRPr="00241B7A">
              <w:rPr>
                <w:sz w:val="22"/>
                <w:szCs w:val="22"/>
              </w:rPr>
              <w:t>, 15(1).</w:t>
            </w:r>
          </w:p>
          <w:p w14:paraId="1B2D4EE6" w14:textId="77777777" w:rsidR="00371142" w:rsidRPr="00241B7A" w:rsidRDefault="00371142" w:rsidP="00371142">
            <w:pPr>
              <w:spacing w:after="160"/>
              <w:rPr>
                <w:sz w:val="22"/>
                <w:szCs w:val="22"/>
              </w:rPr>
            </w:pPr>
          </w:p>
          <w:p w14:paraId="49503783" w14:textId="0E15E355" w:rsidR="00371142" w:rsidRDefault="00533F8E" w:rsidP="00371142">
            <w:pPr>
              <w:spacing w:after="160"/>
              <w:rPr>
                <w:sz w:val="22"/>
                <w:szCs w:val="22"/>
              </w:rPr>
            </w:pPr>
            <w:proofErr w:type="spellStart"/>
            <w:r w:rsidRPr="00241B7A">
              <w:rPr>
                <w:sz w:val="22"/>
                <w:szCs w:val="22"/>
              </w:rPr>
              <w:t>Demou</w:t>
            </w:r>
            <w:proofErr w:type="spellEnd"/>
            <w:r w:rsidRPr="00241B7A">
              <w:rPr>
                <w:sz w:val="22"/>
                <w:szCs w:val="22"/>
              </w:rPr>
              <w:t>, E., Hale, H. and Hunt, K. (2020). Understanding the Mental Health and Wellbeing Needs of Police Officers and Staff in Scotland. </w:t>
            </w:r>
            <w:r w:rsidRPr="00241B7A">
              <w:rPr>
                <w:i/>
                <w:iCs/>
                <w:sz w:val="22"/>
                <w:szCs w:val="22"/>
              </w:rPr>
              <w:t>Police Practice and Research</w:t>
            </w:r>
            <w:r w:rsidRPr="00241B7A">
              <w:rPr>
                <w:sz w:val="22"/>
                <w:szCs w:val="22"/>
              </w:rPr>
              <w:t xml:space="preserve">, [online] 21(6), pp.1–15. Available at: </w:t>
            </w:r>
            <w:hyperlink r:id="rId13" w:anchor="abstract" w:history="1">
              <w:r w:rsidRPr="00241B7A">
                <w:rPr>
                  <w:rStyle w:val="Hyperlink"/>
                  <w:sz w:val="22"/>
                  <w:szCs w:val="22"/>
                </w:rPr>
                <w:t>https://www.tandfonline.com/doi/full/10.1080/15614263.2020.1772782#abstract</w:t>
              </w:r>
            </w:hyperlink>
            <w:r w:rsidRPr="00E93C71">
              <w:rPr>
                <w:sz w:val="22"/>
                <w:szCs w:val="22"/>
              </w:rPr>
              <w:t xml:space="preserve"> </w:t>
            </w:r>
            <w:r w:rsidRPr="00241B7A">
              <w:rPr>
                <w:sz w:val="22"/>
                <w:szCs w:val="22"/>
              </w:rPr>
              <w:t>[Accessed 18 Feb. 2025].</w:t>
            </w:r>
          </w:p>
          <w:p w14:paraId="76E267D1" w14:textId="77777777" w:rsidR="00371142" w:rsidRPr="00241B7A" w:rsidRDefault="00371142" w:rsidP="00371142">
            <w:pPr>
              <w:spacing w:after="160"/>
              <w:rPr>
                <w:sz w:val="22"/>
                <w:szCs w:val="22"/>
              </w:rPr>
            </w:pPr>
          </w:p>
          <w:p w14:paraId="1CB9097E" w14:textId="5A8DC543" w:rsidR="00371142" w:rsidRDefault="00533F8E" w:rsidP="00371142">
            <w:pPr>
              <w:spacing w:after="160"/>
              <w:rPr>
                <w:sz w:val="22"/>
                <w:szCs w:val="22"/>
              </w:rPr>
            </w:pPr>
            <w:r w:rsidRPr="00241B7A">
              <w:rPr>
                <w:sz w:val="22"/>
                <w:szCs w:val="22"/>
              </w:rPr>
              <w:t xml:space="preserve">Fragoso, J.M. and </w:t>
            </w:r>
            <w:proofErr w:type="spellStart"/>
            <w:r w:rsidRPr="00241B7A">
              <w:rPr>
                <w:sz w:val="22"/>
                <w:szCs w:val="22"/>
              </w:rPr>
              <w:t>Kashubeck</w:t>
            </w:r>
            <w:proofErr w:type="spellEnd"/>
            <w:r w:rsidRPr="00241B7A">
              <w:rPr>
                <w:sz w:val="22"/>
                <w:szCs w:val="22"/>
              </w:rPr>
              <w:t>, S. (2000). Machismo, gender role conflict, and mental health in Mexican American men. </w:t>
            </w:r>
            <w:r w:rsidRPr="00241B7A">
              <w:rPr>
                <w:i/>
                <w:iCs/>
                <w:sz w:val="22"/>
                <w:szCs w:val="22"/>
              </w:rPr>
              <w:t>Psychology of Men &amp; Masculinity</w:t>
            </w:r>
            <w:r w:rsidRPr="00241B7A">
              <w:rPr>
                <w:sz w:val="22"/>
                <w:szCs w:val="22"/>
              </w:rPr>
              <w:t>, 1(2), pp.87–97.</w:t>
            </w:r>
          </w:p>
          <w:p w14:paraId="6298EA04" w14:textId="77777777" w:rsidR="00371142" w:rsidRPr="00241B7A" w:rsidRDefault="00371142" w:rsidP="00371142">
            <w:pPr>
              <w:spacing w:after="160"/>
              <w:rPr>
                <w:sz w:val="22"/>
                <w:szCs w:val="22"/>
              </w:rPr>
            </w:pPr>
          </w:p>
          <w:p w14:paraId="09383148" w14:textId="340D0515" w:rsidR="00371142" w:rsidRDefault="00533F8E" w:rsidP="00371142">
            <w:pPr>
              <w:spacing w:after="160"/>
              <w:rPr>
                <w:sz w:val="22"/>
                <w:szCs w:val="22"/>
              </w:rPr>
            </w:pPr>
            <w:proofErr w:type="spellStart"/>
            <w:r w:rsidRPr="00241B7A">
              <w:rPr>
                <w:sz w:val="22"/>
                <w:szCs w:val="22"/>
              </w:rPr>
              <w:t>Garbarino</w:t>
            </w:r>
            <w:proofErr w:type="spellEnd"/>
            <w:r w:rsidRPr="00241B7A">
              <w:rPr>
                <w:sz w:val="22"/>
                <w:szCs w:val="22"/>
              </w:rPr>
              <w:t xml:space="preserve">, S., Cuomo, G., </w:t>
            </w:r>
            <w:proofErr w:type="spellStart"/>
            <w:r w:rsidRPr="00241B7A">
              <w:rPr>
                <w:sz w:val="22"/>
                <w:szCs w:val="22"/>
              </w:rPr>
              <w:t>Chiorri</w:t>
            </w:r>
            <w:proofErr w:type="spellEnd"/>
            <w:r w:rsidRPr="00241B7A">
              <w:rPr>
                <w:sz w:val="22"/>
                <w:szCs w:val="22"/>
              </w:rPr>
              <w:t xml:space="preserve">, C. and </w:t>
            </w:r>
            <w:proofErr w:type="spellStart"/>
            <w:r w:rsidRPr="00241B7A">
              <w:rPr>
                <w:sz w:val="22"/>
                <w:szCs w:val="22"/>
              </w:rPr>
              <w:t>Magnavita</w:t>
            </w:r>
            <w:proofErr w:type="spellEnd"/>
            <w:r w:rsidRPr="00241B7A">
              <w:rPr>
                <w:sz w:val="22"/>
                <w:szCs w:val="22"/>
              </w:rPr>
              <w:t>, N. (2013). Association of work-related stress with mental health problems in a special police force unit. </w:t>
            </w:r>
            <w:r w:rsidRPr="00241B7A">
              <w:rPr>
                <w:i/>
                <w:iCs/>
                <w:sz w:val="22"/>
                <w:szCs w:val="22"/>
              </w:rPr>
              <w:t>BMJ Open</w:t>
            </w:r>
            <w:r w:rsidRPr="00241B7A">
              <w:rPr>
                <w:sz w:val="22"/>
                <w:szCs w:val="22"/>
              </w:rPr>
              <w:t xml:space="preserve">, [online] 3(7). Available at: </w:t>
            </w:r>
            <w:hyperlink r:id="rId14" w:history="1">
              <w:r w:rsidRPr="00241B7A">
                <w:rPr>
                  <w:rStyle w:val="Hyperlink"/>
                  <w:sz w:val="22"/>
                  <w:szCs w:val="22"/>
                </w:rPr>
                <w:t>https://bmjopen.bmj.com/content/3/7/e002791</w:t>
              </w:r>
            </w:hyperlink>
            <w:r w:rsidRPr="00E93C71">
              <w:rPr>
                <w:sz w:val="22"/>
                <w:szCs w:val="22"/>
              </w:rPr>
              <w:t xml:space="preserve"> </w:t>
            </w:r>
            <w:r w:rsidRPr="00241B7A">
              <w:rPr>
                <w:sz w:val="22"/>
                <w:szCs w:val="22"/>
              </w:rPr>
              <w:t>[Accessed 15 Feb. 2025].</w:t>
            </w:r>
          </w:p>
          <w:p w14:paraId="55039737" w14:textId="77777777" w:rsidR="00371142" w:rsidRPr="00241B7A" w:rsidRDefault="00371142" w:rsidP="00371142">
            <w:pPr>
              <w:spacing w:after="160"/>
              <w:rPr>
                <w:sz w:val="22"/>
                <w:szCs w:val="22"/>
              </w:rPr>
            </w:pPr>
          </w:p>
          <w:p w14:paraId="01E45467" w14:textId="77777777" w:rsidR="00533F8E" w:rsidRDefault="00533F8E" w:rsidP="00371142">
            <w:pPr>
              <w:spacing w:after="160"/>
              <w:rPr>
                <w:sz w:val="22"/>
                <w:szCs w:val="22"/>
              </w:rPr>
            </w:pPr>
            <w:proofErr w:type="spellStart"/>
            <w:r w:rsidRPr="00241B7A">
              <w:rPr>
                <w:sz w:val="22"/>
                <w:szCs w:val="22"/>
              </w:rPr>
              <w:t>Kapade-Nikam</w:t>
            </w:r>
            <w:proofErr w:type="spellEnd"/>
            <w:r w:rsidRPr="00241B7A">
              <w:rPr>
                <w:sz w:val="22"/>
                <w:szCs w:val="22"/>
              </w:rPr>
              <w:t>, P. and Shaikh, M. (2014). Occupational Stress, Burnout and Coping in Police Personnel: Findings from a Systematic Review. </w:t>
            </w:r>
            <w:r w:rsidRPr="00241B7A">
              <w:rPr>
                <w:i/>
                <w:iCs/>
                <w:sz w:val="22"/>
                <w:szCs w:val="22"/>
              </w:rPr>
              <w:t>American International Journal of Research in Humanities, Arts and Social Sciences</w:t>
            </w:r>
            <w:r w:rsidRPr="00241B7A">
              <w:rPr>
                <w:sz w:val="22"/>
                <w:szCs w:val="22"/>
              </w:rPr>
              <w:t xml:space="preserve">, [online] 2(6), pp.144–148. Available at: </w:t>
            </w:r>
            <w:hyperlink r:id="rId15" w:history="1">
              <w:r w:rsidRPr="00241B7A">
                <w:rPr>
                  <w:rStyle w:val="Hyperlink"/>
                  <w:sz w:val="22"/>
                  <w:szCs w:val="22"/>
                </w:rPr>
                <w:t>https://www.researchgate.net/publication/279235713_Occupational_Stress_Burnout_and_Coping_in_Police_Personnel_Findings_from_a_Systematic_Review</w:t>
              </w:r>
            </w:hyperlink>
            <w:r w:rsidRPr="00E93C71">
              <w:rPr>
                <w:sz w:val="22"/>
                <w:szCs w:val="22"/>
              </w:rPr>
              <w:t xml:space="preserve"> </w:t>
            </w:r>
            <w:r w:rsidRPr="00241B7A">
              <w:rPr>
                <w:sz w:val="22"/>
                <w:szCs w:val="22"/>
              </w:rPr>
              <w:t>[Accessed 14 Feb. 2025].</w:t>
            </w:r>
          </w:p>
          <w:p w14:paraId="2540F4CC" w14:textId="77777777" w:rsidR="00371142" w:rsidRPr="00241B7A" w:rsidRDefault="00371142" w:rsidP="00371142">
            <w:pPr>
              <w:spacing w:after="160"/>
              <w:rPr>
                <w:sz w:val="22"/>
                <w:szCs w:val="22"/>
              </w:rPr>
            </w:pPr>
          </w:p>
          <w:p w14:paraId="2F86B4E8" w14:textId="77777777" w:rsidR="00533F8E" w:rsidRDefault="00533F8E" w:rsidP="00371142">
            <w:pPr>
              <w:spacing w:after="160"/>
              <w:rPr>
                <w:sz w:val="22"/>
                <w:szCs w:val="22"/>
              </w:rPr>
            </w:pPr>
            <w:proofErr w:type="spellStart"/>
            <w:r w:rsidRPr="00241B7A">
              <w:rPr>
                <w:sz w:val="22"/>
                <w:szCs w:val="22"/>
              </w:rPr>
              <w:t>McCanlies</w:t>
            </w:r>
            <w:proofErr w:type="spellEnd"/>
            <w:r w:rsidRPr="00241B7A">
              <w:rPr>
                <w:sz w:val="22"/>
                <w:szCs w:val="22"/>
              </w:rPr>
              <w:t xml:space="preserve">, E., Miller, D., Andrew, M., Wirth, O., </w:t>
            </w:r>
            <w:proofErr w:type="spellStart"/>
            <w:r w:rsidRPr="00241B7A">
              <w:rPr>
                <w:sz w:val="22"/>
                <w:szCs w:val="22"/>
              </w:rPr>
              <w:t>Burchfiel</w:t>
            </w:r>
            <w:proofErr w:type="spellEnd"/>
            <w:r w:rsidRPr="00241B7A">
              <w:rPr>
                <w:sz w:val="22"/>
                <w:szCs w:val="22"/>
              </w:rPr>
              <w:t xml:space="preserve">, C.M. and </w:t>
            </w:r>
            <w:proofErr w:type="spellStart"/>
            <w:r w:rsidRPr="00241B7A">
              <w:rPr>
                <w:sz w:val="22"/>
                <w:szCs w:val="22"/>
              </w:rPr>
              <w:t>Violanti</w:t>
            </w:r>
            <w:proofErr w:type="spellEnd"/>
            <w:r w:rsidRPr="00241B7A">
              <w:rPr>
                <w:sz w:val="22"/>
                <w:szCs w:val="22"/>
              </w:rPr>
              <w:t>, J.M. (2014). Posttraumatic stress disorder symptoms, psychobiology, and coexisting disorders in police officers. In: </w:t>
            </w:r>
            <w:r w:rsidRPr="00241B7A">
              <w:rPr>
                <w:i/>
                <w:iCs/>
                <w:sz w:val="22"/>
                <w:szCs w:val="22"/>
              </w:rPr>
              <w:t>DYING FOR THE JOB: Police Work Exposure and Health</w:t>
            </w:r>
            <w:r w:rsidRPr="00241B7A">
              <w:rPr>
                <w:sz w:val="22"/>
                <w:szCs w:val="22"/>
              </w:rPr>
              <w:t>. Springfield, IL: Charles C Thomas Publisher, pp.155–168.</w:t>
            </w:r>
          </w:p>
          <w:p w14:paraId="26CF8A92" w14:textId="77777777" w:rsidR="00371142" w:rsidRPr="00241B7A" w:rsidRDefault="00371142" w:rsidP="00371142">
            <w:pPr>
              <w:spacing w:after="160"/>
              <w:rPr>
                <w:sz w:val="22"/>
                <w:szCs w:val="22"/>
              </w:rPr>
            </w:pPr>
          </w:p>
          <w:p w14:paraId="5DD6F8AE" w14:textId="77777777" w:rsidR="00533F8E" w:rsidRDefault="00533F8E" w:rsidP="00371142">
            <w:pPr>
              <w:spacing w:after="160"/>
              <w:rPr>
                <w:sz w:val="22"/>
                <w:szCs w:val="22"/>
              </w:rPr>
            </w:pPr>
            <w:r w:rsidRPr="00241B7A">
              <w:rPr>
                <w:sz w:val="22"/>
                <w:szCs w:val="22"/>
              </w:rPr>
              <w:t>Police Federation (2024). </w:t>
            </w:r>
            <w:r w:rsidRPr="00241B7A">
              <w:rPr>
                <w:i/>
                <w:iCs/>
                <w:sz w:val="22"/>
                <w:szCs w:val="22"/>
              </w:rPr>
              <w:t>Record 14,508 officers were signed off with poor mental health in the past year</w:t>
            </w:r>
            <w:r w:rsidRPr="00241B7A">
              <w:rPr>
                <w:sz w:val="22"/>
                <w:szCs w:val="22"/>
              </w:rPr>
              <w:t xml:space="preserve">. [online] Polfed.org. Available at: </w:t>
            </w:r>
            <w:hyperlink r:id="rId16" w:history="1">
              <w:r w:rsidRPr="00241B7A">
                <w:rPr>
                  <w:rStyle w:val="Hyperlink"/>
                  <w:sz w:val="22"/>
                  <w:szCs w:val="22"/>
                </w:rPr>
                <w:t>https://www.polfed.org/news/latest-news/2024/record-14-508-officers-signed-off-with-poor-mental-health-in-past-year/</w:t>
              </w:r>
            </w:hyperlink>
            <w:r w:rsidRPr="00E93C71">
              <w:rPr>
                <w:sz w:val="22"/>
                <w:szCs w:val="22"/>
              </w:rPr>
              <w:t xml:space="preserve"> </w:t>
            </w:r>
            <w:r w:rsidRPr="00241B7A">
              <w:rPr>
                <w:sz w:val="22"/>
                <w:szCs w:val="22"/>
              </w:rPr>
              <w:t>[Accessed 10 Feb. 2025].</w:t>
            </w:r>
          </w:p>
          <w:p w14:paraId="436BF5DF" w14:textId="77777777" w:rsidR="00371142" w:rsidRPr="00241B7A" w:rsidRDefault="00371142" w:rsidP="00371142">
            <w:pPr>
              <w:spacing w:after="160"/>
              <w:rPr>
                <w:sz w:val="22"/>
                <w:szCs w:val="22"/>
              </w:rPr>
            </w:pPr>
          </w:p>
          <w:p w14:paraId="1B0F183C" w14:textId="77777777" w:rsidR="00533F8E" w:rsidRDefault="00533F8E" w:rsidP="00371142">
            <w:pPr>
              <w:spacing w:after="160"/>
              <w:rPr>
                <w:sz w:val="22"/>
                <w:szCs w:val="22"/>
              </w:rPr>
            </w:pPr>
            <w:r w:rsidRPr="00241B7A">
              <w:rPr>
                <w:sz w:val="22"/>
                <w:szCs w:val="22"/>
              </w:rPr>
              <w:t>Police Federation of England and Wales (2024). </w:t>
            </w:r>
            <w:r w:rsidRPr="00241B7A">
              <w:rPr>
                <w:i/>
                <w:iCs/>
                <w:sz w:val="22"/>
                <w:szCs w:val="22"/>
              </w:rPr>
              <w:t>Pay and Morale Survey 2023 – Headline Report February 2024</w:t>
            </w:r>
            <w:r w:rsidRPr="00241B7A">
              <w:rPr>
                <w:sz w:val="22"/>
                <w:szCs w:val="22"/>
              </w:rPr>
              <w:t xml:space="preserve">. [online] Available at: </w:t>
            </w:r>
            <w:hyperlink r:id="rId17" w:history="1">
              <w:r w:rsidRPr="00241B7A">
                <w:rPr>
                  <w:rStyle w:val="Hyperlink"/>
                  <w:sz w:val="22"/>
                  <w:szCs w:val="22"/>
                </w:rPr>
                <w:t>https://www.polfed.org/media/19164/pay-and-morale-survey-report-2023.pdf</w:t>
              </w:r>
            </w:hyperlink>
            <w:r w:rsidRPr="00E93C71">
              <w:rPr>
                <w:sz w:val="22"/>
                <w:szCs w:val="22"/>
              </w:rPr>
              <w:t xml:space="preserve"> </w:t>
            </w:r>
            <w:r w:rsidRPr="00241B7A">
              <w:rPr>
                <w:sz w:val="22"/>
                <w:szCs w:val="22"/>
              </w:rPr>
              <w:t>[Accessed 10 Feb. 2025].</w:t>
            </w:r>
          </w:p>
          <w:p w14:paraId="4770C81A" w14:textId="77777777" w:rsidR="00371142" w:rsidRPr="00241B7A" w:rsidRDefault="00371142" w:rsidP="00371142">
            <w:pPr>
              <w:spacing w:after="160"/>
              <w:rPr>
                <w:sz w:val="22"/>
                <w:szCs w:val="22"/>
              </w:rPr>
            </w:pPr>
          </w:p>
          <w:p w14:paraId="6B274CC9" w14:textId="6118A2A4" w:rsidR="00371142" w:rsidRDefault="00533F8E" w:rsidP="00371142">
            <w:pPr>
              <w:spacing w:after="160"/>
              <w:rPr>
                <w:sz w:val="22"/>
                <w:szCs w:val="22"/>
              </w:rPr>
            </w:pPr>
            <w:proofErr w:type="spellStart"/>
            <w:r w:rsidRPr="00241B7A">
              <w:rPr>
                <w:sz w:val="22"/>
                <w:szCs w:val="22"/>
              </w:rPr>
              <w:t>Purba</w:t>
            </w:r>
            <w:proofErr w:type="spellEnd"/>
            <w:r w:rsidRPr="00241B7A">
              <w:rPr>
                <w:sz w:val="22"/>
                <w:szCs w:val="22"/>
              </w:rPr>
              <w:t xml:space="preserve">, A. and </w:t>
            </w:r>
            <w:proofErr w:type="spellStart"/>
            <w:r w:rsidRPr="00241B7A">
              <w:rPr>
                <w:sz w:val="22"/>
                <w:szCs w:val="22"/>
              </w:rPr>
              <w:t>Demou</w:t>
            </w:r>
            <w:proofErr w:type="spellEnd"/>
            <w:r w:rsidRPr="00241B7A">
              <w:rPr>
                <w:sz w:val="22"/>
                <w:szCs w:val="22"/>
              </w:rPr>
              <w:t>, E. (2019). The relationship between organisational stressors and mental wellbeing within police officers: A systematic review. </w:t>
            </w:r>
            <w:r w:rsidRPr="00241B7A">
              <w:rPr>
                <w:i/>
                <w:iCs/>
                <w:sz w:val="22"/>
                <w:szCs w:val="22"/>
              </w:rPr>
              <w:t>BMC Public Health</w:t>
            </w:r>
            <w:r w:rsidRPr="00241B7A">
              <w:rPr>
                <w:sz w:val="22"/>
                <w:szCs w:val="22"/>
              </w:rPr>
              <w:t xml:space="preserve">, [online] </w:t>
            </w:r>
            <w:r w:rsidRPr="00241B7A">
              <w:rPr>
                <w:sz w:val="22"/>
                <w:szCs w:val="22"/>
              </w:rPr>
              <w:lastRenderedPageBreak/>
              <w:t xml:space="preserve">19(1). Available at: </w:t>
            </w:r>
            <w:hyperlink r:id="rId18" w:history="1">
              <w:r w:rsidRPr="00241B7A">
                <w:rPr>
                  <w:rStyle w:val="Hyperlink"/>
                  <w:sz w:val="22"/>
                  <w:szCs w:val="22"/>
                </w:rPr>
                <w:t>https://bmcpublichealth.biomedcentral.com/articles/10.1186/s12889-019-7609-0</w:t>
              </w:r>
            </w:hyperlink>
            <w:r w:rsidRPr="00E93C71">
              <w:rPr>
                <w:sz w:val="22"/>
                <w:szCs w:val="22"/>
              </w:rPr>
              <w:t xml:space="preserve"> </w:t>
            </w:r>
            <w:r w:rsidRPr="00241B7A">
              <w:rPr>
                <w:sz w:val="22"/>
                <w:szCs w:val="22"/>
              </w:rPr>
              <w:t>[Accessed 17 Feb. 2025].</w:t>
            </w:r>
          </w:p>
          <w:p w14:paraId="0240103A" w14:textId="77777777" w:rsidR="00371142" w:rsidRPr="00241B7A" w:rsidRDefault="00371142" w:rsidP="00371142">
            <w:pPr>
              <w:spacing w:after="160"/>
              <w:rPr>
                <w:sz w:val="22"/>
                <w:szCs w:val="22"/>
              </w:rPr>
            </w:pPr>
          </w:p>
          <w:p w14:paraId="77770116" w14:textId="77777777" w:rsidR="00533F8E" w:rsidRDefault="00533F8E" w:rsidP="00371142">
            <w:pPr>
              <w:spacing w:after="160"/>
              <w:rPr>
                <w:sz w:val="22"/>
                <w:szCs w:val="22"/>
              </w:rPr>
            </w:pPr>
            <w:r w:rsidRPr="00241B7A">
              <w:rPr>
                <w:sz w:val="22"/>
                <w:szCs w:val="22"/>
              </w:rPr>
              <w:t>Shane, J.M. (2010). Organizational stressors and police performance. </w:t>
            </w:r>
            <w:r w:rsidRPr="00241B7A">
              <w:rPr>
                <w:i/>
                <w:iCs/>
                <w:sz w:val="22"/>
                <w:szCs w:val="22"/>
              </w:rPr>
              <w:t>Journal of Criminal Justice</w:t>
            </w:r>
            <w:r w:rsidRPr="00241B7A">
              <w:rPr>
                <w:sz w:val="22"/>
                <w:szCs w:val="22"/>
              </w:rPr>
              <w:t xml:space="preserve">, [online] 38(4), pp.807–818. Available at: </w:t>
            </w:r>
            <w:hyperlink r:id="rId19" w:history="1">
              <w:r w:rsidRPr="00241B7A">
                <w:rPr>
                  <w:rStyle w:val="Hyperlink"/>
                  <w:sz w:val="22"/>
                  <w:szCs w:val="22"/>
                </w:rPr>
                <w:t>https://www.sciencedirect.com/science/article/pii/S0047235210001200</w:t>
              </w:r>
            </w:hyperlink>
            <w:r w:rsidRPr="00E93C71">
              <w:rPr>
                <w:sz w:val="22"/>
                <w:szCs w:val="22"/>
              </w:rPr>
              <w:t xml:space="preserve"> </w:t>
            </w:r>
            <w:r w:rsidRPr="00241B7A">
              <w:rPr>
                <w:sz w:val="22"/>
                <w:szCs w:val="22"/>
              </w:rPr>
              <w:t>[Accessed 17 Feb. 2025].</w:t>
            </w:r>
          </w:p>
          <w:p w14:paraId="29BDB5BC" w14:textId="77777777" w:rsidR="00371142" w:rsidRPr="00241B7A" w:rsidRDefault="00371142" w:rsidP="00371142">
            <w:pPr>
              <w:spacing w:after="160"/>
              <w:rPr>
                <w:sz w:val="22"/>
                <w:szCs w:val="22"/>
              </w:rPr>
            </w:pPr>
          </w:p>
          <w:p w14:paraId="18FAC2ED" w14:textId="592FFC88" w:rsidR="00371142" w:rsidRDefault="00533F8E" w:rsidP="00371142">
            <w:pPr>
              <w:spacing w:after="160"/>
              <w:rPr>
                <w:sz w:val="22"/>
                <w:szCs w:val="22"/>
              </w:rPr>
            </w:pPr>
            <w:r w:rsidRPr="00241B7A">
              <w:rPr>
                <w:sz w:val="22"/>
                <w:szCs w:val="22"/>
              </w:rPr>
              <w:t>World Health Organization (2023). </w:t>
            </w:r>
            <w:r w:rsidRPr="00241B7A">
              <w:rPr>
                <w:i/>
                <w:iCs/>
                <w:sz w:val="22"/>
                <w:szCs w:val="22"/>
              </w:rPr>
              <w:t>Stress</w:t>
            </w:r>
            <w:r w:rsidRPr="00241B7A">
              <w:rPr>
                <w:sz w:val="22"/>
                <w:szCs w:val="22"/>
              </w:rPr>
              <w:t xml:space="preserve">. [online] World Health Organization. Available at: </w:t>
            </w:r>
            <w:hyperlink r:id="rId20" w:history="1">
              <w:r w:rsidRPr="00241B7A">
                <w:rPr>
                  <w:rStyle w:val="Hyperlink"/>
                  <w:sz w:val="22"/>
                  <w:szCs w:val="22"/>
                </w:rPr>
                <w:t>https://www.who.int/news-room/questions-and-answers/item/stress</w:t>
              </w:r>
            </w:hyperlink>
            <w:r w:rsidRPr="00E93C71">
              <w:rPr>
                <w:sz w:val="22"/>
                <w:szCs w:val="22"/>
              </w:rPr>
              <w:t xml:space="preserve"> </w:t>
            </w:r>
            <w:r w:rsidRPr="00241B7A">
              <w:rPr>
                <w:sz w:val="22"/>
                <w:szCs w:val="22"/>
              </w:rPr>
              <w:t>[Accessed 12 Feb. 2025].</w:t>
            </w:r>
          </w:p>
          <w:p w14:paraId="7F6445BE" w14:textId="77777777" w:rsidR="00371142" w:rsidRPr="00241B7A" w:rsidRDefault="00371142" w:rsidP="00371142">
            <w:pPr>
              <w:spacing w:after="160"/>
              <w:rPr>
                <w:sz w:val="22"/>
                <w:szCs w:val="22"/>
              </w:rPr>
            </w:pPr>
          </w:p>
          <w:p w14:paraId="74269233" w14:textId="15E2F4AF" w:rsidR="003725A1" w:rsidRPr="00E93C71" w:rsidRDefault="00533F8E" w:rsidP="00371142">
            <w:pPr>
              <w:spacing w:after="160"/>
              <w:rPr>
                <w:sz w:val="22"/>
                <w:szCs w:val="22"/>
              </w:rPr>
            </w:pPr>
            <w:r w:rsidRPr="00241B7A">
              <w:rPr>
                <w:sz w:val="22"/>
                <w:szCs w:val="22"/>
              </w:rPr>
              <w:t>World Health Organization (2024). </w:t>
            </w:r>
            <w:r w:rsidRPr="00241B7A">
              <w:rPr>
                <w:i/>
                <w:iCs/>
                <w:sz w:val="22"/>
                <w:szCs w:val="22"/>
              </w:rPr>
              <w:t>Mental Health</w:t>
            </w:r>
            <w:r w:rsidRPr="00241B7A">
              <w:rPr>
                <w:sz w:val="22"/>
                <w:szCs w:val="22"/>
              </w:rPr>
              <w:t xml:space="preserve">. [online] World Health Organization. Available at: </w:t>
            </w:r>
            <w:hyperlink r:id="rId21" w:anchor="tab=tab_1" w:history="1">
              <w:r w:rsidRPr="00241B7A">
                <w:rPr>
                  <w:rStyle w:val="Hyperlink"/>
                  <w:sz w:val="22"/>
                  <w:szCs w:val="22"/>
                </w:rPr>
                <w:t>https://www.who.int/health-topics/mental-health#tab=tab_1</w:t>
              </w:r>
            </w:hyperlink>
            <w:r w:rsidRPr="00E93C71">
              <w:rPr>
                <w:sz w:val="22"/>
                <w:szCs w:val="22"/>
              </w:rPr>
              <w:t xml:space="preserve"> </w:t>
            </w:r>
            <w:r w:rsidRPr="00241B7A">
              <w:rPr>
                <w:sz w:val="22"/>
                <w:szCs w:val="22"/>
              </w:rPr>
              <w:t>[Accessed 12 Feb. 2025].</w:t>
            </w:r>
          </w:p>
        </w:tc>
      </w:tr>
    </w:tbl>
    <w:p w14:paraId="132B8140" w14:textId="77777777" w:rsidR="00DC004B" w:rsidRPr="00E93C71" w:rsidRDefault="00DC004B" w:rsidP="00E93C71">
      <w:pPr>
        <w:pBdr>
          <w:bottom w:val="single" w:sz="4" w:space="1" w:color="auto"/>
        </w:pBdr>
        <w:spacing w:line="360" w:lineRule="auto"/>
        <w:jc w:val="both"/>
        <w:rPr>
          <w:rFonts w:asciiTheme="minorHAnsi" w:hAnsiTheme="minorHAnsi" w:cstheme="minorHAnsi"/>
          <w:b/>
          <w:bCs/>
          <w:sz w:val="22"/>
          <w:szCs w:val="22"/>
        </w:rPr>
      </w:pPr>
    </w:p>
    <w:p w14:paraId="3EA3C285" w14:textId="45BC6B75" w:rsidR="004F689A" w:rsidRPr="00E93C71" w:rsidRDefault="004F689A" w:rsidP="00E93C71">
      <w:pPr>
        <w:pBdr>
          <w:bottom w:val="single" w:sz="4" w:space="1" w:color="auto"/>
        </w:pBdr>
        <w:spacing w:line="360" w:lineRule="auto"/>
        <w:jc w:val="both"/>
        <w:rPr>
          <w:rFonts w:cs="Arial"/>
          <w:b/>
          <w:bCs/>
          <w:sz w:val="22"/>
          <w:szCs w:val="22"/>
        </w:rPr>
      </w:pPr>
      <w:r w:rsidRPr="00E93C71">
        <w:rPr>
          <w:rFonts w:cs="Arial"/>
          <w:b/>
          <w:bCs/>
          <w:sz w:val="22"/>
          <w:szCs w:val="22"/>
        </w:rPr>
        <w:t xml:space="preserve">Word count: </w:t>
      </w:r>
      <w:r w:rsidR="004A04C6" w:rsidRPr="00E93C71">
        <w:rPr>
          <w:rFonts w:cs="Arial"/>
          <w:b/>
          <w:bCs/>
          <w:sz w:val="22"/>
          <w:szCs w:val="22"/>
        </w:rPr>
        <w:t>1,109</w:t>
      </w:r>
    </w:p>
    <w:sectPr w:rsidR="004F689A" w:rsidRPr="00E93C71" w:rsidSect="00D977FF">
      <w:footerReference w:type="first" r:id="rId2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2D4841" w14:textId="77777777" w:rsidR="00CD3A38" w:rsidRDefault="00CD3A38">
      <w:r>
        <w:separator/>
      </w:r>
    </w:p>
  </w:endnote>
  <w:endnote w:type="continuationSeparator" w:id="0">
    <w:p w14:paraId="3505873D" w14:textId="77777777" w:rsidR="00CD3A38" w:rsidRDefault="00CD3A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451261" w14:textId="77777777" w:rsidR="00CD3A38" w:rsidRDefault="00CD3A38">
      <w:r>
        <w:separator/>
      </w:r>
    </w:p>
  </w:footnote>
  <w:footnote w:type="continuationSeparator" w:id="0">
    <w:p w14:paraId="0A6B75C8" w14:textId="77777777" w:rsidR="00CD3A38" w:rsidRDefault="00CD3A3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2FF410C"/>
    <w:multiLevelType w:val="multilevel"/>
    <w:tmpl w:val="4AB4427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1"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3DF75EB9"/>
    <w:multiLevelType w:val="multilevel"/>
    <w:tmpl w:val="62BEB1A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2"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8E06ABC"/>
    <w:multiLevelType w:val="hybridMultilevel"/>
    <w:tmpl w:val="02AA8B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4"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5"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9"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B646FE4"/>
    <w:multiLevelType w:val="multilevel"/>
    <w:tmpl w:val="A2B459B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42"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4"/>
  </w:num>
  <w:num w:numId="2" w16cid:durableId="738332622">
    <w:abstractNumId w:val="19"/>
  </w:num>
  <w:num w:numId="3" w16cid:durableId="1319768250">
    <w:abstractNumId w:val="15"/>
  </w:num>
  <w:num w:numId="4" w16cid:durableId="1747801003">
    <w:abstractNumId w:val="3"/>
  </w:num>
  <w:num w:numId="5" w16cid:durableId="370036965">
    <w:abstractNumId w:val="8"/>
  </w:num>
  <w:num w:numId="6" w16cid:durableId="1788163371">
    <w:abstractNumId w:val="23"/>
  </w:num>
  <w:num w:numId="7" w16cid:durableId="1939022427">
    <w:abstractNumId w:val="42"/>
  </w:num>
  <w:num w:numId="8" w16cid:durableId="1405222938">
    <w:abstractNumId w:val="22"/>
  </w:num>
  <w:num w:numId="9" w16cid:durableId="1171795511">
    <w:abstractNumId w:val="6"/>
  </w:num>
  <w:num w:numId="10" w16cid:durableId="1811752788">
    <w:abstractNumId w:val="33"/>
  </w:num>
  <w:num w:numId="11" w16cid:durableId="644090675">
    <w:abstractNumId w:val="40"/>
  </w:num>
  <w:num w:numId="12" w16cid:durableId="2025934177">
    <w:abstractNumId w:val="2"/>
  </w:num>
  <w:num w:numId="13" w16cid:durableId="1939293496">
    <w:abstractNumId w:val="18"/>
  </w:num>
  <w:num w:numId="14" w16cid:durableId="1207373639">
    <w:abstractNumId w:val="31"/>
  </w:num>
  <w:num w:numId="15" w16cid:durableId="1032921033">
    <w:abstractNumId w:val="17"/>
  </w:num>
  <w:num w:numId="16" w16cid:durableId="995257220">
    <w:abstractNumId w:val="28"/>
  </w:num>
  <w:num w:numId="17" w16cid:durableId="2146114896">
    <w:abstractNumId w:val="13"/>
  </w:num>
  <w:num w:numId="18" w16cid:durableId="864253565">
    <w:abstractNumId w:val="35"/>
  </w:num>
  <w:num w:numId="19" w16cid:durableId="276002">
    <w:abstractNumId w:val="12"/>
  </w:num>
  <w:num w:numId="20" w16cid:durableId="841697278">
    <w:abstractNumId w:val="9"/>
  </w:num>
  <w:num w:numId="21" w16cid:durableId="1651596170">
    <w:abstractNumId w:val="27"/>
  </w:num>
  <w:num w:numId="22" w16cid:durableId="1474101815">
    <w:abstractNumId w:val="7"/>
  </w:num>
  <w:num w:numId="23" w16cid:durableId="239023050">
    <w:abstractNumId w:val="30"/>
  </w:num>
  <w:num w:numId="24" w16cid:durableId="1698585100">
    <w:abstractNumId w:val="20"/>
  </w:num>
  <w:num w:numId="25" w16cid:durableId="1273173992">
    <w:abstractNumId w:val="39"/>
  </w:num>
  <w:num w:numId="26" w16cid:durableId="1662152544">
    <w:abstractNumId w:val="1"/>
  </w:num>
  <w:num w:numId="27" w16cid:durableId="1295525112">
    <w:abstractNumId w:val="29"/>
  </w:num>
  <w:num w:numId="28" w16cid:durableId="1990204065">
    <w:abstractNumId w:val="5"/>
  </w:num>
  <w:num w:numId="29" w16cid:durableId="1376154183">
    <w:abstractNumId w:val="24"/>
  </w:num>
  <w:num w:numId="30" w16cid:durableId="1622497887">
    <w:abstractNumId w:val="36"/>
  </w:num>
  <w:num w:numId="31" w16cid:durableId="1495221465">
    <w:abstractNumId w:val="0"/>
  </w:num>
  <w:num w:numId="32" w16cid:durableId="2000618171">
    <w:abstractNumId w:val="32"/>
  </w:num>
  <w:num w:numId="33" w16cid:durableId="1466510744">
    <w:abstractNumId w:val="11"/>
  </w:num>
  <w:num w:numId="34" w16cid:durableId="644503696">
    <w:abstractNumId w:val="4"/>
  </w:num>
  <w:num w:numId="35" w16cid:durableId="857548598">
    <w:abstractNumId w:val="14"/>
  </w:num>
  <w:num w:numId="36" w16cid:durableId="587009564">
    <w:abstractNumId w:val="37"/>
  </w:num>
  <w:num w:numId="37" w16cid:durableId="1369572016">
    <w:abstractNumId w:val="16"/>
  </w:num>
  <w:num w:numId="38" w16cid:durableId="562181344">
    <w:abstractNumId w:val="38"/>
  </w:num>
  <w:num w:numId="39" w16cid:durableId="104858634">
    <w:abstractNumId w:val="26"/>
  </w:num>
  <w:num w:numId="40" w16cid:durableId="403188137">
    <w:abstractNumId w:val="4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1" w16cid:durableId="849952637">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2" w16cid:durableId="785805824">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3" w16cid:durableId="172572804">
    <w:abstractNumId w:val="25"/>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41"/>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049C7"/>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C4FA2"/>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18FC"/>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B101E"/>
    <w:rsid w:val="001C2579"/>
    <w:rsid w:val="001C3E99"/>
    <w:rsid w:val="001C4320"/>
    <w:rsid w:val="001D2996"/>
    <w:rsid w:val="001D6AAA"/>
    <w:rsid w:val="001D7DBD"/>
    <w:rsid w:val="001F7DB8"/>
    <w:rsid w:val="002013D1"/>
    <w:rsid w:val="002036BE"/>
    <w:rsid w:val="00205D73"/>
    <w:rsid w:val="002107C5"/>
    <w:rsid w:val="00212E76"/>
    <w:rsid w:val="002168BF"/>
    <w:rsid w:val="00217764"/>
    <w:rsid w:val="0022272B"/>
    <w:rsid w:val="002232D0"/>
    <w:rsid w:val="00224B24"/>
    <w:rsid w:val="00237BA7"/>
    <w:rsid w:val="002406D2"/>
    <w:rsid w:val="002443DD"/>
    <w:rsid w:val="0024668C"/>
    <w:rsid w:val="00251DC4"/>
    <w:rsid w:val="00253464"/>
    <w:rsid w:val="0025429D"/>
    <w:rsid w:val="00254FCA"/>
    <w:rsid w:val="00255EEC"/>
    <w:rsid w:val="00260406"/>
    <w:rsid w:val="002638CA"/>
    <w:rsid w:val="0026522F"/>
    <w:rsid w:val="002727D4"/>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2F7B07"/>
    <w:rsid w:val="003120AE"/>
    <w:rsid w:val="00312520"/>
    <w:rsid w:val="00312C6E"/>
    <w:rsid w:val="003161D8"/>
    <w:rsid w:val="00324E5D"/>
    <w:rsid w:val="00330585"/>
    <w:rsid w:val="00331F1F"/>
    <w:rsid w:val="0033360D"/>
    <w:rsid w:val="00336342"/>
    <w:rsid w:val="00341123"/>
    <w:rsid w:val="00357F77"/>
    <w:rsid w:val="00362C12"/>
    <w:rsid w:val="0036788C"/>
    <w:rsid w:val="00371142"/>
    <w:rsid w:val="003725A1"/>
    <w:rsid w:val="00382A8A"/>
    <w:rsid w:val="00382F99"/>
    <w:rsid w:val="00385605"/>
    <w:rsid w:val="0038788B"/>
    <w:rsid w:val="0039441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056D"/>
    <w:rsid w:val="00424F68"/>
    <w:rsid w:val="004313B1"/>
    <w:rsid w:val="00431CCF"/>
    <w:rsid w:val="00441101"/>
    <w:rsid w:val="00442D7B"/>
    <w:rsid w:val="00446228"/>
    <w:rsid w:val="0044688B"/>
    <w:rsid w:val="00450D6C"/>
    <w:rsid w:val="00451F00"/>
    <w:rsid w:val="004521DC"/>
    <w:rsid w:val="00471220"/>
    <w:rsid w:val="00471E0F"/>
    <w:rsid w:val="004727FE"/>
    <w:rsid w:val="004763DA"/>
    <w:rsid w:val="00485CD3"/>
    <w:rsid w:val="0049337D"/>
    <w:rsid w:val="00494764"/>
    <w:rsid w:val="004A04C6"/>
    <w:rsid w:val="004B0295"/>
    <w:rsid w:val="004B6953"/>
    <w:rsid w:val="004C14DE"/>
    <w:rsid w:val="004C179C"/>
    <w:rsid w:val="004C5456"/>
    <w:rsid w:val="004C71C5"/>
    <w:rsid w:val="004D445F"/>
    <w:rsid w:val="004E1EAD"/>
    <w:rsid w:val="004E5E28"/>
    <w:rsid w:val="004F17E1"/>
    <w:rsid w:val="004F689A"/>
    <w:rsid w:val="00507638"/>
    <w:rsid w:val="00511CFC"/>
    <w:rsid w:val="00515963"/>
    <w:rsid w:val="00516F07"/>
    <w:rsid w:val="005237D2"/>
    <w:rsid w:val="00525E4B"/>
    <w:rsid w:val="00532629"/>
    <w:rsid w:val="00533528"/>
    <w:rsid w:val="00533F8E"/>
    <w:rsid w:val="00541151"/>
    <w:rsid w:val="00542222"/>
    <w:rsid w:val="00544678"/>
    <w:rsid w:val="00550C71"/>
    <w:rsid w:val="005542B8"/>
    <w:rsid w:val="005552BE"/>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43A"/>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4407C"/>
    <w:rsid w:val="006525C8"/>
    <w:rsid w:val="006618F4"/>
    <w:rsid w:val="00663786"/>
    <w:rsid w:val="00667E16"/>
    <w:rsid w:val="0067038B"/>
    <w:rsid w:val="00670DF8"/>
    <w:rsid w:val="00680B0E"/>
    <w:rsid w:val="00687354"/>
    <w:rsid w:val="00687C97"/>
    <w:rsid w:val="006935CB"/>
    <w:rsid w:val="006936E5"/>
    <w:rsid w:val="006A28C2"/>
    <w:rsid w:val="006A6EDE"/>
    <w:rsid w:val="006B0662"/>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360B"/>
    <w:rsid w:val="0074649C"/>
    <w:rsid w:val="00753DE4"/>
    <w:rsid w:val="00753EFC"/>
    <w:rsid w:val="0075672F"/>
    <w:rsid w:val="007571B5"/>
    <w:rsid w:val="00766657"/>
    <w:rsid w:val="00772367"/>
    <w:rsid w:val="007741FC"/>
    <w:rsid w:val="007767BA"/>
    <w:rsid w:val="0079068F"/>
    <w:rsid w:val="00790B92"/>
    <w:rsid w:val="007B6E74"/>
    <w:rsid w:val="007C3B96"/>
    <w:rsid w:val="007C3D4F"/>
    <w:rsid w:val="007C4193"/>
    <w:rsid w:val="007C4B65"/>
    <w:rsid w:val="007C65FD"/>
    <w:rsid w:val="007D3209"/>
    <w:rsid w:val="007D683E"/>
    <w:rsid w:val="007E3C6A"/>
    <w:rsid w:val="007E7AD4"/>
    <w:rsid w:val="007F280A"/>
    <w:rsid w:val="007F2B49"/>
    <w:rsid w:val="00806455"/>
    <w:rsid w:val="0081045A"/>
    <w:rsid w:val="00814647"/>
    <w:rsid w:val="008161A6"/>
    <w:rsid w:val="00820BF1"/>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B2C"/>
    <w:rsid w:val="008B3CBF"/>
    <w:rsid w:val="008B5E37"/>
    <w:rsid w:val="008C0F91"/>
    <w:rsid w:val="008C7C35"/>
    <w:rsid w:val="008D2EB6"/>
    <w:rsid w:val="008E294A"/>
    <w:rsid w:val="008E4548"/>
    <w:rsid w:val="008F0D87"/>
    <w:rsid w:val="008F4E4E"/>
    <w:rsid w:val="008F66F9"/>
    <w:rsid w:val="00902808"/>
    <w:rsid w:val="0091014E"/>
    <w:rsid w:val="009135B2"/>
    <w:rsid w:val="0091443E"/>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672F2"/>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07C"/>
    <w:rsid w:val="00A1613D"/>
    <w:rsid w:val="00A26419"/>
    <w:rsid w:val="00A32A2B"/>
    <w:rsid w:val="00A370A8"/>
    <w:rsid w:val="00A41174"/>
    <w:rsid w:val="00A4511E"/>
    <w:rsid w:val="00A46411"/>
    <w:rsid w:val="00A5116F"/>
    <w:rsid w:val="00A5405C"/>
    <w:rsid w:val="00A61916"/>
    <w:rsid w:val="00A62404"/>
    <w:rsid w:val="00A670D8"/>
    <w:rsid w:val="00A70502"/>
    <w:rsid w:val="00A941EE"/>
    <w:rsid w:val="00AA0BE1"/>
    <w:rsid w:val="00AA2225"/>
    <w:rsid w:val="00AA30B5"/>
    <w:rsid w:val="00AB07D6"/>
    <w:rsid w:val="00AC40F9"/>
    <w:rsid w:val="00AD0EF5"/>
    <w:rsid w:val="00AD78D5"/>
    <w:rsid w:val="00AE0E67"/>
    <w:rsid w:val="00AE3595"/>
    <w:rsid w:val="00AE621C"/>
    <w:rsid w:val="00AE62EC"/>
    <w:rsid w:val="00AF05ED"/>
    <w:rsid w:val="00AF0B30"/>
    <w:rsid w:val="00AF2A2F"/>
    <w:rsid w:val="00AF5325"/>
    <w:rsid w:val="00AF60DE"/>
    <w:rsid w:val="00B02CEA"/>
    <w:rsid w:val="00B07B99"/>
    <w:rsid w:val="00B1115F"/>
    <w:rsid w:val="00B15E1F"/>
    <w:rsid w:val="00B161B3"/>
    <w:rsid w:val="00B2018B"/>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29B2"/>
    <w:rsid w:val="00C36588"/>
    <w:rsid w:val="00C424A0"/>
    <w:rsid w:val="00C5678B"/>
    <w:rsid w:val="00C568A5"/>
    <w:rsid w:val="00C64040"/>
    <w:rsid w:val="00C65D29"/>
    <w:rsid w:val="00C72A44"/>
    <w:rsid w:val="00C75276"/>
    <w:rsid w:val="00C765E7"/>
    <w:rsid w:val="00C87129"/>
    <w:rsid w:val="00C978EA"/>
    <w:rsid w:val="00CA0741"/>
    <w:rsid w:val="00CA2692"/>
    <w:rsid w:val="00CA4335"/>
    <w:rsid w:val="00CA66AA"/>
    <w:rsid w:val="00CB107C"/>
    <w:rsid w:val="00CB3681"/>
    <w:rsid w:val="00CB3F13"/>
    <w:rsid w:val="00CC2603"/>
    <w:rsid w:val="00CC3DD7"/>
    <w:rsid w:val="00CD06CE"/>
    <w:rsid w:val="00CD3A38"/>
    <w:rsid w:val="00CD77F5"/>
    <w:rsid w:val="00CE1F41"/>
    <w:rsid w:val="00CE64DB"/>
    <w:rsid w:val="00CE7C75"/>
    <w:rsid w:val="00CF048C"/>
    <w:rsid w:val="00CF206D"/>
    <w:rsid w:val="00D012E7"/>
    <w:rsid w:val="00D21FC1"/>
    <w:rsid w:val="00D26C44"/>
    <w:rsid w:val="00D27F45"/>
    <w:rsid w:val="00D4485A"/>
    <w:rsid w:val="00D47BD9"/>
    <w:rsid w:val="00D53C06"/>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04B"/>
    <w:rsid w:val="00DC01B1"/>
    <w:rsid w:val="00DC07A1"/>
    <w:rsid w:val="00DC1869"/>
    <w:rsid w:val="00DC3446"/>
    <w:rsid w:val="00DD2DF5"/>
    <w:rsid w:val="00DD3093"/>
    <w:rsid w:val="00DE57BF"/>
    <w:rsid w:val="00DE6E77"/>
    <w:rsid w:val="00DF60A6"/>
    <w:rsid w:val="00DF7FA7"/>
    <w:rsid w:val="00E10664"/>
    <w:rsid w:val="00E11861"/>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77742"/>
    <w:rsid w:val="00E86806"/>
    <w:rsid w:val="00E939AC"/>
    <w:rsid w:val="00E93C71"/>
    <w:rsid w:val="00E96305"/>
    <w:rsid w:val="00EA1551"/>
    <w:rsid w:val="00EB2C3D"/>
    <w:rsid w:val="00EB6BDE"/>
    <w:rsid w:val="00ED1593"/>
    <w:rsid w:val="00ED3B86"/>
    <w:rsid w:val="00ED4019"/>
    <w:rsid w:val="00ED722E"/>
    <w:rsid w:val="00EE1A83"/>
    <w:rsid w:val="00EE32BC"/>
    <w:rsid w:val="00EE355D"/>
    <w:rsid w:val="00EE5717"/>
    <w:rsid w:val="00EE69F3"/>
    <w:rsid w:val="00EE70D3"/>
    <w:rsid w:val="00EF13CC"/>
    <w:rsid w:val="00EF4C27"/>
    <w:rsid w:val="00EF644A"/>
    <w:rsid w:val="00EF77A8"/>
    <w:rsid w:val="00F01F36"/>
    <w:rsid w:val="00F05BAD"/>
    <w:rsid w:val="00F16B35"/>
    <w:rsid w:val="00F26BA9"/>
    <w:rsid w:val="00F33E17"/>
    <w:rsid w:val="00F41DCE"/>
    <w:rsid w:val="00F46DC4"/>
    <w:rsid w:val="00F46F72"/>
    <w:rsid w:val="00F54830"/>
    <w:rsid w:val="00F61168"/>
    <w:rsid w:val="00F61504"/>
    <w:rsid w:val="00F61965"/>
    <w:rsid w:val="00F625F3"/>
    <w:rsid w:val="00F64B1F"/>
    <w:rsid w:val="00F64BA2"/>
    <w:rsid w:val="00F65000"/>
    <w:rsid w:val="00F66A2B"/>
    <w:rsid w:val="00F70F21"/>
    <w:rsid w:val="00F7309C"/>
    <w:rsid w:val="00F73B13"/>
    <w:rsid w:val="00F741E7"/>
    <w:rsid w:val="00F7566E"/>
    <w:rsid w:val="00F75B14"/>
    <w:rsid w:val="00F86867"/>
    <w:rsid w:val="00F90101"/>
    <w:rsid w:val="00F91FA5"/>
    <w:rsid w:val="00F93A24"/>
    <w:rsid w:val="00F94048"/>
    <w:rsid w:val="00FA01E2"/>
    <w:rsid w:val="00FA080F"/>
    <w:rsid w:val="00FA462E"/>
    <w:rsid w:val="00FA7287"/>
    <w:rsid w:val="00FA7308"/>
    <w:rsid w:val="00FB0B8C"/>
    <w:rsid w:val="00FB1B3B"/>
    <w:rsid w:val="00FB1CEA"/>
    <w:rsid w:val="00FB2E91"/>
    <w:rsid w:val="00FC188E"/>
    <w:rsid w:val="00FC48CD"/>
    <w:rsid w:val="00FD08FF"/>
    <w:rsid w:val="00FD742B"/>
    <w:rsid w:val="00FE6963"/>
    <w:rsid w:val="00FF12ED"/>
    <w:rsid w:val="00FF56E6"/>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95664">
      <w:bodyDiv w:val="1"/>
      <w:marLeft w:val="0"/>
      <w:marRight w:val="0"/>
      <w:marTop w:val="0"/>
      <w:marBottom w:val="0"/>
      <w:divBdr>
        <w:top w:val="none" w:sz="0" w:space="0" w:color="auto"/>
        <w:left w:val="none" w:sz="0" w:space="0" w:color="auto"/>
        <w:bottom w:val="none" w:sz="0" w:space="0" w:color="auto"/>
        <w:right w:val="none" w:sz="0" w:space="0" w:color="auto"/>
      </w:divBdr>
    </w:div>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69617425">
      <w:bodyDiv w:val="1"/>
      <w:marLeft w:val="0"/>
      <w:marRight w:val="0"/>
      <w:marTop w:val="0"/>
      <w:marBottom w:val="0"/>
      <w:divBdr>
        <w:top w:val="none" w:sz="0" w:space="0" w:color="auto"/>
        <w:left w:val="none" w:sz="0" w:space="0" w:color="auto"/>
        <w:bottom w:val="none" w:sz="0" w:space="0" w:color="auto"/>
        <w:right w:val="none" w:sz="0" w:space="0" w:color="auto"/>
      </w:divBdr>
      <w:divsChild>
        <w:div w:id="102263902">
          <w:marLeft w:val="0"/>
          <w:marRight w:val="0"/>
          <w:marTop w:val="0"/>
          <w:marBottom w:val="240"/>
          <w:divBdr>
            <w:top w:val="none" w:sz="0" w:space="0" w:color="auto"/>
            <w:left w:val="none" w:sz="0" w:space="0" w:color="auto"/>
            <w:bottom w:val="none" w:sz="0" w:space="0" w:color="auto"/>
            <w:right w:val="none" w:sz="0" w:space="0" w:color="auto"/>
          </w:divBdr>
        </w:div>
        <w:div w:id="2101749860">
          <w:marLeft w:val="0"/>
          <w:marRight w:val="0"/>
          <w:marTop w:val="0"/>
          <w:marBottom w:val="240"/>
          <w:divBdr>
            <w:top w:val="none" w:sz="0" w:space="0" w:color="auto"/>
            <w:left w:val="none" w:sz="0" w:space="0" w:color="auto"/>
            <w:bottom w:val="none" w:sz="0" w:space="0" w:color="auto"/>
            <w:right w:val="none" w:sz="0" w:space="0" w:color="auto"/>
          </w:divBdr>
        </w:div>
        <w:div w:id="376203754">
          <w:marLeft w:val="0"/>
          <w:marRight w:val="0"/>
          <w:marTop w:val="0"/>
          <w:marBottom w:val="240"/>
          <w:divBdr>
            <w:top w:val="none" w:sz="0" w:space="0" w:color="auto"/>
            <w:left w:val="none" w:sz="0" w:space="0" w:color="auto"/>
            <w:bottom w:val="none" w:sz="0" w:space="0" w:color="auto"/>
            <w:right w:val="none" w:sz="0" w:space="0" w:color="auto"/>
          </w:divBdr>
        </w:div>
        <w:div w:id="1879245140">
          <w:marLeft w:val="0"/>
          <w:marRight w:val="0"/>
          <w:marTop w:val="0"/>
          <w:marBottom w:val="240"/>
          <w:divBdr>
            <w:top w:val="none" w:sz="0" w:space="0" w:color="auto"/>
            <w:left w:val="none" w:sz="0" w:space="0" w:color="auto"/>
            <w:bottom w:val="none" w:sz="0" w:space="0" w:color="auto"/>
            <w:right w:val="none" w:sz="0" w:space="0" w:color="auto"/>
          </w:divBdr>
        </w:div>
        <w:div w:id="2104259118">
          <w:marLeft w:val="0"/>
          <w:marRight w:val="0"/>
          <w:marTop w:val="0"/>
          <w:marBottom w:val="240"/>
          <w:divBdr>
            <w:top w:val="none" w:sz="0" w:space="0" w:color="auto"/>
            <w:left w:val="none" w:sz="0" w:space="0" w:color="auto"/>
            <w:bottom w:val="none" w:sz="0" w:space="0" w:color="auto"/>
            <w:right w:val="none" w:sz="0" w:space="0" w:color="auto"/>
          </w:divBdr>
        </w:div>
        <w:div w:id="62336134">
          <w:marLeft w:val="0"/>
          <w:marRight w:val="0"/>
          <w:marTop w:val="0"/>
          <w:marBottom w:val="240"/>
          <w:divBdr>
            <w:top w:val="none" w:sz="0" w:space="0" w:color="auto"/>
            <w:left w:val="none" w:sz="0" w:space="0" w:color="auto"/>
            <w:bottom w:val="none" w:sz="0" w:space="0" w:color="auto"/>
            <w:right w:val="none" w:sz="0" w:space="0" w:color="auto"/>
          </w:divBdr>
        </w:div>
        <w:div w:id="393086365">
          <w:marLeft w:val="0"/>
          <w:marRight w:val="0"/>
          <w:marTop w:val="0"/>
          <w:marBottom w:val="240"/>
          <w:divBdr>
            <w:top w:val="none" w:sz="0" w:space="0" w:color="auto"/>
            <w:left w:val="none" w:sz="0" w:space="0" w:color="auto"/>
            <w:bottom w:val="none" w:sz="0" w:space="0" w:color="auto"/>
            <w:right w:val="none" w:sz="0" w:space="0" w:color="auto"/>
          </w:divBdr>
        </w:div>
        <w:div w:id="1836603578">
          <w:marLeft w:val="0"/>
          <w:marRight w:val="0"/>
          <w:marTop w:val="0"/>
          <w:marBottom w:val="240"/>
          <w:divBdr>
            <w:top w:val="none" w:sz="0" w:space="0" w:color="auto"/>
            <w:left w:val="none" w:sz="0" w:space="0" w:color="auto"/>
            <w:bottom w:val="none" w:sz="0" w:space="0" w:color="auto"/>
            <w:right w:val="none" w:sz="0" w:space="0" w:color="auto"/>
          </w:divBdr>
        </w:div>
        <w:div w:id="175073518">
          <w:marLeft w:val="0"/>
          <w:marRight w:val="0"/>
          <w:marTop w:val="0"/>
          <w:marBottom w:val="240"/>
          <w:divBdr>
            <w:top w:val="none" w:sz="0" w:space="0" w:color="auto"/>
            <w:left w:val="none" w:sz="0" w:space="0" w:color="auto"/>
            <w:bottom w:val="none" w:sz="0" w:space="0" w:color="auto"/>
            <w:right w:val="none" w:sz="0" w:space="0" w:color="auto"/>
          </w:divBdr>
        </w:div>
        <w:div w:id="236675175">
          <w:marLeft w:val="0"/>
          <w:marRight w:val="0"/>
          <w:marTop w:val="0"/>
          <w:marBottom w:val="240"/>
          <w:divBdr>
            <w:top w:val="none" w:sz="0" w:space="0" w:color="auto"/>
            <w:left w:val="none" w:sz="0" w:space="0" w:color="auto"/>
            <w:bottom w:val="none" w:sz="0" w:space="0" w:color="auto"/>
            <w:right w:val="none" w:sz="0" w:space="0" w:color="auto"/>
          </w:divBdr>
        </w:div>
        <w:div w:id="1729910579">
          <w:marLeft w:val="0"/>
          <w:marRight w:val="0"/>
          <w:marTop w:val="0"/>
          <w:marBottom w:val="240"/>
          <w:divBdr>
            <w:top w:val="none" w:sz="0" w:space="0" w:color="auto"/>
            <w:left w:val="none" w:sz="0" w:space="0" w:color="auto"/>
            <w:bottom w:val="none" w:sz="0" w:space="0" w:color="auto"/>
            <w:right w:val="none" w:sz="0" w:space="0" w:color="auto"/>
          </w:divBdr>
        </w:div>
        <w:div w:id="1889755790">
          <w:marLeft w:val="0"/>
          <w:marRight w:val="0"/>
          <w:marTop w:val="0"/>
          <w:marBottom w:val="240"/>
          <w:divBdr>
            <w:top w:val="none" w:sz="0" w:space="0" w:color="auto"/>
            <w:left w:val="none" w:sz="0" w:space="0" w:color="auto"/>
            <w:bottom w:val="none" w:sz="0" w:space="0" w:color="auto"/>
            <w:right w:val="none" w:sz="0" w:space="0" w:color="auto"/>
          </w:divBdr>
        </w:div>
        <w:div w:id="435641290">
          <w:marLeft w:val="0"/>
          <w:marRight w:val="0"/>
          <w:marTop w:val="0"/>
          <w:marBottom w:val="240"/>
          <w:divBdr>
            <w:top w:val="none" w:sz="0" w:space="0" w:color="auto"/>
            <w:left w:val="none" w:sz="0" w:space="0" w:color="auto"/>
            <w:bottom w:val="none" w:sz="0" w:space="0" w:color="auto"/>
            <w:right w:val="none" w:sz="0" w:space="0" w:color="auto"/>
          </w:divBdr>
        </w:div>
      </w:divsChild>
    </w:div>
    <w:div w:id="142935376">
      <w:bodyDiv w:val="1"/>
      <w:marLeft w:val="0"/>
      <w:marRight w:val="0"/>
      <w:marTop w:val="0"/>
      <w:marBottom w:val="0"/>
      <w:divBdr>
        <w:top w:val="none" w:sz="0" w:space="0" w:color="auto"/>
        <w:left w:val="none" w:sz="0" w:space="0" w:color="auto"/>
        <w:bottom w:val="none" w:sz="0" w:space="0" w:color="auto"/>
        <w:right w:val="none" w:sz="0" w:space="0" w:color="auto"/>
      </w:divBdr>
    </w:div>
    <w:div w:id="187912114">
      <w:bodyDiv w:val="1"/>
      <w:marLeft w:val="0"/>
      <w:marRight w:val="0"/>
      <w:marTop w:val="0"/>
      <w:marBottom w:val="0"/>
      <w:divBdr>
        <w:top w:val="none" w:sz="0" w:space="0" w:color="auto"/>
        <w:left w:val="none" w:sz="0" w:space="0" w:color="auto"/>
        <w:bottom w:val="none" w:sz="0" w:space="0" w:color="auto"/>
        <w:right w:val="none" w:sz="0" w:space="0" w:color="auto"/>
      </w:divBdr>
    </w:div>
    <w:div w:id="228419762">
      <w:bodyDiv w:val="1"/>
      <w:marLeft w:val="0"/>
      <w:marRight w:val="0"/>
      <w:marTop w:val="0"/>
      <w:marBottom w:val="0"/>
      <w:divBdr>
        <w:top w:val="none" w:sz="0" w:space="0" w:color="auto"/>
        <w:left w:val="none" w:sz="0" w:space="0" w:color="auto"/>
        <w:bottom w:val="none" w:sz="0" w:space="0" w:color="auto"/>
        <w:right w:val="none" w:sz="0" w:space="0" w:color="auto"/>
      </w:divBdr>
      <w:divsChild>
        <w:div w:id="84232515">
          <w:marLeft w:val="0"/>
          <w:marRight w:val="0"/>
          <w:marTop w:val="0"/>
          <w:marBottom w:val="240"/>
          <w:divBdr>
            <w:top w:val="none" w:sz="0" w:space="0" w:color="auto"/>
            <w:left w:val="none" w:sz="0" w:space="0" w:color="auto"/>
            <w:bottom w:val="none" w:sz="0" w:space="0" w:color="auto"/>
            <w:right w:val="none" w:sz="0" w:space="0" w:color="auto"/>
          </w:divBdr>
        </w:div>
        <w:div w:id="697780371">
          <w:marLeft w:val="0"/>
          <w:marRight w:val="0"/>
          <w:marTop w:val="0"/>
          <w:marBottom w:val="240"/>
          <w:divBdr>
            <w:top w:val="none" w:sz="0" w:space="0" w:color="auto"/>
            <w:left w:val="none" w:sz="0" w:space="0" w:color="auto"/>
            <w:bottom w:val="none" w:sz="0" w:space="0" w:color="auto"/>
            <w:right w:val="none" w:sz="0" w:space="0" w:color="auto"/>
          </w:divBdr>
        </w:div>
        <w:div w:id="1108963621">
          <w:marLeft w:val="0"/>
          <w:marRight w:val="0"/>
          <w:marTop w:val="0"/>
          <w:marBottom w:val="240"/>
          <w:divBdr>
            <w:top w:val="none" w:sz="0" w:space="0" w:color="auto"/>
            <w:left w:val="none" w:sz="0" w:space="0" w:color="auto"/>
            <w:bottom w:val="none" w:sz="0" w:space="0" w:color="auto"/>
            <w:right w:val="none" w:sz="0" w:space="0" w:color="auto"/>
          </w:divBdr>
        </w:div>
        <w:div w:id="919631782">
          <w:marLeft w:val="0"/>
          <w:marRight w:val="0"/>
          <w:marTop w:val="0"/>
          <w:marBottom w:val="240"/>
          <w:divBdr>
            <w:top w:val="none" w:sz="0" w:space="0" w:color="auto"/>
            <w:left w:val="none" w:sz="0" w:space="0" w:color="auto"/>
            <w:bottom w:val="none" w:sz="0" w:space="0" w:color="auto"/>
            <w:right w:val="none" w:sz="0" w:space="0" w:color="auto"/>
          </w:divBdr>
        </w:div>
        <w:div w:id="1095977110">
          <w:marLeft w:val="0"/>
          <w:marRight w:val="0"/>
          <w:marTop w:val="0"/>
          <w:marBottom w:val="240"/>
          <w:divBdr>
            <w:top w:val="none" w:sz="0" w:space="0" w:color="auto"/>
            <w:left w:val="none" w:sz="0" w:space="0" w:color="auto"/>
            <w:bottom w:val="none" w:sz="0" w:space="0" w:color="auto"/>
            <w:right w:val="none" w:sz="0" w:space="0" w:color="auto"/>
          </w:divBdr>
        </w:div>
        <w:div w:id="830870978">
          <w:marLeft w:val="0"/>
          <w:marRight w:val="0"/>
          <w:marTop w:val="0"/>
          <w:marBottom w:val="240"/>
          <w:divBdr>
            <w:top w:val="none" w:sz="0" w:space="0" w:color="auto"/>
            <w:left w:val="none" w:sz="0" w:space="0" w:color="auto"/>
            <w:bottom w:val="none" w:sz="0" w:space="0" w:color="auto"/>
            <w:right w:val="none" w:sz="0" w:space="0" w:color="auto"/>
          </w:divBdr>
        </w:div>
        <w:div w:id="1317103844">
          <w:marLeft w:val="0"/>
          <w:marRight w:val="0"/>
          <w:marTop w:val="0"/>
          <w:marBottom w:val="240"/>
          <w:divBdr>
            <w:top w:val="none" w:sz="0" w:space="0" w:color="auto"/>
            <w:left w:val="none" w:sz="0" w:space="0" w:color="auto"/>
            <w:bottom w:val="none" w:sz="0" w:space="0" w:color="auto"/>
            <w:right w:val="none" w:sz="0" w:space="0" w:color="auto"/>
          </w:divBdr>
        </w:div>
        <w:div w:id="728461769">
          <w:marLeft w:val="0"/>
          <w:marRight w:val="0"/>
          <w:marTop w:val="0"/>
          <w:marBottom w:val="240"/>
          <w:divBdr>
            <w:top w:val="none" w:sz="0" w:space="0" w:color="auto"/>
            <w:left w:val="none" w:sz="0" w:space="0" w:color="auto"/>
            <w:bottom w:val="none" w:sz="0" w:space="0" w:color="auto"/>
            <w:right w:val="none" w:sz="0" w:space="0" w:color="auto"/>
          </w:divBdr>
        </w:div>
        <w:div w:id="1612468851">
          <w:marLeft w:val="0"/>
          <w:marRight w:val="0"/>
          <w:marTop w:val="0"/>
          <w:marBottom w:val="240"/>
          <w:divBdr>
            <w:top w:val="none" w:sz="0" w:space="0" w:color="auto"/>
            <w:left w:val="none" w:sz="0" w:space="0" w:color="auto"/>
            <w:bottom w:val="none" w:sz="0" w:space="0" w:color="auto"/>
            <w:right w:val="none" w:sz="0" w:space="0" w:color="auto"/>
          </w:divBdr>
        </w:div>
        <w:div w:id="668557421">
          <w:marLeft w:val="0"/>
          <w:marRight w:val="0"/>
          <w:marTop w:val="0"/>
          <w:marBottom w:val="240"/>
          <w:divBdr>
            <w:top w:val="none" w:sz="0" w:space="0" w:color="auto"/>
            <w:left w:val="none" w:sz="0" w:space="0" w:color="auto"/>
            <w:bottom w:val="none" w:sz="0" w:space="0" w:color="auto"/>
            <w:right w:val="none" w:sz="0" w:space="0" w:color="auto"/>
          </w:divBdr>
        </w:div>
        <w:div w:id="1774549531">
          <w:marLeft w:val="0"/>
          <w:marRight w:val="0"/>
          <w:marTop w:val="0"/>
          <w:marBottom w:val="240"/>
          <w:divBdr>
            <w:top w:val="none" w:sz="0" w:space="0" w:color="auto"/>
            <w:left w:val="none" w:sz="0" w:space="0" w:color="auto"/>
            <w:bottom w:val="none" w:sz="0" w:space="0" w:color="auto"/>
            <w:right w:val="none" w:sz="0" w:space="0" w:color="auto"/>
          </w:divBdr>
        </w:div>
        <w:div w:id="363138490">
          <w:marLeft w:val="0"/>
          <w:marRight w:val="0"/>
          <w:marTop w:val="0"/>
          <w:marBottom w:val="240"/>
          <w:divBdr>
            <w:top w:val="none" w:sz="0" w:space="0" w:color="auto"/>
            <w:left w:val="none" w:sz="0" w:space="0" w:color="auto"/>
            <w:bottom w:val="none" w:sz="0" w:space="0" w:color="auto"/>
            <w:right w:val="none" w:sz="0" w:space="0" w:color="auto"/>
          </w:divBdr>
        </w:div>
        <w:div w:id="744495176">
          <w:marLeft w:val="0"/>
          <w:marRight w:val="0"/>
          <w:marTop w:val="0"/>
          <w:marBottom w:val="240"/>
          <w:divBdr>
            <w:top w:val="none" w:sz="0" w:space="0" w:color="auto"/>
            <w:left w:val="none" w:sz="0" w:space="0" w:color="auto"/>
            <w:bottom w:val="none" w:sz="0" w:space="0" w:color="auto"/>
            <w:right w:val="none" w:sz="0" w:space="0" w:color="auto"/>
          </w:divBdr>
        </w:div>
      </w:divsChild>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432669873">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49735619">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816266232">
      <w:bodyDiv w:val="1"/>
      <w:marLeft w:val="0"/>
      <w:marRight w:val="0"/>
      <w:marTop w:val="0"/>
      <w:marBottom w:val="0"/>
      <w:divBdr>
        <w:top w:val="none" w:sz="0" w:space="0" w:color="auto"/>
        <w:left w:val="none" w:sz="0" w:space="0" w:color="auto"/>
        <w:bottom w:val="none" w:sz="0" w:space="0" w:color="auto"/>
        <w:right w:val="none" w:sz="0" w:space="0" w:color="auto"/>
      </w:divBdr>
    </w:div>
    <w:div w:id="853153378">
      <w:bodyDiv w:val="1"/>
      <w:marLeft w:val="0"/>
      <w:marRight w:val="0"/>
      <w:marTop w:val="0"/>
      <w:marBottom w:val="0"/>
      <w:divBdr>
        <w:top w:val="none" w:sz="0" w:space="0" w:color="auto"/>
        <w:left w:val="none" w:sz="0" w:space="0" w:color="auto"/>
        <w:bottom w:val="none" w:sz="0" w:space="0" w:color="auto"/>
        <w:right w:val="none" w:sz="0" w:space="0" w:color="auto"/>
      </w:divBdr>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348563449">
      <w:bodyDiv w:val="1"/>
      <w:marLeft w:val="0"/>
      <w:marRight w:val="0"/>
      <w:marTop w:val="0"/>
      <w:marBottom w:val="0"/>
      <w:divBdr>
        <w:top w:val="none" w:sz="0" w:space="0" w:color="auto"/>
        <w:left w:val="none" w:sz="0" w:space="0" w:color="auto"/>
        <w:bottom w:val="none" w:sz="0" w:space="0" w:color="auto"/>
        <w:right w:val="none" w:sz="0" w:space="0" w:color="auto"/>
      </w:divBdr>
    </w:div>
    <w:div w:id="1417097808">
      <w:bodyDiv w:val="1"/>
      <w:marLeft w:val="0"/>
      <w:marRight w:val="0"/>
      <w:marTop w:val="0"/>
      <w:marBottom w:val="0"/>
      <w:divBdr>
        <w:top w:val="none" w:sz="0" w:space="0" w:color="auto"/>
        <w:left w:val="none" w:sz="0" w:space="0" w:color="auto"/>
        <w:bottom w:val="none" w:sz="0" w:space="0" w:color="auto"/>
        <w:right w:val="none" w:sz="0" w:space="0" w:color="auto"/>
      </w:divBdr>
    </w:div>
    <w:div w:id="1426655223">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469319540">
      <w:bodyDiv w:val="1"/>
      <w:marLeft w:val="0"/>
      <w:marRight w:val="0"/>
      <w:marTop w:val="0"/>
      <w:marBottom w:val="0"/>
      <w:divBdr>
        <w:top w:val="none" w:sz="0" w:space="0" w:color="auto"/>
        <w:left w:val="none" w:sz="0" w:space="0" w:color="auto"/>
        <w:bottom w:val="none" w:sz="0" w:space="0" w:color="auto"/>
        <w:right w:val="none" w:sz="0" w:space="0" w:color="auto"/>
      </w:divBdr>
    </w:div>
    <w:div w:id="1478764015">
      <w:bodyDiv w:val="1"/>
      <w:marLeft w:val="0"/>
      <w:marRight w:val="0"/>
      <w:marTop w:val="0"/>
      <w:marBottom w:val="0"/>
      <w:divBdr>
        <w:top w:val="none" w:sz="0" w:space="0" w:color="auto"/>
        <w:left w:val="none" w:sz="0" w:space="0" w:color="auto"/>
        <w:bottom w:val="none" w:sz="0" w:space="0" w:color="auto"/>
        <w:right w:val="none" w:sz="0" w:space="0" w:color="auto"/>
      </w:divBdr>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1850754292">
      <w:bodyDiv w:val="1"/>
      <w:marLeft w:val="0"/>
      <w:marRight w:val="0"/>
      <w:marTop w:val="0"/>
      <w:marBottom w:val="0"/>
      <w:divBdr>
        <w:top w:val="none" w:sz="0" w:space="0" w:color="auto"/>
        <w:left w:val="none" w:sz="0" w:space="0" w:color="auto"/>
        <w:bottom w:val="none" w:sz="0" w:space="0" w:color="auto"/>
        <w:right w:val="none" w:sz="0" w:space="0" w:color="auto"/>
      </w:divBdr>
    </w:div>
    <w:div w:id="1872187234">
      <w:bodyDiv w:val="1"/>
      <w:marLeft w:val="0"/>
      <w:marRight w:val="0"/>
      <w:marTop w:val="0"/>
      <w:marBottom w:val="0"/>
      <w:divBdr>
        <w:top w:val="none" w:sz="0" w:space="0" w:color="auto"/>
        <w:left w:val="none" w:sz="0" w:space="0" w:color="auto"/>
        <w:bottom w:val="none" w:sz="0" w:space="0" w:color="auto"/>
        <w:right w:val="none" w:sz="0" w:space="0" w:color="auto"/>
      </w:divBdr>
    </w:div>
    <w:div w:id="2097896493">
      <w:bodyDiv w:val="1"/>
      <w:marLeft w:val="0"/>
      <w:marRight w:val="0"/>
      <w:marTop w:val="0"/>
      <w:marBottom w:val="0"/>
      <w:divBdr>
        <w:top w:val="none" w:sz="0" w:space="0" w:color="auto"/>
        <w:left w:val="none" w:sz="0" w:space="0" w:color="auto"/>
        <w:bottom w:val="none" w:sz="0" w:space="0" w:color="auto"/>
        <w:right w:val="none" w:sz="0" w:space="0" w:color="auto"/>
      </w:divBdr>
    </w:div>
    <w:div w:id="21067993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tandfonline.com/doi/full/10.1080/15614263.2020.1772782" TargetMode="External"/><Relationship Id="rId18" Type="http://schemas.openxmlformats.org/officeDocument/2006/relationships/hyperlink" Target="https://bmcpublichealth.biomedcentral.com/articles/10.1186/s12889-019-7609-0" TargetMode="External"/><Relationship Id="rId3" Type="http://schemas.openxmlformats.org/officeDocument/2006/relationships/customXml" Target="../customXml/item3.xml"/><Relationship Id="rId21" Type="http://schemas.openxmlformats.org/officeDocument/2006/relationships/hyperlink" Target="https://www.who.int/health-topics/mental-health" TargetMode="External"/><Relationship Id="rId7" Type="http://schemas.openxmlformats.org/officeDocument/2006/relationships/settings" Target="settings.xml"/><Relationship Id="rId12" Type="http://schemas.openxmlformats.org/officeDocument/2006/relationships/hyperlink" Target="https://academic.oup.com/policing/article/10/2/95/1753354" TargetMode="External"/><Relationship Id="rId17" Type="http://schemas.openxmlformats.org/officeDocument/2006/relationships/hyperlink" Target="https://www.polfed.org/media/19164/pay-and-morale-survey-report-2023.pdf" TargetMode="External"/><Relationship Id="rId2" Type="http://schemas.openxmlformats.org/officeDocument/2006/relationships/customXml" Target="../customXml/item2.xml"/><Relationship Id="rId16" Type="http://schemas.openxmlformats.org/officeDocument/2006/relationships/hyperlink" Target="https://www.polfed.org/news/latest-news/2024/record-14-508-officers-signed-off-with-poor-mental-health-in-past-year/" TargetMode="External"/><Relationship Id="rId20" Type="http://schemas.openxmlformats.org/officeDocument/2006/relationships/hyperlink" Target="https://www.who.int/news-room/questions-and-answers/item/stres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researchgate.net/publication/279235713_Occupational_Stress_Burnout_and_Coping_in_Police_Personnel_Findings_from_a_Systematic_Review"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sciencedirect.com/science/article/pii/S004723521000120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bmjopen.bmj.com/content/3/7/e002791"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7fbc0e69-68b7-40e4-91e6-2043f7f352e6"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C6110C4EE7AD74C9140DFC9C21A8E4C" ma:contentTypeVersion="14" ma:contentTypeDescription="Create a new document." ma:contentTypeScope="" ma:versionID="b47d0932cde8ae43e5ec89f5dbb8e834">
  <xsd:schema xmlns:xsd="http://www.w3.org/2001/XMLSchema" xmlns:xs="http://www.w3.org/2001/XMLSchema" xmlns:p="http://schemas.microsoft.com/office/2006/metadata/properties" xmlns:ns3="7fbc0e69-68b7-40e4-91e6-2043f7f352e6" xmlns:ns4="a290e6ce-49b2-49b0-91e1-fa831526e723" targetNamespace="http://schemas.microsoft.com/office/2006/metadata/properties" ma:root="true" ma:fieldsID="d3b3bb9140745df9cb1efddcd3b7964e" ns3:_="" ns4:_="">
    <xsd:import namespace="7fbc0e69-68b7-40e4-91e6-2043f7f352e6"/>
    <xsd:import namespace="a290e6ce-49b2-49b0-91e1-fa831526e723"/>
    <xsd:element name="properties">
      <xsd:complexType>
        <xsd:sequence>
          <xsd:element name="documentManagement">
            <xsd:complexType>
              <xsd:all>
                <xsd:element ref="ns3:MediaServiceMetadata" minOccurs="0"/>
                <xsd:element ref="ns3:MediaServiceFastMetadata" minOccurs="0"/>
                <xsd:element ref="ns3:_activity" minOccurs="0"/>
                <xsd:element ref="ns4:SharedWithUsers" minOccurs="0"/>
                <xsd:element ref="ns4:SharedWithDetails" minOccurs="0"/>
                <xsd:element ref="ns4:SharingHintHash"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fbc0e69-68b7-40e4-91e6-2043f7f352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0" nillable="true" ma:displayName="_activity" ma:hidden="true" ma:internalName="_activity">
      <xsd:simpleType>
        <xsd:restriction base="dms:Note"/>
      </xsd:simple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SearchProperties" ma:index="21"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290e6ce-49b2-49b0-91e1-fa831526e723"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 ds:uri="7fbc0e69-68b7-40e4-91e6-2043f7f352e6"/>
  </ds:schemaRefs>
</ds:datastoreItem>
</file>

<file path=customXml/itemProps2.xml><?xml version="1.0" encoding="utf-8"?>
<ds:datastoreItem xmlns:ds="http://schemas.openxmlformats.org/officeDocument/2006/customXml" ds:itemID="{4105E48F-F37E-4B7F-9283-4DB33EFDB9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fbc0e69-68b7-40e4-91e6-2043f7f352e6"/>
    <ds:schemaRef ds:uri="a290e6ce-49b2-49b0-91e1-fa831526e72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4.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1779</Words>
  <Characters>10143</Characters>
  <Application>Microsoft Office Word</Application>
  <DocSecurity>0</DocSecurity>
  <Lines>84</Lines>
  <Paragraphs>23</Paragraphs>
  <ScaleCrop>false</ScaleCrop>
  <Company>sihe</Company>
  <LinksUpToDate>false</LinksUpToDate>
  <CharactersWithSpaces>11899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Hall, Amos</cp:lastModifiedBy>
  <cp:revision>2</cp:revision>
  <cp:lastPrinted>2022-03-21T13:46:00Z</cp:lastPrinted>
  <dcterms:created xsi:type="dcterms:W3CDTF">2025-02-23T12:24:00Z</dcterms:created>
  <dcterms:modified xsi:type="dcterms:W3CDTF">2025-02-23T12:24:00Z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0x0101008C6110C4EE7AD74C9140DFC9C21A8E4C</vt:lpwstr>
  </property>
  <property fmtid="{D5CDD505-2E9C-101B-9397-08002B2CF9AE}" pid="3" name="MSIP_Label_f2acd28b-79a3-4a0f-b0ff-4b75658b1549_Enabled">
    <vt:lpwstr>true</vt:lpwstr>
  </property>
  <property fmtid="{D5CDD505-2E9C-101B-9397-08002B2CF9AE}" pid="4" name="MSIP_Label_f2acd28b-79a3-4a0f-b0ff-4b75658b1549_SetDate">
    <vt:lpwstr>2025-02-21T16:01:20Z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d68438f4-b47d-4840-8ea0-94c1e2ec09d1</vt:lpwstr>
  </property>
  <property fmtid="{D5CDD505-2E9C-101B-9397-08002B2CF9AE}" pid="9" name="MSIP_Label_f2acd28b-79a3-4a0f-b0ff-4b75658b1549_ContentBits">
    <vt:lpwstr>0</vt:lpwstr>
  </property>
</Properties>
</file>