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jpeg" ContentType="image/jpeg"/>
  <Override PartName="/word/media/image2.jpeg" ContentType="image/jpeg"/>
  <Override PartName="/word/media/image3.jpeg" ContentType="image/jpeg"/>
  <Override PartName="/word/media/image4.jpeg" ContentType="image/jpeg"/>
  <Override PartName="/word/theme/theme1.xml" ContentType="application/vnd.openxmlformats-officedocument.theme+xml"/>
  <Override PartName="/word/header1.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254" w:before="0" w:after="160"/>
        <w:rPr>
          <w:rFonts w:ascii="Calibri" w:hAnsi="Calibri" w:eastAsia="Calibri" w:cs="Calibri"/>
          <w:b w:val="false"/>
          <w:b w:val="false"/>
          <w:bCs w:val="false"/>
          <w:i w:val="false"/>
          <w:i w:val="false"/>
          <w:iCs w:val="false"/>
          <w:caps w:val="false"/>
          <w:smallCaps w:val="false"/>
          <w:color w:val="000000" w:themeColor="text1" w:themeShade="ff" w:themeTint="ff"/>
          <w:sz w:val="32"/>
          <w:szCs w:val="32"/>
          <w:lang w:val="en-US"/>
        </w:rPr>
      </w:pPr>
      <w:r>
        <w:rPr>
          <w:rFonts w:eastAsia="Calibri" w:cs="Calibri" w:ascii="Calibri" w:hAnsi="Calibri"/>
          <w:b/>
          <w:bCs/>
          <w:i/>
          <w:iCs/>
          <w:caps w:val="false"/>
          <w:smallCaps w:val="false"/>
          <w:color w:val="000000" w:themeColor="text1" w:themeShade="ff" w:themeTint="ff"/>
          <w:sz w:val="32"/>
          <w:szCs w:val="32"/>
          <w:lang w:val="en-GB"/>
        </w:rPr>
        <w:t>Student Name</w:t>
      </w:r>
      <w:r>
        <w:rPr>
          <w:rFonts w:eastAsia="Calibri" w:cs="Calibri" w:ascii="Calibri" w:hAnsi="Calibri"/>
          <w:b w:val="false"/>
          <w:bCs w:val="false"/>
          <w:i w:val="false"/>
          <w:iCs w:val="false"/>
          <w:caps w:val="false"/>
          <w:smallCaps w:val="false"/>
          <w:color w:val="000000" w:themeColor="text1" w:themeShade="ff" w:themeTint="ff"/>
          <w:sz w:val="32"/>
          <w:szCs w:val="32"/>
          <w:lang w:val="en-GB"/>
        </w:rPr>
        <w:t>: Clifford Musiyiwa</w:t>
      </w:r>
    </w:p>
    <w:p>
      <w:pPr>
        <w:pStyle w:val="Normal"/>
        <w:spacing w:lineRule="auto" w:line="254" w:before="0" w:after="160"/>
        <w:rPr>
          <w:rFonts w:ascii="Calibri" w:hAnsi="Calibri" w:eastAsia="Calibri" w:cs="Calibri"/>
          <w:b w:val="false"/>
          <w:b w:val="false"/>
          <w:bCs w:val="false"/>
          <w:i w:val="false"/>
          <w:i w:val="false"/>
          <w:iCs w:val="false"/>
          <w:caps w:val="false"/>
          <w:smallCaps w:val="false"/>
          <w:color w:val="000000" w:themeColor="text1" w:themeShade="ff" w:themeTint="ff"/>
          <w:sz w:val="32"/>
          <w:szCs w:val="32"/>
          <w:lang w:val="en-US"/>
        </w:rPr>
      </w:pPr>
      <w:r>
        <w:rPr>
          <w:rFonts w:eastAsia="Calibri" w:cs="Calibri" w:ascii="Calibri" w:hAnsi="Calibri"/>
          <w:b/>
          <w:bCs/>
          <w:i/>
          <w:iCs/>
          <w:caps w:val="false"/>
          <w:smallCaps w:val="false"/>
          <w:color w:val="000000" w:themeColor="text1" w:themeShade="ff" w:themeTint="ff"/>
          <w:sz w:val="32"/>
          <w:szCs w:val="32"/>
          <w:lang w:val="en-GB"/>
        </w:rPr>
        <w:t>Student Id</w:t>
      </w:r>
      <w:r>
        <w:rPr>
          <w:rFonts w:eastAsia="Calibri" w:cs="Calibri" w:ascii="Calibri" w:hAnsi="Calibri"/>
          <w:b w:val="false"/>
          <w:bCs w:val="false"/>
          <w:i w:val="false"/>
          <w:iCs w:val="false"/>
          <w:caps w:val="false"/>
          <w:smallCaps w:val="false"/>
          <w:color w:val="000000" w:themeColor="text1" w:themeShade="ff" w:themeTint="ff"/>
          <w:sz w:val="32"/>
          <w:szCs w:val="32"/>
          <w:lang w:val="en-GB"/>
        </w:rPr>
        <w:t>: 2129082</w:t>
      </w:r>
    </w:p>
    <w:p>
      <w:pPr>
        <w:pStyle w:val="Normal"/>
        <w:spacing w:lineRule="auto" w:line="254" w:before="0" w:after="160"/>
        <w:rPr>
          <w:rFonts w:ascii="Calibri" w:hAnsi="Calibri" w:eastAsia="Calibri" w:cs="Calibri"/>
          <w:b w:val="false"/>
          <w:b w:val="false"/>
          <w:bCs w:val="false"/>
          <w:i w:val="false"/>
          <w:i w:val="false"/>
          <w:iCs w:val="false"/>
          <w:caps w:val="false"/>
          <w:smallCaps w:val="false"/>
          <w:color w:val="000000" w:themeColor="text1" w:themeShade="ff" w:themeTint="ff"/>
          <w:sz w:val="32"/>
          <w:szCs w:val="32"/>
          <w:lang w:val="en-GB"/>
        </w:rPr>
      </w:pPr>
      <w:r>
        <w:rPr>
          <w:rFonts w:eastAsia="Calibri" w:cs="Calibri" w:ascii="Calibri" w:hAnsi="Calibri"/>
          <w:b/>
          <w:bCs/>
          <w:i/>
          <w:iCs/>
          <w:caps w:val="false"/>
          <w:smallCaps w:val="false"/>
          <w:color w:val="000000" w:themeColor="text1" w:themeShade="ff" w:themeTint="ff"/>
          <w:sz w:val="32"/>
          <w:szCs w:val="32"/>
          <w:lang w:val="en-GB"/>
        </w:rPr>
        <w:t>Module Name</w:t>
      </w:r>
      <w:r>
        <w:rPr>
          <w:rFonts w:eastAsia="Calibri" w:cs="Calibri" w:ascii="Calibri" w:hAnsi="Calibri"/>
          <w:b w:val="false"/>
          <w:bCs w:val="false"/>
          <w:i w:val="false"/>
          <w:iCs w:val="false"/>
          <w:caps w:val="false"/>
          <w:smallCaps w:val="false"/>
          <w:color w:val="000000" w:themeColor="text1" w:themeShade="ff" w:themeTint="ff"/>
          <w:sz w:val="32"/>
          <w:szCs w:val="32"/>
          <w:lang w:val="en-GB"/>
        </w:rPr>
        <w:t>: Living with Care: The Older Person</w:t>
      </w:r>
      <w:r>
        <w:rPr/>
        <w:tab/>
      </w:r>
      <w:r>
        <w:rPr>
          <w:rFonts w:eastAsia="Calibri" w:cs="Calibri" w:ascii="Calibri" w:hAnsi="Calibri"/>
          <w:b w:val="false"/>
          <w:bCs w:val="false"/>
          <w:i w:val="false"/>
          <w:iCs w:val="false"/>
          <w:caps w:val="false"/>
          <w:smallCaps w:val="false"/>
          <w:color w:val="000000" w:themeColor="text1" w:themeShade="ff" w:themeTint="ff"/>
          <w:sz w:val="32"/>
          <w:szCs w:val="32"/>
          <w:lang w:val="en-GB"/>
        </w:rPr>
        <w:t>`</w:t>
      </w:r>
    </w:p>
    <w:p>
      <w:pPr>
        <w:pStyle w:val="Normal"/>
        <w:spacing w:lineRule="auto" w:line="254" w:before="0" w:after="160"/>
        <w:rPr>
          <w:rFonts w:ascii="Calibri" w:hAnsi="Calibri" w:eastAsia="Calibri" w:cs="Calibri"/>
          <w:b w:val="false"/>
          <w:b w:val="false"/>
          <w:bCs w:val="false"/>
          <w:i w:val="false"/>
          <w:i w:val="false"/>
          <w:iCs w:val="false"/>
          <w:caps w:val="false"/>
          <w:smallCaps w:val="false"/>
          <w:color w:val="000000" w:themeColor="text1" w:themeShade="ff" w:themeTint="ff"/>
          <w:sz w:val="32"/>
          <w:szCs w:val="32"/>
          <w:lang w:val="en-US"/>
        </w:rPr>
      </w:pPr>
      <w:r>
        <w:rPr>
          <w:rFonts w:eastAsia="Calibri" w:cs="Calibri" w:ascii="Calibri" w:hAnsi="Calibri"/>
          <w:b/>
          <w:bCs/>
          <w:i/>
          <w:iCs/>
          <w:caps w:val="false"/>
          <w:smallCaps w:val="false"/>
          <w:color w:val="000000" w:themeColor="text1" w:themeShade="ff" w:themeTint="ff"/>
          <w:sz w:val="32"/>
          <w:szCs w:val="32"/>
          <w:lang w:val="en-GB"/>
        </w:rPr>
        <w:t>Module Code</w:t>
      </w:r>
      <w:r>
        <w:rPr>
          <w:rFonts w:eastAsia="Calibri" w:cs="Calibri" w:ascii="Calibri" w:hAnsi="Calibri"/>
          <w:b w:val="false"/>
          <w:bCs w:val="false"/>
          <w:i w:val="false"/>
          <w:iCs w:val="false"/>
          <w:caps w:val="false"/>
          <w:smallCaps w:val="false"/>
          <w:color w:val="000000" w:themeColor="text1" w:themeShade="ff" w:themeTint="ff"/>
          <w:sz w:val="32"/>
          <w:szCs w:val="32"/>
          <w:lang w:val="en-GB"/>
        </w:rPr>
        <w:t>: BMH6009</w:t>
      </w:r>
    </w:p>
    <w:p>
      <w:pPr>
        <w:pStyle w:val="Normal"/>
        <w:spacing w:lineRule="auto" w:line="254" w:before="0" w:after="160"/>
        <w:rPr>
          <w:rFonts w:ascii="Calibri" w:hAnsi="Calibri" w:eastAsia="Calibri" w:cs="Calibri"/>
          <w:b w:val="false"/>
          <w:b w:val="false"/>
          <w:bCs w:val="false"/>
          <w:i w:val="false"/>
          <w:i w:val="false"/>
          <w:iCs w:val="false"/>
          <w:caps w:val="false"/>
          <w:smallCaps w:val="false"/>
          <w:color w:val="000000" w:themeColor="text1" w:themeShade="ff" w:themeTint="ff"/>
          <w:sz w:val="32"/>
          <w:szCs w:val="32"/>
          <w:lang w:val="en-US"/>
        </w:rPr>
      </w:pPr>
      <w:r>
        <w:rPr>
          <w:rFonts w:eastAsia="Calibri" w:cs="Calibri" w:ascii="Calibri" w:hAnsi="Calibri"/>
          <w:b/>
          <w:bCs/>
          <w:i/>
          <w:iCs/>
          <w:caps w:val="false"/>
          <w:smallCaps w:val="false"/>
          <w:color w:val="000000" w:themeColor="text1" w:themeShade="ff" w:themeTint="ff"/>
          <w:sz w:val="32"/>
          <w:szCs w:val="32"/>
          <w:lang w:val="en-GB"/>
        </w:rPr>
        <w:t>Assignment Title</w:t>
      </w:r>
      <w:r>
        <w:rPr>
          <w:rFonts w:eastAsia="Calibri" w:cs="Calibri" w:ascii="Calibri" w:hAnsi="Calibri"/>
          <w:b w:val="false"/>
          <w:bCs w:val="false"/>
          <w:i w:val="false"/>
          <w:iCs w:val="false"/>
          <w:caps w:val="false"/>
          <w:smallCaps w:val="false"/>
          <w:color w:val="000000" w:themeColor="text1" w:themeShade="ff" w:themeTint="ff"/>
          <w:sz w:val="32"/>
          <w:szCs w:val="32"/>
          <w:lang w:val="en-GB"/>
        </w:rPr>
        <w:t>: Component 2- Written Report</w:t>
      </w:r>
    </w:p>
    <w:p>
      <w:pPr>
        <w:pStyle w:val="Normal"/>
        <w:spacing w:lineRule="auto" w:line="254" w:before="0" w:after="160"/>
        <w:rPr>
          <w:rFonts w:ascii="Calibri" w:hAnsi="Calibri" w:eastAsia="Calibri" w:cs="Calibri"/>
          <w:b w:val="false"/>
          <w:b w:val="false"/>
          <w:bCs w:val="false"/>
          <w:i w:val="false"/>
          <w:i w:val="false"/>
          <w:iCs w:val="false"/>
          <w:caps w:val="false"/>
          <w:smallCaps w:val="false"/>
          <w:color w:val="000000" w:themeColor="text1" w:themeShade="ff" w:themeTint="ff"/>
          <w:sz w:val="32"/>
          <w:szCs w:val="32"/>
          <w:lang w:val="en-GB"/>
        </w:rPr>
      </w:pPr>
      <w:r>
        <w:rPr>
          <w:rFonts w:eastAsia="Calibri" w:cs="Calibri" w:ascii="Calibri" w:hAnsi="Calibri"/>
          <w:b/>
          <w:bCs/>
          <w:i/>
          <w:iCs/>
          <w:caps w:val="false"/>
          <w:smallCaps w:val="false"/>
          <w:color w:val="000000" w:themeColor="text1" w:themeShade="ff" w:themeTint="ff"/>
          <w:sz w:val="32"/>
          <w:szCs w:val="32"/>
          <w:lang w:val="en-GB"/>
        </w:rPr>
        <w:t>Lecturer</w:t>
      </w:r>
      <w:r>
        <w:rPr>
          <w:rFonts w:eastAsia="Calibri" w:cs="Calibri" w:ascii="Calibri" w:hAnsi="Calibri"/>
          <w:b w:val="false"/>
          <w:bCs w:val="false"/>
          <w:i w:val="false"/>
          <w:iCs w:val="false"/>
          <w:caps w:val="false"/>
          <w:smallCaps w:val="false"/>
          <w:color w:val="000000" w:themeColor="text1" w:themeShade="ff" w:themeTint="ff"/>
          <w:sz w:val="32"/>
          <w:szCs w:val="32"/>
          <w:lang w:val="en-GB"/>
        </w:rPr>
        <w:t>: Joanne Davies</w:t>
      </w:r>
    </w:p>
    <w:p>
      <w:pPr>
        <w:pStyle w:val="Normal"/>
        <w:spacing w:lineRule="auto" w:line="254" w:before="0" w:after="160"/>
        <w:rPr>
          <w:rFonts w:ascii="Calibri" w:hAnsi="Calibri" w:eastAsia="Calibri" w:cs="Calibri"/>
          <w:b w:val="false"/>
          <w:b w:val="false"/>
          <w:bCs w:val="false"/>
          <w:i w:val="false"/>
          <w:i w:val="false"/>
          <w:iCs w:val="false"/>
          <w:caps w:val="false"/>
          <w:smallCaps w:val="false"/>
          <w:color w:val="000000" w:themeColor="text1" w:themeShade="ff" w:themeTint="ff"/>
          <w:sz w:val="32"/>
          <w:szCs w:val="32"/>
          <w:lang w:val="en-GB"/>
        </w:rPr>
      </w:pPr>
      <w:r>
        <w:rPr>
          <w:rFonts w:eastAsia="Calibri" w:cs="Calibri" w:ascii="Calibri" w:hAnsi="Calibri"/>
          <w:b w:val="false"/>
          <w:bCs w:val="false"/>
          <w:i w:val="false"/>
          <w:iCs w:val="false"/>
          <w:caps w:val="false"/>
          <w:smallCaps w:val="false"/>
          <w:color w:val="000000" w:themeColor="text1" w:themeShade="ff" w:themeTint="ff"/>
          <w:sz w:val="32"/>
          <w:szCs w:val="32"/>
          <w:lang w:val="en-GB"/>
        </w:rPr>
      </w:r>
    </w:p>
    <w:p>
      <w:pPr>
        <w:pStyle w:val="Normal"/>
        <w:spacing w:lineRule="auto" w:line="254" w:before="0" w:after="160"/>
        <w:rPr/>
      </w:pPr>
      <w:r>
        <w:rPr/>
        <w:drawing>
          <wp:inline distT="0" distB="0" distL="114935" distR="114935">
            <wp:extent cx="5943600" cy="3962400"/>
            <wp:effectExtent l="0" t="0" r="0" b="0"/>
            <wp:docPr id="1"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pic:cNvPicPr>
                      <a:picLocks noChangeAspect="1" noChangeArrowheads="1"/>
                    </pic:cNvPicPr>
                  </pic:nvPicPr>
                  <pic:blipFill>
                    <a:blip r:embed="rId2"/>
                    <a:stretch>
                      <a:fillRect/>
                    </a:stretch>
                  </pic:blipFill>
                  <pic:spPr bwMode="auto">
                    <a:xfrm>
                      <a:off x="0" y="0"/>
                      <a:ext cx="5943600" cy="3962400"/>
                    </a:xfrm>
                    <a:prstGeom prst="rect">
                      <a:avLst/>
                    </a:prstGeom>
                  </pic:spPr>
                </pic:pic>
              </a:graphicData>
            </a:graphic>
          </wp:inline>
        </w:drawing>
      </w:r>
    </w:p>
    <w:p>
      <w:pPr>
        <w:pStyle w:val="Normal"/>
        <w:spacing w:lineRule="auto" w:line="254" w:before="0" w:after="160"/>
        <w:rPr/>
      </w:pPr>
      <w:r>
        <w:rPr/>
      </w:r>
    </w:p>
    <w:p>
      <w:pPr>
        <w:pStyle w:val="Normal"/>
        <w:spacing w:lineRule="auto" w:line="254" w:before="0" w:after="160"/>
        <w:rPr/>
      </w:pPr>
      <w:r>
        <w:rPr/>
      </w:r>
    </w:p>
    <w:p>
      <w:pPr>
        <w:pStyle w:val="Normal"/>
        <w:spacing w:lineRule="auto" w:line="254" w:before="0" w:after="160"/>
        <w:rPr/>
      </w:pPr>
      <w:r>
        <w:rPr/>
      </w:r>
    </w:p>
    <w:p>
      <w:pPr>
        <w:pStyle w:val="Normal"/>
        <w:spacing w:lineRule="auto" w:line="254" w:before="0" w:after="160"/>
        <w:rPr>
          <w:rFonts w:ascii="Calibri" w:hAnsi="Calibri" w:eastAsia="Calibri" w:cs="Calibri"/>
          <w:sz w:val="32"/>
          <w:szCs w:val="32"/>
          <w:u w:val="single"/>
        </w:rPr>
      </w:pPr>
      <w:r>
        <w:rPr>
          <w:rFonts w:eastAsia="Calibri" w:cs="Calibri" w:ascii="Calibri" w:hAnsi="Calibri"/>
          <w:sz w:val="32"/>
          <w:szCs w:val="32"/>
          <w:u w:val="single"/>
        </w:rPr>
      </w:r>
    </w:p>
    <w:p>
      <w:pPr>
        <w:pStyle w:val="Normal"/>
        <w:spacing w:lineRule="auto" w:line="254" w:before="0" w:after="160"/>
        <w:rPr>
          <w:rFonts w:ascii="Calibri" w:hAnsi="Calibri" w:eastAsia="Calibri" w:cs="Calibri"/>
          <w:sz w:val="32"/>
          <w:szCs w:val="32"/>
          <w:u w:val="single"/>
        </w:rPr>
      </w:pPr>
      <w:r>
        <w:rPr/>
      </w:r>
    </w:p>
    <w:p>
      <w:pPr>
        <w:pStyle w:val="Normal"/>
        <w:spacing w:lineRule="auto" w:line="254" w:before="0" w:after="160"/>
        <w:rPr>
          <w:rFonts w:ascii="Calibri" w:hAnsi="Calibri" w:eastAsia="Calibri" w:cs="Calibri"/>
          <w:sz w:val="32"/>
          <w:szCs w:val="32"/>
        </w:rPr>
      </w:pPr>
      <w:r>
        <w:rPr>
          <w:rFonts w:eastAsia="Calibri" w:cs="Calibri" w:ascii="Calibri" w:hAnsi="Calibri"/>
          <w:sz w:val="32"/>
          <w:szCs w:val="32"/>
          <w:u w:val="single"/>
        </w:rPr>
        <w:t>Introduction</w:t>
      </w:r>
    </w:p>
    <w:p>
      <w:pPr>
        <w:pStyle w:val="Normal"/>
        <w:rPr>
          <w:rFonts w:ascii="Calibri" w:hAnsi="Calibri" w:eastAsia="Calibri" w:cs="Calibri"/>
          <w:sz w:val="32"/>
          <w:szCs w:val="32"/>
          <w:u w:val="single"/>
        </w:rPr>
      </w:pPr>
      <w:r>
        <w:rPr/>
        <w:drawing>
          <wp:inline distT="0" distB="0" distL="114935" distR="114935">
            <wp:extent cx="2737485" cy="1457325"/>
            <wp:effectExtent l="0" t="0" r="0" b="0"/>
            <wp:docPr id="2"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 descr=""/>
                    <pic:cNvPicPr>
                      <a:picLocks noChangeAspect="1" noChangeArrowheads="1"/>
                    </pic:cNvPicPr>
                  </pic:nvPicPr>
                  <pic:blipFill>
                    <a:blip r:embed="rId3"/>
                    <a:stretch>
                      <a:fillRect/>
                    </a:stretch>
                  </pic:blipFill>
                  <pic:spPr bwMode="auto">
                    <a:xfrm>
                      <a:off x="0" y="0"/>
                      <a:ext cx="2737485" cy="1457325"/>
                    </a:xfrm>
                    <a:prstGeom prst="rect">
                      <a:avLst/>
                    </a:prstGeom>
                  </pic:spPr>
                </pic:pic>
              </a:graphicData>
            </a:graphic>
          </wp:inline>
        </w:drawing>
      </w:r>
    </w:p>
    <w:p>
      <w:pPr>
        <w:pStyle w:val="Normal"/>
        <w:rPr>
          <w:rFonts w:ascii="Calibri" w:hAnsi="Calibri" w:eastAsia="Calibri" w:cs="Calibri"/>
          <w:sz w:val="32"/>
          <w:szCs w:val="32"/>
          <w:u w:val="single"/>
        </w:rPr>
      </w:pPr>
      <w:r>
        <w:rPr>
          <w:rFonts w:eastAsia="Calibri" w:cs="Calibri" w:ascii="Calibri" w:hAnsi="Calibri"/>
          <w:sz w:val="32"/>
          <w:szCs w:val="32"/>
          <w:u w:val="single"/>
        </w:rPr>
      </w:r>
    </w:p>
    <w:p>
      <w:pPr>
        <w:pStyle w:val="Normal"/>
        <w:rPr>
          <w:rFonts w:ascii="Arial" w:hAnsi="Arial" w:eastAsia="Arial" w:cs="Arial"/>
          <w:sz w:val="24"/>
          <w:szCs w:val="24"/>
          <w:u w:val="none"/>
        </w:rPr>
      </w:pPr>
      <w:r>
        <w:rPr>
          <w:rFonts w:eastAsia="Arial" w:cs="Arial" w:ascii="Arial" w:hAnsi="Arial"/>
          <w:sz w:val="24"/>
          <w:szCs w:val="24"/>
          <w:u w:val="none"/>
        </w:rPr>
        <w:t>This is a report about an 82-year-old widow called Sadie who lives by herself. Sadie has physical needs, medical needs, personal and social needs. The report seeks to identify her needs and give the interventions which can be used. The report gives different definitions of being old. It will look at how the elderly were being seen and treated during the Medieval period, what has changed and why people now live longer. The report will also address the theories of disengagement and active theory. The report will also include some legislation and policies o</w:t>
      </w:r>
      <w:bookmarkStart w:id="0" w:name="_Int_M8Oqr4D4"/>
      <w:r>
        <w:rPr>
          <w:rFonts w:eastAsia="Arial" w:cs="Arial" w:ascii="Arial" w:hAnsi="Arial"/>
          <w:sz w:val="24"/>
          <w:szCs w:val="24"/>
          <w:u w:val="none"/>
        </w:rPr>
        <w:t>n</w:t>
      </w:r>
      <w:bookmarkEnd w:id="0"/>
      <w:r>
        <w:rPr>
          <w:rFonts w:eastAsia="Arial" w:cs="Arial" w:ascii="Arial" w:hAnsi="Arial"/>
          <w:sz w:val="24"/>
          <w:szCs w:val="24"/>
          <w:u w:val="none"/>
        </w:rPr>
        <w:t xml:space="preserve"> old age.  Sadie's report will reflect if more has been done on how to care for and treat senior people. The report finishes by making recommendations on how to improve care quality for the elderly.</w:t>
      </w:r>
    </w:p>
    <w:p>
      <w:pPr>
        <w:pStyle w:val="Normal"/>
        <w:rPr>
          <w:rFonts w:ascii="Calibri" w:hAnsi="Calibri" w:eastAsia="Calibri" w:cs="Calibri"/>
          <w:sz w:val="32"/>
          <w:szCs w:val="32"/>
          <w:u w:val="single"/>
        </w:rPr>
      </w:pPr>
      <w:r>
        <w:rPr>
          <w:rFonts w:eastAsia="Calibri" w:cs="Calibri" w:ascii="Calibri" w:hAnsi="Calibri"/>
          <w:sz w:val="32"/>
          <w:szCs w:val="32"/>
          <w:u w:val="single"/>
        </w:rPr>
        <w:t>Sadie`s Case</w:t>
      </w:r>
    </w:p>
    <w:p>
      <w:pPr>
        <w:pStyle w:val="Normal"/>
        <w:rPr>
          <w:rFonts w:ascii="Arial" w:hAnsi="Arial" w:eastAsia="Arial" w:cs="Arial"/>
          <w:sz w:val="24"/>
          <w:szCs w:val="24"/>
          <w:u w:val="none"/>
        </w:rPr>
      </w:pPr>
      <w:r>
        <w:rPr>
          <w:rFonts w:eastAsia="Arial" w:cs="Arial" w:ascii="Arial" w:hAnsi="Arial"/>
          <w:sz w:val="24"/>
          <w:szCs w:val="24"/>
          <w:u w:val="none"/>
        </w:rPr>
        <w:t xml:space="preserve">Sadie is an 82-year-old widow who was married for 60years. She has lived in 3 bedrooms detached house since 1963. Sadie has limited mobility due to hip replacement and she can no longer drive. Where Sadie lives there is no access to public transport. Her house is in a bad state and needs attention, but Sadie does not want any assistance from his neighbours and thinks they are just getting involved in her private life. Sadie survives on her pension, and she is not left with much money after paying bills. However, Sadie has got a house and some savings which she keeps as a legacy for her children. Sadie has 3 children, 2 sons which are Ben 62 years old and live in America with his 3 children, Richard 60years old who lives in London not married and one daughter Hannah 44 years who is divorced and a mother of 3 minor children and lives close to Sadie. It is Hannah who sees Sadie's regularly and meets her everyday needs which is a challenge to Hannah since she is a single parent and has her own commitments and Sadie's needs are increasing. Sadie believes Hannah being her daughter and lives closer, it is her responsibility to assist her to meet her needs. Sadie has a good relationship with Hannah`s children, but the relationship is being affected. Sadie used to be a well-known community and active church member, but it all changed when she lost her husband and her driver's licence. Sadie has poor eyesight and can hardly hear. She is also putting body mass which is compressing the hip replacement. Her diet is poor, and she buys food from the shops. Sadie used to cook but can no longer cook due to limited movement and other health issues. Sadie's doctor is concerned about her gaining weight, that she might be at risk of being diabetic and having mobility problems. Sadie is not willing to take advice and insists that it is her choice to be eating sweet treats. Sadie also smokes and this keeps affecting her wellbeing and exposes her to chest infections. Both Hannah and the Doctor tried to advise her to consider giving up smoking, but Sadie would not take the advice and believes it is her choice. Sadie receives her cigarettes when she gets her meat delivery and there is a risk of fire. Sadie has poor personal hygiene and used to pride her appearance and now she cannot get into tub. Sadie does not want assistance to have personal care because she wants to protect her privacy. Sadie keeps forgetting to lock the door, take her medication, misplacing her glasses, money and if Hannah raises these issues, Sadie reckons that Hannah implies that she now has a mental issue to be moved into home care. Sadie feels lonely since her husband died and she also feels like she has nothing left for her anymore. She misses her sons and wishes she could see them more but accepts the way things are. Ben, Sadie's son got her laptop to stay in touch, but Sadie has no knowledge on how to use it.  Sadie feels like she is no longer necessary after the years she has lived. Sadie does not like strangers in her house and does not want to move into a care home either. After all the concerns were raised about Sadie by Hannah to the general practitioner, Sadie was referred to the local Domiciliary Care Company and got details of Age Cymru and local Elderly Support Services. She is also yet to be allocated a social worker.  </w:t>
      </w:r>
    </w:p>
    <w:p>
      <w:pPr>
        <w:pStyle w:val="Normal"/>
        <w:rPr>
          <w:rFonts w:ascii="Calibri" w:hAnsi="Calibri" w:eastAsia="Calibri" w:cs="Calibri"/>
          <w:sz w:val="32"/>
          <w:szCs w:val="32"/>
          <w:u w:val="single"/>
        </w:rPr>
      </w:pPr>
      <w:r>
        <w:rPr>
          <w:rFonts w:eastAsia="Calibri" w:cs="Calibri" w:ascii="Calibri" w:hAnsi="Calibri"/>
          <w:sz w:val="32"/>
          <w:szCs w:val="32"/>
          <w:u w:val="single"/>
        </w:rPr>
      </w:r>
    </w:p>
    <w:p>
      <w:pPr>
        <w:pStyle w:val="Normal"/>
        <w:rPr>
          <w:rFonts w:ascii="Arial" w:hAnsi="Arial" w:eastAsia="Arial" w:cs="Arial"/>
          <w:sz w:val="24"/>
          <w:szCs w:val="24"/>
          <w:u w:val="none"/>
        </w:rPr>
      </w:pPr>
      <w:r>
        <w:rPr>
          <w:rFonts w:eastAsia="Calibri" w:cs="Calibri" w:ascii="Calibri" w:hAnsi="Calibri"/>
          <w:sz w:val="32"/>
          <w:szCs w:val="32"/>
          <w:u w:val="single"/>
        </w:rPr>
        <w:t>What is Old Age</w:t>
      </w:r>
    </w:p>
    <w:p>
      <w:pPr>
        <w:pStyle w:val="Normal"/>
        <w:rPr>
          <w:rFonts w:ascii="Arial" w:hAnsi="Arial" w:eastAsia="Arial" w:cs="Arial"/>
          <w:sz w:val="24"/>
          <w:szCs w:val="24"/>
          <w:u w:val="none"/>
        </w:rPr>
      </w:pPr>
      <w:r>
        <w:rPr/>
        <w:drawing>
          <wp:inline distT="0" distB="0" distL="114935" distR="114935">
            <wp:extent cx="5943600" cy="2326005"/>
            <wp:effectExtent l="0" t="0" r="0" b="0"/>
            <wp:docPr id="3" name="Imag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 descr=""/>
                    <pic:cNvPicPr>
                      <a:picLocks noChangeAspect="1" noChangeArrowheads="1"/>
                    </pic:cNvPicPr>
                  </pic:nvPicPr>
                  <pic:blipFill>
                    <a:blip r:embed="rId4"/>
                    <a:stretch>
                      <a:fillRect/>
                    </a:stretch>
                  </pic:blipFill>
                  <pic:spPr bwMode="auto">
                    <a:xfrm>
                      <a:off x="0" y="0"/>
                      <a:ext cx="5943600" cy="2326005"/>
                    </a:xfrm>
                    <a:prstGeom prst="rect">
                      <a:avLst/>
                    </a:prstGeom>
                  </pic:spPr>
                </pic:pic>
              </a:graphicData>
            </a:graphic>
          </wp:inline>
        </w:drawing>
      </w:r>
    </w:p>
    <w:p>
      <w:pPr>
        <w:pStyle w:val="Normal"/>
        <w:rPr>
          <w:rFonts w:ascii="Arial" w:hAnsi="Arial" w:eastAsia="Arial" w:cs="Arial"/>
          <w:sz w:val="24"/>
          <w:szCs w:val="24"/>
          <w:u w:val="none"/>
        </w:rPr>
      </w:pPr>
      <w:r>
        <w:rPr>
          <w:rFonts w:eastAsia="Arial" w:cs="Arial" w:ascii="Arial" w:hAnsi="Arial"/>
          <w:sz w:val="24"/>
          <w:szCs w:val="24"/>
          <w:u w:val="none"/>
        </w:rPr>
        <w:t>There is no single definition for old age because of demographics, cultures, social construction such as the roles assigned to older people, and it is important to understand this in Health and Social Care to appropriately support the old people from different backgrounds. Old age can also be defined by chronological age, biological age, appearance or ability to take care of yourself, economic activity and retirement.</w:t>
      </w:r>
    </w:p>
    <w:p>
      <w:pPr>
        <w:pStyle w:val="Normal"/>
        <w:rPr>
          <w:rFonts w:ascii="Arial" w:hAnsi="Arial" w:eastAsia="Arial" w:cs="Arial"/>
          <w:sz w:val="24"/>
          <w:szCs w:val="24"/>
          <w:u w:val="none"/>
        </w:rPr>
      </w:pPr>
      <w:r>
        <w:rPr>
          <w:rFonts w:eastAsia="Arial" w:cs="Arial" w:ascii="Arial" w:hAnsi="Arial"/>
          <w:sz w:val="24"/>
          <w:szCs w:val="24"/>
          <w:u w:val="none"/>
        </w:rPr>
        <w:t xml:space="preserve">Other established </w:t>
      </w:r>
      <w:bookmarkStart w:id="1" w:name="_Int_4BO1LjgD"/>
      <w:r>
        <w:rPr>
          <w:rFonts w:eastAsia="Arial" w:cs="Arial" w:ascii="Arial" w:hAnsi="Arial"/>
          <w:sz w:val="24"/>
          <w:szCs w:val="24"/>
          <w:u w:val="none"/>
        </w:rPr>
        <w:t>communities</w:t>
      </w:r>
      <w:bookmarkEnd w:id="1"/>
      <w:r>
        <w:rPr>
          <w:rFonts w:eastAsia="Arial" w:cs="Arial" w:ascii="Arial" w:hAnsi="Arial"/>
          <w:sz w:val="24"/>
          <w:szCs w:val="24"/>
          <w:u w:val="none"/>
        </w:rPr>
        <w:t xml:space="preserve"> definition of old age notable such as the duties given to the older people in some instances it is the loss accompanying physical decline which is notable in the meaning of old age. Old age in some developing states is seen to start at the stage when active contribution is no longer possible (Gorman,2000).</w:t>
      </w:r>
    </w:p>
    <w:p>
      <w:pPr>
        <w:pStyle w:val="Normal"/>
        <w:rPr>
          <w:rFonts w:ascii="Arial" w:hAnsi="Arial" w:eastAsia="Arial" w:cs="Arial"/>
          <w:sz w:val="24"/>
          <w:szCs w:val="24"/>
          <w:u w:val="none"/>
        </w:rPr>
      </w:pPr>
      <w:r>
        <w:rPr>
          <w:rFonts w:eastAsia="Arial" w:cs="Arial" w:ascii="Arial" w:hAnsi="Arial"/>
          <w:sz w:val="24"/>
          <w:szCs w:val="24"/>
          <w:u w:val="none"/>
        </w:rPr>
        <w:t>Depending on who you ask, the definition of old age can differ depending on opinion and the age of the individual being asked. Looking for what is regarded as “old” can seem irrelevant when you will always receive a subjective answer (Age Care Guide,2020).</w:t>
      </w:r>
    </w:p>
    <w:p>
      <w:pPr>
        <w:pStyle w:val="Normal"/>
        <w:rPr>
          <w:rFonts w:ascii="Arial" w:hAnsi="Arial" w:eastAsia="Arial" w:cs="Arial"/>
          <w:sz w:val="24"/>
          <w:szCs w:val="24"/>
          <w:u w:val="none"/>
        </w:rPr>
      </w:pPr>
      <w:r>
        <w:rPr>
          <w:rFonts w:eastAsia="Arial" w:cs="Arial" w:ascii="Arial" w:hAnsi="Arial"/>
          <w:sz w:val="24"/>
          <w:szCs w:val="24"/>
          <w:u w:val="none"/>
        </w:rPr>
        <w:t>The World Economic Forum defines old age by the measures called “prospective age” which focuses standard measure of people's years left to live and according to WEF, old age doesn't begin at the age of 65, rather when people have at least more 15 years to live (Scherboc,2015).</w:t>
      </w:r>
    </w:p>
    <w:p>
      <w:pPr>
        <w:pStyle w:val="Normal"/>
        <w:rPr>
          <w:rFonts w:ascii="Arial" w:hAnsi="Arial" w:eastAsia="Arial" w:cs="Arial"/>
          <w:sz w:val="24"/>
          <w:szCs w:val="24"/>
          <w:u w:val="none"/>
        </w:rPr>
      </w:pPr>
      <w:r>
        <w:rPr>
          <w:rFonts w:eastAsia="Arial" w:cs="Arial" w:ascii="Arial" w:hAnsi="Arial"/>
          <w:sz w:val="24"/>
          <w:szCs w:val="24"/>
          <w:u w:val="none"/>
        </w:rPr>
        <w:t>Many European states share the common view on how they define old age to the World Health Organization consider old age to start from 65years of age. In America one person did a study that old age is between 70-71 years for males and 73 –73 for women. In Britain 10years ago people considered old age to be from 59 however a study done in 2018 results show that British people believed that one is old when they are 70 years old (Age Care Guide,2020).</w:t>
      </w:r>
    </w:p>
    <w:p>
      <w:pPr>
        <w:pStyle w:val="Normal"/>
        <w:rPr>
          <w:rFonts w:ascii="Arial" w:hAnsi="Arial" w:eastAsia="Arial" w:cs="Arial"/>
          <w:sz w:val="24"/>
          <w:szCs w:val="24"/>
          <w:u w:val="none"/>
        </w:rPr>
      </w:pPr>
      <w:r>
        <w:rPr>
          <w:rFonts w:eastAsia="Arial" w:cs="Arial" w:ascii="Arial" w:hAnsi="Arial"/>
          <w:sz w:val="24"/>
          <w:szCs w:val="24"/>
          <w:u w:val="none"/>
        </w:rPr>
        <w:t>Some more traditional cultural definitions of an ol</w:t>
      </w:r>
      <w:bookmarkStart w:id="2" w:name="_Int_eYB5lf0y"/>
      <w:r>
        <w:rPr>
          <w:rFonts w:eastAsia="Arial" w:cs="Arial" w:ascii="Arial" w:hAnsi="Arial"/>
          <w:sz w:val="24"/>
          <w:szCs w:val="24"/>
          <w:u w:val="none"/>
        </w:rPr>
        <w:t>d</w:t>
      </w:r>
      <w:bookmarkEnd w:id="2"/>
      <w:r>
        <w:rPr>
          <w:rFonts w:eastAsia="Arial" w:cs="Arial" w:ascii="Arial" w:hAnsi="Arial"/>
          <w:sz w:val="24"/>
          <w:szCs w:val="24"/>
          <w:u w:val="none"/>
        </w:rPr>
        <w:t xml:space="preserve"> or ‘elderly’ person correlate with the chronological ages of 50to 65 years, depending on the setting, the region and the country.</w:t>
      </w:r>
    </w:p>
    <w:p>
      <w:pPr>
        <w:pStyle w:val="Normal"/>
        <w:rPr>
          <w:rFonts w:ascii="Arial" w:hAnsi="Arial" w:eastAsia="Arial" w:cs="Arial"/>
          <w:sz w:val="24"/>
          <w:szCs w:val="24"/>
          <w:u w:val="none"/>
        </w:rPr>
      </w:pPr>
      <w:r>
        <w:rPr>
          <w:rFonts w:eastAsia="Arial" w:cs="Arial" w:ascii="Arial" w:hAnsi="Arial"/>
          <w:sz w:val="24"/>
          <w:szCs w:val="24"/>
          <w:u w:val="none"/>
        </w:rPr>
        <w:t>Birthdates are sometimes unknown because many individuals in underdeveloped countries do not have an official record of their birthdate.</w:t>
      </w:r>
    </w:p>
    <w:p>
      <w:pPr>
        <w:pStyle w:val="Normal"/>
        <w:rPr>
          <w:rFonts w:ascii="Arial" w:hAnsi="Arial" w:eastAsia="Arial" w:cs="Arial"/>
          <w:sz w:val="24"/>
          <w:szCs w:val="24"/>
          <w:u w:val="none"/>
        </w:rPr>
      </w:pPr>
      <w:r>
        <w:rPr>
          <w:rFonts w:eastAsia="Arial" w:cs="Arial" w:ascii="Arial" w:hAnsi="Arial"/>
          <w:sz w:val="24"/>
          <w:szCs w:val="24"/>
          <w:u w:val="none"/>
        </w:rPr>
        <w:t>Furthermore, chronological or “official” definitions of ageing can differ widely from traditional or community understanding of when a person is older. We need to be aware of the cultural aspect too (Hyde and Higgs,2016).</w:t>
      </w:r>
    </w:p>
    <w:p>
      <w:pPr>
        <w:pStyle w:val="Normal"/>
        <w:rPr>
          <w:rFonts w:ascii="Arial" w:hAnsi="Arial" w:eastAsia="Arial" w:cs="Arial"/>
          <w:sz w:val="24"/>
          <w:szCs w:val="24"/>
          <w:u w:val="none"/>
        </w:rPr>
      </w:pPr>
      <w:r>
        <w:rPr>
          <w:rFonts w:eastAsia="Arial" w:cs="Arial" w:ascii="Arial" w:hAnsi="Arial"/>
          <w:sz w:val="24"/>
          <w:szCs w:val="24"/>
          <w:u w:val="none"/>
        </w:rPr>
        <w:t>The life course changes in the elderly are physical the way we think, nervous system, sleeping and eating patterns and the motor function deteriorates. The way we see fades, the way one hears goes down and the way sound is discriminated becomes more difficult (Saxon, Etten and Perkins,2015).</w:t>
      </w:r>
    </w:p>
    <w:p>
      <w:pPr>
        <w:pStyle w:val="Normal"/>
        <w:rPr>
          <w:rFonts w:ascii="Arial" w:hAnsi="Arial" w:eastAsia="Arial" w:cs="Arial"/>
          <w:i w:val="false"/>
          <w:i w:val="false"/>
          <w:iCs w:val="false"/>
          <w:sz w:val="24"/>
          <w:szCs w:val="24"/>
          <w:u w:val="single"/>
        </w:rPr>
      </w:pPr>
      <w:r>
        <w:rPr>
          <w:rFonts w:eastAsia="Arial" w:cs="Arial" w:ascii="Arial" w:hAnsi="Arial"/>
          <w:i w:val="false"/>
          <w:iCs w:val="false"/>
          <w:sz w:val="24"/>
          <w:szCs w:val="24"/>
          <w:u w:val="single"/>
        </w:rPr>
      </w:r>
    </w:p>
    <w:p>
      <w:pPr>
        <w:pStyle w:val="Normal"/>
        <w:rPr>
          <w:rFonts w:ascii="Calibri" w:hAnsi="Calibri" w:eastAsia="Calibri" w:cs="Calibri"/>
          <w:i w:val="false"/>
          <w:i w:val="false"/>
          <w:iCs w:val="false"/>
          <w:sz w:val="32"/>
          <w:szCs w:val="32"/>
          <w:u w:val="single"/>
        </w:rPr>
      </w:pPr>
      <w:r>
        <w:rPr>
          <w:rFonts w:eastAsia="Calibri" w:cs="Calibri" w:ascii="Calibri" w:hAnsi="Calibri"/>
          <w:i w:val="false"/>
          <w:iCs w:val="false"/>
          <w:sz w:val="32"/>
          <w:szCs w:val="32"/>
          <w:u w:val="single"/>
        </w:rPr>
        <w:t>Historical Perspectives on Old Age</w:t>
      </w:r>
    </w:p>
    <w:p>
      <w:pPr>
        <w:pStyle w:val="Normal"/>
        <w:rPr>
          <w:rFonts w:ascii="Calibri" w:hAnsi="Calibri" w:eastAsia="Calibri" w:cs="Calibri"/>
          <w:i w:val="false"/>
          <w:i w:val="false"/>
          <w:iCs w:val="false"/>
          <w:sz w:val="32"/>
          <w:szCs w:val="32"/>
          <w:u w:val="single"/>
        </w:rPr>
      </w:pPr>
      <w:r>
        <w:rPr/>
        <w:drawing>
          <wp:inline distT="0" distB="0" distL="114935" distR="114935">
            <wp:extent cx="4819650" cy="2600325"/>
            <wp:effectExtent l="0" t="0" r="0" b="0"/>
            <wp:docPr id="4" name="Imag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4" descr=""/>
                    <pic:cNvPicPr>
                      <a:picLocks noChangeAspect="1" noChangeArrowheads="1"/>
                    </pic:cNvPicPr>
                  </pic:nvPicPr>
                  <pic:blipFill>
                    <a:blip r:embed="rId5"/>
                    <a:stretch>
                      <a:fillRect/>
                    </a:stretch>
                  </pic:blipFill>
                  <pic:spPr bwMode="auto">
                    <a:xfrm>
                      <a:off x="0" y="0"/>
                      <a:ext cx="4819650" cy="2600325"/>
                    </a:xfrm>
                    <a:prstGeom prst="rect">
                      <a:avLst/>
                    </a:prstGeom>
                  </pic:spPr>
                </pic:pic>
              </a:graphicData>
            </a:graphic>
          </wp:inline>
        </w:drawing>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British people who study and writes about the events which happens in the past, suggests that older people held a higher position in the beginning of Middle Ages, however another historian by the name Thijs Porck has a different view on the matter that old people must do something to be respected first, and aging was recognized in a negative way in texts at the first stage of Medieval England.</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 xml:space="preserve">The British historians have been strongly positive about status of the old people in early of Medieval England. During that period people from England admired being old as a great stage in life, however some disagree and called that time ‘a golden age for the elderly’. </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Although some people who wrote about Medieval connection between getting old and ability to be wise, to be religious and have morales. They also expected different social, psychological and physically challenging situations.</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 xml:space="preserve">There were some people who wrote about Medieval portraying the elderly people as full of wisdom and possessing higher ranking in spirit. However, other sources of information describe elderly people as foretastes as hell. Many written parts focused on the revulsion of the physical and mental decline that comes with old age. </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Old age during Medieval time was seen as possibility of living to ripe but Porck states that there was lack of truth in that people did not live to ripe during that period and it is correct that many elderly people passed away so soon due to unwell or abuse however people lived in their eighties and nineties.</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There were also higher demands from different societal groups such as people who try to keep right, brave fighters and the kings which placed more expectations on the elderly people in spite of their physical weakness.</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Most women played a crucial role in their societies for an instance as abbesses, grandmothers as translators of dreams (Universiteit Leiden,2019).</w:t>
      </w:r>
    </w:p>
    <w:p>
      <w:pPr>
        <w:pStyle w:val="Normal"/>
        <w:rPr>
          <w:rFonts w:ascii="Calibri" w:hAnsi="Calibri" w:eastAsia="Calibri" w:cs="Calibri"/>
          <w:i w:val="false"/>
          <w:i w:val="false"/>
          <w:iCs w:val="false"/>
          <w:sz w:val="32"/>
          <w:szCs w:val="32"/>
          <w:u w:val="single"/>
        </w:rPr>
      </w:pPr>
      <w:r>
        <w:rPr>
          <w:rFonts w:eastAsia="Calibri" w:cs="Calibri" w:ascii="Calibri" w:hAnsi="Calibri"/>
          <w:i w:val="false"/>
          <w:iCs w:val="false"/>
          <w:sz w:val="32"/>
          <w:szCs w:val="32"/>
          <w:u w:val="single"/>
        </w:rPr>
        <w:t>Why are now people living longer</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There are 5 reasons why people live longer now, and this is because of improved medication, improved ways to treat people, modern devices to treat people, better informed health decisions and better food quality and state programs (The Gardens of Boca Raton,217).</w:t>
      </w:r>
    </w:p>
    <w:p>
      <w:pPr>
        <w:pStyle w:val="Normal"/>
        <w:rPr>
          <w:rFonts w:ascii="Calibri" w:hAnsi="Calibri" w:eastAsia="Calibri" w:cs="Calibri"/>
          <w:i w:val="false"/>
          <w:i w:val="false"/>
          <w:iCs w:val="false"/>
          <w:sz w:val="32"/>
          <w:szCs w:val="32"/>
          <w:u w:val="single"/>
        </w:rPr>
      </w:pPr>
      <w:r>
        <w:rPr>
          <w:rFonts w:eastAsia="Calibri" w:cs="Calibri" w:ascii="Calibri" w:hAnsi="Calibri"/>
          <w:i w:val="false"/>
          <w:iCs w:val="false"/>
          <w:sz w:val="32"/>
          <w:szCs w:val="32"/>
          <w:u w:val="single"/>
        </w:rPr>
        <w:t>Sadie`s Needs and Interventions</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Sadie is an 82-year-old widow with increased needs, and it is important to attend to her needs using the Person Centred Care approach. Person Centred Care is attention given to an individual`s needs, making sure that people's choices, needs and what they value guide clinical outcomes and taking care that is with dignity and receptive to them (NHS,2024). However, the care staff must be competent and have knowledge on how to implement person centered care otherwise this will worsen the wellbeing of an individual instead of improving it.</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Having grandchildren, retirement, loss of loved one, decreased in abilities, loss of health and change in appearance can be a Transitions (Rites of Passage or Life Events (Robert, 2014).</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Sadie has 3 children, and the only one who sees her regularly is Hannah and has 3 grandchildren which she gets on with, but the relationship is being strained because of the friction between Sadie and Hannah.</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 xml:space="preserve">Sadie has 3 children, and the only one who sees her regularly is Hannah, who is facing huge challenges to care for Sadie, her own children and other commitments. Sadie`s needs are increasing which also puts pressure on Hannah as well. The other 2 sons of Sadie do not visit her, and Sadie expressed that she misses them and wishes she could see them. Sadie feels lonely and isolated since she lives by herself, and her other 2 sons do not visit her. </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 xml:space="preserve">Loneliness is a negative feeling people go through when the connections they have do not match up to those they would like to have (Age UK, 2018). </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 xml:space="preserve">Isolation is the separation from social or family contact, community involvement or access to services (Age UK 2015). </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In the case of Sadie, we can witness that she might be experiencing isolation because she is not in touch with all her children and no longer be an active community and church member.</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The theory of Disengagement also states that as people get old, they gradually withdraw from society and the elderly develop huge self-preoccupations and decrease emotional ties with people and reduce interest in social activities (Larkin, 2009).</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 xml:space="preserve"> </w:t>
      </w:r>
      <w:r>
        <w:rPr>
          <w:rFonts w:eastAsia="Arial" w:cs="Arial" w:ascii="Arial" w:hAnsi="Arial"/>
          <w:i w:val="false"/>
          <w:iCs w:val="false"/>
          <w:sz w:val="24"/>
          <w:szCs w:val="24"/>
          <w:u w:val="none"/>
        </w:rPr>
        <w:t>However, the theory does not consider isolation due to not feeling well and in Sadie`s case she lost her driver's licence and have mobility issues. We can also see Sadie withdrawing herself from activities she used to take part in and not meeting up with some of her remaining friends she says are now old.</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 xml:space="preserve">Loneliness and isolation were linked with poor wellbeing status but not spending time with your loved ones was an intense predictor of the deterioration of the body and premature death. Loneliness was related to cognitive functions such as depression or seeing life as meaningless and both loneliness and isolation have the same effect on each other (Harvard Medical School, 2023). </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Sadie feels that she has had her time, and nothing is there to live for and accepts the reality of not seeing her children because of life commitments.</w:t>
      </w:r>
    </w:p>
    <w:p>
      <w:pPr>
        <w:pStyle w:val="Normal"/>
        <w:rPr>
          <w:rFonts w:ascii="Arial" w:hAnsi="Arial" w:eastAsia="Arial" w:cs="Arial"/>
          <w:i/>
          <w:i/>
          <w:iCs/>
          <w:sz w:val="24"/>
          <w:szCs w:val="24"/>
          <w:u w:val="none"/>
        </w:rPr>
      </w:pPr>
      <w:r>
        <w:rPr>
          <w:rFonts w:eastAsia="Arial" w:cs="Arial" w:ascii="Arial" w:hAnsi="Arial"/>
          <w:i w:val="false"/>
          <w:iCs w:val="false"/>
          <w:sz w:val="24"/>
          <w:szCs w:val="24"/>
          <w:u w:val="none"/>
        </w:rPr>
        <w:t xml:space="preserve">Now that we have witnessed the signs that Sadie is lonely and isolated it is crucial that there should be an intervention to tackle the issue of loneliness and isolation therefore improves Sadie's lifestyle which will have a positive impact on her wellbeing. </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There were 3 classes which came up as most important in tackling the issue of loneliness in residents in a nursing home which are, connecting with history, getting involved in activity created for pleasure and meeting new friends and people (Naik and Ueland (2020, p.1).</w:t>
      </w:r>
    </w:p>
    <w:p>
      <w:pPr>
        <w:pStyle w:val="Normal"/>
        <w:rPr>
          <w:rFonts w:ascii="Arial" w:hAnsi="Arial" w:eastAsia="Arial" w:cs="Arial"/>
          <w:i/>
          <w:i/>
          <w:iCs/>
          <w:sz w:val="24"/>
          <w:szCs w:val="24"/>
          <w:u w:val="none"/>
        </w:rPr>
      </w:pPr>
      <w:r>
        <w:rPr>
          <w:rFonts w:eastAsia="Arial" w:cs="Arial" w:ascii="Arial" w:hAnsi="Arial"/>
          <w:i w:val="false"/>
          <w:iCs w:val="false"/>
          <w:sz w:val="24"/>
          <w:szCs w:val="24"/>
          <w:u w:val="none"/>
        </w:rPr>
        <w:t xml:space="preserve">Sadie used to have things which she used to do in the past like cooking, spending time with his children that if ignited this might deal with her loneliness. She used to be well known community and active church member and by making new friends or meeting new people might be beneficial to her however issues such as her mobility issues and not be able to drive and allowing strangers in his house might be a challenge. </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Activity Theory is the opposite view of Disengagement theory. The more active and involved the elderly are, the more likely that they are satisfied with their lives. It is therefore important to find substitute activities for them after their retirement. argues that the more active people are, the more likely they are to age successfully (Mauk, 2010).</w:t>
      </w:r>
    </w:p>
    <w:p>
      <w:pPr>
        <w:pStyle w:val="Normal"/>
        <w:rPr>
          <w:rFonts w:ascii="Arial" w:hAnsi="Arial" w:eastAsia="Arial" w:cs="Arial"/>
          <w:i/>
          <w:i/>
          <w:iCs/>
          <w:sz w:val="24"/>
          <w:szCs w:val="24"/>
          <w:u w:val="none"/>
        </w:rPr>
      </w:pPr>
      <w:r>
        <w:rPr>
          <w:rFonts w:eastAsia="Arial" w:cs="Arial" w:ascii="Arial" w:hAnsi="Arial"/>
          <w:i w:val="false"/>
          <w:iCs w:val="false"/>
          <w:sz w:val="24"/>
          <w:szCs w:val="24"/>
          <w:u w:val="none"/>
        </w:rPr>
        <w:t xml:space="preserve">The equipment which receives knowledge and sends information might be useful tool in dealing with the state of feeling lonely however it does not have same effect on everyone (Chen and Schulz 2016). </w:t>
      </w:r>
    </w:p>
    <w:p>
      <w:pPr>
        <w:pStyle w:val="Normal"/>
        <w:rPr>
          <w:rFonts w:ascii="Arial" w:hAnsi="Arial" w:eastAsia="Arial" w:cs="Arial"/>
          <w:i/>
          <w:i/>
          <w:iCs/>
          <w:sz w:val="24"/>
          <w:szCs w:val="24"/>
          <w:u w:val="none"/>
        </w:rPr>
      </w:pPr>
      <w:r>
        <w:rPr>
          <w:rFonts w:eastAsia="Arial" w:cs="Arial" w:ascii="Arial" w:hAnsi="Arial"/>
          <w:i w:val="false"/>
          <w:iCs w:val="false"/>
          <w:sz w:val="24"/>
          <w:szCs w:val="24"/>
          <w:u w:val="none"/>
        </w:rPr>
        <w:t xml:space="preserve">In the case of Sadie, who is digitally excluded because she does not know how to use the tablet her son Ben provided her to stay connected. Digital Exclusion is whereby one doesn't have knowledge of using technology, to link and to get one (Wilson </w:t>
      </w:r>
      <w:r>
        <w:rPr>
          <w:rFonts w:eastAsia="Arial" w:cs="Arial" w:ascii="Arial" w:hAnsi="Arial"/>
          <w:i/>
          <w:iCs/>
          <w:sz w:val="24"/>
          <w:szCs w:val="24"/>
          <w:u w:val="none"/>
        </w:rPr>
        <w:t>et.al.,</w:t>
      </w:r>
      <w:r>
        <w:rPr>
          <w:rFonts w:eastAsia="Arial" w:cs="Arial" w:ascii="Arial" w:hAnsi="Arial"/>
          <w:i w:val="false"/>
          <w:iCs w:val="false"/>
          <w:sz w:val="24"/>
          <w:szCs w:val="24"/>
          <w:u w:val="none"/>
        </w:rPr>
        <w:t>2023).</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 xml:space="preserve">Sadie lives in a 3-bedroom detached house, mobility issues and a hip replacement which might hinder her from doing her favorite activities. She also made it clear that she is not willing to go into care, therefore it would be beneficial to have her house designed to meet her needs such as having a downstairs bedroom, rails and a designed downstairs bathroom so that she can access the tub and the toilet. Sadie can no longer cook, </w:t>
      </w:r>
      <w:bookmarkStart w:id="3" w:name="_Int_UtUD3s0u"/>
      <w:r>
        <w:rPr>
          <w:rFonts w:eastAsia="Arial" w:cs="Arial" w:ascii="Arial" w:hAnsi="Arial"/>
          <w:i w:val="false"/>
          <w:iCs w:val="false"/>
          <w:sz w:val="24"/>
          <w:szCs w:val="24"/>
          <w:u w:val="none"/>
        </w:rPr>
        <w:t>and she is</w:t>
      </w:r>
      <w:bookmarkEnd w:id="3"/>
      <w:r>
        <w:rPr>
          <w:rFonts w:eastAsia="Arial" w:cs="Arial" w:ascii="Arial" w:hAnsi="Arial"/>
          <w:i w:val="false"/>
          <w:iCs w:val="false"/>
          <w:sz w:val="24"/>
          <w:szCs w:val="24"/>
          <w:u w:val="none"/>
        </w:rPr>
        <w:t xml:space="preserve"> eating food from the shop is not good for her health. The option for her to have healthy foods, she can have healthy meals delivered to her every day instead of buying from the shop or have paid staff which can cook her healthy meals in her house. Many senior citizens find it hard to cook for themselves whether due to mobility issues, unable to carry the bags, wellbeing issues which affect their sight (Wiltshire Farm Foods,2023). </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Sadie made it clear that she is not willing to go into a care home and wants to stay in his house, the option is to have paid workers who will assist her with her needs which is Domiciliary Care. However, if Sadie gets worse to the point where she loses her mental capacity and needs serious attention from specialised people, a care home or nursing home will be the best option.</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Eating healthy meals might assist Sadie not to put more weight therefore less pressure on the replaced hip and reduce chances of being diabetic.</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 xml:space="preserve">Where Sadie lives there is no public transport and there is no provision for people like her which means that, people who do not drive and have physical impairment like Sadie are being discriminated against by the local authority or by public transports providers. Discrimination is when someone is not receiving the same treatment because of how they are known or what they have compared to others (Equal Opportunities Commission (2024). </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 xml:space="preserve">It is therefore important to raise these issues with Disability and Community services. Discrimination occurs in the areas </w:t>
      </w:r>
      <w:bookmarkStart w:id="4" w:name="_Int_5QYF02u4"/>
      <w:r>
        <w:rPr>
          <w:rFonts w:eastAsia="Arial" w:cs="Arial" w:ascii="Arial" w:hAnsi="Arial"/>
          <w:i w:val="false"/>
          <w:iCs w:val="false"/>
          <w:sz w:val="24"/>
          <w:szCs w:val="24"/>
          <w:u w:val="none"/>
        </w:rPr>
        <w:t>where</w:t>
      </w:r>
      <w:bookmarkEnd w:id="4"/>
      <w:r>
        <w:rPr>
          <w:rFonts w:eastAsia="Arial" w:cs="Arial" w:ascii="Arial" w:hAnsi="Arial"/>
          <w:i w:val="false"/>
          <w:iCs w:val="false"/>
          <w:sz w:val="24"/>
          <w:szCs w:val="24"/>
          <w:u w:val="none"/>
        </w:rPr>
        <w:t xml:space="preserve"> products and acts of assistance are made available (ACT HUMAN RIGHT COMMISION, 2024). </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Another option is to have Sadie have transport arranged every time she wants to do her activities such as her old activity of being a church member. However, this might still be a challenge since Sadie is having mobility problems.</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 xml:space="preserve">There are also health concerns in Sadie's case. Sadie smokes, which is affecting her health and exposes her to chest infection and loves eating sweets. Since she still has the capacity to make her own choices, she cannot be forced to stop or deny her right to smoke or to have sweets because one thinks it is a bad decision for her health. One of the 5 principles of Mental Capacity Act 2005 principal 3 states that unclever decision cannot be regarded or deemed as not making a right choice (CPD Online College,2023). </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So, Sadie and relevant experts still need to work on a solution and Sadie should be part of the decision making (Care Act, 2014).</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 xml:space="preserve">Sadie is also showing signs of memory loss. She keeps forgetting to lock the door, which is a safeguarding issue, misplacing her keys and glasses. The way people think can be affected by aging differently when some are resistant to change while others the way they think slows down or advanced more (Brito </w:t>
      </w:r>
      <w:r>
        <w:rPr>
          <w:rFonts w:eastAsia="Arial" w:cs="Arial" w:ascii="Arial" w:hAnsi="Arial"/>
          <w:i/>
          <w:iCs/>
          <w:sz w:val="24"/>
          <w:szCs w:val="24"/>
          <w:u w:val="none"/>
        </w:rPr>
        <w:t>et al.,</w:t>
      </w:r>
      <w:r>
        <w:rPr>
          <w:rFonts w:eastAsia="Arial" w:cs="Arial" w:ascii="Arial" w:hAnsi="Arial"/>
          <w:i w:val="false"/>
          <w:iCs w:val="false"/>
          <w:sz w:val="24"/>
          <w:szCs w:val="24"/>
          <w:u w:val="none"/>
        </w:rPr>
        <w:t>2023).</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When you are old, the cognitive part such as memory becomes more forgetful, short term memory malfunction, long term memory not impaired-may even improve (Coleman and O`Hanlon,2017).</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It is not unusual to forget to remember to do certain things at any age, however memory loss which affects everyday life like not having personal care, poor eating habits, not having personal care and safeguarding issues, there is need to seek attention and the doctor can do tests and find the causes of the memory loss (National Insitute on Aging, 2024).</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Personal care is another concern with Sadie because she cannot get into the tub. Sadie doesn't want assistance from her daughter Hannah because she wants to protect her privacy after she mentioned that she doesn't her to see her private parts when assisting with personal care. Some of the reasons why people refused personal care is the feeling that their private not respected (Care home,2024).</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 xml:space="preserve"> </w:t>
      </w:r>
      <w:r>
        <w:rPr>
          <w:rFonts w:eastAsia="Arial" w:cs="Arial" w:ascii="Arial" w:hAnsi="Arial"/>
          <w:i w:val="false"/>
          <w:iCs w:val="false"/>
          <w:sz w:val="24"/>
          <w:szCs w:val="24"/>
          <w:u w:val="none"/>
        </w:rPr>
        <w:t>Sadie has the right to refuse to have bath and to have assistance from Hannah and if Sadie keeps refusing personal care, there should be an intervention and solution, otherwise she will end up being exposed to other diseases and be a safeguarding issue.</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Sadie survives on her pension and is left with little money after paying all her bills so she might need state help or welfare benefits to have a bit more money to spend and enjoy the activities she loves or meet other needs. This can be done by the local authority using means testing. Mean testing benefits are given according to how much money you get and how much investment you have (Age UK,2024).</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 xml:space="preserve">The financial benefits for people with physical health if one has impairment, unwell, car and travelling expenses, not much money coming in or assistance if you need shelter (GOV.UK, 2024). </w:t>
      </w:r>
    </w:p>
    <w:p>
      <w:pPr>
        <w:pStyle w:val="Normal"/>
        <w:rPr>
          <w:rFonts w:ascii="Arial" w:hAnsi="Arial" w:eastAsia="Arial" w:cs="Arial"/>
          <w:i w:val="false"/>
          <w:i w:val="false"/>
          <w:iCs w:val="false"/>
          <w:sz w:val="24"/>
          <w:szCs w:val="24"/>
          <w:u w:val="none"/>
        </w:rPr>
      </w:pPr>
      <w:r>
        <w:rPr>
          <w:rFonts w:eastAsia="Calibri" w:cs="Calibri" w:ascii="Calibri" w:hAnsi="Calibri"/>
          <w:i w:val="false"/>
          <w:iCs w:val="false"/>
          <w:sz w:val="32"/>
          <w:szCs w:val="32"/>
          <w:u w:val="single"/>
        </w:rPr>
        <w:t>Conclusion</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There is massive improvement in how elderly people are treated but still more needs to be done.</w:t>
      </w:r>
    </w:p>
    <w:p>
      <w:pPr>
        <w:pStyle w:val="Normal"/>
        <w:rPr>
          <w:rFonts w:ascii="Calibri" w:hAnsi="Calibri" w:eastAsia="Calibri" w:cs="Calibri"/>
          <w:i w:val="false"/>
          <w:i w:val="false"/>
          <w:iCs w:val="false"/>
          <w:sz w:val="32"/>
          <w:szCs w:val="32"/>
          <w:u w:val="single"/>
        </w:rPr>
      </w:pPr>
      <w:r>
        <w:rPr>
          <w:rFonts w:eastAsia="Calibri" w:cs="Calibri" w:ascii="Calibri" w:hAnsi="Calibri"/>
          <w:i w:val="false"/>
          <w:iCs w:val="false"/>
          <w:sz w:val="32"/>
          <w:szCs w:val="32"/>
          <w:u w:val="single"/>
        </w:rPr>
      </w:r>
    </w:p>
    <w:p>
      <w:pPr>
        <w:pStyle w:val="Normal"/>
        <w:rPr>
          <w:rFonts w:ascii="Calibri" w:hAnsi="Calibri" w:eastAsia="Calibri" w:cs="Calibri"/>
          <w:i w:val="false"/>
          <w:i w:val="false"/>
          <w:iCs w:val="false"/>
          <w:sz w:val="32"/>
          <w:szCs w:val="32"/>
          <w:u w:val="single"/>
        </w:rPr>
      </w:pPr>
      <w:r>
        <w:rPr>
          <w:rFonts w:eastAsia="Calibri" w:cs="Calibri" w:ascii="Calibri" w:hAnsi="Calibri"/>
          <w:i w:val="false"/>
          <w:iCs w:val="false"/>
          <w:sz w:val="32"/>
          <w:szCs w:val="32"/>
          <w:u w:val="single"/>
        </w:rPr>
        <w:t>Recommendations</w:t>
      </w:r>
    </w:p>
    <w:p>
      <w:pPr>
        <w:pStyle w:val="Normal"/>
        <w:rPr>
          <w:rFonts w:ascii="Calibri" w:hAnsi="Calibri" w:eastAsia="Calibri" w:cs="Calibri"/>
          <w:i w:val="false"/>
          <w:i w:val="false"/>
          <w:iCs w:val="false"/>
          <w:sz w:val="32"/>
          <w:szCs w:val="32"/>
          <w:u w:val="none"/>
        </w:rPr>
      </w:pPr>
      <w:r>
        <w:rPr>
          <w:rFonts w:eastAsia="Calibri" w:cs="Calibri" w:ascii="Calibri" w:hAnsi="Calibri"/>
          <w:i w:val="false"/>
          <w:iCs w:val="false"/>
          <w:sz w:val="32"/>
          <w:szCs w:val="32"/>
          <w:u w:val="none"/>
        </w:rPr>
        <w:t xml:space="preserve"> </w:t>
      </w:r>
      <w:r>
        <w:rPr>
          <w:rFonts w:eastAsia="Arial" w:cs="Arial" w:ascii="Arial" w:hAnsi="Arial"/>
          <w:i w:val="false"/>
          <w:iCs w:val="false"/>
          <w:sz w:val="24"/>
          <w:szCs w:val="24"/>
          <w:u w:val="none"/>
        </w:rPr>
        <w:t>More can be done to advance the improvement of elderly people such as being pro-active and offer provision like in case of Covid –19 pandemics where isolation caused so many mental issues in elderly. There should be more funding in social care to attract more people to get into caring jobs and properly train the staff to improve the quality of care given and make the job rewarding.</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t xml:space="preserve"> </w:t>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r>
    </w:p>
    <w:p>
      <w:pPr>
        <w:pStyle w:val="Normal"/>
        <w:rPr>
          <w:rFonts w:ascii="Arial" w:hAnsi="Arial" w:eastAsia="Arial" w:cs="Arial"/>
          <w:i w:val="false"/>
          <w:i w:val="false"/>
          <w:iCs w:val="false"/>
          <w:sz w:val="24"/>
          <w:szCs w:val="24"/>
          <w:u w:val="none"/>
        </w:rPr>
      </w:pPr>
      <w:r>
        <w:rPr>
          <w:rFonts w:eastAsia="Arial" w:cs="Arial" w:ascii="Arial" w:hAnsi="Arial"/>
          <w:i w:val="false"/>
          <w:iCs w:val="false"/>
          <w:sz w:val="24"/>
          <w:szCs w:val="24"/>
          <w:u w:val="none"/>
        </w:rPr>
      </w:r>
    </w:p>
    <w:p>
      <w:pPr>
        <w:pStyle w:val="Normal"/>
        <w:rPr>
          <w:rFonts w:ascii="Calibri" w:hAnsi="Calibri" w:eastAsia="Calibri" w:cs="Calibri"/>
          <w:i w:val="false"/>
          <w:i w:val="false"/>
          <w:iCs w:val="false"/>
          <w:sz w:val="32"/>
          <w:szCs w:val="32"/>
          <w:u w:val="single"/>
        </w:rPr>
      </w:pPr>
      <w:r>
        <w:rPr>
          <w:rFonts w:eastAsia="Calibri" w:cs="Calibri" w:ascii="Calibri" w:hAnsi="Calibri"/>
          <w:i w:val="false"/>
          <w:iCs w:val="false"/>
          <w:sz w:val="32"/>
          <w:szCs w:val="32"/>
          <w:u w:val="single"/>
        </w:rPr>
      </w:r>
    </w:p>
    <w:p>
      <w:pPr>
        <w:pStyle w:val="Normal"/>
        <w:rPr>
          <w:rFonts w:ascii="Calibri" w:hAnsi="Calibri" w:eastAsia="Calibri" w:cs="Calibri"/>
          <w:i w:val="false"/>
          <w:i w:val="false"/>
          <w:iCs w:val="false"/>
          <w:sz w:val="32"/>
          <w:szCs w:val="32"/>
          <w:u w:val="single"/>
        </w:rPr>
      </w:pPr>
      <w:r>
        <w:rPr>
          <w:rFonts w:eastAsia="Calibri" w:cs="Calibri" w:ascii="Calibri" w:hAnsi="Calibri"/>
          <w:i w:val="false"/>
          <w:iCs w:val="false"/>
          <w:sz w:val="32"/>
          <w:szCs w:val="32"/>
          <w:u w:val="single"/>
        </w:rPr>
      </w:r>
    </w:p>
    <w:p>
      <w:pPr>
        <w:pStyle w:val="Normal"/>
        <w:rPr>
          <w:rFonts w:ascii="Calibri" w:hAnsi="Calibri" w:eastAsia="Calibri" w:cs="Calibri"/>
          <w:i w:val="false"/>
          <w:i w:val="false"/>
          <w:iCs w:val="false"/>
          <w:sz w:val="32"/>
          <w:szCs w:val="32"/>
          <w:u w:val="single"/>
        </w:rPr>
      </w:pPr>
      <w:r>
        <w:rPr>
          <w:rFonts w:eastAsia="Calibri" w:cs="Calibri" w:ascii="Calibri" w:hAnsi="Calibri"/>
          <w:i w:val="false"/>
          <w:iCs w:val="false"/>
          <w:sz w:val="32"/>
          <w:szCs w:val="32"/>
          <w:u w:val="single"/>
        </w:rPr>
      </w:r>
    </w:p>
    <w:p>
      <w:pPr>
        <w:pStyle w:val="Normal"/>
        <w:rPr>
          <w:rFonts w:ascii="Calibri" w:hAnsi="Calibri" w:eastAsia="Calibri" w:cs="Calibri"/>
          <w:i w:val="false"/>
          <w:i w:val="false"/>
          <w:iCs w:val="false"/>
          <w:sz w:val="32"/>
          <w:szCs w:val="32"/>
          <w:u w:val="single"/>
        </w:rPr>
      </w:pPr>
      <w:r>
        <w:rPr>
          <w:rFonts w:eastAsia="Calibri" w:cs="Calibri" w:ascii="Calibri" w:hAnsi="Calibri"/>
          <w:i w:val="false"/>
          <w:iCs w:val="false"/>
          <w:sz w:val="32"/>
          <w:szCs w:val="32"/>
          <w:u w:val="single"/>
        </w:rPr>
      </w:r>
    </w:p>
    <w:p>
      <w:pPr>
        <w:pStyle w:val="Normal"/>
        <w:rPr>
          <w:rFonts w:ascii="Calibri" w:hAnsi="Calibri" w:eastAsia="Calibri" w:cs="Calibri"/>
          <w:i w:val="false"/>
          <w:i w:val="false"/>
          <w:iCs w:val="false"/>
          <w:sz w:val="32"/>
          <w:szCs w:val="32"/>
          <w:u w:val="single"/>
        </w:rPr>
      </w:pPr>
      <w:r>
        <w:rPr>
          <w:rFonts w:eastAsia="Calibri" w:cs="Calibri" w:ascii="Calibri" w:hAnsi="Calibri"/>
          <w:i w:val="false"/>
          <w:iCs w:val="false"/>
          <w:sz w:val="32"/>
          <w:szCs w:val="32"/>
          <w:u w:val="single"/>
        </w:rPr>
      </w:r>
    </w:p>
    <w:p>
      <w:pPr>
        <w:pStyle w:val="Normal"/>
        <w:rPr>
          <w:rFonts w:ascii="Calibri" w:hAnsi="Calibri" w:eastAsia="Calibri" w:cs="Calibri"/>
          <w:i w:val="false"/>
          <w:i w:val="false"/>
          <w:iCs w:val="false"/>
          <w:sz w:val="32"/>
          <w:szCs w:val="32"/>
          <w:u w:val="single"/>
        </w:rPr>
      </w:pPr>
      <w:r>
        <w:rPr>
          <w:rFonts w:eastAsia="Calibri" w:cs="Calibri" w:ascii="Calibri" w:hAnsi="Calibri"/>
          <w:i w:val="false"/>
          <w:iCs w:val="false"/>
          <w:sz w:val="32"/>
          <w:szCs w:val="32"/>
          <w:u w:val="single"/>
        </w:rPr>
      </w:r>
    </w:p>
    <w:p>
      <w:pPr>
        <w:pStyle w:val="Normal"/>
        <w:rPr>
          <w:rFonts w:ascii="Calibri" w:hAnsi="Calibri" w:eastAsia="Calibri" w:cs="Calibri"/>
          <w:i w:val="false"/>
          <w:i w:val="false"/>
          <w:iCs w:val="false"/>
          <w:sz w:val="32"/>
          <w:szCs w:val="32"/>
          <w:u w:val="single"/>
        </w:rPr>
      </w:pPr>
      <w:r>
        <w:rPr>
          <w:rFonts w:eastAsia="Calibri" w:cs="Calibri" w:ascii="Calibri" w:hAnsi="Calibri"/>
          <w:i w:val="false"/>
          <w:iCs w:val="false"/>
          <w:sz w:val="32"/>
          <w:szCs w:val="32"/>
          <w:u w:val="single"/>
        </w:rPr>
      </w:r>
    </w:p>
    <w:p>
      <w:pPr>
        <w:pStyle w:val="Normal"/>
        <w:rPr>
          <w:rFonts w:ascii="Calibri" w:hAnsi="Calibri" w:eastAsia="Calibri" w:cs="Calibri"/>
          <w:i w:val="false"/>
          <w:i w:val="false"/>
          <w:iCs w:val="false"/>
          <w:sz w:val="32"/>
          <w:szCs w:val="32"/>
          <w:u w:val="single"/>
        </w:rPr>
      </w:pPr>
      <w:r>
        <w:rPr>
          <w:rFonts w:eastAsia="Calibri" w:cs="Calibri" w:ascii="Calibri" w:hAnsi="Calibri"/>
          <w:i w:val="false"/>
          <w:iCs w:val="false"/>
          <w:sz w:val="32"/>
          <w:szCs w:val="32"/>
          <w:u w:val="single"/>
        </w:rPr>
        <w:t>Reference List</w:t>
      </w:r>
    </w:p>
    <w:p>
      <w:pPr>
        <w:pStyle w:val="Normal"/>
        <w:rPr/>
      </w:pPr>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ACT HUMAN RIGHTS COMMISSION (2024) </w:t>
      </w:r>
      <w:r>
        <w:rPr>
          <w:rFonts w:eastAsia="Arial" w:cs="Arial" w:ascii="Arial" w:hAnsi="Arial"/>
          <w:b w:val="false"/>
          <w:bCs w:val="false"/>
          <w:i/>
          <w:iCs/>
          <w:caps w:val="false"/>
          <w:smallCaps w:val="false"/>
          <w:color w:val="000000" w:themeColor="text1" w:themeShade="ff" w:themeTint="ff"/>
          <w:sz w:val="24"/>
          <w:szCs w:val="24"/>
          <w:lang w:val="en-US"/>
        </w:rPr>
        <w:t xml:space="preserve">Where can discrimination occur? </w:t>
      </w:r>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Available at: </w:t>
      </w:r>
      <w:hyperlink r:id="rId6">
        <w:r>
          <w:rPr>
            <w:rStyle w:val="InternetLink"/>
            <w:rFonts w:eastAsia="Arial" w:cs="Arial" w:ascii="Arial" w:hAnsi="Arial"/>
            <w:b w:val="false"/>
            <w:bCs w:val="false"/>
            <w:i w:val="false"/>
            <w:iCs w:val="false"/>
            <w:caps w:val="false"/>
            <w:smallCaps w:val="false"/>
            <w:strike w:val="false"/>
            <w:dstrike w:val="false"/>
            <w:sz w:val="24"/>
            <w:szCs w:val="24"/>
            <w:lang w:val="en-US"/>
          </w:rPr>
          <w:t>https://www.hrc.act.gov.au/discrimination</w:t>
        </w:r>
      </w:hyperlink>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  (Accessed: 15 July 2024).</w:t>
      </w:r>
    </w:p>
    <w:p>
      <w:pPr>
        <w:pStyle w:val="Normal"/>
        <w:rPr/>
      </w:pPr>
      <w:r>
        <w:rPr>
          <w:rFonts w:eastAsia="Arial" w:cs="Arial" w:ascii="Arial" w:hAnsi="Arial"/>
          <w:b w:val="false"/>
          <w:bCs w:val="false"/>
          <w:i w:val="false"/>
          <w:iCs w:val="false"/>
          <w:caps w:val="false"/>
          <w:smallCaps w:val="false"/>
          <w:strike w:val="false"/>
          <w:dstrike w:val="false"/>
          <w:color w:val="262626" w:themeColor="text1" w:themeShade="ff" w:themeTint="d9"/>
          <w:sz w:val="24"/>
          <w:szCs w:val="24"/>
          <w:u w:val="none"/>
          <w:lang w:val="en-US"/>
        </w:rPr>
        <w:t xml:space="preserve"> </w:t>
      </w:r>
      <w:r>
        <w:rPr>
          <w:rFonts w:eastAsia="Arial" w:cs="Arial" w:ascii="Arial" w:hAnsi="Arial"/>
          <w:b w:val="false"/>
          <w:bCs w:val="false"/>
          <w:i w:val="false"/>
          <w:iCs w:val="false"/>
          <w:caps w:val="false"/>
          <w:smallCaps w:val="false"/>
          <w:strike w:val="false"/>
          <w:dstrike w:val="false"/>
          <w:color w:val="262626" w:themeColor="text1" w:themeShade="ff" w:themeTint="d9"/>
          <w:sz w:val="24"/>
          <w:szCs w:val="24"/>
          <w:u w:val="none"/>
          <w:lang w:val="en-US"/>
        </w:rPr>
        <w:t xml:space="preserve">Aged Care Guide (2020) </w:t>
      </w:r>
      <w:r>
        <w:rPr>
          <w:rFonts w:eastAsia="Arial" w:cs="Arial" w:ascii="Arial" w:hAnsi="Arial"/>
          <w:b w:val="false"/>
          <w:bCs w:val="false"/>
          <w:i/>
          <w:iCs/>
          <w:caps w:val="false"/>
          <w:smallCaps w:val="false"/>
          <w:strike w:val="false"/>
          <w:dstrike w:val="false"/>
          <w:color w:val="262626" w:themeColor="text1" w:themeShade="ff" w:themeTint="d9"/>
          <w:sz w:val="24"/>
          <w:szCs w:val="24"/>
          <w:u w:val="none"/>
          <w:lang w:val="en-US"/>
        </w:rPr>
        <w:t xml:space="preserve">What Age is Considered Old? </w:t>
      </w:r>
      <w:r>
        <w:rPr>
          <w:rFonts w:eastAsia="Arial" w:cs="Arial" w:ascii="Arial" w:hAnsi="Arial"/>
          <w:b w:val="false"/>
          <w:bCs w:val="false"/>
          <w:i w:val="false"/>
          <w:iCs w:val="false"/>
          <w:caps w:val="false"/>
          <w:smallCaps w:val="false"/>
          <w:strike w:val="false"/>
          <w:dstrike w:val="false"/>
          <w:color w:val="262626" w:themeColor="text1" w:themeShade="ff" w:themeTint="d9"/>
          <w:sz w:val="24"/>
          <w:szCs w:val="24"/>
          <w:u w:val="none"/>
          <w:lang w:val="en-US"/>
        </w:rPr>
        <w:t xml:space="preserve">Available at:    </w:t>
      </w:r>
      <w:hyperlink r:id="rId7">
        <w:r>
          <w:rPr>
            <w:rStyle w:val="InternetLink"/>
            <w:rFonts w:eastAsia="Arial" w:cs="Arial" w:ascii="Arial" w:hAnsi="Arial"/>
            <w:b w:val="false"/>
            <w:bCs w:val="false"/>
            <w:i w:val="false"/>
            <w:iCs w:val="false"/>
            <w:caps w:val="false"/>
            <w:smallCaps w:val="false"/>
            <w:strike w:val="false"/>
            <w:dstrike w:val="false"/>
            <w:sz w:val="24"/>
            <w:szCs w:val="24"/>
            <w:lang w:val="en-US"/>
          </w:rPr>
          <w:t>https://www.agedcareguide.com.au/talking-aged-care/what-age-is-considered-old</w:t>
        </w:r>
      </w:hyperlink>
      <w:r>
        <w:rPr>
          <w:rFonts w:eastAsia="Arial" w:cs="Arial" w:ascii="Arial" w:hAnsi="Arial"/>
          <w:b w:val="false"/>
          <w:bCs w:val="false"/>
          <w:i w:val="false"/>
          <w:iCs w:val="false"/>
          <w:caps w:val="false"/>
          <w:smallCaps w:val="false"/>
          <w:strike w:val="false"/>
          <w:dstrike w:val="false"/>
          <w:color w:val="262626" w:themeColor="text1" w:themeShade="ff" w:themeTint="d9"/>
          <w:sz w:val="24"/>
          <w:szCs w:val="24"/>
          <w:u w:val="none"/>
          <w:lang w:val="en-US"/>
        </w:rPr>
        <w:t xml:space="preserve"> (Accessed: 15 July 2024).</w:t>
      </w:r>
    </w:p>
    <w:p>
      <w:pPr>
        <w:pStyle w:val="Normal"/>
        <w:spacing w:lineRule="auto" w:line="278" w:beforeAutospacing="0" w:before="230" w:afterAutospacing="0" w:after="230"/>
        <w:ind w:left="0" w:right="0" w:hanging="0"/>
        <w:jc w:val="left"/>
        <w:rPr/>
      </w:pPr>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Age UK (2024) </w:t>
      </w:r>
      <w:r>
        <w:rPr>
          <w:rFonts w:eastAsia="Arial" w:cs="Arial" w:ascii="Arial" w:hAnsi="Arial"/>
          <w:b w:val="false"/>
          <w:bCs w:val="false"/>
          <w:i/>
          <w:iCs/>
          <w:caps w:val="false"/>
          <w:smallCaps w:val="false"/>
          <w:color w:val="000000" w:themeColor="text1" w:themeShade="ff" w:themeTint="ff"/>
          <w:sz w:val="24"/>
          <w:szCs w:val="24"/>
          <w:lang w:val="en-US"/>
        </w:rPr>
        <w:t>How Your Benefits are Means Tested</w:t>
      </w:r>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 </w:t>
      </w:r>
      <w:r>
        <w:rPr>
          <w:rFonts w:eastAsia="Arial" w:cs="Arial" w:ascii="Arial" w:hAnsi="Arial"/>
          <w:b w:val="false"/>
          <w:bCs w:val="false"/>
          <w:i/>
          <w:iCs/>
          <w:caps w:val="false"/>
          <w:smallCaps w:val="false"/>
          <w:color w:val="000000" w:themeColor="text1" w:themeShade="ff" w:themeTint="ff"/>
          <w:sz w:val="24"/>
          <w:szCs w:val="24"/>
          <w:lang w:val="en-US"/>
        </w:rPr>
        <w:t>A</w:t>
      </w:r>
      <w:r>
        <w:rPr>
          <w:rFonts w:eastAsia="Arial" w:cs="Arial" w:ascii="Arial" w:hAnsi="Arial"/>
          <w:b w:val="false"/>
          <w:bCs w:val="false"/>
          <w:i w:val="false"/>
          <w:iCs w:val="false"/>
          <w:caps w:val="false"/>
          <w:smallCaps w:val="false"/>
          <w:color w:val="000000" w:themeColor="text1" w:themeShade="ff" w:themeTint="ff"/>
          <w:sz w:val="24"/>
          <w:szCs w:val="24"/>
          <w:lang w:val="en-US"/>
        </w:rPr>
        <w:t>vailable at:</w:t>
      </w:r>
      <w:r>
        <w:rPr>
          <w:rFonts w:eastAsia="Arial" w:cs="Arial" w:ascii="Arial" w:hAnsi="Arial"/>
          <w:b w:val="false"/>
          <w:bCs w:val="false"/>
          <w:i/>
          <w:iCs/>
          <w:caps w:val="false"/>
          <w:smallCaps w:val="false"/>
          <w:color w:val="000000" w:themeColor="text1" w:themeShade="ff" w:themeTint="ff"/>
          <w:sz w:val="24"/>
          <w:szCs w:val="24"/>
          <w:lang w:val="en-US"/>
        </w:rPr>
        <w:t xml:space="preserve"> </w:t>
      </w:r>
      <w:hyperlink r:id="rId8">
        <w:r>
          <w:rPr>
            <w:rStyle w:val="InternetLink"/>
            <w:rFonts w:eastAsia="Arial" w:cs="Arial" w:ascii="Arial" w:hAnsi="Arial"/>
            <w:b w:val="false"/>
            <w:bCs w:val="false"/>
            <w:i w:val="false"/>
            <w:iCs w:val="false"/>
            <w:caps w:val="false"/>
            <w:smallCaps w:val="false"/>
            <w:strike w:val="false"/>
            <w:dstrike w:val="false"/>
            <w:sz w:val="24"/>
            <w:szCs w:val="24"/>
            <w:lang w:val="en-US"/>
          </w:rPr>
          <w:t>https://www.ageuk.org.uk/information-advice/money-legal/benefits-entitlements/how-your-benefits-are-means-tested/</w:t>
        </w:r>
      </w:hyperlink>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 (Accessed: 15 July 2024).</w:t>
      </w:r>
    </w:p>
    <w:p>
      <w:pPr>
        <w:pStyle w:val="Normal"/>
        <w:spacing w:lineRule="auto" w:line="278" w:beforeAutospacing="0" w:before="230" w:afterAutospacing="0" w:after="230"/>
        <w:ind w:right="0" w:hanging="0"/>
        <w:rPr/>
      </w:pPr>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Age UK (2018) </w:t>
      </w:r>
      <w:r>
        <w:rPr>
          <w:rFonts w:eastAsia="Arial" w:cs="Arial" w:ascii="Arial" w:hAnsi="Arial"/>
          <w:b w:val="false"/>
          <w:bCs w:val="false"/>
          <w:i/>
          <w:iCs/>
          <w:caps w:val="false"/>
          <w:smallCaps w:val="false"/>
          <w:color w:val="000000" w:themeColor="text1" w:themeShade="ff" w:themeTint="ff"/>
          <w:sz w:val="24"/>
          <w:szCs w:val="24"/>
          <w:lang w:val="en-US"/>
        </w:rPr>
        <w:t xml:space="preserve">All the Lonely People: Loneliness in Later Life </w:t>
      </w:r>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Available at: </w:t>
      </w:r>
      <w:hyperlink r:id="rId9">
        <w:r>
          <w:rPr>
            <w:rStyle w:val="InternetLink"/>
            <w:rFonts w:eastAsia="Arial" w:cs="Arial" w:ascii="Arial" w:hAnsi="Arial"/>
            <w:b w:val="false"/>
            <w:bCs w:val="false"/>
            <w:i w:val="false"/>
            <w:iCs w:val="false"/>
            <w:caps w:val="false"/>
            <w:smallCaps w:val="false"/>
            <w:strike w:val="false"/>
            <w:dstrike w:val="false"/>
            <w:sz w:val="24"/>
            <w:szCs w:val="24"/>
            <w:lang w:val="en-US"/>
          </w:rPr>
          <w:t>http://www.ageuk.org.uk/globalassets/age-uk/documents/reports-and-publications/reports-and-briefing/loneliness/loneliness-report</w:t>
        </w:r>
      </w:hyperlink>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 final 2409.pdf (Accessed 15 July 2024).</w:t>
      </w:r>
    </w:p>
    <w:p>
      <w:pPr>
        <w:pStyle w:val="Normal"/>
        <w:spacing w:lineRule="auto" w:line="278" w:beforeAutospacing="0" w:before="230" w:afterAutospacing="0" w:after="230"/>
        <w:ind w:right="0" w:hanging="0"/>
        <w:rPr/>
      </w:pPr>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Age UK (2015) </w:t>
      </w:r>
      <w:r>
        <w:rPr>
          <w:rFonts w:eastAsia="Arial" w:cs="Arial" w:ascii="Arial" w:hAnsi="Arial"/>
          <w:b w:val="false"/>
          <w:bCs w:val="false"/>
          <w:i/>
          <w:iCs/>
          <w:caps w:val="false"/>
          <w:smallCaps w:val="false"/>
          <w:color w:val="000000" w:themeColor="text1" w:themeShade="ff" w:themeTint="ff"/>
          <w:sz w:val="24"/>
          <w:szCs w:val="24"/>
          <w:lang w:val="en-US"/>
        </w:rPr>
        <w:t>Evidence Review: Loneliness in Later Life</w:t>
      </w:r>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 Available at: </w:t>
      </w:r>
      <w:hyperlink r:id="rId10">
        <w:r>
          <w:rPr>
            <w:rStyle w:val="InternetLink"/>
            <w:rFonts w:eastAsia="Arial" w:cs="Arial" w:ascii="Arial" w:hAnsi="Arial"/>
            <w:b w:val="false"/>
            <w:bCs w:val="false"/>
            <w:i w:val="false"/>
            <w:iCs w:val="false"/>
            <w:caps w:val="false"/>
            <w:smallCaps w:val="false"/>
            <w:strike w:val="false"/>
            <w:dstrike w:val="false"/>
            <w:sz w:val="24"/>
            <w:szCs w:val="24"/>
            <w:lang w:val="en-US"/>
          </w:rPr>
          <w:t>https://www.ageuk.org.uk/globalassets/age-uk/documents/reports-and-publications/reports-and-briefings/health--wellbeing/rb_june15_lonelines_in_later_life_evidence_review.pdf</w:t>
        </w:r>
      </w:hyperlink>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 (Accessed 15 July 2024).</w:t>
      </w:r>
    </w:p>
    <w:p>
      <w:pPr>
        <w:pStyle w:val="Normal"/>
        <w:spacing w:lineRule="auto" w:line="278" w:beforeAutospacing="0" w:before="230" w:afterAutospacing="0" w:after="230"/>
        <w:ind w:left="0" w:right="0" w:hanging="0"/>
        <w:jc w:val="left"/>
        <w:rPr>
          <w:rFonts w:ascii="Arial" w:hAnsi="Arial" w:eastAsia="Arial" w:cs="Arial"/>
          <w:b w:val="false"/>
          <w:b w:val="false"/>
          <w:bCs w:val="false"/>
          <w:i w:val="false"/>
          <w:i w:val="false"/>
          <w:iCs w:val="false"/>
          <w:caps w:val="false"/>
          <w:smallCaps w:val="false"/>
          <w:color w:val="222222"/>
          <w:sz w:val="24"/>
          <w:szCs w:val="24"/>
          <w:lang w:val="en-US"/>
        </w:rPr>
      </w:pPr>
      <w:r>
        <w:rPr>
          <w:rFonts w:eastAsia="Arial" w:cs="Arial" w:ascii="Arial" w:hAnsi="Arial"/>
          <w:b w:val="false"/>
          <w:bCs w:val="false"/>
          <w:i w:val="false"/>
          <w:iCs w:val="false"/>
          <w:caps w:val="false"/>
          <w:smallCaps w:val="false"/>
          <w:color w:val="222222"/>
          <w:sz w:val="24"/>
          <w:szCs w:val="24"/>
          <w:lang w:val="en-US"/>
        </w:rPr>
        <w:t xml:space="preserve">Brito, D.V.C., Esteves, F., Rajado, A.T., Silva, N., Araújo, I., Bragança, J., Castelo-Branco, P. and Nóbrega, C., 2023. Assessing cognitive decline in the aging brain: Lessons from rodent and human studies. </w:t>
      </w:r>
      <w:r>
        <w:rPr>
          <w:rFonts w:eastAsia="Arial" w:cs="Arial" w:ascii="Arial" w:hAnsi="Arial"/>
          <w:b w:val="false"/>
          <w:bCs w:val="false"/>
          <w:i/>
          <w:iCs/>
          <w:caps w:val="false"/>
          <w:smallCaps w:val="false"/>
          <w:color w:val="222222"/>
          <w:sz w:val="24"/>
          <w:szCs w:val="24"/>
          <w:lang w:val="en-US"/>
        </w:rPr>
        <w:t>npj Aging</w:t>
      </w:r>
      <w:r>
        <w:rPr>
          <w:rFonts w:eastAsia="Arial" w:cs="Arial" w:ascii="Arial" w:hAnsi="Arial"/>
          <w:b w:val="false"/>
          <w:bCs w:val="false"/>
          <w:i w:val="false"/>
          <w:iCs w:val="false"/>
          <w:caps w:val="false"/>
          <w:smallCaps w:val="false"/>
          <w:color w:val="222222"/>
          <w:sz w:val="24"/>
          <w:szCs w:val="24"/>
          <w:lang w:val="en-US"/>
        </w:rPr>
        <w:t xml:space="preserve">, </w:t>
      </w:r>
      <w:r>
        <w:rPr>
          <w:rFonts w:eastAsia="Arial" w:cs="Arial" w:ascii="Arial" w:hAnsi="Arial"/>
          <w:b w:val="false"/>
          <w:bCs w:val="false"/>
          <w:i/>
          <w:iCs/>
          <w:caps w:val="false"/>
          <w:smallCaps w:val="false"/>
          <w:color w:val="222222"/>
          <w:sz w:val="24"/>
          <w:szCs w:val="24"/>
          <w:lang w:val="en-US"/>
        </w:rPr>
        <w:t>9</w:t>
      </w:r>
      <w:r>
        <w:rPr>
          <w:rFonts w:eastAsia="Arial" w:cs="Arial" w:ascii="Arial" w:hAnsi="Arial"/>
          <w:b w:val="false"/>
          <w:bCs w:val="false"/>
          <w:i w:val="false"/>
          <w:iCs w:val="false"/>
          <w:caps w:val="false"/>
          <w:smallCaps w:val="false"/>
          <w:color w:val="222222"/>
          <w:sz w:val="24"/>
          <w:szCs w:val="24"/>
          <w:lang w:val="en-US"/>
        </w:rPr>
        <w:t>(1), p.23.</w:t>
      </w:r>
    </w:p>
    <w:p>
      <w:pPr>
        <w:pStyle w:val="Normal"/>
        <w:spacing w:lineRule="auto" w:line="278" w:beforeAutospacing="0" w:before="230" w:afterAutospacing="0" w:after="230"/>
        <w:ind w:left="0" w:right="0" w:hanging="0"/>
        <w:jc w:val="left"/>
        <w:rPr/>
      </w:pPr>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Care Act (2014) </w:t>
      </w:r>
      <w:r>
        <w:rPr>
          <w:rFonts w:eastAsia="Arial" w:cs="Arial" w:ascii="Arial" w:hAnsi="Arial"/>
          <w:b w:val="false"/>
          <w:bCs w:val="false"/>
          <w:i/>
          <w:iCs/>
          <w:caps w:val="false"/>
          <w:smallCaps w:val="false"/>
          <w:color w:val="000000" w:themeColor="text1" w:themeShade="ff" w:themeTint="ff"/>
          <w:sz w:val="24"/>
          <w:szCs w:val="24"/>
          <w:lang w:val="en-US"/>
        </w:rPr>
        <w:t xml:space="preserve">The Key Principals of the Care Act </w:t>
      </w:r>
      <w:hyperlink r:id="rId11">
        <w:r>
          <w:rPr>
            <w:rStyle w:val="InternetLink"/>
            <w:rFonts w:eastAsia="Arial" w:cs="Arial" w:ascii="Arial" w:hAnsi="Arial"/>
            <w:b w:val="false"/>
            <w:bCs w:val="false"/>
            <w:i w:val="false"/>
            <w:iCs w:val="false"/>
            <w:caps w:val="false"/>
            <w:smallCaps w:val="false"/>
            <w:strike w:val="false"/>
            <w:dstrike w:val="false"/>
            <w:sz w:val="24"/>
            <w:szCs w:val="24"/>
            <w:lang w:val="en-US"/>
          </w:rPr>
          <w:t>https://www.peoplefirstinfo.org.uk/care-act-2014/the-care-act-an-overview/</w:t>
        </w:r>
      </w:hyperlink>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 (Accessed:15 July 2024).</w:t>
      </w:r>
    </w:p>
    <w:p>
      <w:pPr>
        <w:pStyle w:val="Normal"/>
        <w:spacing w:lineRule="auto" w:line="278" w:beforeAutospacing="0" w:before="230" w:afterAutospacing="0" w:after="230"/>
        <w:ind w:left="0" w:right="0" w:hanging="0"/>
        <w:jc w:val="left"/>
        <w:rPr>
          <w:rFonts w:ascii="Arial" w:hAnsi="Arial" w:eastAsia="Arial" w:cs="Arial"/>
          <w:sz w:val="24"/>
          <w:szCs w:val="24"/>
          <w:lang w:val="en-US"/>
        </w:rPr>
      </w:pPr>
      <w:r>
        <w:rPr>
          <w:rFonts w:eastAsia="Arial" w:cs="Arial" w:ascii="Arial" w:hAnsi="Arial"/>
          <w:b w:val="false"/>
          <w:bCs w:val="false"/>
          <w:i w:val="false"/>
          <w:iCs w:val="false"/>
          <w:caps w:val="false"/>
          <w:smallCaps w:val="false"/>
          <w:color w:val="222222"/>
          <w:sz w:val="24"/>
          <w:szCs w:val="24"/>
          <w:lang w:val="en-US"/>
        </w:rPr>
        <w:t xml:space="preserve">Chen, Y.R.R. and Schulz, P.J., 2016. The effect of information communication technology interventions on reducing social isolation in the elderly: a systematic review. </w:t>
      </w:r>
      <w:r>
        <w:rPr>
          <w:rFonts w:eastAsia="Arial" w:cs="Arial" w:ascii="Arial" w:hAnsi="Arial"/>
          <w:b w:val="false"/>
          <w:bCs w:val="false"/>
          <w:i/>
          <w:iCs/>
          <w:caps w:val="false"/>
          <w:smallCaps w:val="false"/>
          <w:color w:val="222222"/>
          <w:sz w:val="24"/>
          <w:szCs w:val="24"/>
          <w:lang w:val="en-US"/>
        </w:rPr>
        <w:t>Journal of medical Internet research</w:t>
      </w:r>
      <w:r>
        <w:rPr>
          <w:rFonts w:eastAsia="Arial" w:cs="Arial" w:ascii="Arial" w:hAnsi="Arial"/>
          <w:b w:val="false"/>
          <w:bCs w:val="false"/>
          <w:i w:val="false"/>
          <w:iCs w:val="false"/>
          <w:caps w:val="false"/>
          <w:smallCaps w:val="false"/>
          <w:color w:val="222222"/>
          <w:sz w:val="24"/>
          <w:szCs w:val="24"/>
          <w:lang w:val="en-US"/>
        </w:rPr>
        <w:t xml:space="preserve">, </w:t>
      </w:r>
      <w:r>
        <w:rPr>
          <w:rFonts w:eastAsia="Arial" w:cs="Arial" w:ascii="Arial" w:hAnsi="Arial"/>
          <w:b w:val="false"/>
          <w:bCs w:val="false"/>
          <w:i/>
          <w:iCs/>
          <w:caps w:val="false"/>
          <w:smallCaps w:val="false"/>
          <w:color w:val="222222"/>
          <w:sz w:val="24"/>
          <w:szCs w:val="24"/>
          <w:lang w:val="en-US"/>
        </w:rPr>
        <w:t>18</w:t>
      </w:r>
      <w:r>
        <w:rPr>
          <w:rFonts w:eastAsia="Arial" w:cs="Arial" w:ascii="Arial" w:hAnsi="Arial"/>
          <w:b w:val="false"/>
          <w:bCs w:val="false"/>
          <w:i w:val="false"/>
          <w:iCs w:val="false"/>
          <w:caps w:val="false"/>
          <w:smallCaps w:val="false"/>
          <w:color w:val="222222"/>
          <w:sz w:val="24"/>
          <w:szCs w:val="24"/>
          <w:lang w:val="en-US"/>
        </w:rPr>
        <w:t>(1), p.e4596.</w:t>
      </w:r>
    </w:p>
    <w:p>
      <w:pPr>
        <w:pStyle w:val="Normal"/>
        <w:spacing w:lineRule="auto" w:line="278" w:beforeAutospacing="0" w:before="230" w:afterAutospacing="0" w:after="230"/>
        <w:ind w:left="0" w:right="0" w:hanging="0"/>
        <w:jc w:val="left"/>
        <w:rPr/>
      </w:pPr>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CPD Online (2023) </w:t>
      </w:r>
      <w:r>
        <w:rPr>
          <w:rFonts w:eastAsia="Arial" w:cs="Arial" w:ascii="Arial" w:hAnsi="Arial"/>
          <w:b w:val="false"/>
          <w:bCs w:val="false"/>
          <w:i/>
          <w:iCs/>
          <w:caps w:val="false"/>
          <w:smallCaps w:val="false"/>
          <w:color w:val="000000" w:themeColor="text1" w:themeShade="ff" w:themeTint="ff"/>
          <w:sz w:val="24"/>
          <w:szCs w:val="24"/>
          <w:lang w:val="en-US"/>
        </w:rPr>
        <w:t xml:space="preserve">What are the Five Principles of Mental Capacity Act? </w:t>
      </w:r>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Available at: </w:t>
      </w:r>
      <w:hyperlink r:id="rId12">
        <w:r>
          <w:rPr>
            <w:rStyle w:val="InternetLink"/>
            <w:rFonts w:eastAsia="Arial" w:cs="Arial" w:ascii="Arial" w:hAnsi="Arial"/>
            <w:b w:val="false"/>
            <w:bCs w:val="false"/>
            <w:i w:val="false"/>
            <w:iCs w:val="false"/>
            <w:caps w:val="false"/>
            <w:smallCaps w:val="false"/>
            <w:strike w:val="false"/>
            <w:dstrike w:val="false"/>
            <w:sz w:val="24"/>
            <w:szCs w:val="24"/>
            <w:lang w:val="en-US"/>
          </w:rPr>
          <w:t>https://cpdonline.co.uk/knowledge-base/safeguarding/principles-of-the-mental-capacity-act/</w:t>
        </w:r>
      </w:hyperlink>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 (Accessed:15 July 2024).</w:t>
      </w:r>
    </w:p>
    <w:p>
      <w:pPr>
        <w:pStyle w:val="Normal"/>
        <w:spacing w:lineRule="auto" w:line="278" w:beforeAutospacing="0" w:before="230" w:afterAutospacing="0" w:after="230"/>
        <w:ind w:left="0" w:right="0" w:hanging="0"/>
        <w:jc w:val="left"/>
        <w:rPr>
          <w:rFonts w:ascii="Arial" w:hAnsi="Arial" w:eastAsia="Arial" w:cs="Arial"/>
          <w:sz w:val="24"/>
          <w:szCs w:val="24"/>
          <w:lang w:val="en-US"/>
        </w:rPr>
      </w:pPr>
      <w:r>
        <w:rPr>
          <w:rFonts w:eastAsia="Arial" w:cs="Arial" w:ascii="Arial" w:hAnsi="Arial"/>
          <w:b w:val="false"/>
          <w:bCs w:val="false"/>
          <w:i w:val="false"/>
          <w:iCs w:val="false"/>
          <w:caps w:val="false"/>
          <w:smallCaps w:val="false"/>
          <w:color w:val="000000" w:themeColor="text1" w:themeShade="ff" w:themeTint="ff"/>
          <w:sz w:val="24"/>
          <w:szCs w:val="24"/>
          <w:lang w:val="en-US"/>
        </w:rPr>
        <w:t>Coleman, P. and O’Hanlon, A. (2017) Aging and Development: Social and Emotional Perspectives 2nd edn. Oxon: Routledge.</w:t>
      </w:r>
    </w:p>
    <w:p>
      <w:pPr>
        <w:pStyle w:val="Normal"/>
        <w:spacing w:lineRule="auto" w:line="278" w:beforeAutospacing="0" w:before="230" w:afterAutospacing="0" w:after="230"/>
        <w:ind w:left="0" w:right="0" w:hanging="0"/>
        <w:jc w:val="left"/>
        <w:rPr/>
      </w:pPr>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Equal Opportunity Commission (2024) </w:t>
      </w:r>
      <w:r>
        <w:rPr>
          <w:rFonts w:eastAsia="Arial" w:cs="Arial" w:ascii="Arial" w:hAnsi="Arial"/>
          <w:b w:val="false"/>
          <w:bCs w:val="false"/>
          <w:i/>
          <w:iCs/>
          <w:caps w:val="false"/>
          <w:smallCaps w:val="false"/>
          <w:color w:val="000000" w:themeColor="text1" w:themeShade="ff" w:themeTint="ff"/>
          <w:sz w:val="24"/>
          <w:szCs w:val="24"/>
          <w:lang w:val="en-US"/>
        </w:rPr>
        <w:t xml:space="preserve">What is discrimination? </w:t>
      </w:r>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Available at: </w:t>
      </w:r>
      <w:hyperlink r:id="rId13">
        <w:r>
          <w:rPr>
            <w:rStyle w:val="InternetLink"/>
            <w:rFonts w:eastAsia="Arial" w:cs="Arial" w:ascii="Arial" w:hAnsi="Arial"/>
            <w:b w:val="false"/>
            <w:bCs w:val="false"/>
            <w:i w:val="false"/>
            <w:iCs w:val="false"/>
            <w:caps w:val="false"/>
            <w:smallCaps w:val="false"/>
            <w:strike w:val="false"/>
            <w:dstrike w:val="false"/>
            <w:sz w:val="24"/>
            <w:szCs w:val="24"/>
            <w:lang w:val="en-US"/>
          </w:rPr>
          <w:t>https://www.eoc.org.uk/what-is-discrimination/</w:t>
        </w:r>
      </w:hyperlink>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 (Accessed:15 July 2024).</w:t>
      </w:r>
    </w:p>
    <w:p>
      <w:pPr>
        <w:pStyle w:val="Normal"/>
        <w:spacing w:lineRule="auto" w:line="278" w:beforeAutospacing="0" w:before="230" w:afterAutospacing="0" w:after="230"/>
        <w:ind w:left="-245" w:right="0" w:hanging="0"/>
        <w:rPr>
          <w:rFonts w:ascii="Arial" w:hAnsi="Arial" w:eastAsia="Arial" w:cs="Arial"/>
          <w:b w:val="false"/>
          <w:b w:val="false"/>
          <w:bCs w:val="false"/>
          <w:i w:val="false"/>
          <w:i w:val="false"/>
          <w:iCs w:val="false"/>
          <w:caps w:val="false"/>
          <w:smallCaps w:val="false"/>
          <w:strike w:val="false"/>
          <w:dstrike w:val="false"/>
          <w:color w:val="262626" w:themeColor="text1" w:themeShade="ff" w:themeTint="d9"/>
          <w:sz w:val="24"/>
          <w:szCs w:val="24"/>
          <w:u w:val="none"/>
          <w:lang w:val="en-US"/>
        </w:rPr>
      </w:pPr>
      <w:r>
        <w:rPr>
          <w:rFonts w:eastAsia="Arial" w:cs="Arial" w:ascii="Arial" w:hAnsi="Arial"/>
          <w:b w:val="false"/>
          <w:bCs w:val="false"/>
          <w:i w:val="false"/>
          <w:iCs w:val="false"/>
          <w:caps w:val="false"/>
          <w:smallCaps w:val="false"/>
          <w:strike w:val="false"/>
          <w:dstrike w:val="false"/>
          <w:color w:val="262626" w:themeColor="text1" w:themeShade="ff" w:themeTint="d9"/>
          <w:sz w:val="24"/>
          <w:szCs w:val="24"/>
          <w:u w:val="none"/>
          <w:lang w:val="en-US"/>
        </w:rPr>
        <w:t xml:space="preserve">Gorman M. (2000) </w:t>
      </w:r>
      <w:r>
        <w:rPr>
          <w:rFonts w:eastAsia="Arial" w:cs="Arial" w:ascii="Arial" w:hAnsi="Arial"/>
          <w:b w:val="false"/>
          <w:bCs w:val="false"/>
          <w:i/>
          <w:iCs/>
          <w:caps w:val="false"/>
          <w:smallCaps w:val="false"/>
          <w:strike w:val="false"/>
          <w:dstrike w:val="false"/>
          <w:color w:val="262626" w:themeColor="text1" w:themeShade="ff" w:themeTint="d9"/>
          <w:sz w:val="24"/>
          <w:szCs w:val="24"/>
          <w:u w:val="none"/>
          <w:lang w:val="en-US"/>
        </w:rPr>
        <w:t>Development and the Rights of Older People</w:t>
      </w:r>
      <w:r>
        <w:rPr>
          <w:rFonts w:eastAsia="Arial" w:cs="Arial" w:ascii="Arial" w:hAnsi="Arial"/>
          <w:b w:val="false"/>
          <w:bCs w:val="false"/>
          <w:i w:val="false"/>
          <w:iCs w:val="false"/>
          <w:caps w:val="false"/>
          <w:smallCaps w:val="false"/>
          <w:strike w:val="false"/>
          <w:dstrike w:val="false"/>
          <w:color w:val="262626" w:themeColor="text1" w:themeShade="ff" w:themeTint="d9"/>
          <w:sz w:val="24"/>
          <w:szCs w:val="24"/>
          <w:u w:val="none"/>
          <w:lang w:val="en-US"/>
        </w:rPr>
        <w:t xml:space="preserve">. In: Randel J, et al., (eds.) </w:t>
      </w:r>
      <w:r>
        <w:rPr>
          <w:rFonts w:eastAsia="Arial" w:cs="Arial" w:ascii="Arial" w:hAnsi="Arial"/>
          <w:b w:val="false"/>
          <w:bCs w:val="false"/>
          <w:i/>
          <w:iCs/>
          <w:caps w:val="false"/>
          <w:smallCaps w:val="false"/>
          <w:strike w:val="false"/>
          <w:dstrike w:val="false"/>
          <w:color w:val="262626" w:themeColor="text1" w:themeShade="ff" w:themeTint="d9"/>
          <w:sz w:val="24"/>
          <w:szCs w:val="24"/>
          <w:u w:val="none"/>
          <w:lang w:val="en-US"/>
        </w:rPr>
        <w:t>The ageing and development report: poverty, independence and the world's older people. London</w:t>
      </w:r>
      <w:r>
        <w:rPr>
          <w:rFonts w:eastAsia="Arial" w:cs="Arial" w:ascii="Arial" w:hAnsi="Arial"/>
          <w:b w:val="false"/>
          <w:bCs w:val="false"/>
          <w:i w:val="false"/>
          <w:iCs w:val="false"/>
          <w:caps w:val="false"/>
          <w:smallCaps w:val="false"/>
          <w:strike w:val="false"/>
          <w:dstrike w:val="false"/>
          <w:color w:val="262626" w:themeColor="text1" w:themeShade="ff" w:themeTint="d9"/>
          <w:sz w:val="24"/>
          <w:szCs w:val="24"/>
          <w:u w:val="none"/>
          <w:lang w:val="en-US"/>
        </w:rPr>
        <w:t>: Earthscan Publications Ltd.</w:t>
      </w:r>
    </w:p>
    <w:p>
      <w:pPr>
        <w:pStyle w:val="Normal"/>
        <w:spacing w:lineRule="auto" w:line="278" w:beforeAutospacing="0" w:before="230" w:afterAutospacing="0" w:after="230"/>
        <w:ind w:left="-245" w:right="0" w:hanging="0"/>
        <w:rPr/>
      </w:pPr>
      <w:r>
        <w:rPr>
          <w:rFonts w:eastAsia="Arial" w:cs="Arial" w:ascii="Arial" w:hAnsi="Arial"/>
          <w:b w:val="false"/>
          <w:bCs w:val="false"/>
          <w:i w:val="false"/>
          <w:iCs w:val="false"/>
          <w:caps w:val="false"/>
          <w:smallCaps w:val="false"/>
          <w:color w:val="000000" w:themeColor="text1" w:themeShade="ff" w:themeTint="ff"/>
          <w:sz w:val="24"/>
          <w:szCs w:val="24"/>
          <w:lang w:val="en-US"/>
        </w:rPr>
        <w:t>GOV.UK (2024)</w:t>
      </w:r>
      <w:r>
        <w:rPr>
          <w:rFonts w:eastAsia="Arial" w:cs="Arial" w:ascii="Arial" w:hAnsi="Arial"/>
          <w:b w:val="false"/>
          <w:bCs w:val="false"/>
          <w:i/>
          <w:iCs/>
          <w:caps w:val="false"/>
          <w:smallCaps w:val="false"/>
          <w:color w:val="000000" w:themeColor="text1" w:themeShade="ff" w:themeTint="ff"/>
          <w:sz w:val="24"/>
          <w:szCs w:val="24"/>
          <w:lang w:val="en-US"/>
        </w:rPr>
        <w:t xml:space="preserve"> Financial help if you're disabled</w:t>
      </w:r>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 Overview Available at: </w:t>
      </w:r>
      <w:hyperlink r:id="rId14">
        <w:r>
          <w:rPr>
            <w:rStyle w:val="InternetLink"/>
            <w:rFonts w:eastAsia="Arial" w:cs="Arial" w:ascii="Arial" w:hAnsi="Arial"/>
            <w:b w:val="false"/>
            <w:bCs w:val="false"/>
            <w:i w:val="false"/>
            <w:iCs w:val="false"/>
            <w:caps w:val="false"/>
            <w:smallCaps w:val="false"/>
            <w:strike w:val="false"/>
            <w:dstrike w:val="false"/>
            <w:sz w:val="24"/>
            <w:szCs w:val="24"/>
            <w:lang w:val="en-US"/>
          </w:rPr>
          <w:t>https://www.gov.uk/financial-help-disabled</w:t>
        </w:r>
      </w:hyperlink>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 (Accessed: 15 July 2024).</w:t>
      </w:r>
    </w:p>
    <w:p>
      <w:pPr>
        <w:pStyle w:val="Normal"/>
        <w:spacing w:lineRule="auto" w:line="278" w:beforeAutospacing="0" w:before="230" w:afterAutospacing="0" w:after="230"/>
        <w:ind w:left="-245" w:right="0" w:hanging="0"/>
        <w:rPr/>
      </w:pPr>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Harvard Health (2023) </w:t>
      </w:r>
      <w:r>
        <w:rPr>
          <w:rFonts w:eastAsia="Arial" w:cs="Arial" w:ascii="Arial" w:hAnsi="Arial"/>
          <w:b w:val="false"/>
          <w:bCs w:val="false"/>
          <w:i/>
          <w:iCs/>
          <w:caps w:val="false"/>
          <w:smallCaps w:val="false"/>
          <w:color w:val="000000" w:themeColor="text1" w:themeShade="ff" w:themeTint="ff"/>
          <w:sz w:val="24"/>
          <w:szCs w:val="24"/>
          <w:lang w:val="en-US"/>
        </w:rPr>
        <w:t xml:space="preserve">Loneliness vs. Isolation: Which one is worse? Available </w:t>
      </w:r>
      <w:r>
        <w:rPr>
          <w:rFonts w:eastAsia="Arial" w:cs="Arial" w:ascii="Arial" w:hAnsi="Arial"/>
          <w:b w:val="false"/>
          <w:bCs w:val="false"/>
          <w:i w:val="false"/>
          <w:iCs w:val="false"/>
          <w:caps w:val="false"/>
          <w:smallCaps w:val="false"/>
          <w:color w:val="000000" w:themeColor="text1" w:themeShade="ff" w:themeTint="ff"/>
          <w:sz w:val="24"/>
          <w:szCs w:val="24"/>
          <w:lang w:val="en-US"/>
        </w:rPr>
        <w:t>at:</w:t>
      </w:r>
      <w:r>
        <w:rPr>
          <w:rFonts w:eastAsia="Arial" w:cs="Arial" w:ascii="Arial" w:hAnsi="Arial"/>
          <w:b w:val="false"/>
          <w:bCs w:val="false"/>
          <w:i/>
          <w:iCs/>
          <w:caps w:val="false"/>
          <w:smallCaps w:val="false"/>
          <w:color w:val="000000" w:themeColor="text1" w:themeShade="ff" w:themeTint="ff"/>
          <w:sz w:val="24"/>
          <w:szCs w:val="24"/>
          <w:lang w:val="en-US"/>
        </w:rPr>
        <w:t xml:space="preserve"> </w:t>
      </w:r>
      <w:hyperlink r:id="rId15">
        <w:r>
          <w:rPr>
            <w:rStyle w:val="InternetLink"/>
            <w:rFonts w:eastAsia="Arial" w:cs="Arial" w:ascii="Arial" w:hAnsi="Arial"/>
            <w:b w:val="false"/>
            <w:bCs w:val="false"/>
            <w:i w:val="false"/>
            <w:iCs w:val="false"/>
            <w:caps w:val="false"/>
            <w:smallCaps w:val="false"/>
            <w:strike w:val="false"/>
            <w:dstrike w:val="false"/>
            <w:sz w:val="24"/>
            <w:szCs w:val="24"/>
            <w:lang w:val="en-US"/>
          </w:rPr>
          <w:t>https://www.health.harvard.edu/mind-and-mood/loneliness-vs-isolation-which-one-is-worse(Accessed</w:t>
        </w:r>
      </w:hyperlink>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 15 July 2024).</w:t>
      </w:r>
    </w:p>
    <w:p>
      <w:pPr>
        <w:pStyle w:val="Normal"/>
        <w:spacing w:lineRule="auto" w:line="278" w:beforeAutospacing="0" w:before="230" w:afterAutospacing="0" w:after="230"/>
        <w:ind w:left="-245" w:right="0" w:hanging="0"/>
        <w:rPr>
          <w:rFonts w:ascii="Arial" w:hAnsi="Arial" w:eastAsia="Arial" w:cs="Arial"/>
          <w:b w:val="false"/>
          <w:b w:val="false"/>
          <w:bCs w:val="false"/>
          <w:i w:val="false"/>
          <w:i w:val="false"/>
          <w:iCs w:val="false"/>
          <w:caps w:val="false"/>
          <w:smallCaps w:val="false"/>
          <w:strike w:val="false"/>
          <w:dstrike w:val="false"/>
          <w:color w:val="262626" w:themeColor="text1" w:themeShade="ff" w:themeTint="d9"/>
          <w:sz w:val="24"/>
          <w:szCs w:val="24"/>
          <w:u w:val="none"/>
          <w:lang w:val="en-US"/>
        </w:rPr>
      </w:pPr>
      <w:r>
        <w:rPr>
          <w:rFonts w:eastAsia="Arial" w:cs="Arial" w:ascii="Arial" w:hAnsi="Arial"/>
          <w:b w:val="false"/>
          <w:bCs w:val="false"/>
          <w:i w:val="false"/>
          <w:iCs w:val="false"/>
          <w:caps w:val="false"/>
          <w:smallCaps w:val="false"/>
          <w:strike w:val="false"/>
          <w:dstrike w:val="false"/>
          <w:color w:val="262626" w:themeColor="text1" w:themeShade="ff" w:themeTint="d9"/>
          <w:sz w:val="24"/>
          <w:szCs w:val="24"/>
          <w:u w:val="none"/>
          <w:lang w:val="en-US"/>
        </w:rPr>
        <w:t xml:space="preserve">Hyde, M., and Higgs, P. (2016). </w:t>
      </w:r>
      <w:r>
        <w:rPr>
          <w:rFonts w:eastAsia="Arial" w:cs="Arial" w:ascii="Arial" w:hAnsi="Arial"/>
          <w:b w:val="false"/>
          <w:bCs w:val="false"/>
          <w:i/>
          <w:iCs/>
          <w:caps w:val="false"/>
          <w:smallCaps w:val="false"/>
          <w:strike w:val="false"/>
          <w:dstrike w:val="false"/>
          <w:color w:val="262626" w:themeColor="text1" w:themeShade="ff" w:themeTint="d9"/>
          <w:sz w:val="24"/>
          <w:szCs w:val="24"/>
          <w:u w:val="none"/>
          <w:lang w:val="en-US"/>
        </w:rPr>
        <w:t>Ageing and Globalisation</w:t>
      </w:r>
      <w:r>
        <w:rPr>
          <w:rFonts w:eastAsia="Arial" w:cs="Arial" w:ascii="Arial" w:hAnsi="Arial"/>
          <w:b w:val="false"/>
          <w:bCs w:val="false"/>
          <w:i w:val="false"/>
          <w:iCs w:val="false"/>
          <w:caps w:val="false"/>
          <w:smallCaps w:val="false"/>
          <w:strike w:val="false"/>
          <w:dstrike w:val="false"/>
          <w:color w:val="262626" w:themeColor="text1" w:themeShade="ff" w:themeTint="d9"/>
          <w:sz w:val="24"/>
          <w:szCs w:val="24"/>
          <w:u w:val="none"/>
          <w:lang w:val="en-US"/>
        </w:rPr>
        <w:t>, Bristol: Policy Press</w:t>
      </w:r>
    </w:p>
    <w:p>
      <w:pPr>
        <w:pStyle w:val="Normal"/>
        <w:spacing w:lineRule="auto" w:line="278" w:beforeAutospacing="0" w:before="230" w:afterAutospacing="0" w:after="230"/>
        <w:ind w:left="-245" w:right="0" w:hanging="0"/>
        <w:rPr>
          <w:rFonts w:ascii="Arial" w:hAnsi="Arial" w:eastAsia="Arial" w:cs="Arial"/>
          <w:b w:val="false"/>
          <w:b w:val="false"/>
          <w:bCs w:val="false"/>
          <w:i w:val="false"/>
          <w:i w:val="false"/>
          <w:iCs w:val="false"/>
          <w:caps w:val="false"/>
          <w:smallCaps w:val="false"/>
          <w:color w:val="000000" w:themeColor="text1" w:themeShade="ff" w:themeTint="ff"/>
          <w:sz w:val="24"/>
          <w:szCs w:val="24"/>
          <w:lang w:val="en-US"/>
        </w:rPr>
      </w:pPr>
      <w:r>
        <w:rPr>
          <w:rFonts w:eastAsia="Arial" w:cs="Arial" w:ascii="Arial" w:hAnsi="Arial"/>
          <w:b w:val="false"/>
          <w:bCs w:val="false"/>
          <w:i w:val="false"/>
          <w:iCs w:val="false"/>
          <w:caps w:val="false"/>
          <w:smallCaps w:val="false"/>
          <w:color w:val="000000" w:themeColor="text1" w:themeShade="ff" w:themeTint="ff"/>
          <w:sz w:val="24"/>
          <w:szCs w:val="24"/>
          <w:lang w:val="en-US"/>
        </w:rPr>
        <w:t>Larkin, M. (2009) Vulnerable Groups in Health and Social Care. London: Sage Publications Ltd.</w:t>
      </w:r>
    </w:p>
    <w:p>
      <w:pPr>
        <w:pStyle w:val="Normal"/>
        <w:spacing w:lineRule="auto" w:line="278" w:beforeAutospacing="0" w:before="230" w:afterAutospacing="0" w:after="230"/>
        <w:ind w:left="-245" w:right="0" w:hanging="0"/>
        <w:rPr>
          <w:rFonts w:ascii="Arial" w:hAnsi="Arial" w:eastAsia="Arial" w:cs="Arial"/>
          <w:b w:val="false"/>
          <w:b w:val="false"/>
          <w:bCs w:val="false"/>
          <w:i w:val="false"/>
          <w:i w:val="false"/>
          <w:iCs w:val="false"/>
          <w:caps w:val="false"/>
          <w:smallCaps w:val="false"/>
          <w:color w:val="222222"/>
          <w:sz w:val="24"/>
          <w:szCs w:val="24"/>
          <w:lang w:val="en-US"/>
        </w:rPr>
      </w:pPr>
      <w:r>
        <w:rPr>
          <w:rFonts w:eastAsia="Arial" w:cs="Arial" w:ascii="Arial" w:hAnsi="Arial"/>
          <w:b w:val="false"/>
          <w:bCs w:val="false"/>
          <w:i w:val="false"/>
          <w:iCs w:val="false"/>
          <w:caps w:val="false"/>
          <w:smallCaps w:val="false"/>
          <w:color w:val="222222"/>
          <w:sz w:val="24"/>
          <w:szCs w:val="24"/>
          <w:lang w:val="en-US"/>
        </w:rPr>
        <w:t xml:space="preserve">Naik, MHSc, P. and Ueland, PhD, V.I., 2020. </w:t>
      </w:r>
      <w:r>
        <w:rPr>
          <w:rFonts w:eastAsia="Arial" w:cs="Arial" w:ascii="Arial" w:hAnsi="Arial"/>
          <w:b w:val="false"/>
          <w:bCs w:val="false"/>
          <w:i/>
          <w:iCs/>
          <w:caps w:val="false"/>
          <w:smallCaps w:val="false"/>
          <w:color w:val="222222"/>
          <w:sz w:val="24"/>
          <w:szCs w:val="24"/>
          <w:lang w:val="en-US"/>
        </w:rPr>
        <w:t>How elderly residents in Nursing Homes handle loneliness—from the nurses’ perspective. SAGE Open Nursing</w:t>
      </w:r>
      <w:r>
        <w:rPr>
          <w:rFonts w:eastAsia="Arial" w:cs="Arial" w:ascii="Arial" w:hAnsi="Arial"/>
          <w:b w:val="false"/>
          <w:bCs w:val="false"/>
          <w:i w:val="false"/>
          <w:iCs w:val="false"/>
          <w:caps w:val="false"/>
          <w:smallCaps w:val="false"/>
          <w:color w:val="222222"/>
          <w:sz w:val="24"/>
          <w:szCs w:val="24"/>
          <w:lang w:val="en-US"/>
        </w:rPr>
        <w:t xml:space="preserve">, </w:t>
      </w:r>
      <w:r>
        <w:rPr>
          <w:rFonts w:eastAsia="Arial" w:cs="Arial" w:ascii="Arial" w:hAnsi="Arial"/>
          <w:b w:val="false"/>
          <w:bCs w:val="false"/>
          <w:i/>
          <w:iCs/>
          <w:caps w:val="false"/>
          <w:smallCaps w:val="false"/>
          <w:color w:val="222222"/>
          <w:sz w:val="24"/>
          <w:szCs w:val="24"/>
          <w:lang w:val="en-US"/>
        </w:rPr>
        <w:t>6</w:t>
      </w:r>
      <w:r>
        <w:rPr>
          <w:rFonts w:eastAsia="Arial" w:cs="Arial" w:ascii="Arial" w:hAnsi="Arial"/>
          <w:b w:val="false"/>
          <w:bCs w:val="false"/>
          <w:i w:val="false"/>
          <w:iCs w:val="false"/>
          <w:caps w:val="false"/>
          <w:smallCaps w:val="false"/>
          <w:color w:val="222222"/>
          <w:sz w:val="24"/>
          <w:szCs w:val="24"/>
          <w:lang w:val="en-US"/>
        </w:rPr>
        <w:t>, p.2377960820980361.</w:t>
      </w:r>
    </w:p>
    <w:p>
      <w:pPr>
        <w:pStyle w:val="Normal"/>
        <w:spacing w:lineRule="auto" w:line="278" w:beforeAutospacing="0" w:before="230" w:afterAutospacing="0" w:after="230"/>
        <w:ind w:left="-245" w:right="0" w:hanging="0"/>
        <w:rPr/>
      </w:pPr>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National Institute on Aging (2024) </w:t>
      </w:r>
      <w:r>
        <w:rPr>
          <w:rFonts w:eastAsia="Arial" w:cs="Arial" w:ascii="Arial" w:hAnsi="Arial"/>
          <w:b w:val="false"/>
          <w:bCs w:val="false"/>
          <w:i/>
          <w:iCs/>
          <w:caps w:val="false"/>
          <w:smallCaps w:val="false"/>
          <w:color w:val="000000" w:themeColor="text1" w:themeShade="ff" w:themeTint="ff"/>
          <w:sz w:val="24"/>
          <w:szCs w:val="24"/>
          <w:lang w:val="en-US"/>
        </w:rPr>
        <w:t xml:space="preserve">Memory Problems, Forgetfulness and Aging </w:t>
      </w:r>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Available at: </w:t>
      </w:r>
      <w:hyperlink r:id="rId16">
        <w:r>
          <w:rPr>
            <w:rStyle w:val="InternetLink"/>
            <w:rFonts w:eastAsia="Arial" w:cs="Arial" w:ascii="Arial" w:hAnsi="Arial"/>
            <w:b w:val="false"/>
            <w:bCs w:val="false"/>
            <w:i w:val="false"/>
            <w:iCs w:val="false"/>
            <w:caps w:val="false"/>
            <w:smallCaps w:val="false"/>
            <w:strike w:val="false"/>
            <w:dstrike w:val="false"/>
            <w:sz w:val="24"/>
            <w:szCs w:val="24"/>
            <w:lang w:val="en-US"/>
          </w:rPr>
          <w:t>https://www.nia.nih.gov/health/memory-loss-and-forgetfulness/memory-problems-forgetfulness-and-aging</w:t>
        </w:r>
      </w:hyperlink>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 (Accessed:15 July 2024).</w:t>
      </w:r>
    </w:p>
    <w:p>
      <w:pPr>
        <w:pStyle w:val="Normal"/>
        <w:spacing w:lineRule="auto" w:line="278" w:beforeAutospacing="0" w:before="230" w:afterAutospacing="0" w:after="230"/>
        <w:ind w:left="-245" w:right="0" w:hanging="0"/>
        <w:rPr/>
      </w:pPr>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NHS (2024) </w:t>
      </w:r>
      <w:r>
        <w:rPr>
          <w:rFonts w:eastAsia="Arial" w:cs="Arial" w:ascii="Arial" w:hAnsi="Arial"/>
          <w:b w:val="false"/>
          <w:bCs w:val="false"/>
          <w:i/>
          <w:iCs/>
          <w:caps w:val="false"/>
          <w:smallCaps w:val="false"/>
          <w:color w:val="000000" w:themeColor="text1" w:themeShade="ff" w:themeTint="ff"/>
          <w:sz w:val="24"/>
          <w:szCs w:val="24"/>
          <w:lang w:val="en-US"/>
        </w:rPr>
        <w:t>Person Centered Care (2024)</w:t>
      </w:r>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 Available at: </w:t>
      </w:r>
      <w:hyperlink r:id="rId17">
        <w:r>
          <w:rPr>
            <w:rStyle w:val="InternetLink"/>
            <w:rFonts w:eastAsia="Arial" w:cs="Arial" w:ascii="Arial" w:hAnsi="Arial"/>
            <w:b w:val="false"/>
            <w:bCs w:val="false"/>
            <w:i w:val="false"/>
            <w:iCs w:val="false"/>
            <w:caps w:val="false"/>
            <w:smallCaps w:val="false"/>
            <w:strike w:val="false"/>
            <w:dstrike w:val="false"/>
            <w:sz w:val="24"/>
            <w:szCs w:val="24"/>
            <w:lang w:val="en-US"/>
          </w:rPr>
          <w:t>https://www.hee.nhs.uk/our-work/person-centred-care</w:t>
        </w:r>
      </w:hyperlink>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 (Accessed 15 July 2024).</w:t>
      </w:r>
    </w:p>
    <w:p>
      <w:pPr>
        <w:pStyle w:val="Normal"/>
        <w:spacing w:lineRule="auto" w:line="278" w:beforeAutospacing="0" w:before="230" w:afterAutospacing="0" w:after="230"/>
        <w:ind w:left="-245" w:right="0" w:hanging="0"/>
        <w:rPr>
          <w:rFonts w:ascii="Arial" w:hAnsi="Arial" w:eastAsia="Arial" w:cs="Arial"/>
          <w:b w:val="false"/>
          <w:b w:val="false"/>
          <w:bCs w:val="false"/>
          <w:i w:val="false"/>
          <w:i w:val="false"/>
          <w:iCs w:val="false"/>
          <w:caps w:val="false"/>
          <w:smallCaps w:val="false"/>
          <w:color w:val="000000" w:themeColor="text1" w:themeShade="ff" w:themeTint="ff"/>
          <w:sz w:val="24"/>
          <w:szCs w:val="24"/>
          <w:lang w:val="en-US"/>
        </w:rPr>
      </w:pPr>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Robertson, G. (2014) </w:t>
      </w:r>
      <w:r>
        <w:rPr>
          <w:rFonts w:eastAsia="Arial" w:cs="Arial" w:ascii="Arial" w:hAnsi="Arial"/>
          <w:b w:val="false"/>
          <w:bCs w:val="false"/>
          <w:i/>
          <w:iCs/>
          <w:caps w:val="false"/>
          <w:smallCaps w:val="false"/>
          <w:color w:val="000000" w:themeColor="text1" w:themeShade="ff" w:themeTint="ff"/>
          <w:sz w:val="24"/>
          <w:szCs w:val="24"/>
          <w:lang w:val="en-US"/>
        </w:rPr>
        <w:t>Transitions in Later Life</w:t>
      </w:r>
      <w:r>
        <w:rPr>
          <w:rFonts w:eastAsia="Arial" w:cs="Arial" w:ascii="Arial" w:hAnsi="Arial"/>
          <w:b w:val="false"/>
          <w:bCs w:val="false"/>
          <w:i w:val="false"/>
          <w:iCs w:val="false"/>
          <w:caps w:val="false"/>
          <w:smallCaps w:val="false"/>
          <w:color w:val="000000" w:themeColor="text1" w:themeShade="ff" w:themeTint="ff"/>
          <w:sz w:val="24"/>
          <w:szCs w:val="24"/>
          <w:lang w:val="en-US"/>
        </w:rPr>
        <w:t>. Available at: https://transitionsinlaterlife.files.wordpress.com/2014/09/cgf-transitions-in-later-life-guy-robertson.pdf (Accessed: 15 July 2024).</w:t>
      </w:r>
    </w:p>
    <w:p>
      <w:pPr>
        <w:pStyle w:val="Normal"/>
        <w:spacing w:lineRule="auto" w:line="278" w:beforeAutospacing="0" w:before="230" w:afterAutospacing="0" w:after="230"/>
        <w:ind w:left="-245" w:right="0" w:hanging="0"/>
        <w:rPr>
          <w:rFonts w:ascii="Arial" w:hAnsi="Arial" w:eastAsia="Arial" w:cs="Arial"/>
          <w:b w:val="false"/>
          <w:b w:val="false"/>
          <w:bCs w:val="false"/>
          <w:i w:val="false"/>
          <w:i w:val="false"/>
          <w:iCs w:val="false"/>
          <w:caps w:val="false"/>
          <w:smallCaps w:val="false"/>
          <w:strike w:val="false"/>
          <w:dstrike w:val="false"/>
          <w:color w:val="262626" w:themeColor="text1" w:themeShade="ff" w:themeTint="d9"/>
          <w:sz w:val="24"/>
          <w:szCs w:val="24"/>
          <w:u w:val="none"/>
          <w:lang w:val="en-US"/>
        </w:rPr>
      </w:pPr>
      <w:r>
        <w:rPr>
          <w:rFonts w:eastAsia="Arial" w:cs="Arial" w:ascii="Arial" w:hAnsi="Arial"/>
          <w:b w:val="false"/>
          <w:bCs w:val="false"/>
          <w:i w:val="false"/>
          <w:iCs w:val="false"/>
          <w:caps w:val="false"/>
          <w:smallCaps w:val="false"/>
          <w:strike w:val="false"/>
          <w:dstrike w:val="false"/>
          <w:color w:val="262626" w:themeColor="text1" w:themeShade="ff" w:themeTint="d9"/>
          <w:sz w:val="24"/>
          <w:szCs w:val="24"/>
          <w:u w:val="none"/>
          <w:lang w:val="en-US"/>
        </w:rPr>
        <w:t xml:space="preserve">Saxon, S.V., Etten, M.J. and Perkins, A.E. (2015) </w:t>
      </w:r>
      <w:r>
        <w:rPr>
          <w:rFonts w:eastAsia="Arial" w:cs="Arial" w:ascii="Arial" w:hAnsi="Arial"/>
          <w:b w:val="false"/>
          <w:bCs w:val="false"/>
          <w:i/>
          <w:iCs/>
          <w:caps w:val="false"/>
          <w:smallCaps w:val="false"/>
          <w:strike w:val="false"/>
          <w:dstrike w:val="false"/>
          <w:color w:val="262626" w:themeColor="text1" w:themeShade="ff" w:themeTint="d9"/>
          <w:sz w:val="24"/>
          <w:szCs w:val="24"/>
          <w:u w:val="none"/>
          <w:lang w:val="en-US"/>
        </w:rPr>
        <w:t xml:space="preserve">Physical Change and Aging, Sixth Edition: A Guide for the Helping Professions </w:t>
      </w:r>
      <w:r>
        <w:rPr>
          <w:rFonts w:eastAsia="Arial" w:cs="Arial" w:ascii="Arial" w:hAnsi="Arial"/>
          <w:b w:val="false"/>
          <w:bCs w:val="false"/>
          <w:i w:val="false"/>
          <w:iCs w:val="false"/>
          <w:caps w:val="false"/>
          <w:smallCaps w:val="false"/>
          <w:strike w:val="false"/>
          <w:dstrike w:val="false"/>
          <w:color w:val="262626" w:themeColor="text1" w:themeShade="ff" w:themeTint="d9"/>
          <w:sz w:val="24"/>
          <w:szCs w:val="24"/>
          <w:u w:val="none"/>
          <w:lang w:val="en-US"/>
        </w:rPr>
        <w:t>New York: Springer Publishing Company.</w:t>
      </w:r>
    </w:p>
    <w:p>
      <w:pPr>
        <w:pStyle w:val="Normal"/>
        <w:spacing w:lineRule="auto" w:line="278" w:beforeAutospacing="0" w:before="276" w:afterAutospacing="0" w:after="276"/>
        <w:ind w:left="-232" w:right="0" w:hanging="0"/>
        <w:rPr/>
      </w:pPr>
      <w:r>
        <w:rPr>
          <w:rFonts w:eastAsia="Arial" w:cs="Arial" w:ascii="Arial" w:hAnsi="Arial"/>
          <w:b w:val="false"/>
          <w:bCs w:val="false"/>
          <w:i w:val="false"/>
          <w:iCs w:val="false"/>
          <w:caps w:val="false"/>
          <w:smallCaps w:val="false"/>
          <w:strike w:val="false"/>
          <w:dstrike w:val="false"/>
          <w:color w:val="262626" w:themeColor="text1" w:themeShade="ff" w:themeTint="d9"/>
          <w:sz w:val="24"/>
          <w:szCs w:val="24"/>
          <w:u w:val="none"/>
          <w:lang w:val="en-US"/>
        </w:rPr>
        <w:t xml:space="preserve">Scherboc S. (2015) </w:t>
      </w:r>
      <w:r>
        <w:rPr>
          <w:rFonts w:eastAsia="Arial" w:cs="Arial" w:ascii="Arial" w:hAnsi="Arial"/>
          <w:b w:val="false"/>
          <w:bCs w:val="false"/>
          <w:i/>
          <w:iCs/>
          <w:caps w:val="false"/>
          <w:smallCaps w:val="false"/>
          <w:strike w:val="false"/>
          <w:dstrike w:val="false"/>
          <w:color w:val="141414"/>
          <w:sz w:val="24"/>
          <w:szCs w:val="24"/>
          <w:u w:val="none"/>
          <w:lang w:val="en-US"/>
        </w:rPr>
        <w:t xml:space="preserve">What is old age? </w:t>
      </w:r>
      <w:r>
        <w:rPr>
          <w:rFonts w:eastAsia="Arial" w:cs="Arial" w:ascii="Arial" w:hAnsi="Arial"/>
          <w:b w:val="false"/>
          <w:bCs w:val="false"/>
          <w:i w:val="false"/>
          <w:iCs w:val="false"/>
          <w:caps w:val="false"/>
          <w:smallCaps w:val="false"/>
          <w:strike w:val="false"/>
          <w:dstrike w:val="false"/>
          <w:color w:val="141414"/>
          <w:sz w:val="24"/>
          <w:szCs w:val="24"/>
          <w:u w:val="none"/>
          <w:lang w:val="en-US"/>
        </w:rPr>
        <w:t xml:space="preserve">Available at: </w:t>
      </w:r>
      <w:hyperlink r:id="rId18">
        <w:r>
          <w:rPr>
            <w:rStyle w:val="InternetLink"/>
            <w:rFonts w:eastAsia="Arial" w:cs="Arial" w:ascii="Arial" w:hAnsi="Arial"/>
            <w:b w:val="false"/>
            <w:bCs w:val="false"/>
            <w:i w:val="false"/>
            <w:iCs w:val="false"/>
            <w:caps w:val="false"/>
            <w:smallCaps w:val="false"/>
            <w:strike w:val="false"/>
            <w:dstrike w:val="false"/>
            <w:sz w:val="24"/>
            <w:szCs w:val="24"/>
            <w:lang w:val="en-US"/>
          </w:rPr>
          <w:t>https://www.weforum.org/agenda/2015/04/what-is-old-age/</w:t>
        </w:r>
      </w:hyperlink>
      <w:r>
        <w:rPr>
          <w:rFonts w:eastAsia="Arial" w:cs="Arial" w:ascii="Arial" w:hAnsi="Arial"/>
          <w:b w:val="false"/>
          <w:bCs w:val="false"/>
          <w:i w:val="false"/>
          <w:iCs w:val="false"/>
          <w:caps w:val="false"/>
          <w:smallCaps w:val="false"/>
          <w:strike w:val="false"/>
          <w:dstrike w:val="false"/>
          <w:color w:val="141414"/>
          <w:sz w:val="24"/>
          <w:szCs w:val="24"/>
          <w:u w:val="none"/>
          <w:lang w:val="en-US"/>
        </w:rPr>
        <w:t xml:space="preserve"> </w:t>
      </w:r>
      <w:r>
        <w:rPr>
          <w:rFonts w:eastAsia="Arial" w:cs="Arial" w:ascii="Arial" w:hAnsi="Arial"/>
          <w:b w:val="false"/>
          <w:bCs w:val="false"/>
          <w:i w:val="false"/>
          <w:iCs w:val="false"/>
          <w:caps w:val="false"/>
          <w:smallCaps w:val="false"/>
          <w:strike w:val="false"/>
          <w:dstrike w:val="false"/>
          <w:color w:val="262626" w:themeColor="text1" w:themeShade="ff" w:themeTint="d9"/>
          <w:sz w:val="24"/>
          <w:szCs w:val="24"/>
          <w:u w:val="none"/>
          <w:lang w:val="en-US"/>
        </w:rPr>
        <w:t>(Accessed: 7 May 2024).</w:t>
      </w:r>
    </w:p>
    <w:p>
      <w:pPr>
        <w:pStyle w:val="Normal"/>
        <w:spacing w:lineRule="auto" w:line="278" w:beforeAutospacing="0" w:before="276" w:afterAutospacing="0" w:after="276"/>
        <w:ind w:left="-232" w:right="0" w:hanging="0"/>
        <w:rPr/>
      </w:pPr>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The Gardens of Boca Raton (2917) </w:t>
      </w:r>
      <w:r>
        <w:rPr>
          <w:rFonts w:eastAsia="Arial" w:cs="Arial" w:ascii="Arial" w:hAnsi="Arial"/>
          <w:b w:val="false"/>
          <w:bCs w:val="false"/>
          <w:i/>
          <w:iCs/>
          <w:caps w:val="false"/>
          <w:smallCaps w:val="false"/>
          <w:color w:val="000000" w:themeColor="text1" w:themeShade="ff" w:themeTint="ff"/>
          <w:sz w:val="24"/>
          <w:szCs w:val="24"/>
          <w:lang w:val="en-US"/>
        </w:rPr>
        <w:t xml:space="preserve">5 reasons why people are living longer than their parents </w:t>
      </w:r>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Available at: </w:t>
      </w:r>
      <w:hyperlink r:id="rId19">
        <w:r>
          <w:rPr>
            <w:rStyle w:val="InternetLink"/>
            <w:rFonts w:eastAsia="Arial" w:cs="Arial" w:ascii="Arial" w:hAnsi="Arial"/>
            <w:b w:val="false"/>
            <w:bCs w:val="false"/>
            <w:i w:val="false"/>
            <w:iCs w:val="false"/>
            <w:caps w:val="false"/>
            <w:smallCaps w:val="false"/>
            <w:strike w:val="false"/>
            <w:dstrike w:val="false"/>
            <w:sz w:val="24"/>
            <w:szCs w:val="24"/>
            <w:lang w:val="en-US"/>
          </w:rPr>
          <w:t>https://www.thegardens.com/5-reasons-people-living-longer-parents/</w:t>
        </w:r>
      </w:hyperlink>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 (Accessed: 15 July 2024)</w:t>
      </w:r>
    </w:p>
    <w:p>
      <w:pPr>
        <w:pStyle w:val="Normal"/>
        <w:spacing w:lineRule="auto" w:line="278" w:beforeAutospacing="0" w:before="276" w:afterAutospacing="0" w:after="276"/>
        <w:ind w:left="-232" w:right="0" w:hanging="0"/>
        <w:rPr/>
      </w:pPr>
      <w:r>
        <w:rPr>
          <w:rFonts w:eastAsia="Arial" w:cs="Arial" w:ascii="Arial" w:hAnsi="Arial"/>
          <w:b w:val="false"/>
          <w:bCs w:val="false"/>
          <w:i w:val="false"/>
          <w:iCs w:val="false"/>
          <w:caps w:val="false"/>
          <w:smallCaps w:val="false"/>
          <w:strike w:val="false"/>
          <w:dstrike w:val="false"/>
          <w:color w:val="000000" w:themeColor="text1" w:themeShade="ff" w:themeTint="ff"/>
          <w:sz w:val="24"/>
          <w:szCs w:val="24"/>
          <w:u w:val="none"/>
          <w:lang w:val="en-US"/>
        </w:rPr>
        <w:t xml:space="preserve">Universiteit Leiden (2019) </w:t>
      </w:r>
      <w:r>
        <w:rPr>
          <w:rFonts w:eastAsia="Arial" w:cs="Arial" w:ascii="Arial" w:hAnsi="Arial"/>
          <w:b w:val="false"/>
          <w:bCs w:val="false"/>
          <w:i/>
          <w:iCs/>
          <w:caps w:val="false"/>
          <w:smallCaps w:val="false"/>
          <w:strike w:val="false"/>
          <w:dstrike w:val="false"/>
          <w:color w:val="000000" w:themeColor="text1" w:themeShade="ff" w:themeTint="ff"/>
          <w:sz w:val="24"/>
          <w:szCs w:val="24"/>
          <w:u w:val="none"/>
          <w:lang w:val="en-US"/>
        </w:rPr>
        <w:t xml:space="preserve">The early Middle Ages a ‘golden age for the elderly? Not quite! </w:t>
      </w:r>
      <w:r>
        <w:rPr>
          <w:rFonts w:eastAsia="Arial" w:cs="Arial" w:ascii="Arial" w:hAnsi="Arial"/>
          <w:b w:val="false"/>
          <w:bCs w:val="false"/>
          <w:i w:val="false"/>
          <w:iCs w:val="false"/>
          <w:caps w:val="false"/>
          <w:smallCaps w:val="false"/>
          <w:strike w:val="false"/>
          <w:dstrike w:val="false"/>
          <w:color w:val="000000" w:themeColor="text1" w:themeShade="ff" w:themeTint="ff"/>
          <w:sz w:val="24"/>
          <w:szCs w:val="24"/>
          <w:u w:val="none"/>
          <w:lang w:val="en-US"/>
        </w:rPr>
        <w:t xml:space="preserve">Available at: </w:t>
      </w:r>
      <w:r>
        <w:fldChar w:fldCharType="begin"/>
      </w:r>
      <w:r>
        <w:rPr>
          <w:rStyle w:val="InternetLink"/>
          <w:smallCaps w:val="false"/>
          <w:caps w:val="false"/>
          <w:dstrike w:val="false"/>
          <w:strike w:val="false"/>
          <w:sz w:val="24"/>
          <w:i w:val="false"/>
          <w:b w:val="false"/>
          <w:szCs w:val="24"/>
          <w:iCs w:val="false"/>
          <w:bCs w:val="false"/>
          <w:rFonts w:eastAsia="Arial" w:cs="Arial" w:ascii="Arial" w:hAnsi="Arial"/>
        </w:rPr>
        <w:instrText> HYPERLINK "https://www.universiteitleiden.nl/en/news/2016/04/medieval-times-not-a-golden-age-for-the-elderly-in-england" \l ":~:text=Although some medieval authors associated,demands were placed on them"</w:instrText>
      </w:r>
      <w:r>
        <w:rPr>
          <w:rStyle w:val="InternetLink"/>
          <w:smallCaps w:val="false"/>
          <w:caps w:val="false"/>
          <w:dstrike w:val="false"/>
          <w:strike w:val="false"/>
          <w:sz w:val="24"/>
          <w:i w:val="false"/>
          <w:b w:val="false"/>
          <w:szCs w:val="24"/>
          <w:iCs w:val="false"/>
          <w:bCs w:val="false"/>
          <w:rFonts w:eastAsia="Arial" w:cs="Arial" w:ascii="Arial" w:hAnsi="Arial"/>
        </w:rPr>
        <w:fldChar w:fldCharType="separate"/>
      </w:r>
      <w:r>
        <w:rPr>
          <w:rStyle w:val="InternetLink"/>
          <w:rFonts w:eastAsia="Arial" w:cs="Arial" w:ascii="Arial" w:hAnsi="Arial"/>
          <w:b w:val="false"/>
          <w:bCs w:val="false"/>
          <w:i w:val="false"/>
          <w:iCs w:val="false"/>
          <w:caps w:val="false"/>
          <w:smallCaps w:val="false"/>
          <w:strike w:val="false"/>
          <w:dstrike w:val="false"/>
          <w:sz w:val="24"/>
          <w:szCs w:val="24"/>
          <w:lang w:val="en-US"/>
        </w:rPr>
        <w:t>https://www.universiteitleiden.nl/en/news/2016/04/medieval-times-not-a-golden-age-for-the-elderly-in-england#:~:text=Although%20some%20medieval%20authors%20associated,demands%20were%20placed%20on%20them</w:t>
      </w:r>
      <w:r>
        <w:rPr>
          <w:rStyle w:val="InternetLink"/>
          <w:smallCaps w:val="false"/>
          <w:caps w:val="false"/>
          <w:dstrike w:val="false"/>
          <w:strike w:val="false"/>
          <w:sz w:val="24"/>
          <w:i w:val="false"/>
          <w:b w:val="false"/>
          <w:szCs w:val="24"/>
          <w:iCs w:val="false"/>
          <w:bCs w:val="false"/>
          <w:rFonts w:eastAsia="Arial" w:cs="Arial" w:ascii="Arial" w:hAnsi="Arial"/>
        </w:rPr>
        <w:fldChar w:fldCharType="end"/>
      </w:r>
    </w:p>
    <w:p>
      <w:pPr>
        <w:pStyle w:val="Normal"/>
        <w:spacing w:lineRule="auto" w:line="278" w:beforeAutospacing="0" w:before="276" w:afterAutospacing="0" w:after="276"/>
        <w:ind w:left="-232" w:right="0" w:hanging="0"/>
        <w:rPr>
          <w:rFonts w:ascii="Arial" w:hAnsi="Arial" w:eastAsia="Arial" w:cs="Arial"/>
          <w:b w:val="false"/>
          <w:b w:val="false"/>
          <w:bCs w:val="false"/>
          <w:i w:val="false"/>
          <w:i w:val="false"/>
          <w:iCs w:val="false"/>
          <w:caps w:val="false"/>
          <w:smallCaps w:val="false"/>
          <w:color w:val="222222"/>
          <w:sz w:val="24"/>
          <w:szCs w:val="24"/>
          <w:lang w:val="en-US"/>
        </w:rPr>
      </w:pPr>
      <w:r>
        <w:rPr>
          <w:rFonts w:eastAsia="Arial" w:cs="Arial" w:ascii="Arial" w:hAnsi="Arial"/>
          <w:b w:val="false"/>
          <w:bCs w:val="false"/>
          <w:i w:val="false"/>
          <w:iCs w:val="false"/>
          <w:caps w:val="false"/>
          <w:smallCaps w:val="false"/>
          <w:color w:val="222222"/>
          <w:sz w:val="24"/>
          <w:szCs w:val="24"/>
          <w:lang w:val="en-US"/>
        </w:rPr>
        <w:t xml:space="preserve">Wilson, G., Gates, J.R., Vijaykumar, S. and Morgan, D.J., 2023. Understanding older adults’ use of social technology and the factors influencing use. </w:t>
      </w:r>
      <w:r>
        <w:rPr>
          <w:rFonts w:eastAsia="Arial" w:cs="Arial" w:ascii="Arial" w:hAnsi="Arial"/>
          <w:b w:val="false"/>
          <w:bCs w:val="false"/>
          <w:i/>
          <w:iCs/>
          <w:caps w:val="false"/>
          <w:smallCaps w:val="false"/>
          <w:color w:val="222222"/>
          <w:sz w:val="24"/>
          <w:szCs w:val="24"/>
          <w:lang w:val="en-US"/>
        </w:rPr>
        <w:t>Ageing &amp; Society</w:t>
      </w:r>
      <w:r>
        <w:rPr>
          <w:rFonts w:eastAsia="Arial" w:cs="Arial" w:ascii="Arial" w:hAnsi="Arial"/>
          <w:b w:val="false"/>
          <w:bCs w:val="false"/>
          <w:i w:val="false"/>
          <w:iCs w:val="false"/>
          <w:caps w:val="false"/>
          <w:smallCaps w:val="false"/>
          <w:color w:val="222222"/>
          <w:sz w:val="24"/>
          <w:szCs w:val="24"/>
          <w:lang w:val="en-US"/>
        </w:rPr>
        <w:t xml:space="preserve">, </w:t>
      </w:r>
      <w:r>
        <w:rPr>
          <w:rFonts w:eastAsia="Arial" w:cs="Arial" w:ascii="Arial" w:hAnsi="Arial"/>
          <w:b w:val="false"/>
          <w:bCs w:val="false"/>
          <w:i/>
          <w:iCs/>
          <w:caps w:val="false"/>
          <w:smallCaps w:val="false"/>
          <w:color w:val="222222"/>
          <w:sz w:val="24"/>
          <w:szCs w:val="24"/>
          <w:lang w:val="en-US"/>
        </w:rPr>
        <w:t>43</w:t>
      </w:r>
      <w:r>
        <w:rPr>
          <w:rFonts w:eastAsia="Arial" w:cs="Arial" w:ascii="Arial" w:hAnsi="Arial"/>
          <w:b w:val="false"/>
          <w:bCs w:val="false"/>
          <w:i w:val="false"/>
          <w:iCs w:val="false"/>
          <w:caps w:val="false"/>
          <w:smallCaps w:val="false"/>
          <w:color w:val="222222"/>
          <w:sz w:val="24"/>
          <w:szCs w:val="24"/>
          <w:lang w:val="en-US"/>
        </w:rPr>
        <w:t>(1), pp.222-245.</w:t>
      </w:r>
    </w:p>
    <w:p>
      <w:pPr>
        <w:pStyle w:val="Normal"/>
        <w:spacing w:lineRule="auto" w:line="278" w:beforeAutospacing="0" w:before="276" w:afterAutospacing="0" w:after="276"/>
        <w:ind w:left="-232" w:right="0" w:hanging="0"/>
        <w:rPr/>
      </w:pPr>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Wiltshire Farm Foods (2024) </w:t>
      </w:r>
      <w:r>
        <w:rPr>
          <w:rFonts w:eastAsia="Arial" w:cs="Arial" w:ascii="Arial" w:hAnsi="Arial"/>
          <w:b w:val="false"/>
          <w:bCs w:val="false"/>
          <w:i/>
          <w:iCs/>
          <w:caps w:val="false"/>
          <w:smallCaps w:val="false"/>
          <w:color w:val="000000" w:themeColor="text1" w:themeShade="ff" w:themeTint="ff"/>
          <w:sz w:val="24"/>
          <w:szCs w:val="24"/>
          <w:lang w:val="en-US"/>
        </w:rPr>
        <w:t xml:space="preserve">Catering For Elderly Meal Time Needs </w:t>
      </w:r>
      <w:r>
        <w:rPr>
          <w:rFonts w:eastAsia="Arial" w:cs="Arial" w:ascii="Arial" w:hAnsi="Arial"/>
          <w:b w:val="false"/>
          <w:bCs w:val="false"/>
          <w:i w:val="false"/>
          <w:iCs w:val="false"/>
          <w:caps w:val="false"/>
          <w:smallCaps w:val="false"/>
          <w:color w:val="000000" w:themeColor="text1" w:themeShade="ff" w:themeTint="ff"/>
          <w:sz w:val="24"/>
          <w:szCs w:val="24"/>
          <w:lang w:val="en-US"/>
        </w:rPr>
        <w:t>Available</w:t>
      </w:r>
      <w:r>
        <w:rPr>
          <w:rFonts w:eastAsia="Arial" w:cs="Arial" w:ascii="Arial" w:hAnsi="Arial"/>
          <w:b w:val="false"/>
          <w:bCs w:val="false"/>
          <w:i/>
          <w:iCs/>
          <w:caps w:val="false"/>
          <w:smallCaps w:val="false"/>
          <w:color w:val="000000" w:themeColor="text1" w:themeShade="ff" w:themeTint="ff"/>
          <w:sz w:val="24"/>
          <w:szCs w:val="24"/>
          <w:lang w:val="en-US"/>
        </w:rPr>
        <w:t xml:space="preserve"> </w:t>
      </w:r>
      <w:r>
        <w:rPr>
          <w:rFonts w:eastAsia="Arial" w:cs="Arial" w:ascii="Arial" w:hAnsi="Arial"/>
          <w:b w:val="false"/>
          <w:bCs w:val="false"/>
          <w:i w:val="false"/>
          <w:iCs w:val="false"/>
          <w:caps w:val="false"/>
          <w:smallCaps w:val="false"/>
          <w:color w:val="000000" w:themeColor="text1" w:themeShade="ff" w:themeTint="ff"/>
          <w:sz w:val="24"/>
          <w:szCs w:val="24"/>
          <w:lang w:val="en-US"/>
        </w:rPr>
        <w:t>at</w:t>
      </w:r>
      <w:r>
        <w:rPr>
          <w:rFonts w:eastAsia="Arial" w:cs="Arial" w:ascii="Arial" w:hAnsi="Arial"/>
          <w:b w:val="false"/>
          <w:bCs w:val="false"/>
          <w:i/>
          <w:iCs/>
          <w:caps w:val="false"/>
          <w:smallCaps w:val="false"/>
          <w:color w:val="000000" w:themeColor="text1" w:themeShade="ff" w:themeTint="ff"/>
          <w:sz w:val="24"/>
          <w:szCs w:val="24"/>
          <w:lang w:val="en-US"/>
        </w:rPr>
        <w:t xml:space="preserve">: </w:t>
      </w:r>
      <w:hyperlink r:id="rId20">
        <w:r>
          <w:rPr>
            <w:rStyle w:val="InternetLink"/>
            <w:rFonts w:eastAsia="Arial" w:cs="Arial" w:ascii="Arial" w:hAnsi="Arial"/>
            <w:b w:val="false"/>
            <w:bCs w:val="false"/>
            <w:i w:val="false"/>
            <w:iCs w:val="false"/>
            <w:caps w:val="false"/>
            <w:smallCaps w:val="false"/>
            <w:strike w:val="false"/>
            <w:dstrike w:val="false"/>
            <w:sz w:val="24"/>
            <w:szCs w:val="24"/>
            <w:lang w:val="en-US"/>
          </w:rPr>
          <w:t>https://wiltshirefarmfoods.com/blog/ready-meals-delivered-for-the-elderly-in-the-uk</w:t>
        </w:r>
      </w:hyperlink>
      <w:r>
        <w:rPr>
          <w:rFonts w:eastAsia="Arial" w:cs="Arial" w:ascii="Arial" w:hAnsi="Arial"/>
          <w:b w:val="false"/>
          <w:bCs w:val="false"/>
          <w:i w:val="false"/>
          <w:iCs w:val="false"/>
          <w:caps w:val="false"/>
          <w:smallCaps w:val="false"/>
          <w:color w:val="000000" w:themeColor="text1" w:themeShade="ff" w:themeTint="ff"/>
          <w:sz w:val="24"/>
          <w:szCs w:val="24"/>
          <w:lang w:val="en-US"/>
        </w:rPr>
        <w:t xml:space="preserve"> ( Accessed: 15 July 2024).</w:t>
      </w:r>
    </w:p>
    <w:p>
      <w:pPr>
        <w:pStyle w:val="Normal"/>
        <w:spacing w:lineRule="auto" w:line="278" w:beforeAutospacing="0" w:before="276" w:afterAutospacing="0" w:after="276"/>
        <w:ind w:left="-232" w:right="0" w:hanging="0"/>
        <w:rPr>
          <w:rFonts w:ascii="Arial" w:hAnsi="Arial" w:eastAsia="Arial" w:cs="Arial"/>
          <w:b w:val="false"/>
          <w:b w:val="false"/>
          <w:bCs w:val="false"/>
          <w:i w:val="false"/>
          <w:i w:val="false"/>
          <w:iCs w:val="false"/>
          <w:caps w:val="false"/>
          <w:smallCaps w:val="false"/>
          <w:color w:val="222222"/>
          <w:sz w:val="24"/>
          <w:szCs w:val="24"/>
          <w:lang w:val="en-US"/>
        </w:rPr>
      </w:pPr>
      <w:r>
        <w:rPr>
          <w:rFonts w:eastAsia="Arial" w:cs="Arial" w:ascii="Arial" w:hAnsi="Arial"/>
          <w:b w:val="false"/>
          <w:bCs w:val="false"/>
          <w:i w:val="false"/>
          <w:iCs w:val="false"/>
          <w:caps w:val="false"/>
          <w:smallCaps w:val="false"/>
          <w:color w:val="222222"/>
          <w:sz w:val="24"/>
          <w:szCs w:val="24"/>
          <w:lang w:val="en-US"/>
        </w:rPr>
      </w:r>
    </w:p>
    <w:p>
      <w:pPr>
        <w:pStyle w:val="Normal"/>
        <w:spacing w:lineRule="auto" w:line="278" w:beforeAutospacing="0" w:before="276" w:afterAutospacing="0" w:after="276"/>
        <w:ind w:left="-232" w:right="0" w:hanging="0"/>
        <w:rPr>
          <w:rFonts w:ascii="Arial" w:hAnsi="Arial" w:eastAsia="Arial" w:cs="Arial"/>
          <w:b w:val="false"/>
          <w:b w:val="false"/>
          <w:bCs w:val="false"/>
          <w:i w:val="false"/>
          <w:i w:val="false"/>
          <w:iCs w:val="false"/>
          <w:caps w:val="false"/>
          <w:smallCaps w:val="false"/>
          <w:color w:val="222222"/>
          <w:sz w:val="24"/>
          <w:szCs w:val="24"/>
          <w:lang w:val="en-US"/>
        </w:rPr>
      </w:pPr>
      <w:r>
        <w:rPr>
          <w:rFonts w:eastAsia="Arial" w:cs="Arial" w:ascii="Arial" w:hAnsi="Arial"/>
          <w:b w:val="false"/>
          <w:bCs w:val="false"/>
          <w:i w:val="false"/>
          <w:iCs w:val="false"/>
          <w:caps w:val="false"/>
          <w:smallCaps w:val="false"/>
          <w:color w:val="222222"/>
          <w:sz w:val="24"/>
          <w:szCs w:val="24"/>
          <w:lang w:val="en-US"/>
        </w:rPr>
      </w:r>
    </w:p>
    <w:p>
      <w:pPr>
        <w:pStyle w:val="Normal"/>
        <w:spacing w:lineRule="auto" w:line="278" w:beforeAutospacing="0" w:before="276" w:afterAutospacing="0" w:after="276"/>
        <w:ind w:left="-232" w:right="0" w:hanging="0"/>
        <w:rPr>
          <w:rFonts w:ascii="Arial" w:hAnsi="Arial" w:eastAsia="Arial" w:cs="Arial"/>
          <w:b w:val="false"/>
          <w:b w:val="false"/>
          <w:bCs w:val="false"/>
          <w:i w:val="false"/>
          <w:i w:val="false"/>
          <w:iCs w:val="false"/>
          <w:caps w:val="false"/>
          <w:smallCaps w:val="false"/>
          <w:strike w:val="false"/>
          <w:dstrike w:val="false"/>
          <w:sz w:val="24"/>
          <w:szCs w:val="24"/>
          <w:lang w:val="en-US"/>
        </w:rPr>
      </w:pPr>
      <w:r>
        <w:rPr>
          <w:rFonts w:eastAsia="Arial" w:cs="Arial" w:ascii="Arial" w:hAnsi="Arial"/>
          <w:b w:val="false"/>
          <w:bCs w:val="false"/>
          <w:i w:val="false"/>
          <w:iCs w:val="false"/>
          <w:caps w:val="false"/>
          <w:smallCaps w:val="false"/>
          <w:strike w:val="false"/>
          <w:dstrike w:val="false"/>
          <w:sz w:val="24"/>
          <w:szCs w:val="24"/>
          <w:lang w:val="en-US"/>
        </w:rPr>
      </w:r>
    </w:p>
    <w:p>
      <w:pPr>
        <w:pStyle w:val="Normal"/>
        <w:spacing w:lineRule="auto" w:line="278" w:beforeAutospacing="0" w:before="230" w:afterAutospacing="0" w:after="230"/>
        <w:ind w:left="-245" w:right="0" w:hanging="0"/>
        <w:rPr>
          <w:rFonts w:ascii="Arial" w:hAnsi="Arial" w:eastAsia="Arial" w:cs="Arial"/>
          <w:b w:val="false"/>
          <w:b w:val="false"/>
          <w:bCs w:val="false"/>
          <w:i w:val="false"/>
          <w:i w:val="false"/>
          <w:iCs w:val="false"/>
          <w:caps w:val="false"/>
          <w:smallCaps w:val="false"/>
          <w:strike w:val="false"/>
          <w:dstrike w:val="false"/>
          <w:color w:val="262626" w:themeColor="text1" w:themeShade="ff" w:themeTint="d9"/>
          <w:sz w:val="24"/>
          <w:szCs w:val="24"/>
          <w:u w:val="none"/>
          <w:lang w:val="en-US"/>
        </w:rPr>
      </w:pPr>
      <w:r>
        <w:rPr>
          <w:rFonts w:eastAsia="Arial" w:cs="Arial" w:ascii="Arial" w:hAnsi="Arial"/>
          <w:b w:val="false"/>
          <w:bCs w:val="false"/>
          <w:i w:val="false"/>
          <w:iCs w:val="false"/>
          <w:caps w:val="false"/>
          <w:smallCaps w:val="false"/>
          <w:strike w:val="false"/>
          <w:dstrike w:val="false"/>
          <w:color w:val="262626" w:themeColor="text1" w:themeShade="ff" w:themeTint="d9"/>
          <w:sz w:val="24"/>
          <w:szCs w:val="24"/>
          <w:u w:val="none"/>
          <w:lang w:val="en-US"/>
        </w:rPr>
      </w:r>
    </w:p>
    <w:p>
      <w:pPr>
        <w:pStyle w:val="Normal"/>
        <w:spacing w:lineRule="auto" w:line="278" w:beforeAutospacing="0" w:before="230" w:afterAutospacing="0" w:after="230"/>
        <w:ind w:left="-245" w:right="0" w:hanging="0"/>
        <w:rPr>
          <w:rFonts w:ascii="Arial" w:hAnsi="Arial" w:eastAsia="Arial" w:cs="Arial"/>
          <w:b w:val="false"/>
          <w:b w:val="false"/>
          <w:bCs w:val="false"/>
          <w:i w:val="false"/>
          <w:i w:val="false"/>
          <w:iCs w:val="false"/>
          <w:caps w:val="false"/>
          <w:smallCaps w:val="false"/>
          <w:color w:val="000000" w:themeColor="text1" w:themeShade="ff" w:themeTint="ff"/>
          <w:sz w:val="24"/>
          <w:szCs w:val="24"/>
          <w:lang w:val="en-US"/>
        </w:rPr>
      </w:pPr>
      <w:r>
        <w:rPr>
          <w:rFonts w:eastAsia="Arial" w:cs="Arial" w:ascii="Arial" w:hAnsi="Arial"/>
          <w:b w:val="false"/>
          <w:bCs w:val="false"/>
          <w:i w:val="false"/>
          <w:iCs w:val="false"/>
          <w:caps w:val="false"/>
          <w:smallCaps w:val="false"/>
          <w:color w:val="000000" w:themeColor="text1" w:themeShade="ff" w:themeTint="ff"/>
          <w:sz w:val="24"/>
          <w:szCs w:val="24"/>
          <w:lang w:val="en-US"/>
        </w:rPr>
      </w:r>
    </w:p>
    <w:p>
      <w:pPr>
        <w:pStyle w:val="Normal"/>
        <w:spacing w:lineRule="auto" w:line="278" w:beforeAutospacing="0" w:before="230" w:afterAutospacing="0" w:after="230"/>
        <w:ind w:left="-245" w:right="0" w:hanging="0"/>
        <w:rPr>
          <w:rFonts w:ascii="Arial" w:hAnsi="Arial" w:eastAsia="Arial" w:cs="Arial"/>
          <w:b w:val="false"/>
          <w:b w:val="false"/>
          <w:bCs w:val="false"/>
          <w:i w:val="false"/>
          <w:i w:val="false"/>
          <w:iCs w:val="false"/>
          <w:caps w:val="false"/>
          <w:smallCaps w:val="false"/>
          <w:color w:val="000000" w:themeColor="text1" w:themeShade="ff" w:themeTint="ff"/>
          <w:sz w:val="24"/>
          <w:szCs w:val="24"/>
          <w:lang w:val="en-US"/>
        </w:rPr>
      </w:pPr>
      <w:r>
        <w:rPr>
          <w:rFonts w:eastAsia="Arial" w:cs="Arial" w:ascii="Arial" w:hAnsi="Arial"/>
          <w:b w:val="false"/>
          <w:bCs w:val="false"/>
          <w:i w:val="false"/>
          <w:iCs w:val="false"/>
          <w:caps w:val="false"/>
          <w:smallCaps w:val="false"/>
          <w:color w:val="000000" w:themeColor="text1" w:themeShade="ff" w:themeTint="ff"/>
          <w:sz w:val="24"/>
          <w:szCs w:val="24"/>
          <w:lang w:val="en-US"/>
        </w:rPr>
      </w:r>
    </w:p>
    <w:p>
      <w:pPr>
        <w:pStyle w:val="Normal"/>
        <w:spacing w:lineRule="auto" w:line="278" w:beforeAutospacing="0" w:before="230" w:afterAutospacing="0" w:after="230"/>
        <w:ind w:left="-245" w:right="0" w:hanging="0"/>
        <w:rPr>
          <w:rFonts w:ascii="Arial" w:hAnsi="Arial" w:eastAsia="Arial" w:cs="Arial"/>
          <w:b w:val="false"/>
          <w:b w:val="false"/>
          <w:bCs w:val="false"/>
          <w:i w:val="false"/>
          <w:i w:val="false"/>
          <w:iCs w:val="false"/>
          <w:caps w:val="false"/>
          <w:smallCaps w:val="false"/>
          <w:color w:val="222222"/>
          <w:sz w:val="24"/>
          <w:szCs w:val="24"/>
          <w:lang w:val="en-US"/>
        </w:rPr>
      </w:pPr>
      <w:r>
        <w:rPr>
          <w:rFonts w:eastAsia="Arial" w:cs="Arial" w:ascii="Arial" w:hAnsi="Arial"/>
          <w:b w:val="false"/>
          <w:bCs w:val="false"/>
          <w:i w:val="false"/>
          <w:iCs w:val="false"/>
          <w:caps w:val="false"/>
          <w:smallCaps w:val="false"/>
          <w:color w:val="222222"/>
          <w:sz w:val="24"/>
          <w:szCs w:val="24"/>
          <w:lang w:val="en-US"/>
        </w:rPr>
      </w:r>
    </w:p>
    <w:p>
      <w:pPr>
        <w:pStyle w:val="Normal"/>
        <w:spacing w:lineRule="auto" w:line="278" w:beforeAutospacing="0" w:before="230" w:afterAutospacing="0" w:after="230"/>
        <w:ind w:left="-245" w:right="0" w:hanging="0"/>
        <w:rPr>
          <w:rFonts w:ascii="Arial" w:hAnsi="Arial" w:eastAsia="Arial" w:cs="Arial"/>
          <w:b w:val="false"/>
          <w:b w:val="false"/>
          <w:bCs w:val="false"/>
          <w:i w:val="false"/>
          <w:i w:val="false"/>
          <w:iCs w:val="false"/>
          <w:caps w:val="false"/>
          <w:smallCaps w:val="false"/>
          <w:color w:val="000000" w:themeColor="text1" w:themeShade="ff" w:themeTint="ff"/>
          <w:sz w:val="24"/>
          <w:szCs w:val="24"/>
          <w:lang w:val="en-US"/>
        </w:rPr>
      </w:pPr>
      <w:r>
        <w:rPr>
          <w:rFonts w:eastAsia="Arial" w:cs="Arial" w:ascii="Arial" w:hAnsi="Arial"/>
          <w:b w:val="false"/>
          <w:bCs w:val="false"/>
          <w:i w:val="false"/>
          <w:iCs w:val="false"/>
          <w:caps w:val="false"/>
          <w:smallCaps w:val="false"/>
          <w:color w:val="000000" w:themeColor="text1" w:themeShade="ff" w:themeTint="ff"/>
          <w:sz w:val="24"/>
          <w:szCs w:val="24"/>
          <w:lang w:val="en-US"/>
        </w:rPr>
      </w:r>
    </w:p>
    <w:p>
      <w:pPr>
        <w:pStyle w:val="Normal"/>
        <w:spacing w:lineRule="auto" w:line="278" w:beforeAutospacing="0" w:before="230" w:afterAutospacing="0" w:after="230"/>
        <w:ind w:left="-245" w:right="0" w:hanging="0"/>
        <w:rPr>
          <w:rFonts w:ascii="Arial" w:hAnsi="Arial" w:eastAsia="Arial" w:cs="Arial"/>
          <w:b w:val="false"/>
          <w:b w:val="false"/>
          <w:bCs w:val="false"/>
          <w:i w:val="false"/>
          <w:i w:val="false"/>
          <w:iCs w:val="false"/>
          <w:caps w:val="false"/>
          <w:smallCaps w:val="false"/>
          <w:strike w:val="false"/>
          <w:dstrike w:val="false"/>
          <w:color w:val="262626" w:themeColor="text1" w:themeShade="ff" w:themeTint="d9"/>
          <w:sz w:val="24"/>
          <w:szCs w:val="24"/>
          <w:u w:val="none"/>
          <w:lang w:val="en-US"/>
        </w:rPr>
      </w:pPr>
      <w:r>
        <w:rPr>
          <w:rFonts w:eastAsia="Arial" w:cs="Arial" w:ascii="Arial" w:hAnsi="Arial"/>
          <w:b w:val="false"/>
          <w:bCs w:val="false"/>
          <w:i w:val="false"/>
          <w:iCs w:val="false"/>
          <w:caps w:val="false"/>
          <w:smallCaps w:val="false"/>
          <w:strike w:val="false"/>
          <w:dstrike w:val="false"/>
          <w:color w:val="262626" w:themeColor="text1" w:themeShade="ff" w:themeTint="d9"/>
          <w:sz w:val="24"/>
          <w:szCs w:val="24"/>
          <w:u w:val="none"/>
          <w:lang w:val="en-US"/>
        </w:rPr>
      </w:r>
    </w:p>
    <w:p>
      <w:pPr>
        <w:pStyle w:val="Normal"/>
        <w:spacing w:lineRule="auto" w:line="278" w:beforeAutospacing="0" w:before="230" w:afterAutospacing="0" w:after="230"/>
        <w:ind w:left="-245" w:right="0" w:hanging="0"/>
        <w:rPr>
          <w:rFonts w:ascii="Arial" w:hAnsi="Arial" w:eastAsia="Arial" w:cs="Arial"/>
          <w:b w:val="false"/>
          <w:b w:val="false"/>
          <w:bCs w:val="false"/>
          <w:i w:val="false"/>
          <w:i w:val="false"/>
          <w:iCs w:val="false"/>
          <w:caps w:val="false"/>
          <w:smallCaps w:val="false"/>
          <w:color w:val="000000" w:themeColor="text1" w:themeShade="ff" w:themeTint="ff"/>
          <w:sz w:val="24"/>
          <w:szCs w:val="24"/>
          <w:lang w:val="en-US"/>
        </w:rPr>
      </w:pPr>
      <w:r>
        <w:rPr>
          <w:rFonts w:eastAsia="Arial" w:cs="Arial" w:ascii="Arial" w:hAnsi="Arial"/>
          <w:b w:val="false"/>
          <w:bCs w:val="false"/>
          <w:i w:val="false"/>
          <w:iCs w:val="false"/>
          <w:caps w:val="false"/>
          <w:smallCaps w:val="false"/>
          <w:color w:val="000000" w:themeColor="text1" w:themeShade="ff" w:themeTint="ff"/>
          <w:sz w:val="24"/>
          <w:szCs w:val="24"/>
          <w:lang w:val="en-US"/>
        </w:rPr>
      </w:r>
    </w:p>
    <w:p>
      <w:pPr>
        <w:pStyle w:val="Normal"/>
        <w:spacing w:lineRule="auto" w:line="278" w:beforeAutospacing="0" w:before="230" w:afterAutospacing="0" w:after="230"/>
        <w:ind w:left="-245" w:right="0" w:hanging="0"/>
        <w:rPr>
          <w:rFonts w:ascii="Arial" w:hAnsi="Arial" w:eastAsia="Arial" w:cs="Arial"/>
          <w:b w:val="false"/>
          <w:b w:val="false"/>
          <w:bCs w:val="false"/>
          <w:i w:val="false"/>
          <w:i w:val="false"/>
          <w:iCs w:val="false"/>
          <w:caps w:val="false"/>
          <w:smallCaps w:val="false"/>
          <w:color w:val="000000" w:themeColor="text1" w:themeShade="ff" w:themeTint="ff"/>
          <w:sz w:val="24"/>
          <w:szCs w:val="24"/>
          <w:lang w:val="en-US"/>
        </w:rPr>
      </w:pPr>
      <w:r>
        <w:rPr>
          <w:rFonts w:eastAsia="Arial" w:cs="Arial" w:ascii="Arial" w:hAnsi="Arial"/>
          <w:b w:val="false"/>
          <w:bCs w:val="false"/>
          <w:i w:val="false"/>
          <w:iCs w:val="false"/>
          <w:caps w:val="false"/>
          <w:smallCaps w:val="false"/>
          <w:color w:val="000000" w:themeColor="text1" w:themeShade="ff" w:themeTint="ff"/>
          <w:sz w:val="24"/>
          <w:szCs w:val="24"/>
          <w:lang w:val="en-US"/>
        </w:rPr>
      </w:r>
    </w:p>
    <w:p>
      <w:pPr>
        <w:pStyle w:val="Normal"/>
        <w:spacing w:lineRule="auto" w:line="278" w:beforeAutospacing="0" w:before="230" w:afterAutospacing="0" w:after="230"/>
        <w:ind w:left="-245" w:right="0" w:hanging="0"/>
        <w:rPr>
          <w:rFonts w:ascii="Arial" w:hAnsi="Arial" w:eastAsia="Arial" w:cs="Arial"/>
          <w:b w:val="false"/>
          <w:b w:val="false"/>
          <w:bCs w:val="false"/>
          <w:i w:val="false"/>
          <w:i w:val="false"/>
          <w:iCs w:val="false"/>
          <w:caps w:val="false"/>
          <w:smallCaps w:val="false"/>
          <w:strike w:val="false"/>
          <w:dstrike w:val="false"/>
          <w:color w:val="262626" w:themeColor="text1" w:themeShade="ff" w:themeTint="d9"/>
          <w:sz w:val="24"/>
          <w:szCs w:val="24"/>
          <w:u w:val="none"/>
          <w:lang w:val="en-US"/>
        </w:rPr>
      </w:pPr>
      <w:r>
        <w:rPr>
          <w:rFonts w:eastAsia="Arial" w:cs="Arial" w:ascii="Arial" w:hAnsi="Arial"/>
          <w:b w:val="false"/>
          <w:bCs w:val="false"/>
          <w:i w:val="false"/>
          <w:iCs w:val="false"/>
          <w:caps w:val="false"/>
          <w:smallCaps w:val="false"/>
          <w:strike w:val="false"/>
          <w:dstrike w:val="false"/>
          <w:color w:val="262626" w:themeColor="text1" w:themeShade="ff" w:themeTint="d9"/>
          <w:sz w:val="24"/>
          <w:szCs w:val="24"/>
          <w:u w:val="none"/>
          <w:lang w:val="en-US"/>
        </w:rPr>
      </w:r>
    </w:p>
    <w:p>
      <w:pPr>
        <w:pStyle w:val="Normal"/>
        <w:spacing w:lineRule="auto" w:line="278" w:beforeAutospacing="0" w:before="230" w:afterAutospacing="0" w:after="230"/>
        <w:ind w:left="0" w:right="0" w:hanging="0"/>
        <w:jc w:val="left"/>
        <w:rPr>
          <w:rFonts w:ascii="Segoe UI" w:hAnsi="Segoe UI" w:eastAsia="Segoe UI" w:cs="Segoe UI"/>
          <w:b w:val="false"/>
          <w:b w:val="false"/>
          <w:bCs w:val="false"/>
          <w:i w:val="false"/>
          <w:i w:val="false"/>
          <w:iCs w:val="false"/>
          <w:caps w:val="false"/>
          <w:smallCaps w:val="false"/>
          <w:color w:val="000000" w:themeColor="text1" w:themeShade="ff" w:themeTint="ff"/>
          <w:sz w:val="18"/>
          <w:szCs w:val="18"/>
          <w:lang w:val="en-US"/>
        </w:rPr>
      </w:pPr>
      <w:r>
        <w:rPr>
          <w:rFonts w:eastAsia="Segoe UI" w:cs="Segoe UI" w:ascii="Segoe UI" w:hAnsi="Segoe UI"/>
          <w:b w:val="false"/>
          <w:bCs w:val="false"/>
          <w:i w:val="false"/>
          <w:iCs w:val="false"/>
          <w:caps w:val="false"/>
          <w:smallCaps w:val="false"/>
          <w:color w:val="000000" w:themeColor="text1" w:themeShade="ff" w:themeTint="ff"/>
          <w:sz w:val="18"/>
          <w:szCs w:val="18"/>
          <w:lang w:val="en-US"/>
        </w:rPr>
      </w:r>
    </w:p>
    <w:p>
      <w:pPr>
        <w:pStyle w:val="Normal"/>
        <w:spacing w:lineRule="auto" w:line="278" w:beforeAutospacing="0" w:before="230" w:afterAutospacing="0" w:after="230"/>
        <w:ind w:left="0" w:right="0" w:hanging="0"/>
        <w:jc w:val="left"/>
        <w:rPr>
          <w:rFonts w:ascii="Segoe UI" w:hAnsi="Segoe UI" w:eastAsia="Segoe UI" w:cs="Segoe UI"/>
          <w:b w:val="false"/>
          <w:b w:val="false"/>
          <w:bCs w:val="false"/>
          <w:i w:val="false"/>
          <w:i w:val="false"/>
          <w:iCs w:val="false"/>
          <w:caps w:val="false"/>
          <w:smallCaps w:val="false"/>
          <w:color w:val="000000" w:themeColor="text1" w:themeShade="ff" w:themeTint="ff"/>
          <w:sz w:val="18"/>
          <w:szCs w:val="18"/>
          <w:lang w:val="en-US"/>
        </w:rPr>
      </w:pPr>
      <w:r>
        <w:rPr>
          <w:rFonts w:eastAsia="Segoe UI" w:cs="Segoe UI" w:ascii="Segoe UI" w:hAnsi="Segoe UI"/>
          <w:b w:val="false"/>
          <w:bCs w:val="false"/>
          <w:i w:val="false"/>
          <w:iCs w:val="false"/>
          <w:caps w:val="false"/>
          <w:smallCaps w:val="false"/>
          <w:color w:val="000000" w:themeColor="text1" w:themeShade="ff" w:themeTint="ff"/>
          <w:sz w:val="18"/>
          <w:szCs w:val="18"/>
          <w:lang w:val="en-US"/>
        </w:rPr>
      </w:r>
    </w:p>
    <w:p>
      <w:pPr>
        <w:pStyle w:val="Normal"/>
        <w:spacing w:lineRule="auto" w:line="278" w:beforeAutospacing="0" w:before="230" w:afterAutospacing="0" w:after="230"/>
        <w:ind w:left="0" w:right="0" w:hanging="0"/>
        <w:jc w:val="left"/>
        <w:rPr>
          <w:rFonts w:ascii="Segoe UI" w:hAnsi="Segoe UI" w:eastAsia="Segoe UI" w:cs="Segoe UI"/>
          <w:b w:val="false"/>
          <w:b w:val="false"/>
          <w:bCs w:val="false"/>
          <w:i w:val="false"/>
          <w:i w:val="false"/>
          <w:iCs w:val="false"/>
          <w:caps w:val="false"/>
          <w:smallCaps w:val="false"/>
          <w:color w:val="000000" w:themeColor="text1" w:themeShade="ff" w:themeTint="ff"/>
          <w:sz w:val="18"/>
          <w:szCs w:val="18"/>
          <w:lang w:val="en-US"/>
        </w:rPr>
      </w:pPr>
      <w:r>
        <w:rPr>
          <w:rFonts w:eastAsia="Segoe UI" w:cs="Segoe UI" w:ascii="Segoe UI" w:hAnsi="Segoe UI"/>
          <w:b w:val="false"/>
          <w:bCs w:val="false"/>
          <w:i w:val="false"/>
          <w:iCs w:val="false"/>
          <w:caps w:val="false"/>
          <w:smallCaps w:val="false"/>
          <w:color w:val="000000" w:themeColor="text1" w:themeShade="ff" w:themeTint="ff"/>
          <w:sz w:val="18"/>
          <w:szCs w:val="18"/>
          <w:lang w:val="en-US"/>
        </w:rPr>
      </w:r>
    </w:p>
    <w:p>
      <w:pPr>
        <w:pStyle w:val="Normal"/>
        <w:spacing w:lineRule="auto" w:line="278" w:beforeAutospacing="0" w:before="230" w:afterAutospacing="0" w:after="230"/>
        <w:ind w:left="0" w:right="0" w:hanging="0"/>
        <w:jc w:val="left"/>
        <w:rPr>
          <w:rFonts w:ascii="Segoe UI" w:hAnsi="Segoe UI" w:eastAsia="Segoe UI" w:cs="Segoe UI"/>
          <w:b w:val="false"/>
          <w:b w:val="false"/>
          <w:bCs w:val="false"/>
          <w:i w:val="false"/>
          <w:i w:val="false"/>
          <w:iCs w:val="false"/>
          <w:caps w:val="false"/>
          <w:smallCaps w:val="false"/>
          <w:color w:val="000000" w:themeColor="text1" w:themeShade="ff" w:themeTint="ff"/>
          <w:sz w:val="18"/>
          <w:szCs w:val="18"/>
          <w:lang w:val="en-US"/>
        </w:rPr>
      </w:pPr>
      <w:r>
        <w:rPr>
          <w:rFonts w:eastAsia="Segoe UI" w:cs="Segoe UI" w:ascii="Segoe UI" w:hAnsi="Segoe UI"/>
          <w:b w:val="false"/>
          <w:bCs w:val="false"/>
          <w:i w:val="false"/>
          <w:iCs w:val="false"/>
          <w:caps w:val="false"/>
          <w:smallCaps w:val="false"/>
          <w:color w:val="000000" w:themeColor="text1" w:themeShade="ff" w:themeTint="ff"/>
          <w:sz w:val="18"/>
          <w:szCs w:val="18"/>
          <w:lang w:val="en-US"/>
        </w:rPr>
      </w:r>
    </w:p>
    <w:p>
      <w:pPr>
        <w:pStyle w:val="Normal"/>
        <w:spacing w:lineRule="auto" w:line="278" w:beforeAutospacing="0" w:before="230" w:afterAutospacing="0" w:after="230"/>
        <w:ind w:left="0" w:right="0" w:hanging="0"/>
        <w:jc w:val="left"/>
        <w:rPr>
          <w:rFonts w:ascii="Segoe UI" w:hAnsi="Segoe UI" w:eastAsia="Segoe UI" w:cs="Segoe UI"/>
          <w:b w:val="false"/>
          <w:b w:val="false"/>
          <w:bCs w:val="false"/>
          <w:i w:val="false"/>
          <w:i w:val="false"/>
          <w:iCs w:val="false"/>
          <w:caps w:val="false"/>
          <w:smallCaps w:val="false"/>
          <w:color w:val="000000" w:themeColor="text1" w:themeShade="ff" w:themeTint="ff"/>
          <w:sz w:val="18"/>
          <w:szCs w:val="18"/>
          <w:lang w:val="en-US"/>
        </w:rPr>
      </w:pPr>
      <w:r>
        <w:rPr>
          <w:rFonts w:eastAsia="Segoe UI" w:cs="Segoe UI" w:ascii="Segoe UI" w:hAnsi="Segoe UI"/>
          <w:b w:val="false"/>
          <w:bCs w:val="false"/>
          <w:i w:val="false"/>
          <w:iCs w:val="false"/>
          <w:caps w:val="false"/>
          <w:smallCaps w:val="false"/>
          <w:color w:val="000000" w:themeColor="text1" w:themeShade="ff" w:themeTint="ff"/>
          <w:sz w:val="18"/>
          <w:szCs w:val="18"/>
          <w:lang w:val="en-US"/>
        </w:rPr>
      </w:r>
    </w:p>
    <w:p>
      <w:pPr>
        <w:pStyle w:val="Normal"/>
        <w:spacing w:lineRule="auto" w:line="278" w:beforeAutospacing="0" w:before="276" w:afterAutospacing="0" w:after="276"/>
        <w:ind w:left="-232" w:right="0" w:hanging="0"/>
        <w:rPr>
          <w:rFonts w:ascii="Arial" w:hAnsi="Arial" w:eastAsia="Arial" w:cs="Arial"/>
          <w:b w:val="false"/>
          <w:b w:val="false"/>
          <w:bCs w:val="false"/>
          <w:i w:val="false"/>
          <w:i w:val="false"/>
          <w:iCs w:val="false"/>
          <w:caps w:val="false"/>
          <w:smallCaps w:val="false"/>
          <w:strike w:val="false"/>
          <w:dstrike w:val="false"/>
          <w:color w:val="262626" w:themeColor="text1" w:themeShade="ff" w:themeTint="d9"/>
          <w:sz w:val="20"/>
          <w:szCs w:val="20"/>
          <w:u w:val="none"/>
          <w:lang w:val="en-US"/>
        </w:rPr>
      </w:pPr>
      <w:r>
        <w:rPr>
          <w:rFonts w:eastAsia="Arial" w:cs="Arial" w:ascii="Arial" w:hAnsi="Arial"/>
          <w:b w:val="false"/>
          <w:bCs w:val="false"/>
          <w:i w:val="false"/>
          <w:iCs w:val="false"/>
          <w:caps w:val="false"/>
          <w:smallCaps w:val="false"/>
          <w:strike w:val="false"/>
          <w:dstrike w:val="false"/>
          <w:color w:val="262626" w:themeColor="text1" w:themeShade="ff" w:themeTint="d9"/>
          <w:sz w:val="20"/>
          <w:szCs w:val="20"/>
          <w:u w:val="none"/>
          <w:lang w:val="en-US"/>
        </w:rPr>
      </w:r>
    </w:p>
    <w:p>
      <w:pPr>
        <w:pStyle w:val="Normal"/>
        <w:rPr>
          <w:rFonts w:ascii="Arial" w:hAnsi="Arial" w:eastAsia="Arial" w:cs="Arial"/>
          <w:b w:val="false"/>
          <w:b w:val="false"/>
          <w:bCs w:val="false"/>
          <w:i w:val="false"/>
          <w:i w:val="false"/>
          <w:iCs w:val="false"/>
          <w:caps w:val="false"/>
          <w:smallCaps w:val="false"/>
          <w:color w:val="000000" w:themeColor="text1" w:themeShade="ff" w:themeTint="ff"/>
          <w:sz w:val="19"/>
          <w:szCs w:val="19"/>
          <w:lang w:val="en-US"/>
        </w:rPr>
      </w:pPr>
      <w:r>
        <w:rPr>
          <w:rFonts w:eastAsia="Arial" w:cs="Arial" w:ascii="Arial" w:hAnsi="Arial"/>
          <w:b w:val="false"/>
          <w:bCs w:val="false"/>
          <w:i w:val="false"/>
          <w:iCs w:val="false"/>
          <w:caps w:val="false"/>
          <w:smallCaps w:val="false"/>
          <w:color w:val="000000" w:themeColor="text1" w:themeShade="ff" w:themeTint="ff"/>
          <w:sz w:val="19"/>
          <w:szCs w:val="19"/>
          <w:lang w:val="en-US"/>
        </w:rPr>
      </w:r>
    </w:p>
    <w:p>
      <w:pPr>
        <w:pStyle w:val="Normal"/>
        <w:spacing w:lineRule="auto" w:line="278" w:beforeAutospacing="0" w:before="276" w:afterAutospacing="0" w:after="276"/>
        <w:ind w:left="-232" w:right="0" w:hanging="0"/>
        <w:rPr>
          <w:rFonts w:ascii="Arial" w:hAnsi="Arial" w:eastAsia="Arial" w:cs="Arial"/>
          <w:b w:val="false"/>
          <w:b w:val="false"/>
          <w:bCs w:val="false"/>
          <w:i w:val="false"/>
          <w:i w:val="false"/>
          <w:iCs w:val="false"/>
          <w:caps w:val="false"/>
          <w:smallCaps w:val="false"/>
          <w:strike w:val="false"/>
          <w:dstrike w:val="false"/>
          <w:color w:val="262626" w:themeColor="text1" w:themeShade="ff" w:themeTint="d9"/>
          <w:sz w:val="20"/>
          <w:szCs w:val="20"/>
          <w:u w:val="none"/>
          <w:lang w:val="en-US"/>
        </w:rPr>
      </w:pPr>
      <w:r>
        <w:rPr>
          <w:rFonts w:eastAsia="Arial" w:cs="Arial" w:ascii="Arial" w:hAnsi="Arial"/>
          <w:b w:val="false"/>
          <w:bCs w:val="false"/>
          <w:i w:val="false"/>
          <w:iCs w:val="false"/>
          <w:caps w:val="false"/>
          <w:smallCaps w:val="false"/>
          <w:strike w:val="false"/>
          <w:dstrike w:val="false"/>
          <w:color w:val="262626" w:themeColor="text1" w:themeShade="ff" w:themeTint="d9"/>
          <w:sz w:val="20"/>
          <w:szCs w:val="20"/>
          <w:u w:val="none"/>
          <w:lang w:val="en-US"/>
        </w:rPr>
      </w:r>
    </w:p>
    <w:p>
      <w:pPr>
        <w:pStyle w:val="Normal"/>
        <w:spacing w:lineRule="auto" w:line="278" w:beforeAutospacing="0" w:before="276" w:afterAutospacing="0" w:after="276"/>
        <w:ind w:left="-232" w:right="0" w:hanging="0"/>
        <w:rPr>
          <w:rFonts w:ascii="Arial" w:hAnsi="Arial" w:eastAsia="Arial" w:cs="Arial"/>
          <w:b w:val="false"/>
          <w:b w:val="false"/>
          <w:bCs w:val="false"/>
          <w:i w:val="false"/>
          <w:i w:val="false"/>
          <w:iCs w:val="false"/>
          <w:caps w:val="false"/>
          <w:smallCaps w:val="false"/>
          <w:strike w:val="false"/>
          <w:dstrike w:val="false"/>
          <w:color w:val="262626" w:themeColor="text1" w:themeShade="ff" w:themeTint="d9"/>
          <w:sz w:val="20"/>
          <w:szCs w:val="20"/>
          <w:u w:val="none"/>
          <w:lang w:val="en-US"/>
        </w:rPr>
      </w:pPr>
      <w:r>
        <w:rPr>
          <w:rFonts w:eastAsia="Arial" w:cs="Arial" w:ascii="Arial" w:hAnsi="Arial"/>
          <w:b w:val="false"/>
          <w:bCs w:val="false"/>
          <w:i w:val="false"/>
          <w:iCs w:val="false"/>
          <w:caps w:val="false"/>
          <w:smallCaps w:val="false"/>
          <w:strike w:val="false"/>
          <w:dstrike w:val="false"/>
          <w:color w:val="262626" w:themeColor="text1" w:themeShade="ff" w:themeTint="d9"/>
          <w:sz w:val="20"/>
          <w:szCs w:val="20"/>
          <w:u w:val="none"/>
          <w:lang w:val="en-US"/>
        </w:rPr>
      </w:r>
    </w:p>
    <w:p>
      <w:pPr>
        <w:pStyle w:val="Normal"/>
        <w:spacing w:lineRule="auto" w:line="278" w:beforeAutospacing="0" w:before="276" w:afterAutospacing="0" w:after="276"/>
        <w:ind w:left="-232" w:right="0" w:hanging="0"/>
        <w:rPr>
          <w:rFonts w:ascii="Arial" w:hAnsi="Arial" w:eastAsia="Arial" w:cs="Arial"/>
          <w:b w:val="false"/>
          <w:b w:val="false"/>
          <w:bCs w:val="false"/>
          <w:i w:val="false"/>
          <w:i w:val="false"/>
          <w:iCs w:val="false"/>
          <w:caps w:val="false"/>
          <w:smallCaps w:val="false"/>
          <w:strike w:val="false"/>
          <w:dstrike w:val="false"/>
          <w:color w:val="262626" w:themeColor="text1" w:themeShade="ff" w:themeTint="d9"/>
          <w:sz w:val="20"/>
          <w:szCs w:val="20"/>
          <w:u w:val="none"/>
          <w:lang w:val="en-US"/>
        </w:rPr>
      </w:pPr>
      <w:r>
        <w:rPr>
          <w:rFonts w:eastAsia="Arial" w:cs="Arial" w:ascii="Arial" w:hAnsi="Arial"/>
          <w:b w:val="false"/>
          <w:bCs w:val="false"/>
          <w:i w:val="false"/>
          <w:iCs w:val="false"/>
          <w:caps w:val="false"/>
          <w:smallCaps w:val="false"/>
          <w:strike w:val="false"/>
          <w:dstrike w:val="false"/>
          <w:color w:val="262626" w:themeColor="text1" w:themeShade="ff" w:themeTint="d9"/>
          <w:sz w:val="20"/>
          <w:szCs w:val="20"/>
          <w:u w:val="none"/>
          <w:lang w:val="en-US"/>
        </w:rPr>
      </w:r>
    </w:p>
    <w:p>
      <w:pPr>
        <w:pStyle w:val="Normal"/>
        <w:spacing w:lineRule="auto" w:line="278" w:beforeAutospacing="0" w:before="230" w:afterAutospacing="0" w:after="230"/>
        <w:ind w:left="0" w:right="0" w:hanging="0"/>
        <w:jc w:val="left"/>
        <w:rPr>
          <w:rFonts w:ascii="Arial" w:hAnsi="Arial" w:eastAsia="Arial" w:cs="Arial"/>
          <w:b w:val="false"/>
          <w:b w:val="false"/>
          <w:bCs w:val="false"/>
          <w:i w:val="false"/>
          <w:i w:val="false"/>
          <w:iCs w:val="false"/>
          <w:caps w:val="false"/>
          <w:smallCaps w:val="false"/>
          <w:color w:val="000000" w:themeColor="text1" w:themeShade="ff" w:themeTint="ff"/>
          <w:sz w:val="19"/>
          <w:szCs w:val="19"/>
          <w:lang w:val="en-US"/>
        </w:rPr>
      </w:pPr>
      <w:r>
        <w:rPr>
          <w:rFonts w:eastAsia="Arial" w:cs="Arial" w:ascii="Arial" w:hAnsi="Arial"/>
          <w:b w:val="false"/>
          <w:bCs w:val="false"/>
          <w:i w:val="false"/>
          <w:iCs w:val="false"/>
          <w:caps w:val="false"/>
          <w:smallCaps w:val="false"/>
          <w:color w:val="000000" w:themeColor="text1" w:themeShade="ff" w:themeTint="ff"/>
          <w:sz w:val="19"/>
          <w:szCs w:val="19"/>
          <w:lang w:val="en-US"/>
        </w:rPr>
      </w:r>
    </w:p>
    <w:p>
      <w:pPr>
        <w:pStyle w:val="Normal"/>
        <w:rPr>
          <w:rFonts w:ascii="Calibri" w:hAnsi="Calibri" w:eastAsia="Calibri" w:cs="Calibri"/>
          <w:i w:val="false"/>
          <w:i w:val="false"/>
          <w:iCs w:val="false"/>
          <w:sz w:val="32"/>
          <w:szCs w:val="32"/>
          <w:u w:val="none"/>
        </w:rPr>
      </w:pPr>
      <w:r>
        <w:rPr>
          <w:rFonts w:eastAsia="Calibri" w:cs="Calibri" w:ascii="Calibri" w:hAnsi="Calibri"/>
          <w:i w:val="false"/>
          <w:iCs w:val="false"/>
          <w:sz w:val="32"/>
          <w:szCs w:val="32"/>
          <w:u w:val="none"/>
        </w:rPr>
      </w:r>
    </w:p>
    <w:p>
      <w:pPr>
        <w:pStyle w:val="Normal"/>
        <w:rPr>
          <w:rFonts w:ascii="Calibri" w:hAnsi="Calibri" w:eastAsia="Calibri" w:cs="Calibri"/>
          <w:i w:val="false"/>
          <w:i w:val="false"/>
          <w:iCs w:val="false"/>
          <w:sz w:val="32"/>
          <w:szCs w:val="32"/>
          <w:u w:val="single"/>
        </w:rPr>
      </w:pPr>
      <w:r>
        <w:rPr>
          <w:rFonts w:eastAsia="Calibri" w:cs="Calibri" w:ascii="Calibri" w:hAnsi="Calibri"/>
          <w:i w:val="false"/>
          <w:iCs w:val="false"/>
          <w:sz w:val="32"/>
          <w:szCs w:val="32"/>
          <w:u w:val="single"/>
        </w:rPr>
      </w:r>
    </w:p>
    <w:p>
      <w:pPr>
        <w:pStyle w:val="Normal"/>
        <w:rPr>
          <w:rFonts w:ascii="Arial" w:hAnsi="Arial" w:eastAsia="Arial" w:cs="Arial"/>
          <w:sz w:val="24"/>
          <w:szCs w:val="24"/>
          <w:u w:val="none"/>
        </w:rPr>
      </w:pPr>
      <w:r>
        <w:rPr>
          <w:rFonts w:eastAsia="Arial" w:cs="Arial" w:ascii="Arial" w:hAnsi="Arial"/>
          <w:sz w:val="24"/>
          <w:szCs w:val="24"/>
          <w:u w:val="none"/>
        </w:rPr>
      </w:r>
    </w:p>
    <w:p>
      <w:pPr>
        <w:pStyle w:val="Normal"/>
        <w:rPr>
          <w:rFonts w:ascii="Arial" w:hAnsi="Arial" w:eastAsia="Arial" w:cs="Arial"/>
          <w:sz w:val="24"/>
          <w:szCs w:val="24"/>
          <w:u w:val="none"/>
        </w:rPr>
      </w:pPr>
      <w:r>
        <w:rPr>
          <w:rFonts w:eastAsia="Arial" w:cs="Arial" w:ascii="Arial" w:hAnsi="Arial"/>
          <w:sz w:val="24"/>
          <w:szCs w:val="24"/>
          <w:u w:val="none"/>
        </w:rPr>
      </w:r>
    </w:p>
    <w:p>
      <w:pPr>
        <w:pStyle w:val="Normal"/>
        <w:spacing w:before="0" w:after="160"/>
        <w:rPr/>
      </w:pPr>
      <w:r>
        <w:rPr/>
      </w:r>
    </w:p>
    <w:sectPr>
      <w:headerReference w:type="default" r:id="rId21"/>
      <w:footerReference w:type="default" r:id="rId22"/>
      <w:type w:val="nextPage"/>
      <w:pgSz w:w="12240" w:h="15840"/>
      <w:pgMar w:left="1440" w:right="1440" w:header="720" w:top="1440" w:footer="720"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Aptos">
    <w:charset w:val="00"/>
    <w:family w:val="roman"/>
    <w:pitch w:val="variable"/>
  </w:font>
  <w:font w:name="Aptos Display">
    <w:charset w:val="00"/>
    <w:family w:val="roman"/>
    <w:pitch w:val="variable"/>
  </w:font>
  <w:font w:name="Arial">
    <w:charset w:val="00"/>
    <w:family w:val="roman"/>
    <w:pitch w:val="variable"/>
  </w:font>
  <w:font w:name="Calibri">
    <w:charset w:val="00"/>
    <w:family w:val="roman"/>
    <w:pitch w:val="variable"/>
  </w:font>
  <w:font w:name="Segoe UI">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tbl>
    <w:tblPr>
      <w:tblStyle w:val="TableNormal"/>
      <w:tblW w:w="9359" w:type="dxa"/>
      <w:jc w:val="left"/>
      <w:tblInd w:w="0" w:type="dxa"/>
      <w:tblCellMar>
        <w:top w:w="0" w:type="dxa"/>
        <w:left w:w="108" w:type="dxa"/>
        <w:bottom w:w="0" w:type="dxa"/>
        <w:right w:w="108" w:type="dxa"/>
      </w:tblCellMar>
      <w:tblLook w:firstRow="1" w:noVBand="1" w:lastRow="0" w:firstColumn="1" w:lastColumn="0" w:noHBand="1" w:val="06a0"/>
    </w:tblPr>
    <w:tblGrid>
      <w:gridCol w:w="3119"/>
      <w:gridCol w:w="3120"/>
      <w:gridCol w:w="3120"/>
    </w:tblGrid>
    <w:tr>
      <w:trPr>
        <w:trHeight w:val="300" w:hRule="atLeast"/>
      </w:trPr>
      <w:tc>
        <w:tcPr>
          <w:tcW w:w="3119" w:type="dxa"/>
          <w:tcBorders/>
          <w:shd w:fill="auto" w:val="clear"/>
        </w:tcPr>
        <w:p>
          <w:pPr>
            <w:pStyle w:val="Header"/>
            <w:bidi w:val="0"/>
            <w:ind w:left="-115" w:hanging="0"/>
            <w:jc w:val="left"/>
            <w:rPr/>
          </w:pPr>
          <w:r>
            <w:rPr/>
          </w:r>
        </w:p>
      </w:tc>
      <w:tc>
        <w:tcPr>
          <w:tcW w:w="3120" w:type="dxa"/>
          <w:tcBorders/>
          <w:shd w:fill="auto" w:val="clear"/>
        </w:tcPr>
        <w:p>
          <w:pPr>
            <w:pStyle w:val="Header"/>
            <w:bidi w:val="0"/>
            <w:jc w:val="center"/>
            <w:rPr/>
          </w:pPr>
          <w:r>
            <w:rPr/>
          </w:r>
        </w:p>
      </w:tc>
      <w:tc>
        <w:tcPr>
          <w:tcW w:w="3120" w:type="dxa"/>
          <w:tcBorders/>
          <w:shd w:fill="auto" w:val="clear"/>
        </w:tcPr>
        <w:p>
          <w:pPr>
            <w:pStyle w:val="Header"/>
            <w:bidi w:val="0"/>
            <w:ind w:right="-115" w:hanging="0"/>
            <w:jc w:val="right"/>
            <w:rPr/>
          </w:pPr>
          <w:r>
            <w:rPr/>
          </w:r>
        </w:p>
      </w:tc>
    </w:tr>
  </w:tbl>
  <w:p>
    <w:pPr>
      <w:pStyle w:val="Footer"/>
      <w:bidi w:val="0"/>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tbl>
    <w:tblPr>
      <w:tblStyle w:val="TableNormal"/>
      <w:tblW w:w="9359" w:type="dxa"/>
      <w:jc w:val="left"/>
      <w:tblInd w:w="0" w:type="dxa"/>
      <w:tblCellMar>
        <w:top w:w="0" w:type="dxa"/>
        <w:left w:w="108" w:type="dxa"/>
        <w:bottom w:w="0" w:type="dxa"/>
        <w:right w:w="108" w:type="dxa"/>
      </w:tblCellMar>
      <w:tblLook w:firstRow="1" w:noVBand="1" w:lastRow="0" w:firstColumn="1" w:lastColumn="0" w:noHBand="1" w:val="06a0"/>
    </w:tblPr>
    <w:tblGrid>
      <w:gridCol w:w="3119"/>
      <w:gridCol w:w="3120"/>
      <w:gridCol w:w="3120"/>
    </w:tblGrid>
    <w:tr>
      <w:trPr>
        <w:trHeight w:val="300" w:hRule="atLeast"/>
      </w:trPr>
      <w:tc>
        <w:tcPr>
          <w:tcW w:w="3119" w:type="dxa"/>
          <w:tcBorders/>
          <w:shd w:fill="auto" w:val="clear"/>
        </w:tcPr>
        <w:p>
          <w:pPr>
            <w:pStyle w:val="Header"/>
            <w:bidi w:val="0"/>
            <w:ind w:left="-115" w:hanging="0"/>
            <w:jc w:val="left"/>
            <w:rPr/>
          </w:pPr>
          <w:r>
            <w:rPr/>
          </w:r>
        </w:p>
      </w:tc>
      <w:tc>
        <w:tcPr>
          <w:tcW w:w="3120" w:type="dxa"/>
          <w:tcBorders/>
          <w:shd w:fill="auto" w:val="clear"/>
        </w:tcPr>
        <w:p>
          <w:pPr>
            <w:pStyle w:val="Header"/>
            <w:bidi w:val="0"/>
            <w:jc w:val="center"/>
            <w:rPr/>
          </w:pPr>
          <w:r>
            <w:rPr/>
          </w:r>
        </w:p>
      </w:tc>
      <w:tc>
        <w:tcPr>
          <w:tcW w:w="3120" w:type="dxa"/>
          <w:tcBorders/>
          <w:shd w:fill="auto" w:val="clear"/>
        </w:tcPr>
        <w:p>
          <w:pPr>
            <w:pStyle w:val="Header"/>
            <w:bidi w:val="0"/>
            <w:ind w:right="-115" w:hanging="0"/>
            <w:jc w:val="right"/>
            <w:rPr/>
          </w:pPr>
          <w:r>
            <w:rPr/>
          </w:r>
        </w:p>
      </w:tc>
    </w:tr>
  </w:tbl>
  <w:p>
    <w:pPr>
      <w:pStyle w:val="Header"/>
      <w:bidi w:val="0"/>
      <w:rPr/>
    </w:pPr>
    <w:r>
      <w:rPr/>
    </w:r>
  </w:p>
</w:hdr>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 w:cs="" w:asciiTheme="minorHAnsi" w:cstheme="minorBidi" w:eastAsiaTheme="minorEastAsia" w:hAnsiTheme="minorHAnsi"/>
        <w:sz w:val="24"/>
        <w:szCs w:val="24"/>
        <w:lang w:val="en-US" w:eastAsia="ja-JP" w:bidi="ar-SA"/>
      </w:rPr>
    </w:rPrDefault>
    <w:pPrDefault>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spacing w:lineRule="auto" w:line="278" w:before="0" w:after="160"/>
      <w:jc w:val="left"/>
    </w:pPr>
    <w:rPr>
      <w:rFonts w:ascii="Aptos" w:hAnsi="Aptos" w:eastAsia="" w:cs="" w:asciiTheme="minorHAnsi" w:cstheme="minorBidi" w:eastAsiaTheme="minorEastAsia" w:hAnsiTheme="minorHAnsi"/>
      <w:color w:val="auto"/>
      <w:kern w:val="0"/>
      <w:sz w:val="24"/>
      <w:szCs w:val="24"/>
      <w:lang w:val="en-US" w:eastAsia="ja-JP" w:bidi="ar-SA"/>
    </w:rPr>
  </w:style>
  <w:style w:type="paragraph" w:styleId="Heading1">
    <w:name w:val="Heading 1"/>
    <w:basedOn w:val="Normal"/>
    <w:next w:val="Normal"/>
    <w:link w:val="Heading1Char"/>
    <w:uiPriority w:val="9"/>
    <w:qFormat/>
    <w:pPr>
      <w:keepNext w:val="true"/>
      <w:keepLines/>
      <w:spacing w:before="360" w:after="80"/>
      <w:outlineLvl w:val="0"/>
    </w:pPr>
    <w:rPr>
      <w:rFonts w:ascii="Aptos Display" w:hAnsi="Aptos Display" w:eastAsia="" w:cs="" w:asciiTheme="majorHAnsi" w:cstheme="majorBidi" w:eastAsiaTheme="majorEastAsia" w:hAnsiTheme="majorHAnsi"/>
      <w:color w:val="0F4761" w:themeColor="accent1" w:themeShade="bf"/>
      <w:sz w:val="40"/>
      <w:szCs w:val="40"/>
    </w:rPr>
  </w:style>
  <w:style w:type="paragraph" w:styleId="Heading2">
    <w:name w:val="Heading 2"/>
    <w:basedOn w:val="Normal"/>
    <w:next w:val="Normal"/>
    <w:link w:val="Heading2Char"/>
    <w:uiPriority w:val="9"/>
    <w:unhideWhenUsed/>
    <w:qFormat/>
    <w:pPr>
      <w:keepNext w:val="true"/>
      <w:keepLines/>
      <w:spacing w:before="160" w:after="80"/>
      <w:outlineLvl w:val="1"/>
    </w:pPr>
    <w:rPr>
      <w:rFonts w:ascii="Aptos Display" w:hAnsi="Aptos Display" w:eastAsia="" w:cs="" w:asciiTheme="majorHAnsi" w:cstheme="majorBidi" w:eastAsiaTheme="majorEastAsia" w:hAnsiTheme="majorHAnsi"/>
      <w:color w:val="0F4761" w:themeColor="accent1" w:themeShade="bf"/>
      <w:sz w:val="32"/>
      <w:szCs w:val="32"/>
    </w:rPr>
  </w:style>
  <w:style w:type="paragraph" w:styleId="Heading3">
    <w:name w:val="Heading 3"/>
    <w:basedOn w:val="Normal"/>
    <w:next w:val="Normal"/>
    <w:link w:val="Heading3Char"/>
    <w:uiPriority w:val="9"/>
    <w:unhideWhenUsed/>
    <w:qFormat/>
    <w:pPr>
      <w:keepNext w:val="true"/>
      <w:keepLines/>
      <w:spacing w:before="160" w:after="80"/>
      <w:outlineLvl w:val="2"/>
    </w:pPr>
    <w:rPr>
      <w:rFonts w:eastAsia="" w:cs="" w:cstheme="majorBidi" w:eastAsiaTheme="majorEastAsia"/>
      <w:color w:val="0F4761" w:themeColor="accent1" w:themeShade="bf"/>
      <w:sz w:val="28"/>
      <w:szCs w:val="28"/>
    </w:rPr>
  </w:style>
  <w:style w:type="paragraph" w:styleId="Heading4">
    <w:name w:val="Heading 4"/>
    <w:basedOn w:val="Normal"/>
    <w:next w:val="Normal"/>
    <w:link w:val="Heading4Char"/>
    <w:uiPriority w:val="9"/>
    <w:unhideWhenUsed/>
    <w:qFormat/>
    <w:pPr>
      <w:keepNext w:val="true"/>
      <w:keepLines/>
      <w:spacing w:before="80" w:after="40"/>
      <w:outlineLvl w:val="3"/>
    </w:pPr>
    <w:rPr>
      <w:rFonts w:eastAsia="" w:cs="" w:cstheme="majorBidi" w:eastAsiaTheme="majorEastAsia"/>
      <w:i/>
      <w:iCs/>
      <w:color w:val="0F4761" w:themeColor="accent1" w:themeShade="bf"/>
    </w:rPr>
  </w:style>
  <w:style w:type="paragraph" w:styleId="Heading5">
    <w:name w:val="Heading 5"/>
    <w:basedOn w:val="Normal"/>
    <w:next w:val="Normal"/>
    <w:link w:val="Heading5Char"/>
    <w:uiPriority w:val="9"/>
    <w:unhideWhenUsed/>
    <w:qFormat/>
    <w:pPr>
      <w:keepNext w:val="true"/>
      <w:keepLines/>
      <w:spacing w:before="80" w:after="40"/>
      <w:outlineLvl w:val="4"/>
    </w:pPr>
    <w:rPr>
      <w:rFonts w:eastAsia="" w:cs="" w:cstheme="majorBidi" w:eastAsiaTheme="majorEastAsia"/>
      <w:color w:val="0F4761" w:themeColor="accent1" w:themeShade="bf"/>
    </w:rPr>
  </w:style>
  <w:style w:type="paragraph" w:styleId="Heading6">
    <w:name w:val="Heading 6"/>
    <w:basedOn w:val="Normal"/>
    <w:next w:val="Normal"/>
    <w:link w:val="Heading6Char"/>
    <w:uiPriority w:val="9"/>
    <w:unhideWhenUsed/>
    <w:qFormat/>
    <w:pPr>
      <w:keepNext w:val="true"/>
      <w:keepLines/>
      <w:spacing w:before="40" w:after="0"/>
      <w:outlineLvl w:val="5"/>
    </w:pPr>
    <w:rPr>
      <w:rFonts w:eastAsia="" w:cs="" w:cstheme="majorBidi" w:eastAsiaTheme="majorEastAsia"/>
      <w:i/>
      <w:iCs/>
      <w:color w:val="595959" w:themeColor="text1" w:themeTint="a6"/>
    </w:rPr>
  </w:style>
  <w:style w:type="paragraph" w:styleId="Heading7">
    <w:name w:val="Heading 7"/>
    <w:basedOn w:val="Normal"/>
    <w:next w:val="Normal"/>
    <w:link w:val="Heading7Char"/>
    <w:uiPriority w:val="9"/>
    <w:unhideWhenUsed/>
    <w:qFormat/>
    <w:pPr>
      <w:keepNext w:val="true"/>
      <w:keepLines/>
      <w:spacing w:before="40" w:after="0"/>
      <w:outlineLvl w:val="6"/>
    </w:pPr>
    <w:rPr>
      <w:rFonts w:eastAsia="" w:cs="" w:cstheme="majorBidi" w:eastAsiaTheme="majorEastAsia"/>
      <w:color w:val="595959" w:themeColor="text1" w:themeTint="a6"/>
    </w:rPr>
  </w:style>
  <w:style w:type="paragraph" w:styleId="Heading8">
    <w:name w:val="Heading 8"/>
    <w:basedOn w:val="Normal"/>
    <w:next w:val="Normal"/>
    <w:link w:val="Heading8Char"/>
    <w:uiPriority w:val="9"/>
    <w:unhideWhenUsed/>
    <w:qFormat/>
    <w:pPr>
      <w:keepNext w:val="true"/>
      <w:keepLines/>
      <w:spacing w:before="0" w:after="0"/>
      <w:outlineLvl w:val="7"/>
    </w:pPr>
    <w:rPr>
      <w:rFonts w:eastAsia="" w:cs="" w:cstheme="majorBidi" w:eastAsiaTheme="majorEastAsia"/>
      <w:i/>
      <w:iCs/>
      <w:color w:val="272727" w:themeColor="text1" w:themeTint="d8"/>
    </w:rPr>
  </w:style>
  <w:style w:type="paragraph" w:styleId="Heading9">
    <w:name w:val="Heading 9"/>
    <w:basedOn w:val="Normal"/>
    <w:next w:val="Normal"/>
    <w:link w:val="Heading9Char"/>
    <w:uiPriority w:val="9"/>
    <w:unhideWhenUsed/>
    <w:qFormat/>
    <w:pPr>
      <w:keepNext w:val="true"/>
      <w:keepLines/>
      <w:spacing w:before="0" w:after="0"/>
      <w:outlineLvl w:val="8"/>
    </w:pPr>
    <w:rPr>
      <w:rFonts w:eastAsia="" w:cs="" w:cstheme="majorBidi" w:eastAsiaTheme="majorEastAsia"/>
      <w:color w:val="272727" w:themeColor="text1" w:themeTint="d8"/>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Pr>
      <w:rFonts w:ascii="Aptos Display" w:hAnsi="Aptos Display" w:eastAsia="" w:cs="" w:asciiTheme="majorHAnsi" w:cstheme="majorBidi" w:eastAsiaTheme="majorEastAsia" w:hAnsiTheme="majorHAnsi"/>
      <w:color w:val="0F4761" w:themeColor="accent1" w:themeShade="bf"/>
      <w:sz w:val="40"/>
      <w:szCs w:val="40"/>
    </w:rPr>
  </w:style>
  <w:style w:type="character" w:styleId="Heading2Char" w:customStyle="1">
    <w:name w:val="Heading 2 Char"/>
    <w:basedOn w:val="DefaultParagraphFont"/>
    <w:link w:val="Heading2"/>
    <w:uiPriority w:val="9"/>
    <w:qFormat/>
    <w:rPr>
      <w:rFonts w:ascii="Aptos Display" w:hAnsi="Aptos Display" w:eastAsia="" w:cs="" w:asciiTheme="majorHAnsi" w:cstheme="majorBidi" w:eastAsiaTheme="majorEastAsia" w:hAnsiTheme="majorHAnsi"/>
      <w:color w:val="0F4761" w:themeColor="accent1" w:themeShade="bf"/>
      <w:sz w:val="32"/>
      <w:szCs w:val="32"/>
    </w:rPr>
  </w:style>
  <w:style w:type="character" w:styleId="Heading3Char" w:customStyle="1">
    <w:name w:val="Heading 3 Char"/>
    <w:basedOn w:val="DefaultParagraphFont"/>
    <w:link w:val="Heading3"/>
    <w:uiPriority w:val="9"/>
    <w:qFormat/>
    <w:rPr>
      <w:rFonts w:eastAsia="" w:cs="" w:cstheme="majorBidi" w:eastAsiaTheme="majorEastAsia"/>
      <w:color w:val="0F4761" w:themeColor="accent1" w:themeShade="bf"/>
      <w:sz w:val="28"/>
      <w:szCs w:val="28"/>
    </w:rPr>
  </w:style>
  <w:style w:type="character" w:styleId="Heading4Char" w:customStyle="1">
    <w:name w:val="Heading 4 Char"/>
    <w:basedOn w:val="DefaultParagraphFont"/>
    <w:link w:val="Heading4"/>
    <w:uiPriority w:val="9"/>
    <w:qFormat/>
    <w:rPr>
      <w:rFonts w:eastAsia="" w:cs="" w:cstheme="majorBidi" w:eastAsiaTheme="majorEastAsia"/>
      <w:i/>
      <w:iCs/>
      <w:color w:val="0F4761" w:themeColor="accent1" w:themeShade="bf"/>
    </w:rPr>
  </w:style>
  <w:style w:type="character" w:styleId="Heading5Char" w:customStyle="1">
    <w:name w:val="Heading 5 Char"/>
    <w:basedOn w:val="DefaultParagraphFont"/>
    <w:link w:val="Heading5"/>
    <w:uiPriority w:val="9"/>
    <w:qFormat/>
    <w:rPr>
      <w:rFonts w:eastAsia="" w:cs="" w:cstheme="majorBidi" w:eastAsiaTheme="majorEastAsia"/>
      <w:color w:val="0F4761" w:themeColor="accent1" w:themeShade="bf"/>
    </w:rPr>
  </w:style>
  <w:style w:type="character" w:styleId="Heading6Char" w:customStyle="1">
    <w:name w:val="Heading 6 Char"/>
    <w:basedOn w:val="DefaultParagraphFont"/>
    <w:link w:val="Heading6"/>
    <w:uiPriority w:val="9"/>
    <w:qFormat/>
    <w:rPr>
      <w:rFonts w:eastAsia="" w:cs="" w:cstheme="majorBidi" w:eastAsiaTheme="majorEastAsia"/>
      <w:i/>
      <w:iCs/>
      <w:color w:val="595959" w:themeColor="text1" w:themeTint="a6"/>
    </w:rPr>
  </w:style>
  <w:style w:type="character" w:styleId="Heading7Char" w:customStyle="1">
    <w:name w:val="Heading 7 Char"/>
    <w:basedOn w:val="DefaultParagraphFont"/>
    <w:link w:val="Heading7"/>
    <w:uiPriority w:val="9"/>
    <w:qFormat/>
    <w:rPr>
      <w:rFonts w:eastAsia="" w:cs="" w:cstheme="majorBidi" w:eastAsiaTheme="majorEastAsia"/>
      <w:color w:val="595959" w:themeColor="text1" w:themeTint="a6"/>
    </w:rPr>
  </w:style>
  <w:style w:type="character" w:styleId="Heading8Char" w:customStyle="1">
    <w:name w:val="Heading 8 Char"/>
    <w:basedOn w:val="DefaultParagraphFont"/>
    <w:link w:val="Heading8"/>
    <w:uiPriority w:val="9"/>
    <w:qFormat/>
    <w:rPr>
      <w:rFonts w:eastAsia="" w:cs="" w:cstheme="majorBidi" w:eastAsiaTheme="majorEastAsia"/>
      <w:i/>
      <w:iCs/>
      <w:color w:val="272727" w:themeColor="text1" w:themeTint="d8"/>
    </w:rPr>
  </w:style>
  <w:style w:type="character" w:styleId="Heading9Char" w:customStyle="1">
    <w:name w:val="Heading 9 Char"/>
    <w:basedOn w:val="DefaultParagraphFont"/>
    <w:link w:val="Heading9"/>
    <w:uiPriority w:val="9"/>
    <w:qFormat/>
    <w:rPr>
      <w:rFonts w:eastAsia="" w:cs="" w:cstheme="majorBidi" w:eastAsiaTheme="majorEastAsia"/>
      <w:color w:val="272727" w:themeColor="text1" w:themeTint="d8"/>
    </w:rPr>
  </w:style>
  <w:style w:type="character" w:styleId="TitleChar" w:customStyle="1">
    <w:name w:val="Title Char"/>
    <w:basedOn w:val="DefaultParagraphFont"/>
    <w:link w:val="Title"/>
    <w:uiPriority w:val="10"/>
    <w:qFormat/>
    <w:rPr>
      <w:rFonts w:ascii="Aptos Display" w:hAnsi="Aptos Display" w:eastAsia="" w:cs="" w:asciiTheme="majorHAnsi" w:cstheme="majorBidi" w:eastAsiaTheme="majorEastAsia" w:hAnsiTheme="majorHAnsi"/>
      <w:spacing w:val="-10"/>
      <w:kern w:val="2"/>
      <w:sz w:val="56"/>
      <w:szCs w:val="56"/>
    </w:rPr>
  </w:style>
  <w:style w:type="character" w:styleId="SubtitleChar" w:customStyle="1">
    <w:name w:val="Subtitle Char"/>
    <w:basedOn w:val="DefaultParagraphFont"/>
    <w:link w:val="Subtitle"/>
    <w:uiPriority w:val="11"/>
    <w:qFormat/>
    <w:rPr>
      <w:rFonts w:eastAsia="" w:cs="" w:cstheme="majorBidi" w:eastAsiaTheme="majorEastAsia"/>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qFormat/>
    <w:rPr>
      <w:i/>
      <w:iCs/>
      <w:color w:val="404040" w:themeColor="text1" w:themeTint="bf"/>
    </w:rPr>
  </w:style>
  <w:style w:type="character" w:styleId="IntenseQuoteChar" w:customStyle="1">
    <w:name w:val="Intense Quote Char"/>
    <w:basedOn w:val="DefaultParagraphFont"/>
    <w:link w:val="IntenseQuote"/>
    <w:uiPriority w:val="30"/>
    <w:qFormat/>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InternetLink">
    <w:name w:val="Internet Link"/>
    <w:basedOn w:val="DefaultParagraphFont"/>
    <w:uiPriority w:val="99"/>
    <w:unhideWhenUsed/>
    <w:rPr>
      <w:color w:val="0563C1" w:themeColor="hyperlink"/>
      <w:u w:val="single"/>
    </w:rPr>
  </w:style>
  <w:style w:type="character" w:styleId="HeaderChar" w:customStyle="1">
    <w:name w:val="Header Char"/>
    <w:basedOn w:val="DefaultParagraphFont"/>
    <w:link w:val="Header"/>
    <w:uiPriority w:val="99"/>
    <w:qFormat/>
    <w:rPr/>
  </w:style>
  <w:style w:type="character" w:styleId="FooterChar" w:customStyle="1">
    <w:name w:val="Footer Char"/>
    <w:basedOn w:val="DefaultParagraphFont"/>
    <w:link w:val="Footer"/>
    <w:uiPriority w:val="99"/>
    <w:qFormat/>
    <w:rPr/>
  </w:style>
  <w:style w:type="character" w:styleId="ListLabel1">
    <w:name w:val="ListLabel 1"/>
    <w:qFormat/>
    <w:rPr>
      <w:rFonts w:ascii="Arial" w:hAnsi="Arial" w:eastAsia="Arial" w:cs="Arial"/>
      <w:b w:val="false"/>
      <w:bCs w:val="false"/>
      <w:i w:val="false"/>
      <w:iCs w:val="false"/>
      <w:caps w:val="false"/>
      <w:smallCaps w:val="false"/>
      <w:strike w:val="false"/>
      <w:dstrike w:val="false"/>
      <w:sz w:val="24"/>
      <w:szCs w:val="24"/>
      <w:lang w:val="en-US"/>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itle">
    <w:name w:val="Title"/>
    <w:basedOn w:val="Normal"/>
    <w:next w:val="Normal"/>
    <w:link w:val="TitleChar"/>
    <w:uiPriority w:val="10"/>
    <w:qFormat/>
    <w:pPr>
      <w:spacing w:lineRule="auto" w:line="240" w:before="0" w:after="80"/>
      <w:contextualSpacing/>
    </w:pPr>
    <w:rPr>
      <w:rFonts w:ascii="Aptos Display" w:hAnsi="Aptos Display" w:eastAsia="" w:cs="" w:asciiTheme="majorHAnsi" w:cstheme="majorBidi" w:eastAsiaTheme="majorEastAsia" w:hAnsiTheme="majorHAnsi"/>
      <w:spacing w:val="-10"/>
      <w:kern w:val="2"/>
      <w:sz w:val="56"/>
      <w:szCs w:val="56"/>
    </w:rPr>
  </w:style>
  <w:style w:type="paragraph" w:styleId="Subtitle">
    <w:name w:val="Subtitle"/>
    <w:basedOn w:val="Normal"/>
    <w:next w:val="Normal"/>
    <w:link w:val="SubtitleChar"/>
    <w:uiPriority w:val="11"/>
    <w:qFormat/>
    <w:pPr/>
    <w:rPr>
      <w:rFonts w:eastAsia="" w:cs="" w:cstheme="majorBidi" w:eastAsiaTheme="majorEastAsia"/>
      <w:color w:val="595959" w:themeColor="text1" w:themeTint="a6"/>
      <w:spacing w:val="15"/>
      <w:sz w:val="28"/>
      <w:szCs w:val="28"/>
    </w:rPr>
  </w:style>
  <w:style w:type="paragraph" w:styleId="Quote">
    <w:name w:val="Quote"/>
    <w:basedOn w:val="Normal"/>
    <w:next w:val="Normal"/>
    <w:link w:val="QuoteChar"/>
    <w:uiPriority w:val="29"/>
    <w:qFormat/>
    <w:pPr>
      <w:spacing w:before="160" w:after="160"/>
      <w:jc w:val="center"/>
    </w:pPr>
    <w:rPr>
      <w:i/>
      <w:iCs/>
      <w:color w:val="404040" w:themeColor="text1" w:themeTint="bf"/>
    </w:rPr>
  </w:style>
  <w:style w:type="paragraph" w:styleId="IntenseQuote">
    <w:name w:val="Intense Quote"/>
    <w:basedOn w:val="Normal"/>
    <w:next w:val="Normal"/>
    <w:link w:val="IntenseQuoteChar"/>
    <w:uiPriority w:val="30"/>
    <w:qFormat/>
    <w:pPr>
      <w:pBdr>
        <w:top w:val="single" w:sz="4" w:space="10" w:color="0F4761"/>
        <w:bottom w:val="single" w:sz="4" w:space="10" w:color="0F4761"/>
      </w:pBdr>
      <w:spacing w:before="360" w:after="360"/>
      <w:ind w:left="864" w:right="864" w:hanging="0"/>
      <w:jc w:val="center"/>
    </w:pPr>
    <w:rPr>
      <w:i/>
      <w:iCs/>
      <w:color w:val="0F4761" w:themeColor="accent1" w:themeShade="bf"/>
    </w:rPr>
  </w:style>
  <w:style w:type="paragraph" w:styleId="Header">
    <w:name w:val="Header"/>
    <w:basedOn w:val="Normal"/>
    <w:link w:val="HeaderChar"/>
    <w:uiPriority w:val="99"/>
    <w:unhideWhenUsed/>
    <w:pPr>
      <w:tabs>
        <w:tab w:val="clear" w:pos="720"/>
        <w:tab w:val="center" w:pos="4680" w:leader="none"/>
        <w:tab w:val="right" w:pos="9360" w:leader="none"/>
      </w:tabs>
      <w:spacing w:lineRule="auto" w:line="240" w:before="0" w:after="0"/>
    </w:pPr>
    <w:rPr/>
  </w:style>
  <w:style w:type="paragraph" w:styleId="Footer">
    <w:name w:val="Footer"/>
    <w:basedOn w:val="Normal"/>
    <w:link w:val="FooterChar"/>
    <w:uiPriority w:val="99"/>
    <w:unhideWhenUsed/>
    <w:pPr>
      <w:tabs>
        <w:tab w:val="clear" w:pos="720"/>
        <w:tab w:val="center" w:pos="4680" w:leader="none"/>
        <w:tab w:val="right" w:pos="9360"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59"/>
    <w:rsid w:val="00fb4123"/>
    <w:pPr>
      <w:spacing w:after="0" w:line="240" w:lineRule="auto"/>
    </w:pPr>
    <w:tblPr>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image" Target="media/image2.jpeg"/><Relationship Id="rId4" Type="http://schemas.openxmlformats.org/officeDocument/2006/relationships/image" Target="media/image3.jpeg"/><Relationship Id="rId5" Type="http://schemas.openxmlformats.org/officeDocument/2006/relationships/image" Target="media/image4.jpeg"/><Relationship Id="rId6" Type="http://schemas.openxmlformats.org/officeDocument/2006/relationships/hyperlink" Target="https://www.hrc.act.gov.au/discrimination" TargetMode="External"/><Relationship Id="rId7" Type="http://schemas.openxmlformats.org/officeDocument/2006/relationships/hyperlink" Target="https://www.agedcareguide.com.au/talking-aged-care/what-age-is-considered-old" TargetMode="External"/><Relationship Id="rId8" Type="http://schemas.openxmlformats.org/officeDocument/2006/relationships/hyperlink" Target="https://www.ageuk.org.uk/information-advice/money-legal/benefits-entitlements/how-your-benefits-are-means-tested/" TargetMode="External"/><Relationship Id="rId9" Type="http://schemas.openxmlformats.org/officeDocument/2006/relationships/hyperlink" Target="http://www.ageuk.org.uk/globalassets/age-uk/documents/reports-and-publications/reports-and-briefing/loneliness/loneliness-report" TargetMode="External"/><Relationship Id="rId10" Type="http://schemas.openxmlformats.org/officeDocument/2006/relationships/hyperlink" Target="https://www.ageuk.org.uk/globalassets/age-uk/documents/reports-and-publications/reports-and-briefings/health--wellbeing/rb_june15_lonelines_in_later_life_evidence_review.pdf" TargetMode="External"/><Relationship Id="rId11" Type="http://schemas.openxmlformats.org/officeDocument/2006/relationships/hyperlink" Target="https://www.peoplefirstinfo.org.uk/care-act-2014/the-care-act-an-overview/" TargetMode="External"/><Relationship Id="rId12" Type="http://schemas.openxmlformats.org/officeDocument/2006/relationships/hyperlink" Target="https://cpdonline.co.uk/knowledge-base/safeguarding/principles-of-the-mental-capacity-act/" TargetMode="External"/><Relationship Id="rId13" Type="http://schemas.openxmlformats.org/officeDocument/2006/relationships/hyperlink" Target="https://www.eoc.org.uk/what-is-discrimination/" TargetMode="External"/><Relationship Id="rId14" Type="http://schemas.openxmlformats.org/officeDocument/2006/relationships/hyperlink" Target="https://www.gov.uk/financial-help-disabled" TargetMode="External"/><Relationship Id="rId15" Type="http://schemas.openxmlformats.org/officeDocument/2006/relationships/hyperlink" Target="https://www.health.harvard.edu/mind-and-mood/loneliness-vs-isolation-which-one-is-worse(Accessed" TargetMode="External"/><Relationship Id="rId16" Type="http://schemas.openxmlformats.org/officeDocument/2006/relationships/hyperlink" Target="https://www.nia.nih.gov/health/memory-loss-and-forgetfulness/memory-problems-forgetfulness-and-aging" TargetMode="External"/><Relationship Id="rId17" Type="http://schemas.openxmlformats.org/officeDocument/2006/relationships/hyperlink" Target="https://www.hee.nhs.uk/our-work/person-centred-care" TargetMode="External"/><Relationship Id="rId18" Type="http://schemas.openxmlformats.org/officeDocument/2006/relationships/hyperlink" Target="https://www.weforum.org/agenda/2015/04/what-is-old-age/" TargetMode="External"/><Relationship Id="rId19" Type="http://schemas.openxmlformats.org/officeDocument/2006/relationships/hyperlink" Target="https://www.thegardens.com/5-reasons-people-living-longer-parents/" TargetMode="External"/><Relationship Id="rId20" Type="http://schemas.openxmlformats.org/officeDocument/2006/relationships/hyperlink" Target="https://wiltshirefarmfoods.com/blog/ready-meals-delivered-for-the-elderly-in-the-uk" TargetMode="External"/><Relationship Id="rId21" Type="http://schemas.openxmlformats.org/officeDocument/2006/relationships/header" Target="header1.xml"/><Relationship Id="rId22" Type="http://schemas.openxmlformats.org/officeDocument/2006/relationships/footer" Target="footer1.xml"/><Relationship Id="rId23" Type="http://schemas.openxmlformats.org/officeDocument/2006/relationships/fontTable" Target="fontTable.xml"/><Relationship Id="rId24" Type="http://schemas.openxmlformats.org/officeDocument/2006/relationships/settings" Target="settings.xml"/><Relationship Id="rId25" Type="http://schemas.openxmlformats.org/officeDocument/2006/relationships/theme" Target="theme/theme1.xml"/>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Application>Trio_Office/6.2.8.2$Windows_x86 LibreOffice_project/</Application>
  <Pages>14</Pages>
  <Words>3818</Words>
  <Characters>20333</Characters>
  <CharactersWithSpaces>24082</CharactersWithSpaces>
  <Paragraphs>99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2024-07-05T10:09:38Z</dcterms:created>
  <dc:creator>Clifford Musiyiwa (2129082)</dc:creator>
  <dc:description/>
  <dc:language>en-GB</dc:language>
  <cp:lastModifiedBy/>
  <dcterms:modified xsi:type="dcterms:W3CDTF">2024-07-22T11:49:49Z</dcterms:modified>
  <cp:revision>1</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