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313ADDC" w14:textId="2E889D4D" w:rsidR="000B4F5C" w:rsidRDefault="00536396">
      <w:r>
        <w:rPr>
          <w:noProof/>
          <w:lang w:eastAsia="en-GB"/>
        </w:rPr>
        <w:drawing>
          <wp:inline distT="0" distB="0" distL="0" distR="0" wp14:anchorId="4A07501D" wp14:editId="01D7606D">
            <wp:extent cx="2660073" cy="720555"/>
            <wp:effectExtent l="0" t="0" r="6985" b="0"/>
            <wp:docPr id="9"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9" name="Picture 9"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672421" cy="723900"/>
                    </a:xfrm>
                    <a:prstGeom prst="rect">
                      <a:avLst/>
                    </a:prstGeom>
                    <a:noFill/>
                    <a:ln>
                      <a:noFill/>
                    </a:ln>
                  </pic:spPr>
                </pic:pic>
              </a:graphicData>
            </a:graphic>
          </wp:inline>
        </w:drawing>
      </w:r>
    </w:p>
    <w:p w14:paraId="22AC94EC" w14:textId="77777777" w:rsidR="00536396" w:rsidRDefault="00536396"/>
    <w:p w14:paraId="2F730C28" w14:textId="77777777" w:rsidR="00536396" w:rsidRDefault="00536396"/>
    <w:p w14:paraId="61F794E6" w14:textId="77777777" w:rsidR="00536396" w:rsidRDefault="00536396"/>
    <w:p w14:paraId="2263C512" w14:textId="77777777" w:rsidR="00536396" w:rsidRDefault="00536396"/>
    <w:p w14:paraId="32599171" w14:textId="3E9AF968" w:rsidR="00536396" w:rsidRPr="005F463B" w:rsidRDefault="00536396" w:rsidP="00536396">
      <w:pPr>
        <w:tabs>
          <w:tab w:val="left" w:pos="6540"/>
        </w:tabs>
        <w:spacing w:line="360" w:lineRule="auto"/>
        <w:rPr>
          <w:rFonts w:ascii="Arial" w:hAnsi="Arial" w:cs="Arial"/>
          <w:b/>
          <w:sz w:val="32"/>
          <w:szCs w:val="28"/>
        </w:rPr>
      </w:pPr>
      <w:bookmarkStart w:id="0" w:name="_Hlk119323191"/>
      <w:r w:rsidRPr="005F463B">
        <w:rPr>
          <w:rFonts w:ascii="Arial" w:hAnsi="Arial" w:cs="Arial"/>
          <w:b/>
          <w:bCs/>
          <w:sz w:val="32"/>
          <w:szCs w:val="28"/>
        </w:rPr>
        <w:t>Student name</w:t>
      </w:r>
      <w:r w:rsidRPr="005F463B">
        <w:rPr>
          <w:rFonts w:ascii="Arial" w:hAnsi="Arial" w:cs="Arial"/>
          <w:b/>
          <w:sz w:val="32"/>
          <w:szCs w:val="28"/>
        </w:rPr>
        <w:t xml:space="preserve">: </w:t>
      </w:r>
      <w:r w:rsidR="00780516">
        <w:rPr>
          <w:rFonts w:ascii="Arial" w:hAnsi="Arial" w:cs="Arial"/>
          <w:b/>
          <w:sz w:val="32"/>
          <w:szCs w:val="28"/>
        </w:rPr>
        <w:t xml:space="preserve">       </w:t>
      </w:r>
      <w:r w:rsidR="005F463B" w:rsidRPr="005F463B">
        <w:rPr>
          <w:rFonts w:ascii="Arial" w:hAnsi="Arial" w:cs="Arial"/>
          <w:b/>
          <w:sz w:val="32"/>
          <w:szCs w:val="28"/>
        </w:rPr>
        <w:t xml:space="preserve">AKM </w:t>
      </w:r>
      <w:proofErr w:type="spellStart"/>
      <w:r w:rsidR="005F463B" w:rsidRPr="005F463B">
        <w:rPr>
          <w:rFonts w:ascii="Arial" w:hAnsi="Arial" w:cs="Arial"/>
          <w:b/>
          <w:sz w:val="32"/>
          <w:szCs w:val="28"/>
        </w:rPr>
        <w:t>Mahbubur</w:t>
      </w:r>
      <w:proofErr w:type="spellEnd"/>
      <w:r w:rsidR="005F463B" w:rsidRPr="005F463B">
        <w:rPr>
          <w:rFonts w:ascii="Arial" w:hAnsi="Arial" w:cs="Arial"/>
          <w:b/>
          <w:sz w:val="32"/>
          <w:szCs w:val="28"/>
        </w:rPr>
        <w:t xml:space="preserve"> Rahman</w:t>
      </w:r>
    </w:p>
    <w:p w14:paraId="312D743E" w14:textId="5A5EF362" w:rsidR="00536396" w:rsidRPr="005F463B" w:rsidRDefault="00536396" w:rsidP="00536396">
      <w:pPr>
        <w:tabs>
          <w:tab w:val="left" w:pos="6540"/>
        </w:tabs>
        <w:spacing w:line="360" w:lineRule="auto"/>
        <w:rPr>
          <w:rFonts w:ascii="Arial" w:hAnsi="Arial" w:cs="Arial"/>
          <w:b/>
          <w:sz w:val="32"/>
          <w:szCs w:val="28"/>
          <w:lang w:val="nl-NL"/>
        </w:rPr>
      </w:pPr>
      <w:r w:rsidRPr="005F463B">
        <w:rPr>
          <w:rFonts w:ascii="Arial" w:hAnsi="Arial" w:cs="Arial"/>
          <w:b/>
          <w:bCs/>
          <w:sz w:val="32"/>
          <w:szCs w:val="28"/>
          <w:lang w:val="nl-NL"/>
        </w:rPr>
        <w:t>Student ID</w:t>
      </w:r>
      <w:r w:rsidRPr="005F463B">
        <w:rPr>
          <w:rFonts w:ascii="Arial" w:hAnsi="Arial" w:cs="Arial"/>
          <w:b/>
          <w:sz w:val="32"/>
          <w:szCs w:val="28"/>
          <w:lang w:val="nl-NL"/>
        </w:rPr>
        <w:t>:</w:t>
      </w:r>
      <w:r w:rsidR="005F463B" w:rsidRPr="005F463B">
        <w:rPr>
          <w:rFonts w:ascii="Arial" w:hAnsi="Arial" w:cs="Arial"/>
          <w:b/>
          <w:sz w:val="32"/>
          <w:szCs w:val="28"/>
          <w:lang w:val="nl-NL"/>
        </w:rPr>
        <w:t xml:space="preserve"> </w:t>
      </w:r>
      <w:r w:rsidR="00780516">
        <w:rPr>
          <w:rFonts w:ascii="Arial" w:hAnsi="Arial" w:cs="Arial"/>
          <w:b/>
          <w:sz w:val="32"/>
          <w:szCs w:val="28"/>
          <w:lang w:val="nl-NL"/>
        </w:rPr>
        <w:t xml:space="preserve">            </w:t>
      </w:r>
      <w:r w:rsidR="005F463B" w:rsidRPr="005F463B">
        <w:rPr>
          <w:rFonts w:ascii="Arial" w:hAnsi="Arial" w:cs="Arial"/>
          <w:b/>
          <w:sz w:val="32"/>
          <w:szCs w:val="28"/>
          <w:lang w:val="nl-NL"/>
        </w:rPr>
        <w:t>2533014</w:t>
      </w:r>
    </w:p>
    <w:p w14:paraId="719E574B" w14:textId="07ABD6F7" w:rsidR="00536396" w:rsidRPr="005F463B" w:rsidRDefault="00536396" w:rsidP="00536396">
      <w:pPr>
        <w:tabs>
          <w:tab w:val="left" w:pos="6540"/>
        </w:tabs>
        <w:spacing w:line="360" w:lineRule="auto"/>
        <w:rPr>
          <w:rFonts w:ascii="Arial" w:hAnsi="Arial" w:cs="Arial"/>
          <w:b/>
          <w:sz w:val="32"/>
          <w:szCs w:val="28"/>
          <w:lang w:val="nl-NL"/>
        </w:rPr>
      </w:pPr>
      <w:r w:rsidRPr="005F463B">
        <w:rPr>
          <w:rFonts w:ascii="Arial" w:hAnsi="Arial" w:cs="Arial"/>
          <w:b/>
          <w:bCs/>
          <w:sz w:val="32"/>
          <w:szCs w:val="28"/>
          <w:lang w:val="nl-NL"/>
        </w:rPr>
        <w:t>Module name</w:t>
      </w:r>
      <w:r w:rsidRPr="005F463B">
        <w:rPr>
          <w:rFonts w:ascii="Arial" w:hAnsi="Arial" w:cs="Arial"/>
          <w:b/>
          <w:sz w:val="32"/>
          <w:szCs w:val="28"/>
          <w:lang w:val="nl-NL"/>
        </w:rPr>
        <w:t xml:space="preserve">: </w:t>
      </w:r>
      <w:r w:rsidR="00780516">
        <w:rPr>
          <w:rFonts w:ascii="Arial" w:hAnsi="Arial" w:cs="Arial"/>
          <w:b/>
          <w:sz w:val="32"/>
          <w:szCs w:val="28"/>
          <w:lang w:val="nl-NL"/>
        </w:rPr>
        <w:t xml:space="preserve">       </w:t>
      </w:r>
      <w:r w:rsidR="005F463B" w:rsidRPr="005F463B">
        <w:rPr>
          <w:rFonts w:ascii="Arial" w:hAnsi="Arial" w:cs="Arial"/>
          <w:b/>
          <w:sz w:val="32"/>
          <w:szCs w:val="28"/>
          <w:lang w:val="nl-NL"/>
        </w:rPr>
        <w:t>Introduction to Health and Social Care</w:t>
      </w:r>
    </w:p>
    <w:p w14:paraId="6287C497" w14:textId="66626578" w:rsidR="00536396" w:rsidRPr="005F463B" w:rsidRDefault="00536396" w:rsidP="00536396">
      <w:pPr>
        <w:tabs>
          <w:tab w:val="left" w:pos="6540"/>
        </w:tabs>
        <w:spacing w:line="360" w:lineRule="auto"/>
        <w:rPr>
          <w:rFonts w:ascii="Arial" w:hAnsi="Arial" w:cs="Arial"/>
          <w:b/>
          <w:sz w:val="32"/>
          <w:szCs w:val="28"/>
        </w:rPr>
      </w:pPr>
      <w:r w:rsidRPr="005F463B">
        <w:rPr>
          <w:rFonts w:ascii="Arial" w:hAnsi="Arial" w:cs="Arial"/>
          <w:b/>
          <w:bCs/>
          <w:sz w:val="32"/>
          <w:szCs w:val="28"/>
        </w:rPr>
        <w:t>Module code</w:t>
      </w:r>
      <w:r w:rsidRPr="005F463B">
        <w:rPr>
          <w:rFonts w:ascii="Arial" w:hAnsi="Arial" w:cs="Arial"/>
          <w:b/>
          <w:sz w:val="32"/>
          <w:szCs w:val="28"/>
        </w:rPr>
        <w:t>:</w:t>
      </w:r>
      <w:r w:rsidR="00780516">
        <w:rPr>
          <w:rFonts w:ascii="Arial" w:hAnsi="Arial" w:cs="Arial"/>
          <w:b/>
          <w:sz w:val="32"/>
          <w:szCs w:val="28"/>
        </w:rPr>
        <w:t xml:space="preserve">        </w:t>
      </w:r>
      <w:r w:rsidR="005F463B" w:rsidRPr="005F463B">
        <w:rPr>
          <w:rFonts w:ascii="Arial" w:hAnsi="Arial" w:cs="Arial"/>
          <w:b/>
          <w:sz w:val="32"/>
          <w:szCs w:val="28"/>
        </w:rPr>
        <w:t xml:space="preserve"> LCHS4003</w:t>
      </w:r>
    </w:p>
    <w:p w14:paraId="0D8DC7E0" w14:textId="67DB9F15" w:rsidR="00536396" w:rsidRPr="005F463B" w:rsidRDefault="00536396" w:rsidP="00536396">
      <w:pPr>
        <w:rPr>
          <w:b/>
          <w:sz w:val="32"/>
        </w:rPr>
      </w:pPr>
      <w:r w:rsidRPr="005F463B">
        <w:rPr>
          <w:rFonts w:ascii="Arial" w:hAnsi="Arial" w:cs="Arial"/>
          <w:b/>
          <w:bCs/>
          <w:sz w:val="32"/>
          <w:szCs w:val="28"/>
        </w:rPr>
        <w:t>Lecturer name</w:t>
      </w:r>
      <w:bookmarkEnd w:id="0"/>
      <w:r w:rsidR="005F463B" w:rsidRPr="005F463B">
        <w:rPr>
          <w:b/>
          <w:sz w:val="32"/>
        </w:rPr>
        <w:t xml:space="preserve">: </w:t>
      </w:r>
      <w:r w:rsidR="00780516">
        <w:rPr>
          <w:b/>
          <w:sz w:val="32"/>
        </w:rPr>
        <w:t xml:space="preserve">       </w:t>
      </w:r>
      <w:r w:rsidR="005F463B" w:rsidRPr="005F463B">
        <w:rPr>
          <w:b/>
          <w:sz w:val="32"/>
        </w:rPr>
        <w:t>Ping Wu</w:t>
      </w:r>
    </w:p>
    <w:p w14:paraId="3A88D016" w14:textId="77777777" w:rsidR="005F463B" w:rsidRPr="005F463B" w:rsidRDefault="005F463B" w:rsidP="00536396">
      <w:pPr>
        <w:rPr>
          <w:b/>
          <w:sz w:val="32"/>
        </w:rPr>
      </w:pPr>
    </w:p>
    <w:p w14:paraId="2DA39ED4" w14:textId="77777777" w:rsidR="005F463B" w:rsidRPr="005F463B" w:rsidRDefault="005F463B" w:rsidP="00536396">
      <w:pPr>
        <w:rPr>
          <w:b/>
          <w:sz w:val="32"/>
        </w:rPr>
      </w:pPr>
    </w:p>
    <w:p w14:paraId="791105C0" w14:textId="77777777" w:rsidR="005F463B" w:rsidRDefault="005F463B" w:rsidP="00536396"/>
    <w:p w14:paraId="1D1695AE" w14:textId="77777777" w:rsidR="005F463B" w:rsidRDefault="005F463B" w:rsidP="00536396"/>
    <w:p w14:paraId="4252CB66" w14:textId="77777777" w:rsidR="00536396" w:rsidRDefault="00536396" w:rsidP="00536396"/>
    <w:p w14:paraId="46AD7E62" w14:textId="77777777" w:rsidR="00536396" w:rsidRDefault="00536396" w:rsidP="00B56B18">
      <w:pPr>
        <w:jc w:val="right"/>
      </w:pPr>
    </w:p>
    <w:p w14:paraId="22AC5CF7" w14:textId="77777777" w:rsidR="00536396" w:rsidRDefault="00536396" w:rsidP="00536396"/>
    <w:p w14:paraId="7B07347E" w14:textId="77777777" w:rsidR="00536396" w:rsidRDefault="00536396" w:rsidP="00536396"/>
    <w:p w14:paraId="64367C39" w14:textId="77777777" w:rsidR="00536396" w:rsidRDefault="00536396" w:rsidP="00536396"/>
    <w:p w14:paraId="1095DD09" w14:textId="77777777" w:rsidR="00536396" w:rsidRDefault="00536396" w:rsidP="00536396"/>
    <w:p w14:paraId="1346A1E5" w14:textId="77777777" w:rsidR="00536396" w:rsidRDefault="00536396" w:rsidP="00536396"/>
    <w:p w14:paraId="0F0308B1" w14:textId="73FEBD6D" w:rsidR="001E1081" w:rsidRPr="00780516" w:rsidRDefault="001E1081" w:rsidP="005F463B">
      <w:pPr>
        <w:rPr>
          <w:rFonts w:ascii="Arial" w:hAnsi="Arial" w:cs="Arial"/>
          <w:b/>
          <w:bCs/>
          <w:sz w:val="28"/>
          <w:szCs w:val="28"/>
        </w:rPr>
        <w:sectPr w:rsidR="001E1081" w:rsidRPr="00780516" w:rsidSect="00275A12">
          <w:headerReference w:type="default" r:id="rId10"/>
          <w:pgSz w:w="11906" w:h="16838"/>
          <w:pgMar w:top="1440" w:right="1440" w:bottom="1440" w:left="1440" w:header="708" w:footer="708" w:gutter="0"/>
          <w:pgNumType w:start="1"/>
          <w:cols w:space="708"/>
          <w:docGrid w:linePitch="360"/>
        </w:sectPr>
      </w:pPr>
    </w:p>
    <w:sdt>
      <w:sdtPr>
        <w:rPr>
          <w:rFonts w:asciiTheme="minorHAnsi" w:eastAsiaTheme="minorHAnsi" w:hAnsiTheme="minorHAnsi" w:cstheme="minorBidi"/>
          <w:b w:val="0"/>
          <w:bCs w:val="0"/>
          <w:color w:val="auto"/>
          <w:sz w:val="22"/>
          <w:szCs w:val="22"/>
          <w:lang w:val="en-GB" w:eastAsia="en-US"/>
        </w:rPr>
        <w:id w:val="-1596317280"/>
        <w:docPartObj>
          <w:docPartGallery w:val="Table of Contents"/>
          <w:docPartUnique/>
        </w:docPartObj>
      </w:sdtPr>
      <w:sdtEndPr>
        <w:rPr>
          <w:noProof/>
        </w:rPr>
      </w:sdtEndPr>
      <w:sdtContent>
        <w:p w14:paraId="0446588A" w14:textId="13842ADF" w:rsidR="00780516" w:rsidRDefault="00780516">
          <w:pPr>
            <w:pStyle w:val="TOCHeading"/>
          </w:pPr>
          <w:r>
            <w:t>Contents</w:t>
          </w:r>
        </w:p>
        <w:p w14:paraId="69156B28" w14:textId="77777777" w:rsidR="00780516" w:rsidRDefault="0078051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5377569" w:history="1">
            <w:r w:rsidRPr="00C41895">
              <w:rPr>
                <w:rStyle w:val="Hyperlink"/>
                <w:noProof/>
              </w:rPr>
              <w:t>Task 1: Poster</w:t>
            </w:r>
            <w:r>
              <w:rPr>
                <w:noProof/>
                <w:webHidden/>
              </w:rPr>
              <w:tab/>
            </w:r>
            <w:r>
              <w:rPr>
                <w:noProof/>
                <w:webHidden/>
              </w:rPr>
              <w:fldChar w:fldCharType="begin"/>
            </w:r>
            <w:r>
              <w:rPr>
                <w:noProof/>
                <w:webHidden/>
              </w:rPr>
              <w:instrText xml:space="preserve"> PAGEREF _Toc235377569 \h </w:instrText>
            </w:r>
            <w:r>
              <w:rPr>
                <w:noProof/>
                <w:webHidden/>
              </w:rPr>
            </w:r>
            <w:r>
              <w:rPr>
                <w:noProof/>
                <w:webHidden/>
              </w:rPr>
              <w:fldChar w:fldCharType="separate"/>
            </w:r>
            <w:r>
              <w:rPr>
                <w:noProof/>
                <w:webHidden/>
              </w:rPr>
              <w:t>1</w:t>
            </w:r>
            <w:r>
              <w:rPr>
                <w:noProof/>
                <w:webHidden/>
              </w:rPr>
              <w:fldChar w:fldCharType="end"/>
            </w:r>
          </w:hyperlink>
        </w:p>
        <w:p w14:paraId="75BCD75D" w14:textId="77777777" w:rsidR="00780516" w:rsidRDefault="00A4418C">
          <w:pPr>
            <w:pStyle w:val="TOC1"/>
            <w:tabs>
              <w:tab w:val="right" w:leader="dot" w:pos="9016"/>
            </w:tabs>
            <w:rPr>
              <w:rFonts w:eastAsiaTheme="minorEastAsia"/>
              <w:noProof/>
              <w:lang w:eastAsia="en-GB"/>
            </w:rPr>
          </w:pPr>
          <w:hyperlink w:anchor="_Toc235377570" w:history="1">
            <w:r w:rsidR="00780516" w:rsidRPr="00C41895">
              <w:rPr>
                <w:rStyle w:val="Hyperlink"/>
                <w:noProof/>
              </w:rPr>
              <w:t>Task 2: Community Mental Health Services in the UK</w:t>
            </w:r>
            <w:r w:rsidR="00780516">
              <w:rPr>
                <w:noProof/>
                <w:webHidden/>
              </w:rPr>
              <w:tab/>
            </w:r>
            <w:r w:rsidR="00780516">
              <w:rPr>
                <w:noProof/>
                <w:webHidden/>
              </w:rPr>
              <w:fldChar w:fldCharType="begin"/>
            </w:r>
            <w:r w:rsidR="00780516">
              <w:rPr>
                <w:noProof/>
                <w:webHidden/>
              </w:rPr>
              <w:instrText xml:space="preserve"> PAGEREF _Toc235377570 \h </w:instrText>
            </w:r>
            <w:r w:rsidR="00780516">
              <w:rPr>
                <w:noProof/>
                <w:webHidden/>
              </w:rPr>
            </w:r>
            <w:r w:rsidR="00780516">
              <w:rPr>
                <w:noProof/>
                <w:webHidden/>
              </w:rPr>
              <w:fldChar w:fldCharType="separate"/>
            </w:r>
            <w:r w:rsidR="00780516">
              <w:rPr>
                <w:noProof/>
                <w:webHidden/>
              </w:rPr>
              <w:t>3</w:t>
            </w:r>
            <w:r w:rsidR="00780516">
              <w:rPr>
                <w:noProof/>
                <w:webHidden/>
              </w:rPr>
              <w:fldChar w:fldCharType="end"/>
            </w:r>
          </w:hyperlink>
        </w:p>
        <w:p w14:paraId="689EF1F6" w14:textId="77777777" w:rsidR="00780516" w:rsidRDefault="00A4418C">
          <w:pPr>
            <w:pStyle w:val="TOC2"/>
            <w:tabs>
              <w:tab w:val="right" w:leader="dot" w:pos="9016"/>
            </w:tabs>
            <w:rPr>
              <w:rFonts w:eastAsiaTheme="minorEastAsia"/>
              <w:noProof/>
              <w:lang w:eastAsia="en-GB"/>
            </w:rPr>
          </w:pPr>
          <w:hyperlink w:anchor="_Toc235377571" w:history="1">
            <w:r w:rsidR="00780516" w:rsidRPr="00C41895">
              <w:rPr>
                <w:rStyle w:val="Hyperlink"/>
                <w:noProof/>
              </w:rPr>
              <w:t>2.1 Introduction</w:t>
            </w:r>
            <w:r w:rsidR="00780516">
              <w:rPr>
                <w:noProof/>
                <w:webHidden/>
              </w:rPr>
              <w:tab/>
            </w:r>
            <w:r w:rsidR="00780516">
              <w:rPr>
                <w:noProof/>
                <w:webHidden/>
              </w:rPr>
              <w:fldChar w:fldCharType="begin"/>
            </w:r>
            <w:r w:rsidR="00780516">
              <w:rPr>
                <w:noProof/>
                <w:webHidden/>
              </w:rPr>
              <w:instrText xml:space="preserve"> PAGEREF _Toc235377571 \h </w:instrText>
            </w:r>
            <w:r w:rsidR="00780516">
              <w:rPr>
                <w:noProof/>
                <w:webHidden/>
              </w:rPr>
            </w:r>
            <w:r w:rsidR="00780516">
              <w:rPr>
                <w:noProof/>
                <w:webHidden/>
              </w:rPr>
              <w:fldChar w:fldCharType="separate"/>
            </w:r>
            <w:r w:rsidR="00780516">
              <w:rPr>
                <w:noProof/>
                <w:webHidden/>
              </w:rPr>
              <w:t>3</w:t>
            </w:r>
            <w:r w:rsidR="00780516">
              <w:rPr>
                <w:noProof/>
                <w:webHidden/>
              </w:rPr>
              <w:fldChar w:fldCharType="end"/>
            </w:r>
          </w:hyperlink>
        </w:p>
        <w:p w14:paraId="34B548DA" w14:textId="77777777" w:rsidR="00780516" w:rsidRDefault="00A4418C">
          <w:pPr>
            <w:pStyle w:val="TOC2"/>
            <w:tabs>
              <w:tab w:val="right" w:leader="dot" w:pos="9016"/>
            </w:tabs>
            <w:rPr>
              <w:rFonts w:eastAsiaTheme="minorEastAsia"/>
              <w:noProof/>
              <w:lang w:eastAsia="en-GB"/>
            </w:rPr>
          </w:pPr>
          <w:hyperlink w:anchor="_Toc235377572" w:history="1">
            <w:r w:rsidR="00780516" w:rsidRPr="00C41895">
              <w:rPr>
                <w:rStyle w:val="Hyperlink"/>
                <w:noProof/>
              </w:rPr>
              <w:t>2.2. Origin and Historical Development</w:t>
            </w:r>
            <w:r w:rsidR="00780516">
              <w:rPr>
                <w:noProof/>
                <w:webHidden/>
              </w:rPr>
              <w:tab/>
            </w:r>
            <w:r w:rsidR="00780516">
              <w:rPr>
                <w:noProof/>
                <w:webHidden/>
              </w:rPr>
              <w:fldChar w:fldCharType="begin"/>
            </w:r>
            <w:r w:rsidR="00780516">
              <w:rPr>
                <w:noProof/>
                <w:webHidden/>
              </w:rPr>
              <w:instrText xml:space="preserve"> PAGEREF _Toc235377572 \h </w:instrText>
            </w:r>
            <w:r w:rsidR="00780516">
              <w:rPr>
                <w:noProof/>
                <w:webHidden/>
              </w:rPr>
            </w:r>
            <w:r w:rsidR="00780516">
              <w:rPr>
                <w:noProof/>
                <w:webHidden/>
              </w:rPr>
              <w:fldChar w:fldCharType="separate"/>
            </w:r>
            <w:r w:rsidR="00780516">
              <w:rPr>
                <w:noProof/>
                <w:webHidden/>
              </w:rPr>
              <w:t>3</w:t>
            </w:r>
            <w:r w:rsidR="00780516">
              <w:rPr>
                <w:noProof/>
                <w:webHidden/>
              </w:rPr>
              <w:fldChar w:fldCharType="end"/>
            </w:r>
          </w:hyperlink>
        </w:p>
        <w:p w14:paraId="29B8AEE9" w14:textId="77777777" w:rsidR="00780516" w:rsidRDefault="00A4418C">
          <w:pPr>
            <w:pStyle w:val="TOC2"/>
            <w:tabs>
              <w:tab w:val="right" w:leader="dot" w:pos="9016"/>
            </w:tabs>
            <w:rPr>
              <w:rFonts w:eastAsiaTheme="minorEastAsia"/>
              <w:noProof/>
              <w:lang w:eastAsia="en-GB"/>
            </w:rPr>
          </w:pPr>
          <w:hyperlink w:anchor="_Toc235377573" w:history="1">
            <w:r w:rsidR="00780516" w:rsidRPr="00C41895">
              <w:rPr>
                <w:rStyle w:val="Hyperlink"/>
                <w:noProof/>
              </w:rPr>
              <w:t>2.3 How the Services Function Today</w:t>
            </w:r>
            <w:r w:rsidR="00780516">
              <w:rPr>
                <w:noProof/>
                <w:webHidden/>
              </w:rPr>
              <w:tab/>
            </w:r>
            <w:r w:rsidR="00780516">
              <w:rPr>
                <w:noProof/>
                <w:webHidden/>
              </w:rPr>
              <w:fldChar w:fldCharType="begin"/>
            </w:r>
            <w:r w:rsidR="00780516">
              <w:rPr>
                <w:noProof/>
                <w:webHidden/>
              </w:rPr>
              <w:instrText xml:space="preserve"> PAGEREF _Toc235377573 \h </w:instrText>
            </w:r>
            <w:r w:rsidR="00780516">
              <w:rPr>
                <w:noProof/>
                <w:webHidden/>
              </w:rPr>
            </w:r>
            <w:r w:rsidR="00780516">
              <w:rPr>
                <w:noProof/>
                <w:webHidden/>
              </w:rPr>
              <w:fldChar w:fldCharType="separate"/>
            </w:r>
            <w:r w:rsidR="00780516">
              <w:rPr>
                <w:noProof/>
                <w:webHidden/>
              </w:rPr>
              <w:t>3</w:t>
            </w:r>
            <w:r w:rsidR="00780516">
              <w:rPr>
                <w:noProof/>
                <w:webHidden/>
              </w:rPr>
              <w:fldChar w:fldCharType="end"/>
            </w:r>
          </w:hyperlink>
        </w:p>
        <w:p w14:paraId="2D1AE0B6" w14:textId="77777777" w:rsidR="00780516" w:rsidRDefault="00A4418C">
          <w:pPr>
            <w:pStyle w:val="TOC2"/>
            <w:tabs>
              <w:tab w:val="right" w:leader="dot" w:pos="9016"/>
            </w:tabs>
            <w:rPr>
              <w:rFonts w:eastAsiaTheme="minorEastAsia"/>
              <w:noProof/>
              <w:lang w:eastAsia="en-GB"/>
            </w:rPr>
          </w:pPr>
          <w:hyperlink w:anchor="_Toc235377574" w:history="1">
            <w:r w:rsidR="00780516" w:rsidRPr="00C41895">
              <w:rPr>
                <w:rStyle w:val="Hyperlink"/>
                <w:noProof/>
              </w:rPr>
              <w:t>2.4 Significance in Enhancing Quality of Life</w:t>
            </w:r>
            <w:r w:rsidR="00780516">
              <w:rPr>
                <w:noProof/>
                <w:webHidden/>
              </w:rPr>
              <w:tab/>
            </w:r>
            <w:r w:rsidR="00780516">
              <w:rPr>
                <w:noProof/>
                <w:webHidden/>
              </w:rPr>
              <w:fldChar w:fldCharType="begin"/>
            </w:r>
            <w:r w:rsidR="00780516">
              <w:rPr>
                <w:noProof/>
                <w:webHidden/>
              </w:rPr>
              <w:instrText xml:space="preserve"> PAGEREF _Toc235377574 \h </w:instrText>
            </w:r>
            <w:r w:rsidR="00780516">
              <w:rPr>
                <w:noProof/>
                <w:webHidden/>
              </w:rPr>
            </w:r>
            <w:r w:rsidR="00780516">
              <w:rPr>
                <w:noProof/>
                <w:webHidden/>
              </w:rPr>
              <w:fldChar w:fldCharType="separate"/>
            </w:r>
            <w:r w:rsidR="00780516">
              <w:rPr>
                <w:noProof/>
                <w:webHidden/>
              </w:rPr>
              <w:t>4</w:t>
            </w:r>
            <w:r w:rsidR="00780516">
              <w:rPr>
                <w:noProof/>
                <w:webHidden/>
              </w:rPr>
              <w:fldChar w:fldCharType="end"/>
            </w:r>
          </w:hyperlink>
        </w:p>
        <w:p w14:paraId="7B2B6534" w14:textId="77777777" w:rsidR="00780516" w:rsidRDefault="00A4418C">
          <w:pPr>
            <w:pStyle w:val="TOC2"/>
            <w:tabs>
              <w:tab w:val="right" w:leader="dot" w:pos="9016"/>
            </w:tabs>
            <w:rPr>
              <w:rFonts w:eastAsiaTheme="minorEastAsia"/>
              <w:noProof/>
              <w:lang w:eastAsia="en-GB"/>
            </w:rPr>
          </w:pPr>
          <w:hyperlink w:anchor="_Toc235377575" w:history="1">
            <w:r w:rsidR="00780516" w:rsidRPr="00C41895">
              <w:rPr>
                <w:rStyle w:val="Hyperlink"/>
                <w:noProof/>
              </w:rPr>
              <w:t>3. Conclusion</w:t>
            </w:r>
            <w:r w:rsidR="00780516">
              <w:rPr>
                <w:noProof/>
                <w:webHidden/>
              </w:rPr>
              <w:tab/>
            </w:r>
            <w:r w:rsidR="00780516">
              <w:rPr>
                <w:noProof/>
                <w:webHidden/>
              </w:rPr>
              <w:fldChar w:fldCharType="begin"/>
            </w:r>
            <w:r w:rsidR="00780516">
              <w:rPr>
                <w:noProof/>
                <w:webHidden/>
              </w:rPr>
              <w:instrText xml:space="preserve"> PAGEREF _Toc235377575 \h </w:instrText>
            </w:r>
            <w:r w:rsidR="00780516">
              <w:rPr>
                <w:noProof/>
                <w:webHidden/>
              </w:rPr>
            </w:r>
            <w:r w:rsidR="00780516">
              <w:rPr>
                <w:noProof/>
                <w:webHidden/>
              </w:rPr>
              <w:fldChar w:fldCharType="separate"/>
            </w:r>
            <w:r w:rsidR="00780516">
              <w:rPr>
                <w:noProof/>
                <w:webHidden/>
              </w:rPr>
              <w:t>4</w:t>
            </w:r>
            <w:r w:rsidR="00780516">
              <w:rPr>
                <w:noProof/>
                <w:webHidden/>
              </w:rPr>
              <w:fldChar w:fldCharType="end"/>
            </w:r>
          </w:hyperlink>
        </w:p>
        <w:p w14:paraId="4AD679D8" w14:textId="77777777" w:rsidR="00780516" w:rsidRDefault="00A4418C">
          <w:pPr>
            <w:pStyle w:val="TOC2"/>
            <w:tabs>
              <w:tab w:val="right" w:leader="dot" w:pos="9016"/>
            </w:tabs>
            <w:rPr>
              <w:rFonts w:eastAsiaTheme="minorEastAsia"/>
              <w:noProof/>
              <w:lang w:eastAsia="en-GB"/>
            </w:rPr>
          </w:pPr>
          <w:hyperlink w:anchor="_Toc235377576" w:history="1">
            <w:r w:rsidR="00780516" w:rsidRPr="00C41895">
              <w:rPr>
                <w:rStyle w:val="Hyperlink"/>
                <w:noProof/>
              </w:rPr>
              <w:t>4. References</w:t>
            </w:r>
            <w:r w:rsidR="00780516">
              <w:rPr>
                <w:noProof/>
                <w:webHidden/>
              </w:rPr>
              <w:tab/>
            </w:r>
            <w:r w:rsidR="00780516">
              <w:rPr>
                <w:noProof/>
                <w:webHidden/>
              </w:rPr>
              <w:fldChar w:fldCharType="begin"/>
            </w:r>
            <w:r w:rsidR="00780516">
              <w:rPr>
                <w:noProof/>
                <w:webHidden/>
              </w:rPr>
              <w:instrText xml:space="preserve"> PAGEREF _Toc235377576 \h </w:instrText>
            </w:r>
            <w:r w:rsidR="00780516">
              <w:rPr>
                <w:noProof/>
                <w:webHidden/>
              </w:rPr>
            </w:r>
            <w:r w:rsidR="00780516">
              <w:rPr>
                <w:noProof/>
                <w:webHidden/>
              </w:rPr>
              <w:fldChar w:fldCharType="separate"/>
            </w:r>
            <w:r w:rsidR="00780516">
              <w:rPr>
                <w:noProof/>
                <w:webHidden/>
              </w:rPr>
              <w:t>4</w:t>
            </w:r>
            <w:r w:rsidR="00780516">
              <w:rPr>
                <w:noProof/>
                <w:webHidden/>
              </w:rPr>
              <w:fldChar w:fldCharType="end"/>
            </w:r>
          </w:hyperlink>
        </w:p>
        <w:p w14:paraId="19BF54C7" w14:textId="210D3A59" w:rsidR="00780516" w:rsidRDefault="00780516">
          <w:r>
            <w:rPr>
              <w:b/>
              <w:bCs/>
              <w:noProof/>
            </w:rPr>
            <w:fldChar w:fldCharType="end"/>
          </w:r>
        </w:p>
      </w:sdtContent>
    </w:sdt>
    <w:p w14:paraId="031F4626" w14:textId="77777777" w:rsidR="00536396" w:rsidRDefault="00536396" w:rsidP="00536396"/>
    <w:p w14:paraId="074B74CE" w14:textId="0590927A" w:rsidR="00536396" w:rsidRDefault="004B36B5" w:rsidP="00780516">
      <w:pPr>
        <w:pStyle w:val="Heading1"/>
      </w:pPr>
      <w:bookmarkStart w:id="1" w:name="_Toc235377569"/>
      <w:r>
        <w:lastRenderedPageBreak/>
        <w:t>Task 1: Poster</w:t>
      </w:r>
      <w:bookmarkEnd w:id="1"/>
    </w:p>
    <w:p w14:paraId="6EC83238" w14:textId="4A2035F9" w:rsidR="00536396" w:rsidRDefault="00536396" w:rsidP="00536396">
      <w:r>
        <w:rPr>
          <w:noProof/>
          <w:lang w:eastAsia="en-GB"/>
        </w:rPr>
        <w:drawing>
          <wp:inline distT="0" distB="0" distL="0" distR="0" wp14:anchorId="07E5166B" wp14:editId="0FC43478">
            <wp:extent cx="5731510" cy="8099425"/>
            <wp:effectExtent l="0" t="0" r="2540" b="0"/>
            <wp:docPr id="11548569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8099425"/>
                    </a:xfrm>
                    <a:prstGeom prst="rect">
                      <a:avLst/>
                    </a:prstGeom>
                    <a:noFill/>
                    <a:ln>
                      <a:noFill/>
                    </a:ln>
                  </pic:spPr>
                </pic:pic>
              </a:graphicData>
            </a:graphic>
          </wp:inline>
        </w:drawing>
      </w:r>
    </w:p>
    <w:p w14:paraId="4E78496D" w14:textId="18E139AA" w:rsidR="00536396" w:rsidRDefault="00536396" w:rsidP="00536396">
      <w:r>
        <w:rPr>
          <w:noProof/>
          <w:lang w:eastAsia="en-GB"/>
        </w:rPr>
        <w:lastRenderedPageBreak/>
        <w:drawing>
          <wp:inline distT="0" distB="0" distL="0" distR="0" wp14:anchorId="4F195CCF" wp14:editId="20CDBC79">
            <wp:extent cx="5731510" cy="8099425"/>
            <wp:effectExtent l="0" t="0" r="2540" b="0"/>
            <wp:docPr id="180022301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8099425"/>
                    </a:xfrm>
                    <a:prstGeom prst="rect">
                      <a:avLst/>
                    </a:prstGeom>
                    <a:noFill/>
                    <a:ln>
                      <a:noFill/>
                    </a:ln>
                  </pic:spPr>
                </pic:pic>
              </a:graphicData>
            </a:graphic>
          </wp:inline>
        </w:drawing>
      </w:r>
    </w:p>
    <w:p w14:paraId="1CE1EC12" w14:textId="77777777" w:rsidR="00536396" w:rsidRDefault="00536396" w:rsidP="00536396"/>
    <w:p w14:paraId="09203164" w14:textId="707E1315" w:rsidR="00536396" w:rsidRDefault="004B36B5" w:rsidP="00780516">
      <w:pPr>
        <w:pStyle w:val="Heading1"/>
      </w:pPr>
      <w:bookmarkStart w:id="2" w:name="_Toc235377570"/>
      <w:r>
        <w:lastRenderedPageBreak/>
        <w:t xml:space="preserve">Task 2: </w:t>
      </w:r>
      <w:r w:rsidR="00536396">
        <w:t>Community Mental Health Services in the UK</w:t>
      </w:r>
      <w:bookmarkEnd w:id="2"/>
    </w:p>
    <w:p w14:paraId="331375B0" w14:textId="74DF50D5" w:rsidR="00536396" w:rsidRDefault="004B36B5" w:rsidP="00780516">
      <w:pPr>
        <w:pStyle w:val="Heading2"/>
      </w:pPr>
      <w:bookmarkStart w:id="3" w:name="_Toc235377571"/>
      <w:r>
        <w:rPr>
          <w:sz w:val="36"/>
          <w:szCs w:val="36"/>
        </w:rPr>
        <w:t xml:space="preserve">2.1 </w:t>
      </w:r>
      <w:r w:rsidR="00536396">
        <w:t>Introduction</w:t>
      </w:r>
      <w:bookmarkEnd w:id="3"/>
    </w:p>
    <w:p w14:paraId="0C96A8CC" w14:textId="77777777" w:rsidR="00536396" w:rsidRDefault="00536396" w:rsidP="00780516">
      <w:pPr>
        <w:tabs>
          <w:tab w:val="left" w:pos="1050"/>
        </w:tabs>
        <w:spacing w:line="360" w:lineRule="auto"/>
        <w:jc w:val="both"/>
        <w:rPr>
          <w:rFonts w:ascii="Arial" w:hAnsi="Arial" w:cs="Arial"/>
        </w:rPr>
      </w:pPr>
      <w:r>
        <w:rPr>
          <w:rFonts w:ascii="Arial" w:hAnsi="Arial" w:cs="Arial"/>
        </w:rPr>
        <w:t>A significant component of the National Health Service (NHS) is Community Mental Health Services (CMHS). They enable individuals with mental health disorders to stay in their homes and communities while offering assessment, treatment, and continuing care. To provide person-centred care, multidisciplinary teams comprising psychiatrists, community psychiatric nurses, occupational therapists, and social workers deliver services (NHS England, 2019). These programs also prioritize helping people live as independently as possible, preventing mental health emergencies, and encouraging recovery. They collaborate closely with caregivers, families, and other medical specialists to offer comprehensive care that enhances social inclusion, mental health, and general quality of life (NHS England, 2019).</w:t>
      </w:r>
    </w:p>
    <w:p w14:paraId="0AD65502" w14:textId="76D06487" w:rsidR="00536396" w:rsidRDefault="004B36B5" w:rsidP="00780516">
      <w:pPr>
        <w:pStyle w:val="Heading2"/>
      </w:pPr>
      <w:bookmarkStart w:id="4" w:name="_Toc235377572"/>
      <w:r>
        <w:t xml:space="preserve">2.2. </w:t>
      </w:r>
      <w:r w:rsidR="00536396">
        <w:t>Origin and Historical Development</w:t>
      </w:r>
      <w:bookmarkEnd w:id="4"/>
    </w:p>
    <w:p w14:paraId="6F4E8900" w14:textId="77777777" w:rsidR="00EC0759" w:rsidRDefault="00536396" w:rsidP="00780516">
      <w:pPr>
        <w:tabs>
          <w:tab w:val="left" w:pos="1050"/>
        </w:tabs>
        <w:spacing w:line="360" w:lineRule="auto"/>
        <w:jc w:val="both"/>
        <w:rPr>
          <w:rFonts w:ascii="Arial" w:hAnsi="Arial" w:cs="Arial"/>
        </w:rPr>
      </w:pPr>
      <w:r>
        <w:rPr>
          <w:rFonts w:ascii="Arial" w:hAnsi="Arial" w:cs="Arial"/>
        </w:rPr>
        <w:t>In the UK, mental health care has evolved dramatically throughout time. Before the 1950s, psychiatric facilities provided long-term care for many individuals with serious mental illness, often resulting social isolation. Concerns about the subpar long-term institutional care, increased awareness of patient’s rights, and data showing that many people had better results when assisted in their communities were the driving forces behind the move towards community care (The King’s Fund, 2024). Community-based therapy replaced institutional treatment. The Mental Health Act of 1959 encouraged community-based therapy instead of institutional treatment (Mental Health Act, 1959). The NHS and Community Care Act of 1990, which promoted collaboration between health and social care services to serve individuals within their communities, reinforced this strategy (National Health Service and Community Care Act, 1990). To improve access to mental healthcare, the National Service Framework for Mental Health (1999) introduced Community Mental Health Teams and early intervention services (Department of Health and Social Care, 1999).</w:t>
      </w:r>
    </w:p>
    <w:p w14:paraId="058428D4" w14:textId="738B02D3" w:rsidR="00536396" w:rsidRPr="00EC0759" w:rsidRDefault="004B36B5" w:rsidP="00780516">
      <w:pPr>
        <w:pStyle w:val="Heading2"/>
      </w:pPr>
      <w:bookmarkStart w:id="5" w:name="_Toc235377573"/>
      <w:r>
        <w:t xml:space="preserve">2.3 </w:t>
      </w:r>
      <w:r w:rsidR="00536396">
        <w:t>How the Services Function Today</w:t>
      </w:r>
      <w:bookmarkEnd w:id="5"/>
    </w:p>
    <w:p w14:paraId="3A1EF39B" w14:textId="77777777" w:rsidR="00536396" w:rsidRDefault="00536396" w:rsidP="00780516">
      <w:pPr>
        <w:tabs>
          <w:tab w:val="left" w:pos="1050"/>
        </w:tabs>
        <w:spacing w:line="360" w:lineRule="auto"/>
        <w:jc w:val="both"/>
        <w:rPr>
          <w:rFonts w:ascii="Arial" w:hAnsi="Arial" w:cs="Arial"/>
        </w:rPr>
      </w:pPr>
      <w:r>
        <w:rPr>
          <w:rFonts w:ascii="Arial" w:hAnsi="Arial" w:cs="Arial"/>
        </w:rPr>
        <w:t xml:space="preserve">Through multidisciplinary teams, Community Mental Health Services (CMHS) offer diagnosis, treatment, and ongoing support to people with disorders such as schizophrenia, bipolar disorder, and depression. Hospitals, NHS Talking Therapies, and general practitioners (GPs) frequently make referrals (NHS England, 2019). This comprehensive strategy facilitates healing in the community and encourages continuity of treatment. Long wait times, a lack of workers, and rising demand, however, continue to restrict timely access and produce regional disparities in service delivery (Care Quality Commission, 2025). As a </w:t>
      </w:r>
      <w:r>
        <w:rPr>
          <w:rFonts w:ascii="Arial" w:hAnsi="Arial" w:cs="Arial"/>
        </w:rPr>
        <w:lastRenderedPageBreak/>
        <w:t>result, even while CMHS increases access to person-centred treatment, persistent demands on NHS resources limit its effectiveness (The King’s Fund, 2024)</w:t>
      </w:r>
    </w:p>
    <w:p w14:paraId="507449B0" w14:textId="77777777" w:rsidR="00536396" w:rsidRDefault="00536396" w:rsidP="00780516">
      <w:pPr>
        <w:tabs>
          <w:tab w:val="left" w:pos="1050"/>
        </w:tabs>
        <w:spacing w:line="360" w:lineRule="auto"/>
        <w:jc w:val="both"/>
        <w:rPr>
          <w:rFonts w:ascii="Arial" w:hAnsi="Arial" w:cs="Arial"/>
        </w:rPr>
      </w:pPr>
    </w:p>
    <w:p w14:paraId="183BD09D" w14:textId="363CDAA8" w:rsidR="00536396" w:rsidRDefault="004B36B5" w:rsidP="00780516">
      <w:pPr>
        <w:pStyle w:val="Heading2"/>
        <w:jc w:val="both"/>
      </w:pPr>
      <w:bookmarkStart w:id="6" w:name="_Toc235377574"/>
      <w:r>
        <w:t xml:space="preserve">2.4 </w:t>
      </w:r>
      <w:r w:rsidR="00536396">
        <w:t>Significance in Enhancing Quality of Life</w:t>
      </w:r>
      <w:bookmarkEnd w:id="6"/>
    </w:p>
    <w:p w14:paraId="49BECB2F" w14:textId="77777777" w:rsidR="00536396" w:rsidRDefault="00536396" w:rsidP="00780516">
      <w:pPr>
        <w:tabs>
          <w:tab w:val="left" w:pos="1050"/>
        </w:tabs>
        <w:spacing w:line="360" w:lineRule="auto"/>
        <w:jc w:val="both"/>
        <w:rPr>
          <w:rFonts w:ascii="Arial" w:hAnsi="Arial" w:cs="Arial"/>
        </w:rPr>
      </w:pPr>
      <w:r>
        <w:rPr>
          <w:rFonts w:ascii="Arial" w:hAnsi="Arial" w:cs="Arial"/>
        </w:rPr>
        <w:t>By allowing patients to obtain therapy while maintaining relationships with their families, schools, jobs, and local communities, community mental health services enhance quality of life. Early intervention lowers the chance of mental health decline and avoids needless hospital stays. Additionally, the multidisciplinary approach helps people become more independent, learn coping mechanisms, and engage more completely in daily life (The King’s Fund, 2024). For instance, community mental health teams provide psychological support, medication evaluations, and routine home visits to people with severe mental illness. This comprehensive strategy lessens social isolation and encourages recovery. However, when service users encounter treatment delays, regional disparities, or a lack of community resources, increases in quality of life may be constrained (Care Quality Commission, 2025). Many service users still face lengthy wait periods and few treatment options, according to the Care Quality Commission (2025), underscoring the necessity of ongoing funding and staff development.</w:t>
      </w:r>
    </w:p>
    <w:p w14:paraId="3785B419" w14:textId="5DF4D742" w:rsidR="00536396" w:rsidRDefault="004B36B5" w:rsidP="00780516">
      <w:pPr>
        <w:pStyle w:val="Heading2"/>
        <w:jc w:val="both"/>
      </w:pPr>
      <w:bookmarkStart w:id="7" w:name="_Toc235377575"/>
      <w:r>
        <w:t xml:space="preserve">3. </w:t>
      </w:r>
      <w:r w:rsidR="00536396">
        <w:t>Conclusion</w:t>
      </w:r>
      <w:bookmarkEnd w:id="7"/>
    </w:p>
    <w:p w14:paraId="1F5AFDBF" w14:textId="77777777" w:rsidR="00536396" w:rsidRDefault="00536396" w:rsidP="00780516">
      <w:pPr>
        <w:tabs>
          <w:tab w:val="left" w:pos="1050"/>
        </w:tabs>
        <w:spacing w:line="360" w:lineRule="auto"/>
        <w:jc w:val="both"/>
        <w:rPr>
          <w:rFonts w:ascii="Arial" w:hAnsi="Arial" w:cs="Arial"/>
        </w:rPr>
      </w:pPr>
      <w:r>
        <w:rPr>
          <w:rFonts w:ascii="Arial" w:hAnsi="Arial" w:cs="Arial"/>
        </w:rPr>
        <w:t>By substituting person-centred, community-based support for institutional treatment, Community Mental Health Services have revolutionised mental health care in the United Kingdom. These services are still essential for fostering recovery, independence, and social participation despite ongoing difficulties, such as a lack of workers and rising demand (NHS England, 2019). To provide prompt, high-quality assistance and to address the population’s expanding mental health requirements, ongoing investment in early intervention, workforce development, and integrated care will be crucial (The King’s Fund, 2024; Care Quality Commission, 2025)</w:t>
      </w:r>
    </w:p>
    <w:p w14:paraId="71BF031A" w14:textId="77777777" w:rsidR="00EC0759" w:rsidRDefault="00536396" w:rsidP="00780516">
      <w:pPr>
        <w:tabs>
          <w:tab w:val="left" w:pos="1050"/>
        </w:tabs>
        <w:spacing w:line="360" w:lineRule="auto"/>
        <w:jc w:val="both"/>
        <w:rPr>
          <w:rFonts w:ascii="Arial" w:hAnsi="Arial" w:cs="Arial"/>
          <w:sz w:val="28"/>
          <w:szCs w:val="28"/>
        </w:rPr>
      </w:pPr>
      <w:r>
        <w:rPr>
          <w:rFonts w:ascii="Arial" w:hAnsi="Arial" w:cs="Arial"/>
          <w:sz w:val="28"/>
          <w:szCs w:val="28"/>
        </w:rPr>
        <w:t xml:space="preserve"> </w:t>
      </w:r>
    </w:p>
    <w:p w14:paraId="29BA844D" w14:textId="77777777" w:rsidR="00155C56" w:rsidRDefault="00155C56" w:rsidP="00780516">
      <w:pPr>
        <w:pStyle w:val="Heading2"/>
        <w:jc w:val="both"/>
      </w:pPr>
      <w:bookmarkStart w:id="8" w:name="_Toc235377576"/>
    </w:p>
    <w:p w14:paraId="73724873" w14:textId="77777777" w:rsidR="00155C56" w:rsidRDefault="00155C56" w:rsidP="00780516">
      <w:pPr>
        <w:pStyle w:val="Heading2"/>
        <w:jc w:val="both"/>
      </w:pPr>
    </w:p>
    <w:p w14:paraId="2B3D43AD" w14:textId="77777777" w:rsidR="00155C56" w:rsidRDefault="00155C56" w:rsidP="00780516">
      <w:pPr>
        <w:pStyle w:val="Heading2"/>
        <w:jc w:val="both"/>
      </w:pPr>
    </w:p>
    <w:p w14:paraId="00C559FD" w14:textId="28A85C97" w:rsidR="00536396" w:rsidRDefault="004B36B5" w:rsidP="00780516">
      <w:pPr>
        <w:pStyle w:val="Heading2"/>
        <w:jc w:val="both"/>
      </w:pPr>
      <w:r>
        <w:t xml:space="preserve">4. </w:t>
      </w:r>
      <w:r w:rsidR="00536396">
        <w:t>References</w:t>
      </w:r>
      <w:bookmarkEnd w:id="8"/>
    </w:p>
    <w:p w14:paraId="2E19EAF8" w14:textId="77777777" w:rsidR="00536396" w:rsidRDefault="00536396" w:rsidP="00F85C4D">
      <w:pPr>
        <w:spacing w:line="360" w:lineRule="auto"/>
        <w:rPr>
          <w:rFonts w:ascii="Arial" w:hAnsi="Arial" w:cs="Arial"/>
        </w:rPr>
      </w:pPr>
      <w:proofErr w:type="gramStart"/>
      <w:r>
        <w:rPr>
          <w:rFonts w:ascii="Arial" w:hAnsi="Arial" w:cs="Arial"/>
        </w:rPr>
        <w:t>British Dental Association.</w:t>
      </w:r>
      <w:proofErr w:type="gramEnd"/>
      <w:r>
        <w:rPr>
          <w:rFonts w:ascii="Arial" w:hAnsi="Arial" w:cs="Arial"/>
        </w:rPr>
        <w:t xml:space="preserve"> (2025) </w:t>
      </w:r>
      <w:r>
        <w:rPr>
          <w:rFonts w:ascii="Arial" w:hAnsi="Arial" w:cs="Arial"/>
          <w:i/>
        </w:rPr>
        <w:t>NHS dentistry</w:t>
      </w:r>
      <w:r>
        <w:rPr>
          <w:rFonts w:ascii="Arial" w:hAnsi="Arial" w:cs="Arial"/>
        </w:rPr>
        <w:t xml:space="preserve">. Available at: </w:t>
      </w:r>
      <w:hyperlink r:id="rId13" w:history="1">
        <w:r>
          <w:rPr>
            <w:rStyle w:val="Hyperlink"/>
            <w:rFonts w:ascii="Arial" w:hAnsi="Arial" w:cs="Arial"/>
          </w:rPr>
          <w:t>https://www.bda.org/</w:t>
        </w:r>
      </w:hyperlink>
      <w:r>
        <w:rPr>
          <w:rFonts w:ascii="Arial" w:hAnsi="Arial" w:cs="Arial"/>
        </w:rPr>
        <w:t xml:space="preserve"> (Accessed: 16 July 2026)</w:t>
      </w:r>
    </w:p>
    <w:p w14:paraId="3357FE71" w14:textId="77777777" w:rsidR="00536396" w:rsidRDefault="00536396" w:rsidP="00F85C4D">
      <w:pPr>
        <w:spacing w:line="360" w:lineRule="auto"/>
        <w:rPr>
          <w:rFonts w:ascii="Arial" w:hAnsi="Arial" w:cs="Arial"/>
        </w:rPr>
      </w:pPr>
      <w:r>
        <w:rPr>
          <w:rFonts w:ascii="Arial" w:hAnsi="Arial" w:cs="Arial"/>
        </w:rPr>
        <w:t xml:space="preserve">Care Quality Commission. (2025) </w:t>
      </w:r>
      <w:r>
        <w:rPr>
          <w:rFonts w:ascii="Arial" w:hAnsi="Arial" w:cs="Arial"/>
          <w:i/>
        </w:rPr>
        <w:t>The state of health and adult social care in England</w:t>
      </w:r>
      <w:r>
        <w:rPr>
          <w:rFonts w:ascii="Arial" w:hAnsi="Arial" w:cs="Arial"/>
        </w:rPr>
        <w:t xml:space="preserve">. Newcastle upon Tyne: Care Quality Commission. Available at: </w:t>
      </w:r>
      <w:hyperlink r:id="rId14" w:history="1">
        <w:r>
          <w:rPr>
            <w:rStyle w:val="Hyperlink"/>
            <w:rFonts w:ascii="Arial" w:hAnsi="Arial" w:cs="Arial"/>
          </w:rPr>
          <w:t>https://www.cqc.org.uk/publications/major-report/state-care/2024-2025</w:t>
        </w:r>
      </w:hyperlink>
      <w:r>
        <w:rPr>
          <w:rFonts w:ascii="Arial" w:hAnsi="Arial" w:cs="Arial"/>
        </w:rPr>
        <w:t xml:space="preserve"> (Accessed: 18 July 2026)</w:t>
      </w:r>
    </w:p>
    <w:p w14:paraId="51C90BEE" w14:textId="77777777" w:rsidR="00536396" w:rsidRDefault="00536396" w:rsidP="00F85C4D">
      <w:pPr>
        <w:spacing w:line="360" w:lineRule="auto"/>
        <w:rPr>
          <w:rFonts w:ascii="Arial" w:hAnsi="Arial" w:cs="Arial"/>
        </w:rPr>
      </w:pPr>
      <w:r>
        <w:rPr>
          <w:rFonts w:ascii="Arial" w:hAnsi="Arial" w:cs="Arial"/>
        </w:rPr>
        <w:t xml:space="preserve">Department of Health and Social Care. (2024) </w:t>
      </w:r>
      <w:r>
        <w:rPr>
          <w:rFonts w:ascii="Arial" w:hAnsi="Arial" w:cs="Arial"/>
          <w:i/>
        </w:rPr>
        <w:t>Faster, simpler and fairer: our plan to recover and reform NHS dentistry.</w:t>
      </w:r>
      <w:r>
        <w:rPr>
          <w:rFonts w:ascii="Arial" w:hAnsi="Arial" w:cs="Arial"/>
        </w:rPr>
        <w:t xml:space="preserve"> Available at: </w:t>
      </w:r>
      <w:hyperlink r:id="rId15" w:history="1">
        <w:r>
          <w:rPr>
            <w:rStyle w:val="Hyperlink"/>
            <w:rFonts w:ascii="Arial" w:hAnsi="Arial" w:cs="Arial"/>
          </w:rPr>
          <w:t>https://www.gov.uk/government/publications/our-plan-to-recover-and-reform-nhs-dentistry/faster-simpler-and-fairer-our-plan-to-recover-and-reform-nhs-dentistry</w:t>
        </w:r>
      </w:hyperlink>
      <w:r>
        <w:rPr>
          <w:rFonts w:ascii="Arial" w:hAnsi="Arial" w:cs="Arial"/>
        </w:rPr>
        <w:t xml:space="preserve"> (Accessed: 17 July 2026)</w:t>
      </w:r>
    </w:p>
    <w:p w14:paraId="28DB879C" w14:textId="77777777" w:rsidR="00536396" w:rsidRDefault="00536396" w:rsidP="00F85C4D">
      <w:pPr>
        <w:spacing w:before="100" w:beforeAutospacing="1" w:after="100" w:afterAutospacing="1" w:line="360" w:lineRule="auto"/>
        <w:rPr>
          <w:rFonts w:ascii="Arial" w:eastAsia="Times New Roman" w:hAnsi="Arial" w:cs="Arial"/>
          <w:lang w:eastAsia="en-GB"/>
        </w:rPr>
      </w:pPr>
      <w:r>
        <w:rPr>
          <w:rFonts w:ascii="Arial" w:eastAsia="Times New Roman" w:hAnsi="Arial" w:cs="Arial"/>
          <w:lang w:eastAsia="en-GB"/>
        </w:rPr>
        <w:t xml:space="preserve">Department of Health and Social Care. (1999) </w:t>
      </w:r>
      <w:r>
        <w:rPr>
          <w:rFonts w:ascii="Arial" w:eastAsia="Times New Roman" w:hAnsi="Arial" w:cs="Arial"/>
          <w:i/>
          <w:lang w:eastAsia="en-GB"/>
        </w:rPr>
        <w:t>National Service Framework for Mental Health:</w:t>
      </w:r>
      <w:r>
        <w:rPr>
          <w:rFonts w:ascii="Arial" w:eastAsia="Times New Roman" w:hAnsi="Arial" w:cs="Arial"/>
          <w:lang w:eastAsia="en-GB"/>
        </w:rPr>
        <w:t xml:space="preserve"> London Available at: </w:t>
      </w:r>
      <w:hyperlink r:id="rId16" w:history="1">
        <w:r>
          <w:rPr>
            <w:rStyle w:val="Hyperlink"/>
            <w:rFonts w:ascii="Arial" w:eastAsia="Times New Roman" w:hAnsi="Arial" w:cs="Arial"/>
            <w:lang w:eastAsia="en-GB"/>
          </w:rPr>
          <w:t>https://www.gov.uk/government/publications/quality-standards-for-mental-health-services</w:t>
        </w:r>
      </w:hyperlink>
      <w:r>
        <w:rPr>
          <w:rFonts w:ascii="Arial" w:eastAsia="Times New Roman" w:hAnsi="Arial" w:cs="Arial"/>
          <w:lang w:eastAsia="en-GB"/>
        </w:rPr>
        <w:t xml:space="preserve"> (Accessed: 18 July 2026) </w:t>
      </w:r>
    </w:p>
    <w:p w14:paraId="08EE3B40" w14:textId="77777777" w:rsidR="00536396" w:rsidRDefault="00536396" w:rsidP="00F85C4D">
      <w:pPr>
        <w:spacing w:before="100" w:beforeAutospacing="1" w:after="100" w:afterAutospacing="1" w:line="360" w:lineRule="auto"/>
        <w:rPr>
          <w:rFonts w:ascii="Arial" w:eastAsia="Times New Roman" w:hAnsi="Arial" w:cs="Arial"/>
          <w:lang w:eastAsia="en-GB"/>
        </w:rPr>
      </w:pPr>
      <w:r>
        <w:rPr>
          <w:rFonts w:ascii="Arial" w:eastAsia="Times New Roman" w:hAnsi="Arial" w:cs="Arial"/>
          <w:lang w:eastAsia="en-GB"/>
        </w:rPr>
        <w:t>Mental Health Act. (1959</w:t>
      </w:r>
      <w:r>
        <w:rPr>
          <w:rFonts w:ascii="Arial" w:eastAsia="Times New Roman" w:hAnsi="Arial" w:cs="Arial"/>
          <w:i/>
          <w:lang w:eastAsia="en-GB"/>
        </w:rPr>
        <w:t>) Chapter 72. London: HMSO.</w:t>
      </w:r>
      <w:r>
        <w:rPr>
          <w:rFonts w:ascii="Arial" w:eastAsia="Times New Roman" w:hAnsi="Arial" w:cs="Arial"/>
          <w:lang w:eastAsia="en-GB"/>
        </w:rPr>
        <w:t xml:space="preserve"> Available at: </w:t>
      </w:r>
      <w:hyperlink r:id="rId17" w:history="1">
        <w:r>
          <w:rPr>
            <w:rStyle w:val="Hyperlink"/>
            <w:rFonts w:ascii="Arial" w:eastAsia="Times New Roman" w:hAnsi="Arial" w:cs="Arial"/>
            <w:lang w:eastAsia="en-GB"/>
          </w:rPr>
          <w:t>https://www.legislation.gov.uk/ukpga/Eliz2/7-8/72/enacted</w:t>
        </w:r>
      </w:hyperlink>
      <w:r>
        <w:rPr>
          <w:rFonts w:ascii="Arial" w:eastAsia="Times New Roman" w:hAnsi="Arial" w:cs="Arial"/>
          <w:lang w:eastAsia="en-GB"/>
        </w:rPr>
        <w:t xml:space="preserve"> (Accessed 18 July 2026)</w:t>
      </w:r>
    </w:p>
    <w:p w14:paraId="3663B5FB" w14:textId="77777777" w:rsidR="00536396" w:rsidRDefault="00536396" w:rsidP="00F85C4D">
      <w:pPr>
        <w:spacing w:line="360" w:lineRule="auto"/>
        <w:rPr>
          <w:rFonts w:ascii="Arial" w:hAnsi="Arial" w:cs="Arial"/>
        </w:rPr>
      </w:pPr>
      <w:r>
        <w:rPr>
          <w:rFonts w:ascii="Arial" w:hAnsi="Arial" w:cs="Arial"/>
        </w:rPr>
        <w:t xml:space="preserve">NHS Business Services Authority. (2025) </w:t>
      </w:r>
      <w:r>
        <w:rPr>
          <w:rFonts w:ascii="Arial" w:hAnsi="Arial" w:cs="Arial"/>
          <w:i/>
        </w:rPr>
        <w:t>Dental statistics – England 2024/25.</w:t>
      </w:r>
      <w:r>
        <w:rPr>
          <w:rFonts w:ascii="Arial" w:hAnsi="Arial" w:cs="Arial"/>
        </w:rPr>
        <w:t xml:space="preserve"> Available at: </w:t>
      </w:r>
      <w:hyperlink r:id="rId18" w:history="1">
        <w:r>
          <w:rPr>
            <w:rStyle w:val="Hyperlink"/>
            <w:rFonts w:ascii="Arial" w:hAnsi="Arial" w:cs="Arial"/>
          </w:rPr>
          <w:t>https://www.nhsbsa.nhs.uk/statistical-collections/dental-england/dental-statistics-england-202425</w:t>
        </w:r>
      </w:hyperlink>
      <w:r>
        <w:rPr>
          <w:rFonts w:ascii="Arial" w:hAnsi="Arial" w:cs="Arial"/>
        </w:rPr>
        <w:t>. (Accessed: 18 July 2026)</w:t>
      </w:r>
    </w:p>
    <w:p w14:paraId="2A492CB6" w14:textId="77777777" w:rsidR="00536396" w:rsidRDefault="00536396" w:rsidP="00F85C4D">
      <w:pPr>
        <w:spacing w:line="360" w:lineRule="auto"/>
        <w:rPr>
          <w:rFonts w:ascii="Arial" w:hAnsi="Arial" w:cs="Arial"/>
        </w:rPr>
      </w:pPr>
      <w:r>
        <w:rPr>
          <w:rFonts w:ascii="Arial" w:hAnsi="Arial" w:cs="Arial"/>
        </w:rPr>
        <w:t xml:space="preserve">NHS England. (2025) </w:t>
      </w:r>
      <w:r>
        <w:rPr>
          <w:rFonts w:ascii="Arial" w:hAnsi="Arial" w:cs="Arial"/>
          <w:i/>
        </w:rPr>
        <w:t>NHS dental services</w:t>
      </w:r>
      <w:r>
        <w:rPr>
          <w:rFonts w:ascii="Arial" w:hAnsi="Arial" w:cs="Arial"/>
        </w:rPr>
        <w:t xml:space="preserve">. Available at: </w:t>
      </w:r>
      <w:hyperlink r:id="rId19" w:history="1">
        <w:r>
          <w:rPr>
            <w:rStyle w:val="Hyperlink"/>
            <w:rFonts w:ascii="Arial" w:hAnsi="Arial" w:cs="Arial"/>
          </w:rPr>
          <w:t>https://www.nhs.uk/nhs-services/dentists/what-dental-services-are-available-on-the-nhs/</w:t>
        </w:r>
      </w:hyperlink>
      <w:r>
        <w:rPr>
          <w:rFonts w:ascii="Arial" w:hAnsi="Arial" w:cs="Arial"/>
        </w:rPr>
        <w:t xml:space="preserve"> (Accessed: 17 July 2026)</w:t>
      </w:r>
    </w:p>
    <w:p w14:paraId="54450361" w14:textId="77777777" w:rsidR="00536396" w:rsidRDefault="00536396" w:rsidP="00F85C4D">
      <w:pPr>
        <w:spacing w:line="360" w:lineRule="auto"/>
        <w:rPr>
          <w:rFonts w:ascii="Arial" w:hAnsi="Arial" w:cs="Arial"/>
        </w:rPr>
      </w:pPr>
      <w:r>
        <w:rPr>
          <w:rFonts w:ascii="Arial" w:hAnsi="Arial" w:cs="Arial"/>
        </w:rPr>
        <w:t xml:space="preserve">National Institute for Health and Care Excellence. (2014) </w:t>
      </w:r>
      <w:r>
        <w:rPr>
          <w:rFonts w:ascii="Arial" w:hAnsi="Arial" w:cs="Arial"/>
          <w:i/>
        </w:rPr>
        <w:t xml:space="preserve">Oral health: local authorities and partners. </w:t>
      </w:r>
      <w:r>
        <w:rPr>
          <w:rFonts w:ascii="Arial" w:hAnsi="Arial" w:cs="Arial"/>
        </w:rPr>
        <w:t xml:space="preserve">Available at: </w:t>
      </w:r>
      <w:hyperlink r:id="rId20" w:history="1">
        <w:r>
          <w:rPr>
            <w:rStyle w:val="Hyperlink"/>
            <w:rFonts w:ascii="Arial" w:hAnsi="Arial" w:cs="Arial"/>
          </w:rPr>
          <w:t>https://www.nice.org.uk/guidance/ph55</w:t>
        </w:r>
      </w:hyperlink>
      <w:r>
        <w:rPr>
          <w:rFonts w:ascii="Arial" w:hAnsi="Arial" w:cs="Arial"/>
        </w:rPr>
        <w:t>. (Accessed 15 July 2026)</w:t>
      </w:r>
    </w:p>
    <w:p w14:paraId="769F8217" w14:textId="77777777" w:rsidR="00536396" w:rsidRDefault="00536396" w:rsidP="00F85C4D">
      <w:pPr>
        <w:spacing w:before="100" w:beforeAutospacing="1" w:after="100" w:afterAutospacing="1" w:line="360" w:lineRule="auto"/>
        <w:rPr>
          <w:rFonts w:ascii="Arial" w:eastAsia="Times New Roman" w:hAnsi="Arial" w:cs="Arial"/>
          <w:lang w:eastAsia="en-GB"/>
        </w:rPr>
      </w:pPr>
      <w:r>
        <w:rPr>
          <w:rFonts w:ascii="Arial" w:eastAsia="Times New Roman" w:hAnsi="Arial" w:cs="Arial"/>
          <w:lang w:eastAsia="en-GB"/>
        </w:rPr>
        <w:t xml:space="preserve">NHS England. (2019) </w:t>
      </w:r>
      <w:r>
        <w:rPr>
          <w:rFonts w:ascii="Arial" w:eastAsia="Times New Roman" w:hAnsi="Arial" w:cs="Arial"/>
          <w:i/>
          <w:lang w:eastAsia="en-GB"/>
        </w:rPr>
        <w:t>The Community mental health frame work for adults and older adults.</w:t>
      </w:r>
      <w:r>
        <w:rPr>
          <w:rFonts w:ascii="Arial" w:eastAsia="Times New Roman" w:hAnsi="Arial" w:cs="Arial"/>
          <w:lang w:eastAsia="en-GB"/>
        </w:rPr>
        <w:t xml:space="preserve"> Available at: </w:t>
      </w:r>
      <w:hyperlink r:id="rId21" w:history="1">
        <w:r>
          <w:rPr>
            <w:rStyle w:val="Hyperlink"/>
            <w:rFonts w:ascii="Arial" w:eastAsia="Times New Roman" w:hAnsi="Arial" w:cs="Arial"/>
            <w:lang w:eastAsia="en-GB"/>
          </w:rPr>
          <w:t>https://www.england.nhs.uk/publication/the-community-mental-health-framework-for-adults-and-older-adults/</w:t>
        </w:r>
      </w:hyperlink>
      <w:r>
        <w:rPr>
          <w:rFonts w:ascii="Arial" w:eastAsia="Times New Roman" w:hAnsi="Arial" w:cs="Arial"/>
          <w:lang w:eastAsia="en-GB"/>
        </w:rPr>
        <w:t xml:space="preserve"> (Accessed 18 July 2026)</w:t>
      </w:r>
    </w:p>
    <w:p w14:paraId="604EB519" w14:textId="77777777" w:rsidR="00536396" w:rsidRDefault="00536396" w:rsidP="00780516">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lastRenderedPageBreak/>
        <w:t xml:space="preserve">National Health Service and Community Care Act. (1990) </w:t>
      </w:r>
      <w:r>
        <w:rPr>
          <w:rFonts w:ascii="Arial" w:eastAsia="Times New Roman" w:hAnsi="Arial" w:cs="Arial"/>
          <w:i/>
          <w:lang w:eastAsia="en-GB"/>
        </w:rPr>
        <w:t>Chapter 19. London: HMSO.</w:t>
      </w:r>
      <w:r>
        <w:rPr>
          <w:rFonts w:ascii="Arial" w:eastAsia="Times New Roman" w:hAnsi="Arial" w:cs="Arial"/>
          <w:lang w:eastAsia="en-GB"/>
        </w:rPr>
        <w:t xml:space="preserve"> Available at: </w:t>
      </w:r>
      <w:hyperlink r:id="rId22" w:history="1">
        <w:r>
          <w:rPr>
            <w:rStyle w:val="Hyperlink"/>
            <w:rFonts w:ascii="Arial" w:eastAsia="Times New Roman" w:hAnsi="Arial" w:cs="Arial"/>
            <w:lang w:eastAsia="en-GB"/>
          </w:rPr>
          <w:t>https://www.legislation.gov.uk/ukpga/1990/19/contents</w:t>
        </w:r>
      </w:hyperlink>
      <w:r>
        <w:rPr>
          <w:rFonts w:ascii="Arial" w:eastAsia="Times New Roman" w:hAnsi="Arial" w:cs="Arial"/>
          <w:lang w:eastAsia="en-GB"/>
        </w:rPr>
        <w:t xml:space="preserve"> (Accessed 18 July 2026)</w:t>
      </w:r>
    </w:p>
    <w:p w14:paraId="46866CF4" w14:textId="77777777" w:rsidR="00536396" w:rsidRDefault="00536396" w:rsidP="004F59E2">
      <w:pPr>
        <w:spacing w:line="360" w:lineRule="auto"/>
        <w:rPr>
          <w:rFonts w:ascii="Arial" w:hAnsi="Arial" w:cs="Arial"/>
        </w:rPr>
      </w:pPr>
      <w:r>
        <w:rPr>
          <w:rFonts w:ascii="Arial" w:hAnsi="Arial" w:cs="Arial"/>
        </w:rPr>
        <w:t xml:space="preserve">The kings Fund. (2023) </w:t>
      </w:r>
      <w:r>
        <w:rPr>
          <w:rFonts w:ascii="Arial" w:hAnsi="Arial" w:cs="Arial"/>
          <w:i/>
        </w:rPr>
        <w:t>Dentistry in England explained</w:t>
      </w:r>
      <w:r>
        <w:rPr>
          <w:rFonts w:ascii="Arial" w:hAnsi="Arial" w:cs="Arial"/>
        </w:rPr>
        <w:t xml:space="preserve">. Available at: </w:t>
      </w:r>
      <w:bookmarkStart w:id="9" w:name="_GoBack"/>
      <w:bookmarkEnd w:id="9"/>
      <w:r w:rsidR="00A4418C">
        <w:fldChar w:fldCharType="begin"/>
      </w:r>
      <w:r w:rsidR="00A4418C">
        <w:instrText xml:space="preserve"> HYPERLINK "https://www.kingsfund.org.uk/insight-and-analysis/long-reads/dentistry-england-explained" </w:instrText>
      </w:r>
      <w:r w:rsidR="00A4418C">
        <w:fldChar w:fldCharType="separate"/>
      </w:r>
      <w:r>
        <w:rPr>
          <w:rStyle w:val="Hyperlink"/>
          <w:rFonts w:ascii="Arial" w:hAnsi="Arial" w:cs="Arial"/>
        </w:rPr>
        <w:t>https://www.kingsfund.org.uk/insight-and-analysis/long-reads/dentistry-england-explained</w:t>
      </w:r>
      <w:r w:rsidR="00A4418C">
        <w:rPr>
          <w:rStyle w:val="Hyperlink"/>
          <w:rFonts w:ascii="Arial" w:hAnsi="Arial" w:cs="Arial"/>
        </w:rPr>
        <w:fldChar w:fldCharType="end"/>
      </w:r>
      <w:r>
        <w:rPr>
          <w:rFonts w:ascii="Arial" w:hAnsi="Arial" w:cs="Arial"/>
        </w:rPr>
        <w:t>. (Accessed: 16 July 2026)</w:t>
      </w:r>
    </w:p>
    <w:p w14:paraId="2E0EA38F" w14:textId="77777777" w:rsidR="00536396" w:rsidRDefault="00536396" w:rsidP="004F59E2">
      <w:pPr>
        <w:spacing w:line="360" w:lineRule="auto"/>
        <w:rPr>
          <w:rFonts w:ascii="Arial" w:hAnsi="Arial" w:cs="Arial"/>
        </w:rPr>
      </w:pPr>
      <w:r>
        <w:rPr>
          <w:rFonts w:ascii="Arial" w:hAnsi="Arial" w:cs="Arial"/>
        </w:rPr>
        <w:t>The King's Fund. (2024</w:t>
      </w:r>
      <w:r>
        <w:rPr>
          <w:rFonts w:ascii="Arial" w:hAnsi="Arial" w:cs="Arial"/>
          <w:i/>
        </w:rPr>
        <w:t>) Mental health 360.</w:t>
      </w:r>
      <w:r>
        <w:rPr>
          <w:rFonts w:ascii="Arial" w:hAnsi="Arial" w:cs="Arial"/>
        </w:rPr>
        <w:t xml:space="preserve"> Available at: </w:t>
      </w:r>
      <w:hyperlink r:id="rId23" w:history="1">
        <w:r>
          <w:rPr>
            <w:rStyle w:val="Hyperlink"/>
            <w:rFonts w:ascii="Arial" w:hAnsi="Arial" w:cs="Arial"/>
          </w:rPr>
          <w:t>https://www.kingsfund.org.uk/insight-and-analysis/long-reads/mental-health-360?gad_source=1&amp;gad_campaignid=879015567&amp;gbraid=0AAAAADmxskUbcFgvuXAMJ8qJ4_udsYVGi&amp;gclid=CjwKCAjwyOzSBhBTEiwAmxvJ-nTqF1igKv_ih82-JihVJFf67ILMnwv3RNNJK8-5egcEvBZJ4rNTMxoCd7cQAvD_BwE</w:t>
        </w:r>
      </w:hyperlink>
      <w:r>
        <w:rPr>
          <w:rFonts w:ascii="Arial" w:hAnsi="Arial" w:cs="Arial"/>
        </w:rPr>
        <w:t xml:space="preserve"> (Accessed: 17 July 2026)</w:t>
      </w:r>
    </w:p>
    <w:p w14:paraId="02A57367" w14:textId="77777777" w:rsidR="00536396" w:rsidRDefault="00536396" w:rsidP="00780516">
      <w:pPr>
        <w:spacing w:line="360" w:lineRule="auto"/>
        <w:jc w:val="both"/>
        <w:rPr>
          <w:rFonts w:ascii="Arial" w:hAnsi="Arial" w:cs="Arial"/>
        </w:rPr>
      </w:pPr>
    </w:p>
    <w:p w14:paraId="2048F0B7" w14:textId="77777777" w:rsidR="00536396" w:rsidRDefault="00536396" w:rsidP="00780516">
      <w:pPr>
        <w:tabs>
          <w:tab w:val="left" w:pos="1050"/>
        </w:tabs>
        <w:spacing w:line="360" w:lineRule="auto"/>
        <w:jc w:val="both"/>
        <w:rPr>
          <w:rFonts w:ascii="Arial" w:hAnsi="Arial" w:cs="Arial"/>
        </w:rPr>
      </w:pPr>
    </w:p>
    <w:p w14:paraId="66518624" w14:textId="77777777" w:rsidR="00536396" w:rsidRDefault="00536396" w:rsidP="00780516">
      <w:pPr>
        <w:jc w:val="both"/>
      </w:pPr>
    </w:p>
    <w:p w14:paraId="280B6CFD" w14:textId="77777777" w:rsidR="00536396" w:rsidRDefault="00536396" w:rsidP="00780516">
      <w:pPr>
        <w:jc w:val="both"/>
      </w:pPr>
    </w:p>
    <w:p w14:paraId="5F2B081F" w14:textId="77777777" w:rsidR="00536396" w:rsidRDefault="00536396" w:rsidP="00780516">
      <w:pPr>
        <w:jc w:val="both"/>
      </w:pPr>
    </w:p>
    <w:sectPr w:rsidR="00536396" w:rsidSect="003934FB">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82C9BA7" w14:textId="77777777" w:rsidR="00A4418C" w:rsidRDefault="00A4418C" w:rsidP="00976AF9">
      <w:pPr>
        <w:spacing w:after="0" w:line="240" w:lineRule="auto"/>
      </w:pPr>
      <w:r>
        <w:separator/>
      </w:r>
    </w:p>
  </w:endnote>
  <w:endnote w:type="continuationSeparator" w:id="0">
    <w:p w14:paraId="08911DA1" w14:textId="77777777" w:rsidR="00A4418C" w:rsidRDefault="00A4418C" w:rsidP="00976A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altName w:val="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791B82D" w14:textId="77777777" w:rsidR="00A4418C" w:rsidRDefault="00A4418C" w:rsidP="00976AF9">
      <w:pPr>
        <w:spacing w:after="0" w:line="240" w:lineRule="auto"/>
      </w:pPr>
      <w:r>
        <w:separator/>
      </w:r>
    </w:p>
  </w:footnote>
  <w:footnote w:type="continuationSeparator" w:id="0">
    <w:p w14:paraId="7A9E951A" w14:textId="77777777" w:rsidR="00A4418C" w:rsidRDefault="00A4418C" w:rsidP="00976AF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9A86478" w14:textId="457CDE50" w:rsidR="00275A12" w:rsidRDefault="00275A12" w:rsidP="00275A12">
    <w:pPr>
      <w:pStyle w:val="Header"/>
      <w:tabs>
        <w:tab w:val="clear" w:pos="4513"/>
        <w:tab w:val="clear" w:pos="9026"/>
        <w:tab w:val="left" w:pos="8169"/>
      </w:tabs>
    </w:pPr>
    <w:r>
      <w:tab/>
    </w:r>
  </w:p>
  <w:p w14:paraId="14DC9C3C" w14:textId="77777777" w:rsidR="00275A12" w:rsidRDefault="00275A1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36396"/>
    <w:rsid w:val="000B4F5C"/>
    <w:rsid w:val="00155C56"/>
    <w:rsid w:val="001E1081"/>
    <w:rsid w:val="00275A12"/>
    <w:rsid w:val="0035767C"/>
    <w:rsid w:val="003934FB"/>
    <w:rsid w:val="004B36B5"/>
    <w:rsid w:val="004F59E2"/>
    <w:rsid w:val="00536396"/>
    <w:rsid w:val="005F463B"/>
    <w:rsid w:val="0061164B"/>
    <w:rsid w:val="00780516"/>
    <w:rsid w:val="00976AF9"/>
    <w:rsid w:val="009E53B2"/>
    <w:rsid w:val="00A4418C"/>
    <w:rsid w:val="00B56B18"/>
    <w:rsid w:val="00BF7C19"/>
    <w:rsid w:val="00CE014F"/>
    <w:rsid w:val="00DB0500"/>
    <w:rsid w:val="00DB09DE"/>
    <w:rsid w:val="00EB4DE4"/>
    <w:rsid w:val="00EC0759"/>
    <w:rsid w:val="00F85C4D"/>
    <w:rsid w:val="00FB00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869D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36396"/>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unhideWhenUsed/>
    <w:qFormat/>
    <w:rsid w:val="00536396"/>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536396"/>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536396"/>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536396"/>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5363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63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63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63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6396"/>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rsid w:val="00536396"/>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536396"/>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536396"/>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536396"/>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5363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63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63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6396"/>
    <w:rPr>
      <w:rFonts w:eastAsiaTheme="majorEastAsia" w:cstheme="majorBidi"/>
      <w:color w:val="272727" w:themeColor="text1" w:themeTint="D8"/>
    </w:rPr>
  </w:style>
  <w:style w:type="paragraph" w:styleId="Title">
    <w:name w:val="Title"/>
    <w:basedOn w:val="Normal"/>
    <w:next w:val="Normal"/>
    <w:link w:val="TitleChar"/>
    <w:uiPriority w:val="10"/>
    <w:qFormat/>
    <w:rsid w:val="005363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63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639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63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639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36396"/>
    <w:rPr>
      <w:i/>
      <w:iCs/>
      <w:color w:val="404040" w:themeColor="text1" w:themeTint="BF"/>
    </w:rPr>
  </w:style>
  <w:style w:type="paragraph" w:styleId="ListParagraph">
    <w:name w:val="List Paragraph"/>
    <w:basedOn w:val="Normal"/>
    <w:uiPriority w:val="34"/>
    <w:qFormat/>
    <w:rsid w:val="00536396"/>
    <w:pPr>
      <w:ind w:left="720"/>
      <w:contextualSpacing/>
    </w:pPr>
  </w:style>
  <w:style w:type="character" w:styleId="IntenseEmphasis">
    <w:name w:val="Intense Emphasis"/>
    <w:basedOn w:val="DefaultParagraphFont"/>
    <w:uiPriority w:val="21"/>
    <w:qFormat/>
    <w:rsid w:val="00536396"/>
    <w:rPr>
      <w:i/>
      <w:iCs/>
      <w:color w:val="365F91" w:themeColor="accent1" w:themeShade="BF"/>
    </w:rPr>
  </w:style>
  <w:style w:type="paragraph" w:styleId="IntenseQuote">
    <w:name w:val="Intense Quote"/>
    <w:basedOn w:val="Normal"/>
    <w:next w:val="Normal"/>
    <w:link w:val="IntenseQuoteChar"/>
    <w:uiPriority w:val="30"/>
    <w:qFormat/>
    <w:rsid w:val="00536396"/>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536396"/>
    <w:rPr>
      <w:i/>
      <w:iCs/>
      <w:color w:val="365F91" w:themeColor="accent1" w:themeShade="BF"/>
    </w:rPr>
  </w:style>
  <w:style w:type="character" w:styleId="IntenseReference">
    <w:name w:val="Intense Reference"/>
    <w:basedOn w:val="DefaultParagraphFont"/>
    <w:uiPriority w:val="32"/>
    <w:qFormat/>
    <w:rsid w:val="00536396"/>
    <w:rPr>
      <w:b/>
      <w:bCs/>
      <w:smallCaps/>
      <w:color w:val="365F91" w:themeColor="accent1" w:themeShade="BF"/>
      <w:spacing w:val="5"/>
    </w:rPr>
  </w:style>
  <w:style w:type="character" w:styleId="Hyperlink">
    <w:name w:val="Hyperlink"/>
    <w:basedOn w:val="DefaultParagraphFont"/>
    <w:uiPriority w:val="99"/>
    <w:unhideWhenUsed/>
    <w:rsid w:val="00536396"/>
    <w:rPr>
      <w:color w:val="0000FF" w:themeColor="hyperlink"/>
      <w:u w:val="single"/>
    </w:rPr>
  </w:style>
  <w:style w:type="paragraph" w:styleId="BalloonText">
    <w:name w:val="Balloon Text"/>
    <w:basedOn w:val="Normal"/>
    <w:link w:val="BalloonTextChar"/>
    <w:uiPriority w:val="99"/>
    <w:semiHidden/>
    <w:unhideWhenUsed/>
    <w:rsid w:val="005F463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F463B"/>
    <w:rPr>
      <w:rFonts w:ascii="Tahoma" w:hAnsi="Tahoma" w:cs="Tahoma"/>
      <w:sz w:val="16"/>
      <w:szCs w:val="16"/>
    </w:rPr>
  </w:style>
  <w:style w:type="paragraph" w:styleId="Header">
    <w:name w:val="header"/>
    <w:basedOn w:val="Normal"/>
    <w:link w:val="HeaderChar"/>
    <w:uiPriority w:val="99"/>
    <w:unhideWhenUsed/>
    <w:rsid w:val="00976A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6AF9"/>
  </w:style>
  <w:style w:type="paragraph" w:styleId="Footer">
    <w:name w:val="footer"/>
    <w:basedOn w:val="Normal"/>
    <w:link w:val="FooterChar"/>
    <w:uiPriority w:val="99"/>
    <w:unhideWhenUsed/>
    <w:rsid w:val="00976A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6AF9"/>
  </w:style>
  <w:style w:type="paragraph" w:styleId="TOCHeading">
    <w:name w:val="TOC Heading"/>
    <w:basedOn w:val="Heading1"/>
    <w:next w:val="Normal"/>
    <w:uiPriority w:val="39"/>
    <w:semiHidden/>
    <w:unhideWhenUsed/>
    <w:qFormat/>
    <w:rsid w:val="00780516"/>
    <w:pPr>
      <w:spacing w:before="480" w:after="0"/>
      <w:outlineLvl w:val="9"/>
    </w:pPr>
    <w:rPr>
      <w:b/>
      <w:bCs/>
      <w:sz w:val="28"/>
      <w:szCs w:val="28"/>
      <w:lang w:val="en-US" w:eastAsia="ja-JP"/>
    </w:rPr>
  </w:style>
  <w:style w:type="paragraph" w:styleId="TOC1">
    <w:name w:val="toc 1"/>
    <w:basedOn w:val="Normal"/>
    <w:next w:val="Normal"/>
    <w:autoRedefine/>
    <w:uiPriority w:val="39"/>
    <w:unhideWhenUsed/>
    <w:rsid w:val="00780516"/>
    <w:pPr>
      <w:spacing w:after="100"/>
    </w:pPr>
  </w:style>
  <w:style w:type="paragraph" w:styleId="TOC2">
    <w:name w:val="toc 2"/>
    <w:basedOn w:val="Normal"/>
    <w:next w:val="Normal"/>
    <w:autoRedefine/>
    <w:uiPriority w:val="39"/>
    <w:unhideWhenUsed/>
    <w:rsid w:val="00780516"/>
    <w:pPr>
      <w:spacing w:after="100"/>
      <w:ind w:left="22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36396"/>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unhideWhenUsed/>
    <w:qFormat/>
    <w:rsid w:val="00536396"/>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536396"/>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536396"/>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536396"/>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5363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63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63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63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6396"/>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rsid w:val="00536396"/>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536396"/>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536396"/>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536396"/>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5363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63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63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6396"/>
    <w:rPr>
      <w:rFonts w:eastAsiaTheme="majorEastAsia" w:cstheme="majorBidi"/>
      <w:color w:val="272727" w:themeColor="text1" w:themeTint="D8"/>
    </w:rPr>
  </w:style>
  <w:style w:type="paragraph" w:styleId="Title">
    <w:name w:val="Title"/>
    <w:basedOn w:val="Normal"/>
    <w:next w:val="Normal"/>
    <w:link w:val="TitleChar"/>
    <w:uiPriority w:val="10"/>
    <w:qFormat/>
    <w:rsid w:val="005363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63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639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63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639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36396"/>
    <w:rPr>
      <w:i/>
      <w:iCs/>
      <w:color w:val="404040" w:themeColor="text1" w:themeTint="BF"/>
    </w:rPr>
  </w:style>
  <w:style w:type="paragraph" w:styleId="ListParagraph">
    <w:name w:val="List Paragraph"/>
    <w:basedOn w:val="Normal"/>
    <w:uiPriority w:val="34"/>
    <w:qFormat/>
    <w:rsid w:val="00536396"/>
    <w:pPr>
      <w:ind w:left="720"/>
      <w:contextualSpacing/>
    </w:pPr>
  </w:style>
  <w:style w:type="character" w:styleId="IntenseEmphasis">
    <w:name w:val="Intense Emphasis"/>
    <w:basedOn w:val="DefaultParagraphFont"/>
    <w:uiPriority w:val="21"/>
    <w:qFormat/>
    <w:rsid w:val="00536396"/>
    <w:rPr>
      <w:i/>
      <w:iCs/>
      <w:color w:val="365F91" w:themeColor="accent1" w:themeShade="BF"/>
    </w:rPr>
  </w:style>
  <w:style w:type="paragraph" w:styleId="IntenseQuote">
    <w:name w:val="Intense Quote"/>
    <w:basedOn w:val="Normal"/>
    <w:next w:val="Normal"/>
    <w:link w:val="IntenseQuoteChar"/>
    <w:uiPriority w:val="30"/>
    <w:qFormat/>
    <w:rsid w:val="00536396"/>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536396"/>
    <w:rPr>
      <w:i/>
      <w:iCs/>
      <w:color w:val="365F91" w:themeColor="accent1" w:themeShade="BF"/>
    </w:rPr>
  </w:style>
  <w:style w:type="character" w:styleId="IntenseReference">
    <w:name w:val="Intense Reference"/>
    <w:basedOn w:val="DefaultParagraphFont"/>
    <w:uiPriority w:val="32"/>
    <w:qFormat/>
    <w:rsid w:val="00536396"/>
    <w:rPr>
      <w:b/>
      <w:bCs/>
      <w:smallCaps/>
      <w:color w:val="365F91" w:themeColor="accent1" w:themeShade="BF"/>
      <w:spacing w:val="5"/>
    </w:rPr>
  </w:style>
  <w:style w:type="character" w:styleId="Hyperlink">
    <w:name w:val="Hyperlink"/>
    <w:basedOn w:val="DefaultParagraphFont"/>
    <w:uiPriority w:val="99"/>
    <w:unhideWhenUsed/>
    <w:rsid w:val="00536396"/>
    <w:rPr>
      <w:color w:val="0000FF" w:themeColor="hyperlink"/>
      <w:u w:val="single"/>
    </w:rPr>
  </w:style>
  <w:style w:type="paragraph" w:styleId="BalloonText">
    <w:name w:val="Balloon Text"/>
    <w:basedOn w:val="Normal"/>
    <w:link w:val="BalloonTextChar"/>
    <w:uiPriority w:val="99"/>
    <w:semiHidden/>
    <w:unhideWhenUsed/>
    <w:rsid w:val="005F463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F463B"/>
    <w:rPr>
      <w:rFonts w:ascii="Tahoma" w:hAnsi="Tahoma" w:cs="Tahoma"/>
      <w:sz w:val="16"/>
      <w:szCs w:val="16"/>
    </w:rPr>
  </w:style>
  <w:style w:type="paragraph" w:styleId="Header">
    <w:name w:val="header"/>
    <w:basedOn w:val="Normal"/>
    <w:link w:val="HeaderChar"/>
    <w:uiPriority w:val="99"/>
    <w:unhideWhenUsed/>
    <w:rsid w:val="00976A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6AF9"/>
  </w:style>
  <w:style w:type="paragraph" w:styleId="Footer">
    <w:name w:val="footer"/>
    <w:basedOn w:val="Normal"/>
    <w:link w:val="FooterChar"/>
    <w:uiPriority w:val="99"/>
    <w:unhideWhenUsed/>
    <w:rsid w:val="00976A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6AF9"/>
  </w:style>
  <w:style w:type="paragraph" w:styleId="TOCHeading">
    <w:name w:val="TOC Heading"/>
    <w:basedOn w:val="Heading1"/>
    <w:next w:val="Normal"/>
    <w:uiPriority w:val="39"/>
    <w:semiHidden/>
    <w:unhideWhenUsed/>
    <w:qFormat/>
    <w:rsid w:val="00780516"/>
    <w:pPr>
      <w:spacing w:before="480" w:after="0"/>
      <w:outlineLvl w:val="9"/>
    </w:pPr>
    <w:rPr>
      <w:b/>
      <w:bCs/>
      <w:sz w:val="28"/>
      <w:szCs w:val="28"/>
      <w:lang w:val="en-US" w:eastAsia="ja-JP"/>
    </w:rPr>
  </w:style>
  <w:style w:type="paragraph" w:styleId="TOC1">
    <w:name w:val="toc 1"/>
    <w:basedOn w:val="Normal"/>
    <w:next w:val="Normal"/>
    <w:autoRedefine/>
    <w:uiPriority w:val="39"/>
    <w:unhideWhenUsed/>
    <w:rsid w:val="00780516"/>
    <w:pPr>
      <w:spacing w:after="100"/>
    </w:pPr>
  </w:style>
  <w:style w:type="paragraph" w:styleId="TOC2">
    <w:name w:val="toc 2"/>
    <w:basedOn w:val="Normal"/>
    <w:next w:val="Normal"/>
    <w:autoRedefine/>
    <w:uiPriority w:val="39"/>
    <w:unhideWhenUsed/>
    <w:rsid w:val="0078051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da.org/" TargetMode="External"/><Relationship Id="rId18" Type="http://schemas.openxmlformats.org/officeDocument/2006/relationships/hyperlink" Target="https://www.nhsbsa.nhs.uk/statistical-collections/dental-england/dental-statistics-england-202425" TargetMode="External"/><Relationship Id="rId3" Type="http://schemas.microsoft.com/office/2007/relationships/stylesWithEffects" Target="stylesWithEffects.xml"/><Relationship Id="rId21" Type="http://schemas.openxmlformats.org/officeDocument/2006/relationships/hyperlink" Target="https://www.england.nhs.uk/publication/the-community-mental-health-framework-for-adults-and-older-adults/"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legislation.gov.uk/ukpga/Eliz2/7-8/72/enacted"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gov.uk/government/publications/quality-standards-for-mental-health-services" TargetMode="External"/><Relationship Id="rId20" Type="http://schemas.openxmlformats.org/officeDocument/2006/relationships/hyperlink" Target="https://www.nice.org.uk/guidance/ph5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gov.uk/government/publications/our-plan-to-recover-and-reform-nhs-dentistry/faster-simpler-and-fairer-our-plan-to-recover-and-reform-nhs-dentistry" TargetMode="External"/><Relationship Id="rId23" Type="http://schemas.openxmlformats.org/officeDocument/2006/relationships/hyperlink" Target="https://www.kingsfund.org.uk/insight-and-analysis/long-reads/mental-health-360?gad_source=1&amp;gad_campaignid=879015567&amp;gbraid=0AAAAADmxskUbcFgvuXAMJ8qJ4_udsYVGi&amp;gclid=CjwKCAjwyOzSBhBTEiwAmxvJ-nTqF1igKv_ih82-JihVJFf67ILMnwv3RNNJK8-5egcEvBZJ4rNTMxoCd7cQAvD_BwE" TargetMode="External"/><Relationship Id="rId10" Type="http://schemas.openxmlformats.org/officeDocument/2006/relationships/header" Target="header1.xml"/><Relationship Id="rId19" Type="http://schemas.openxmlformats.org/officeDocument/2006/relationships/hyperlink" Target="https://www.nhs.uk/nhs-services/dentists/what-dental-services-are-available-on-the-nhs/"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cqc.org.uk/publications/major-report/state-care/2024-2025" TargetMode="External"/><Relationship Id="rId22" Type="http://schemas.openxmlformats.org/officeDocument/2006/relationships/hyperlink" Target="https://www.legislation.gov.uk/ukpga/1990/19/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A085DD8-DB07-43D8-848C-52CF5BE8FA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TotalTime>
  <Pages>8</Pages>
  <Words>1421</Words>
  <Characters>8106</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9508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AKM Rahman</dc:creator>
  <cp:lastModifiedBy>mahbu</cp:lastModifiedBy>
  <cp:revision>16</cp:revision>
  <dcterms:created xsi:type="dcterms:W3CDTF">2026-07-19T15:56:00Z</dcterms:created>
  <dcterms:modified xsi:type="dcterms:W3CDTF">2026-07-19T17:24:00Z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ocHome">
    <vt:i4>1953481032</vt:i4>
  </property>
</Properties>
</file>