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F5E4D" w:rsidP="00FF5E4D" w:rsidRDefault="00FF5E4D" w14:paraId="127CBAEE"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6"/>
          <w:szCs w:val="36"/>
        </w:rPr>
        <w:t xml:space="preserve">Student Name: </w:t>
      </w:r>
      <w:r>
        <w:rPr>
          <w:rStyle w:val="normaltextrun"/>
          <w:rFonts w:ascii="Calibri" w:hAnsi="Calibri" w:cs="Calibri"/>
          <w:sz w:val="36"/>
          <w:szCs w:val="36"/>
        </w:rPr>
        <w:t>Isaac Njoku</w:t>
      </w:r>
      <w:r>
        <w:rPr>
          <w:rStyle w:val="eop"/>
          <w:rFonts w:ascii="Calibri" w:hAnsi="Calibri" w:cs="Calibri"/>
          <w:sz w:val="36"/>
          <w:szCs w:val="36"/>
        </w:rPr>
        <w:t> </w:t>
      </w:r>
    </w:p>
    <w:p w:rsidR="00FF5E4D" w:rsidP="00FF5E4D" w:rsidRDefault="00FF5E4D" w14:paraId="561BF9A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6"/>
          <w:szCs w:val="36"/>
        </w:rPr>
        <w:t xml:space="preserve">Student ID: </w:t>
      </w:r>
      <w:r>
        <w:rPr>
          <w:rStyle w:val="normaltextrun"/>
          <w:rFonts w:ascii="Calibri" w:hAnsi="Calibri" w:cs="Calibri"/>
          <w:sz w:val="36"/>
          <w:szCs w:val="36"/>
        </w:rPr>
        <w:t>2133548</w:t>
      </w:r>
      <w:r>
        <w:rPr>
          <w:rStyle w:val="eop"/>
          <w:rFonts w:ascii="Calibri" w:hAnsi="Calibri" w:cs="Calibri"/>
          <w:sz w:val="36"/>
          <w:szCs w:val="36"/>
        </w:rPr>
        <w:t> </w:t>
      </w:r>
    </w:p>
    <w:p w:rsidR="00FF5E4D" w:rsidP="00FF5E4D" w:rsidRDefault="00FF5E4D" w14:paraId="0A464B0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6"/>
          <w:szCs w:val="36"/>
        </w:rPr>
        <w:t xml:space="preserve">Programme: </w:t>
      </w:r>
      <w:r>
        <w:rPr>
          <w:rStyle w:val="normaltextrun"/>
          <w:rFonts w:ascii="Calibri" w:hAnsi="Calibri" w:cs="Calibri"/>
          <w:sz w:val="36"/>
          <w:szCs w:val="36"/>
        </w:rPr>
        <w:t>Certificate of Higher Education Skills for the Workplace (Health &amp; Social Care)</w:t>
      </w:r>
      <w:r>
        <w:rPr>
          <w:rStyle w:val="eop"/>
          <w:rFonts w:ascii="Calibri" w:hAnsi="Calibri" w:cs="Calibri"/>
          <w:sz w:val="36"/>
          <w:szCs w:val="36"/>
        </w:rPr>
        <w:t> </w:t>
      </w:r>
    </w:p>
    <w:p w:rsidR="00FF5E4D" w:rsidP="00FF5E4D" w:rsidRDefault="00FF5E4D" w14:paraId="45B9E61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6"/>
          <w:szCs w:val="36"/>
        </w:rPr>
        <w:t xml:space="preserve">Module: </w:t>
      </w:r>
      <w:r>
        <w:rPr>
          <w:rStyle w:val="normaltextrun"/>
          <w:rFonts w:ascii="Arial" w:hAnsi="Arial" w:cs="Arial"/>
          <w:sz w:val="36"/>
          <w:szCs w:val="36"/>
        </w:rPr>
        <w:t>Introduction to Public Health</w:t>
      </w:r>
      <w:r>
        <w:rPr>
          <w:rStyle w:val="eop"/>
          <w:rFonts w:ascii="Arial" w:hAnsi="Arial" w:cs="Arial"/>
          <w:sz w:val="36"/>
          <w:szCs w:val="36"/>
        </w:rPr>
        <w:t> </w:t>
      </w:r>
    </w:p>
    <w:p w:rsidR="00FF5E4D" w:rsidP="00FF5E4D" w:rsidRDefault="00FF5E4D" w14:paraId="07BD25A7"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6"/>
          <w:szCs w:val="36"/>
        </w:rPr>
        <w:t xml:space="preserve">Module code: </w:t>
      </w:r>
      <w:r>
        <w:rPr>
          <w:rStyle w:val="normaltextrun"/>
          <w:rFonts w:ascii="Arial" w:hAnsi="Arial" w:cs="Arial"/>
          <w:sz w:val="36"/>
          <w:szCs w:val="36"/>
        </w:rPr>
        <w:t>LCHS4004</w:t>
      </w:r>
      <w:r>
        <w:rPr>
          <w:rStyle w:val="eop"/>
          <w:rFonts w:ascii="Arial" w:hAnsi="Arial" w:cs="Arial"/>
          <w:sz w:val="36"/>
          <w:szCs w:val="36"/>
        </w:rPr>
        <w:t> </w:t>
      </w:r>
    </w:p>
    <w:p w:rsidR="00FF5E4D" w:rsidP="00FF5E4D" w:rsidRDefault="00FF5E4D" w14:paraId="7E5A1F9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6"/>
          <w:szCs w:val="36"/>
        </w:rPr>
        <w:t xml:space="preserve">Lecturer: </w:t>
      </w:r>
      <w:r>
        <w:rPr>
          <w:rStyle w:val="normaltextrun"/>
          <w:rFonts w:ascii="Arial" w:hAnsi="Arial" w:cs="Arial"/>
          <w:sz w:val="36"/>
          <w:szCs w:val="36"/>
          <w:lang w:val="en-US"/>
        </w:rPr>
        <w:t>Dr Aishat Bakre</w:t>
      </w:r>
      <w:r>
        <w:rPr>
          <w:rStyle w:val="eop"/>
          <w:rFonts w:ascii="Arial" w:hAnsi="Arial" w:cs="Arial"/>
          <w:sz w:val="36"/>
          <w:szCs w:val="36"/>
        </w:rPr>
        <w:t> </w:t>
      </w:r>
    </w:p>
    <w:p w:rsidR="00FF5E4D" w:rsidP="5BFE8552" w:rsidRDefault="00FF5E4D" w14:paraId="627B5007" w14:textId="1FDBA4D7">
      <w:pPr>
        <w:pStyle w:val="paragraph"/>
        <w:spacing w:before="0" w:beforeAutospacing="off" w:after="0" w:afterAutospacing="off"/>
        <w:textAlignment w:val="baseline"/>
        <w:rPr>
          <w:rFonts w:ascii="Segoe UI" w:hAnsi="Segoe UI" w:cs="Segoe UI"/>
          <w:sz w:val="18"/>
          <w:szCs w:val="18"/>
        </w:rPr>
      </w:pPr>
      <w:r w:rsidRPr="5BFE8552" w:rsidR="00FF5E4D">
        <w:rPr>
          <w:rStyle w:val="normaltextrun"/>
          <w:rFonts w:ascii="Calibri" w:hAnsi="Calibri" w:cs="Calibri"/>
          <w:b w:val="1"/>
          <w:bCs w:val="1"/>
          <w:sz w:val="36"/>
          <w:szCs w:val="36"/>
        </w:rPr>
        <w:t xml:space="preserve">Assignment Title: </w:t>
      </w:r>
      <w:r w:rsidRPr="5BFE8552" w:rsidR="00F8769F">
        <w:rPr>
          <w:rStyle w:val="normaltextrun"/>
          <w:rFonts w:ascii="Calibri" w:hAnsi="Calibri" w:cs="Calibri"/>
          <w:b w:val="1"/>
          <w:bCs w:val="1"/>
          <w:sz w:val="36"/>
          <w:szCs w:val="36"/>
        </w:rPr>
        <w:t xml:space="preserve">Incidence of polio in </w:t>
      </w:r>
      <w:r w:rsidRPr="5BFE8552" w:rsidR="1892CEE7">
        <w:rPr>
          <w:rStyle w:val="normaltextrun"/>
          <w:rFonts w:ascii="Calibri" w:hAnsi="Calibri" w:cs="Calibri"/>
          <w:b w:val="1"/>
          <w:bCs w:val="1"/>
          <w:sz w:val="36"/>
          <w:szCs w:val="36"/>
        </w:rPr>
        <w:t>UK (United Kingdom)</w:t>
      </w:r>
    </w:p>
    <w:p w:rsidR="00FF5E4D" w:rsidP="00FF5E4D" w:rsidRDefault="00FF5E4D" w14:paraId="2FBA0AC4"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0F3BBC1A"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01ABDC15"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3926D2AB"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216CB714"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62B83349"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4F945A20"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095258F7"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372BBF51"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24575A1F"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46292CFB"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34AF6B3B"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48B18C4D"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5E6045F4"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2E6895A2"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7D412238"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46CAAB4A"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681A13EA"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4B7AF6A3"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4754A401"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FF5E4D" w:rsidP="00FF5E4D" w:rsidRDefault="00FF5E4D" w14:paraId="15249D92"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13241F" w:rsidP="00FF5E4D" w:rsidRDefault="0013241F" w14:paraId="184B66AD"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0E87539E"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1AA83400"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395B79A6"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68B539AE"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4D236051"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79D1EF2E"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5710FA35"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71842073"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7D5E6896"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74847E9E"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3451F963"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6D048B6F"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7F3B9696"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0A31A508"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413A463B"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222BE0E7" w14:textId="18B19516">
      <w:pPr>
        <w:pStyle w:val="paragraph"/>
        <w:spacing w:before="0" w:beforeAutospacing="0" w:after="0" w:afterAutospacing="0"/>
        <w:jc w:val="center"/>
        <w:textAlignment w:val="baseline"/>
        <w:rPr>
          <w:rStyle w:val="eop"/>
          <w:rFonts w:ascii="Arial" w:hAnsi="Arial" w:cs="Arial"/>
          <w:b/>
          <w:bCs/>
        </w:rPr>
      </w:pPr>
      <w:r>
        <w:rPr>
          <w:rStyle w:val="eop"/>
          <w:rFonts w:ascii="Arial" w:hAnsi="Arial" w:cs="Arial"/>
          <w:b/>
          <w:bCs/>
        </w:rPr>
        <w:lastRenderedPageBreak/>
        <w:t>Table of content</w:t>
      </w:r>
    </w:p>
    <w:p w:rsidR="0013241F" w:rsidP="00FF5E4D" w:rsidRDefault="0013241F" w14:paraId="5E3012CE"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58326391" w14:textId="77777777">
      <w:pPr>
        <w:pStyle w:val="paragraph"/>
        <w:spacing w:before="0" w:beforeAutospacing="0" w:after="0" w:afterAutospacing="0"/>
        <w:jc w:val="center"/>
        <w:textAlignment w:val="baseline"/>
        <w:rPr>
          <w:rStyle w:val="eop"/>
          <w:rFonts w:ascii="Arial" w:hAnsi="Arial" w:cs="Arial"/>
          <w:b/>
          <w:bCs/>
        </w:rPr>
      </w:pPr>
    </w:p>
    <w:p w:rsidR="0013241F" w:rsidP="00F8769F" w:rsidRDefault="00F8769F" w14:paraId="6BAD71D3" w14:textId="579BEE1D">
      <w:pPr>
        <w:pStyle w:val="paragraph"/>
        <w:spacing w:before="0" w:beforeAutospacing="0" w:after="0" w:afterAutospacing="0"/>
        <w:textAlignment w:val="baseline"/>
        <w:rPr>
          <w:rStyle w:val="eop"/>
          <w:rFonts w:ascii="Arial" w:hAnsi="Arial" w:cs="Arial"/>
          <w:b/>
          <w:bCs/>
        </w:rPr>
      </w:pPr>
      <w:r>
        <w:rPr>
          <w:rStyle w:val="eop"/>
          <w:rFonts w:ascii="Arial" w:hAnsi="Arial" w:cs="Arial"/>
          <w:b/>
          <w:bCs/>
        </w:rPr>
        <w:t>Introduction……………………………………………………</w:t>
      </w:r>
      <w:r w:rsidR="00DF6E14">
        <w:rPr>
          <w:rStyle w:val="eop"/>
          <w:rFonts w:ascii="Arial" w:hAnsi="Arial" w:cs="Arial"/>
          <w:b/>
          <w:bCs/>
        </w:rPr>
        <w:t>.</w:t>
      </w:r>
      <w:r w:rsidR="0068693F">
        <w:rPr>
          <w:rStyle w:val="eop"/>
          <w:rFonts w:ascii="Arial" w:hAnsi="Arial" w:cs="Arial"/>
          <w:b/>
          <w:bCs/>
        </w:rPr>
        <w:t>3</w:t>
      </w:r>
    </w:p>
    <w:p w:rsidR="0013241F" w:rsidP="00FF5E4D" w:rsidRDefault="0013241F" w14:paraId="7F131214" w14:textId="77777777">
      <w:pPr>
        <w:pStyle w:val="paragraph"/>
        <w:spacing w:before="0" w:beforeAutospacing="0" w:after="0" w:afterAutospacing="0"/>
        <w:jc w:val="center"/>
        <w:textAlignment w:val="baseline"/>
        <w:rPr>
          <w:rStyle w:val="eop"/>
          <w:rFonts w:ascii="Arial" w:hAnsi="Arial" w:cs="Arial"/>
          <w:b/>
          <w:bCs/>
        </w:rPr>
      </w:pPr>
    </w:p>
    <w:p w:rsidR="0013241F" w:rsidP="00F8769F" w:rsidRDefault="00F8769F" w14:paraId="19A3BFFB" w14:textId="297B2DAA">
      <w:pPr>
        <w:pStyle w:val="paragraph"/>
        <w:spacing w:before="0" w:beforeAutospacing="0" w:after="0" w:afterAutospacing="0"/>
        <w:textAlignment w:val="baseline"/>
        <w:rPr>
          <w:rStyle w:val="eop"/>
          <w:rFonts w:ascii="Arial" w:hAnsi="Arial" w:cs="Arial"/>
          <w:b/>
          <w:bCs/>
        </w:rPr>
      </w:pPr>
      <w:r>
        <w:rPr>
          <w:rStyle w:val="eop"/>
          <w:rFonts w:ascii="Arial" w:hAnsi="Arial" w:cs="Arial"/>
          <w:b/>
          <w:bCs/>
        </w:rPr>
        <w:t>Measure…………………………………………………………</w:t>
      </w:r>
      <w:r w:rsidR="00DF6E14">
        <w:rPr>
          <w:rStyle w:val="eop"/>
          <w:rFonts w:ascii="Arial" w:hAnsi="Arial" w:cs="Arial"/>
          <w:b/>
          <w:bCs/>
        </w:rPr>
        <w:t>.</w:t>
      </w:r>
      <w:r w:rsidR="002A2222">
        <w:rPr>
          <w:rStyle w:val="eop"/>
          <w:rFonts w:ascii="Arial" w:hAnsi="Arial" w:cs="Arial"/>
          <w:b/>
          <w:bCs/>
        </w:rPr>
        <w:t>4</w:t>
      </w:r>
    </w:p>
    <w:p w:rsidR="00F8769F" w:rsidP="002A2222" w:rsidRDefault="00F8769F" w14:paraId="58000435" w14:textId="77777777">
      <w:pPr>
        <w:pStyle w:val="paragraph"/>
        <w:spacing w:before="0" w:beforeAutospacing="0" w:after="0" w:afterAutospacing="0"/>
        <w:textAlignment w:val="baseline"/>
        <w:rPr>
          <w:rStyle w:val="eop"/>
          <w:rFonts w:ascii="Arial" w:hAnsi="Arial" w:cs="Arial"/>
          <w:b/>
          <w:bCs/>
        </w:rPr>
      </w:pPr>
    </w:p>
    <w:p w:rsidR="0013241F" w:rsidP="00F8769F" w:rsidRDefault="00F8769F" w14:paraId="7A6591A0" w14:textId="5E94FEB4">
      <w:pPr>
        <w:pStyle w:val="paragraph"/>
        <w:spacing w:before="0" w:beforeAutospacing="0" w:after="0" w:afterAutospacing="0"/>
        <w:textAlignment w:val="baseline"/>
        <w:rPr>
          <w:rStyle w:val="eop"/>
          <w:rFonts w:ascii="Arial" w:hAnsi="Arial" w:cs="Arial"/>
          <w:b/>
          <w:bCs/>
        </w:rPr>
      </w:pPr>
      <w:r>
        <w:rPr>
          <w:rStyle w:val="eop"/>
          <w:rFonts w:ascii="Arial" w:hAnsi="Arial" w:cs="Arial"/>
          <w:b/>
          <w:bCs/>
        </w:rPr>
        <w:t>Monitor………………………………………………………</w:t>
      </w:r>
      <w:r w:rsidR="00DF6E14">
        <w:rPr>
          <w:rStyle w:val="eop"/>
          <w:rFonts w:ascii="Arial" w:hAnsi="Arial" w:cs="Arial"/>
          <w:b/>
          <w:bCs/>
        </w:rPr>
        <w:t>…</w:t>
      </w:r>
      <w:r w:rsidR="000561D2">
        <w:rPr>
          <w:rStyle w:val="eop"/>
          <w:rFonts w:ascii="Arial" w:hAnsi="Arial" w:cs="Arial"/>
          <w:b/>
          <w:bCs/>
        </w:rPr>
        <w:t>…5</w:t>
      </w:r>
    </w:p>
    <w:p w:rsidR="00DF6E14" w:rsidP="00F8769F" w:rsidRDefault="00DF6E14" w14:paraId="2553D8F3" w14:textId="77777777">
      <w:pPr>
        <w:pStyle w:val="paragraph"/>
        <w:spacing w:before="0" w:beforeAutospacing="0" w:after="0" w:afterAutospacing="0"/>
        <w:textAlignment w:val="baseline"/>
        <w:rPr>
          <w:rStyle w:val="eop"/>
          <w:rFonts w:ascii="Arial" w:hAnsi="Arial" w:cs="Arial"/>
          <w:b/>
          <w:bCs/>
        </w:rPr>
      </w:pPr>
    </w:p>
    <w:p w:rsidR="00DF6E14" w:rsidP="00F8769F" w:rsidRDefault="00DF6E14" w14:paraId="31175BC3" w14:textId="3A7FBBB7">
      <w:pPr>
        <w:pStyle w:val="paragraph"/>
        <w:spacing w:before="0" w:beforeAutospacing="0" w:after="0" w:afterAutospacing="0"/>
        <w:textAlignment w:val="baseline"/>
        <w:rPr>
          <w:rStyle w:val="eop"/>
          <w:rFonts w:ascii="Arial" w:hAnsi="Arial" w:cs="Arial"/>
          <w:b/>
          <w:bCs/>
        </w:rPr>
      </w:pPr>
      <w:r>
        <w:rPr>
          <w:rStyle w:val="eop"/>
          <w:rFonts w:ascii="Arial" w:hAnsi="Arial" w:cs="Arial"/>
          <w:b/>
          <w:bCs/>
        </w:rPr>
        <w:t>Control……………………………………………………………</w:t>
      </w:r>
      <w:r w:rsidR="002A2222">
        <w:rPr>
          <w:rStyle w:val="eop"/>
          <w:rFonts w:ascii="Arial" w:hAnsi="Arial" w:cs="Arial"/>
          <w:b/>
          <w:bCs/>
        </w:rPr>
        <w:t>6</w:t>
      </w:r>
    </w:p>
    <w:p w:rsidR="00382E04" w:rsidP="00DF6E14" w:rsidRDefault="00382E04" w14:paraId="79F14F1D" w14:textId="77777777">
      <w:pPr>
        <w:pStyle w:val="paragraph"/>
        <w:spacing w:before="0" w:beforeAutospacing="0" w:after="0" w:afterAutospacing="0"/>
        <w:textAlignment w:val="baseline"/>
        <w:rPr>
          <w:rStyle w:val="eop"/>
          <w:rFonts w:ascii="Arial" w:hAnsi="Arial" w:cs="Arial"/>
          <w:b/>
          <w:bCs/>
        </w:rPr>
      </w:pPr>
    </w:p>
    <w:p w:rsidR="00DF6E14" w:rsidP="00DF6E14" w:rsidRDefault="00382E04" w14:paraId="2DE664E5" w14:textId="14FC2D3D">
      <w:pPr>
        <w:pStyle w:val="paragraph"/>
        <w:spacing w:before="0" w:beforeAutospacing="0" w:after="0" w:afterAutospacing="0"/>
        <w:textAlignment w:val="baseline"/>
        <w:rPr>
          <w:rStyle w:val="eop"/>
          <w:rFonts w:ascii="Arial" w:hAnsi="Arial" w:cs="Arial"/>
          <w:b/>
          <w:bCs/>
        </w:rPr>
      </w:pPr>
      <w:r>
        <w:rPr>
          <w:rStyle w:val="eop"/>
          <w:rFonts w:ascii="Arial" w:hAnsi="Arial" w:cs="Arial"/>
          <w:b/>
          <w:bCs/>
        </w:rPr>
        <w:t>Conclusion……………………………………………………….</w:t>
      </w:r>
      <w:r w:rsidR="00727F41">
        <w:rPr>
          <w:rStyle w:val="eop"/>
          <w:rFonts w:ascii="Arial" w:hAnsi="Arial" w:cs="Arial"/>
          <w:b/>
          <w:bCs/>
        </w:rPr>
        <w:t>7</w:t>
      </w:r>
    </w:p>
    <w:p w:rsidR="00382E04" w:rsidP="00DF6E14" w:rsidRDefault="00382E04" w14:paraId="575F054A" w14:textId="77777777">
      <w:pPr>
        <w:pStyle w:val="paragraph"/>
        <w:spacing w:before="0" w:beforeAutospacing="0" w:after="0" w:afterAutospacing="0"/>
        <w:textAlignment w:val="baseline"/>
        <w:rPr>
          <w:rStyle w:val="eop"/>
          <w:rFonts w:ascii="Arial" w:hAnsi="Arial" w:cs="Arial"/>
          <w:b/>
          <w:bCs/>
        </w:rPr>
      </w:pPr>
    </w:p>
    <w:p w:rsidR="0013241F" w:rsidP="00DF6E14" w:rsidRDefault="00DF6E14" w14:paraId="3497FB44" w14:textId="0C7C1327">
      <w:pPr>
        <w:pStyle w:val="paragraph"/>
        <w:spacing w:before="0" w:beforeAutospacing="0" w:after="0" w:afterAutospacing="0"/>
        <w:textAlignment w:val="baseline"/>
        <w:rPr>
          <w:rStyle w:val="eop"/>
          <w:rFonts w:ascii="Arial" w:hAnsi="Arial" w:cs="Arial"/>
          <w:b/>
          <w:bCs/>
        </w:rPr>
      </w:pPr>
      <w:r>
        <w:rPr>
          <w:rStyle w:val="eop"/>
          <w:rFonts w:ascii="Arial" w:hAnsi="Arial" w:cs="Arial"/>
          <w:b/>
          <w:bCs/>
        </w:rPr>
        <w:t>Reference…………………………………………………………</w:t>
      </w:r>
      <w:r w:rsidR="00727F41">
        <w:rPr>
          <w:rStyle w:val="eop"/>
          <w:rFonts w:ascii="Arial" w:hAnsi="Arial" w:cs="Arial"/>
          <w:b/>
          <w:bCs/>
        </w:rPr>
        <w:t>.8-9</w:t>
      </w:r>
    </w:p>
    <w:p w:rsidR="0013241F" w:rsidP="00FF5E4D" w:rsidRDefault="0013241F" w14:paraId="2337B451"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374B8E10"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55DC28BB"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543097BB"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2FF52A9E"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5CAC2B75"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6DCFC54A"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1D6B6A23"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1BD77707"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35F7ADEC"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70EC89FA"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7A6E14FF"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644026FE"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786FF9ED"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31B68938" w14:textId="77777777">
      <w:pPr>
        <w:pStyle w:val="paragraph"/>
        <w:spacing w:before="0" w:beforeAutospacing="0" w:after="0" w:afterAutospacing="0"/>
        <w:jc w:val="center"/>
        <w:textAlignment w:val="baseline"/>
        <w:rPr>
          <w:rStyle w:val="eop"/>
          <w:rFonts w:ascii="Arial" w:hAnsi="Arial" w:cs="Arial"/>
          <w:b/>
          <w:bCs/>
        </w:rPr>
      </w:pPr>
    </w:p>
    <w:p w:rsidR="0013241F" w:rsidP="00FF5E4D" w:rsidRDefault="0013241F" w14:paraId="1B1FB7A1" w14:textId="77777777">
      <w:pPr>
        <w:pStyle w:val="paragraph"/>
        <w:spacing w:before="0" w:beforeAutospacing="0" w:after="0" w:afterAutospacing="0"/>
        <w:jc w:val="center"/>
        <w:textAlignment w:val="baseline"/>
        <w:rPr>
          <w:rStyle w:val="eop"/>
          <w:rFonts w:ascii="Arial" w:hAnsi="Arial" w:cs="Arial"/>
          <w:b/>
          <w:bCs/>
        </w:rPr>
      </w:pPr>
    </w:p>
    <w:p w:rsidR="0013241F" w:rsidP="00045CA2" w:rsidRDefault="0013241F" w14:paraId="2F1C9D70"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17CA9453"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5BECAD91"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16D5D45E"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6442CEA0"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2C4E7051"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68BFF53D"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7A0E155F"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647907BE"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1500B142"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5C03672A"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65D1E2E1"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6937F2ED" w14:textId="77777777">
      <w:pPr>
        <w:pStyle w:val="paragraph"/>
        <w:spacing w:before="0" w:beforeAutospacing="0" w:after="0" w:afterAutospacing="0" w:line="360" w:lineRule="auto"/>
        <w:jc w:val="center"/>
        <w:textAlignment w:val="baseline"/>
        <w:rPr>
          <w:rStyle w:val="eop"/>
          <w:rFonts w:ascii="Arial" w:hAnsi="Arial" w:cs="Arial"/>
          <w:b/>
          <w:bCs/>
        </w:rPr>
      </w:pPr>
    </w:p>
    <w:p w:rsidR="0013241F" w:rsidP="00045CA2" w:rsidRDefault="0013241F" w14:paraId="249D178A" w14:textId="77777777">
      <w:pPr>
        <w:pStyle w:val="paragraph"/>
        <w:spacing w:before="0" w:beforeAutospacing="0" w:after="0" w:afterAutospacing="0" w:line="360" w:lineRule="auto"/>
        <w:jc w:val="center"/>
        <w:textAlignment w:val="baseline"/>
        <w:rPr>
          <w:rStyle w:val="eop"/>
          <w:rFonts w:ascii="Arial" w:hAnsi="Arial" w:cs="Arial"/>
          <w:b/>
          <w:bCs/>
        </w:rPr>
      </w:pPr>
    </w:p>
    <w:p w:rsidRPr="001C339A" w:rsidR="00FF5E4D" w:rsidP="00526C5B" w:rsidRDefault="00FF5E4D" w14:paraId="38BDB066" w14:textId="54B55D82">
      <w:pPr>
        <w:pStyle w:val="paragraph"/>
        <w:spacing w:before="0" w:beforeAutospacing="0" w:after="0" w:afterAutospacing="0" w:line="360" w:lineRule="auto"/>
        <w:jc w:val="center"/>
        <w:textAlignment w:val="baseline"/>
        <w:rPr>
          <w:rFonts w:ascii="Arial" w:hAnsi="Arial" w:cs="Arial"/>
          <w:b/>
          <w:bCs/>
        </w:rPr>
      </w:pPr>
      <w:r w:rsidRPr="001C339A">
        <w:rPr>
          <w:rStyle w:val="eop"/>
          <w:rFonts w:ascii="Arial" w:hAnsi="Arial" w:cs="Arial"/>
          <w:b/>
          <w:bCs/>
        </w:rPr>
        <w:lastRenderedPageBreak/>
        <w:t>Introduction</w:t>
      </w:r>
    </w:p>
    <w:p w:rsidRPr="001C339A" w:rsidR="00526A16" w:rsidP="00057C22" w:rsidRDefault="00FF5E4D" w14:paraId="5B823E90" w14:textId="09929311">
      <w:pPr>
        <w:pStyle w:val="NoSpacing"/>
        <w:spacing w:line="360" w:lineRule="auto"/>
        <w:jc w:val="both"/>
        <w:rPr>
          <w:rStyle w:val="normaltextrun"/>
          <w:rFonts w:ascii="Arial" w:hAnsi="Arial" w:cs="Arial"/>
          <w:sz w:val="24"/>
          <w:szCs w:val="24"/>
        </w:rPr>
      </w:pPr>
      <w:r w:rsidRPr="5BFE8552" w:rsidR="00FF5E4D">
        <w:rPr>
          <w:rStyle w:val="normaltextrun"/>
          <w:rFonts w:ascii="Arial" w:hAnsi="Arial" w:cs="Arial"/>
          <w:sz w:val="24"/>
          <w:szCs w:val="24"/>
        </w:rPr>
        <w:t xml:space="preserve">Polio also known as poliomyelitis, is a viral illness that can result in death, paralysis, and </w:t>
      </w:r>
      <w:r w:rsidRPr="5BFE8552" w:rsidR="2C168FEC">
        <w:rPr>
          <w:rStyle w:val="normaltextrun"/>
          <w:rFonts w:ascii="Arial" w:hAnsi="Arial" w:cs="Arial"/>
          <w:sz w:val="24"/>
          <w:szCs w:val="24"/>
        </w:rPr>
        <w:t>permanent</w:t>
      </w:r>
      <w:r w:rsidRPr="5BFE8552" w:rsidR="00FF5E4D">
        <w:rPr>
          <w:rStyle w:val="normaltextrun"/>
          <w:rFonts w:ascii="Arial" w:hAnsi="Arial" w:cs="Arial"/>
          <w:sz w:val="24"/>
          <w:szCs w:val="24"/>
        </w:rPr>
        <w:t xml:space="preserve"> disability</w:t>
      </w:r>
      <w:r w:rsidRPr="5BFE8552" w:rsidR="009422F8">
        <w:rPr>
          <w:rStyle w:val="normaltextrun"/>
          <w:rFonts w:ascii="Arial" w:hAnsi="Arial" w:cs="Arial"/>
          <w:sz w:val="24"/>
          <w:szCs w:val="24"/>
        </w:rPr>
        <w:t xml:space="preserve"> </w:t>
      </w:r>
      <w:r w:rsidRPr="5BFE8552" w:rsidR="0076796A">
        <w:rPr>
          <w:rStyle w:val="normaltextrun"/>
          <w:rFonts w:ascii="Arial" w:hAnsi="Arial" w:cs="Arial"/>
          <w:sz w:val="24"/>
          <w:szCs w:val="24"/>
        </w:rPr>
        <w:t>(</w:t>
      </w:r>
      <w:r w:rsidR="0076796A">
        <w:rPr/>
        <w:t>Global Immunisation, 2022)</w:t>
      </w:r>
      <w:r w:rsidRPr="5BFE8552" w:rsidR="00FF5E4D">
        <w:rPr>
          <w:rStyle w:val="normaltextrun"/>
          <w:rFonts w:ascii="Arial" w:hAnsi="Arial" w:cs="Arial"/>
          <w:sz w:val="24"/>
          <w:szCs w:val="24"/>
        </w:rPr>
        <w:t xml:space="preserve">. </w:t>
      </w:r>
      <w:r w:rsidRPr="5BFE8552" w:rsidR="00CA4647">
        <w:rPr>
          <w:rStyle w:val="normaltextrun"/>
          <w:rFonts w:ascii="Arial" w:hAnsi="Arial" w:cs="Arial"/>
          <w:sz w:val="24"/>
          <w:szCs w:val="24"/>
        </w:rPr>
        <w:t xml:space="preserve">Poliovirus is a positive strand non-enveloped virus that has three different serotypes (1, 2, and 3) and causes poliomyelitis. </w:t>
      </w:r>
      <w:r w:rsidRPr="5BFE8552" w:rsidR="00FF5E4D">
        <w:rPr>
          <w:rStyle w:val="normaltextrun"/>
          <w:rFonts w:ascii="Arial" w:hAnsi="Arial" w:cs="Arial"/>
          <w:sz w:val="24"/>
          <w:szCs w:val="24"/>
        </w:rPr>
        <w:t xml:space="preserve">It affects mostly young children under the age of </w:t>
      </w:r>
      <w:r w:rsidRPr="5BFE8552" w:rsidR="0015403E">
        <w:rPr>
          <w:rStyle w:val="normaltextrun"/>
          <w:rFonts w:ascii="Arial" w:hAnsi="Arial" w:cs="Arial"/>
          <w:sz w:val="24"/>
          <w:szCs w:val="24"/>
        </w:rPr>
        <w:t>5</w:t>
      </w:r>
      <w:r w:rsidRPr="5BFE8552" w:rsidR="00FF5E4D">
        <w:rPr>
          <w:rStyle w:val="normaltextrun"/>
          <w:rFonts w:ascii="Arial" w:hAnsi="Arial" w:cs="Arial"/>
          <w:sz w:val="24"/>
          <w:szCs w:val="24"/>
        </w:rPr>
        <w:t xml:space="preserve"> years (World health organisation</w:t>
      </w:r>
      <w:r w:rsidRPr="5BFE8552" w:rsidR="009422F8">
        <w:rPr>
          <w:rStyle w:val="normaltextrun"/>
          <w:rFonts w:ascii="Arial" w:hAnsi="Arial" w:cs="Arial"/>
          <w:sz w:val="24"/>
          <w:szCs w:val="24"/>
        </w:rPr>
        <w:t>,</w:t>
      </w:r>
      <w:r w:rsidRPr="5BFE8552" w:rsidR="00FF5E4D">
        <w:rPr>
          <w:rStyle w:val="normaltextrun"/>
          <w:rFonts w:ascii="Arial" w:hAnsi="Arial" w:cs="Arial"/>
          <w:sz w:val="24"/>
          <w:szCs w:val="24"/>
        </w:rPr>
        <w:t xml:space="preserve"> 2019).</w:t>
      </w:r>
      <w:r w:rsidR="00CA4647">
        <w:rPr/>
        <w:t xml:space="preserve"> </w:t>
      </w:r>
      <w:r w:rsidRPr="5BFE8552" w:rsidR="00CA4647">
        <w:rPr>
          <w:rStyle w:val="normaltextrun"/>
          <w:rFonts w:ascii="Arial" w:hAnsi="Arial" w:cs="Arial"/>
          <w:sz w:val="24"/>
          <w:szCs w:val="24"/>
        </w:rPr>
        <w:t>With poliovirus infection, 25 out of 100 people will experience flu-like symptoms, which can include: throat infection, nausea, headache, fever, tirednes</w:t>
      </w:r>
      <w:r w:rsidRPr="5BFE8552" w:rsidR="00526A16">
        <w:rPr>
          <w:rStyle w:val="normaltextrun"/>
          <w:rFonts w:ascii="Arial" w:hAnsi="Arial" w:cs="Arial"/>
          <w:sz w:val="24"/>
          <w:szCs w:val="24"/>
        </w:rPr>
        <w:t xml:space="preserve">s, and </w:t>
      </w:r>
      <w:r w:rsidRPr="5BFE8552" w:rsidR="00CA4647">
        <w:rPr>
          <w:rStyle w:val="normaltextrun"/>
          <w:rFonts w:ascii="Arial" w:hAnsi="Arial" w:cs="Arial"/>
          <w:sz w:val="24"/>
          <w:szCs w:val="24"/>
        </w:rPr>
        <w:t xml:space="preserve">abdominal </w:t>
      </w:r>
      <w:r w:rsidRPr="5BFE8552" w:rsidR="00935EE9">
        <w:rPr>
          <w:rStyle w:val="normaltextrun"/>
          <w:rFonts w:ascii="Arial" w:hAnsi="Arial" w:cs="Arial"/>
          <w:sz w:val="24"/>
          <w:szCs w:val="24"/>
        </w:rPr>
        <w:t>pain (</w:t>
      </w:r>
      <w:r w:rsidR="00526A16">
        <w:rPr/>
        <w:t>Global Immunisation, 2022)</w:t>
      </w:r>
      <w:r w:rsidRPr="5BFE8552" w:rsidR="00526A16">
        <w:rPr>
          <w:rStyle w:val="normaltextrun"/>
          <w:rFonts w:ascii="Arial" w:hAnsi="Arial" w:cs="Arial"/>
          <w:sz w:val="24"/>
          <w:szCs w:val="24"/>
        </w:rPr>
        <w:t>. This report will explain the main approaches and strategies used to measure, monitor, and control Polio virus in the UK</w:t>
      </w:r>
      <w:r w:rsidRPr="5BFE8552" w:rsidR="00526A16">
        <w:rPr>
          <w:rStyle w:val="normaltextrun"/>
          <w:rFonts w:ascii="Arial" w:hAnsi="Arial" w:cs="Arial"/>
          <w:sz w:val="24"/>
          <w:szCs w:val="24"/>
        </w:rPr>
        <w:t xml:space="preserve">. </w:t>
      </w:r>
    </w:p>
    <w:p w:rsidRPr="001C339A" w:rsidR="00DB3BA1" w:rsidP="00045CA2" w:rsidRDefault="00DB3BA1" w14:paraId="367CD90A" w14:textId="6E9F2E2B">
      <w:pPr>
        <w:pStyle w:val="paragraph"/>
        <w:spacing w:before="0" w:beforeAutospacing="0" w:after="0" w:afterAutospacing="0" w:line="360" w:lineRule="auto"/>
        <w:jc w:val="both"/>
        <w:textAlignment w:val="baseline"/>
        <w:rPr>
          <w:rStyle w:val="eop"/>
          <w:rFonts w:ascii="Arial" w:hAnsi="Arial" w:cs="Arial"/>
          <w:color w:val="333333"/>
        </w:rPr>
      </w:pPr>
    </w:p>
    <w:p w:rsidRPr="001C339A" w:rsidR="00DB3BA1" w:rsidP="00045CA2" w:rsidRDefault="00DB3BA1" w14:paraId="6BBB2A25" w14:textId="064CB778">
      <w:pPr>
        <w:pStyle w:val="paragraph"/>
        <w:spacing w:before="0" w:beforeAutospacing="0" w:after="0" w:afterAutospacing="0" w:line="360" w:lineRule="auto"/>
        <w:jc w:val="both"/>
        <w:textAlignment w:val="baseline"/>
        <w:rPr>
          <w:rStyle w:val="eop"/>
          <w:rFonts w:ascii="Arial" w:hAnsi="Arial" w:cs="Arial"/>
          <w:color w:val="333333"/>
        </w:rPr>
      </w:pPr>
    </w:p>
    <w:p w:rsidRPr="001C339A" w:rsidR="00B95536" w:rsidP="00045CA2" w:rsidRDefault="00B95536" w14:paraId="7DA8DD30" w14:textId="77777777">
      <w:pPr>
        <w:pStyle w:val="paragraph"/>
        <w:spacing w:before="0" w:beforeAutospacing="0" w:after="0" w:afterAutospacing="0" w:line="360" w:lineRule="auto"/>
        <w:jc w:val="both"/>
        <w:textAlignment w:val="baseline"/>
        <w:rPr>
          <w:rStyle w:val="eop"/>
          <w:rFonts w:ascii="Arial" w:hAnsi="Arial" w:cs="Arial"/>
          <w:b/>
          <w:bCs/>
          <w:color w:val="333333"/>
        </w:rPr>
      </w:pPr>
    </w:p>
    <w:p w:rsidRPr="001C339A" w:rsidR="00B95536" w:rsidP="00045CA2" w:rsidRDefault="00B95536" w14:paraId="2657D028"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Pr="001C339A" w:rsidR="00B95536" w:rsidP="00045CA2" w:rsidRDefault="00B95536" w14:paraId="5B5803C3"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Pr="001C339A" w:rsidR="00B95536" w:rsidP="00045CA2" w:rsidRDefault="00B95536" w14:paraId="28F6982B"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Pr="001C339A" w:rsidR="00B95536" w:rsidP="00045CA2" w:rsidRDefault="00B95536" w14:paraId="69E7E7C6"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Pr="001C339A" w:rsidR="00B95536" w:rsidP="00045CA2" w:rsidRDefault="00B95536" w14:paraId="050D2147"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Pr="001C339A" w:rsidR="003D46F5" w:rsidP="00045CA2" w:rsidRDefault="003D46F5" w14:paraId="4F87FC51"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Pr="001C339A" w:rsidR="003D46F5" w:rsidP="00045CA2" w:rsidRDefault="003D46F5" w14:paraId="05B48E6B"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Pr="001C339A" w:rsidR="003D46F5" w:rsidP="00045CA2" w:rsidRDefault="003D46F5" w14:paraId="7384810F"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Pr="001C339A" w:rsidR="003D46F5" w:rsidP="00045CA2" w:rsidRDefault="003D46F5" w14:paraId="77D749D8"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294978E1"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14F7A326"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120BE486"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65189C63"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02EE9A44"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3395F0C4"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7E5A9878"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0E838560"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3122CAF5"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4EB0F4C8"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4E9A300C"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7BAF4FFC"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00003B73"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17D18DEB"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00BB3318" w:rsidP="00045CA2" w:rsidRDefault="00BB3318" w14:paraId="353C9EA2" w14:textId="77777777">
      <w:pPr>
        <w:pStyle w:val="paragraph"/>
        <w:spacing w:before="0" w:beforeAutospacing="0" w:after="0" w:afterAutospacing="0" w:line="360" w:lineRule="auto"/>
        <w:jc w:val="center"/>
        <w:textAlignment w:val="baseline"/>
        <w:rPr>
          <w:rStyle w:val="eop"/>
          <w:rFonts w:ascii="Arial" w:hAnsi="Arial" w:cs="Arial"/>
          <w:b/>
          <w:bCs/>
          <w:color w:val="333333"/>
        </w:rPr>
      </w:pPr>
    </w:p>
    <w:p w:rsidRPr="001C339A" w:rsidR="00DB3BA1" w:rsidP="00045CA2" w:rsidRDefault="00DB3BA1" w14:paraId="48272AF8" w14:textId="5D3E2C76">
      <w:pPr>
        <w:pStyle w:val="paragraph"/>
        <w:spacing w:before="0" w:beforeAutospacing="0" w:after="0" w:afterAutospacing="0" w:line="360" w:lineRule="auto"/>
        <w:jc w:val="center"/>
        <w:textAlignment w:val="baseline"/>
        <w:rPr>
          <w:rFonts w:ascii="Arial" w:hAnsi="Arial" w:cs="Arial"/>
          <w:b/>
          <w:bCs/>
        </w:rPr>
      </w:pPr>
      <w:r w:rsidRPr="001C339A">
        <w:rPr>
          <w:rStyle w:val="eop"/>
          <w:rFonts w:ascii="Arial" w:hAnsi="Arial" w:cs="Arial"/>
          <w:b/>
          <w:bCs/>
          <w:color w:val="333333"/>
        </w:rPr>
        <w:t>Measure</w:t>
      </w:r>
    </w:p>
    <w:p w:rsidRPr="001C339A" w:rsidR="00FF5E4D" w:rsidP="00045CA2" w:rsidRDefault="00FF5E4D" w14:paraId="06CBE9F7" w14:textId="77777777">
      <w:pPr>
        <w:pStyle w:val="paragraph"/>
        <w:spacing w:before="0" w:beforeAutospacing="0" w:after="0" w:afterAutospacing="0" w:line="360" w:lineRule="auto"/>
        <w:textAlignment w:val="baseline"/>
        <w:rPr>
          <w:rFonts w:ascii="Arial" w:hAnsi="Arial" w:cs="Arial"/>
        </w:rPr>
      </w:pPr>
      <w:r w:rsidRPr="001C339A">
        <w:rPr>
          <w:rStyle w:val="eop"/>
          <w:rFonts w:ascii="Arial" w:hAnsi="Arial" w:cs="Arial"/>
        </w:rPr>
        <w:t> </w:t>
      </w:r>
    </w:p>
    <w:p w:rsidRPr="001C339A" w:rsidR="00452450" w:rsidP="00057C22" w:rsidRDefault="00B42668" w14:paraId="413E8694" w14:textId="1B3E5D5D">
      <w:pPr>
        <w:spacing w:line="360" w:lineRule="auto"/>
        <w:jc w:val="both"/>
        <w:rPr>
          <w:rStyle w:val="eop"/>
          <w:rFonts w:ascii="Arial" w:hAnsi="Arial" w:cs="Arial"/>
          <w:sz w:val="24"/>
          <w:szCs w:val="24"/>
        </w:rPr>
      </w:pPr>
      <w:r w:rsidRPr="001C339A">
        <w:rPr>
          <w:rFonts w:ascii="Arial" w:hAnsi="Arial" w:cs="Arial"/>
          <w:sz w:val="24"/>
          <w:szCs w:val="24"/>
        </w:rPr>
        <w:t>Mortality is the total number of fatalities attributable to a given disease or condition</w:t>
      </w:r>
      <w:r w:rsidRPr="001C339A" w:rsidR="00707969">
        <w:rPr>
          <w:rFonts w:ascii="Arial" w:hAnsi="Arial" w:cs="Arial"/>
          <w:sz w:val="24"/>
          <w:szCs w:val="24"/>
        </w:rPr>
        <w:t>.</w:t>
      </w:r>
      <w:r w:rsidRPr="001C339A" w:rsidR="0015403E">
        <w:rPr>
          <w:rFonts w:ascii="Arial" w:hAnsi="Arial" w:cs="Arial"/>
          <w:sz w:val="24"/>
          <w:szCs w:val="24"/>
        </w:rPr>
        <w:t xml:space="preserve"> </w:t>
      </w:r>
      <w:r w:rsidRPr="001C339A" w:rsidR="00707969">
        <w:rPr>
          <w:rFonts w:ascii="Arial" w:hAnsi="Arial" w:cs="Arial"/>
          <w:sz w:val="24"/>
          <w:szCs w:val="24"/>
        </w:rPr>
        <w:t>It takes 200 infections to permanently paralyse someone. 5–10% of persons who are paralysed pass away because their breathing muscles are paralysed. From 1988, the estimated 350000 incidences of wild poliovirus cases have dropped by approximately 99% (World health organisation, 2019</w:t>
      </w:r>
      <w:r w:rsidRPr="001C339A" w:rsidR="00D00A32">
        <w:rPr>
          <w:rFonts w:ascii="Arial" w:hAnsi="Arial" w:cs="Arial"/>
          <w:sz w:val="24"/>
          <w:szCs w:val="24"/>
        </w:rPr>
        <w:t>). Morbidity</w:t>
      </w:r>
      <w:r w:rsidRPr="001C339A">
        <w:rPr>
          <w:rFonts w:ascii="Arial" w:hAnsi="Arial" w:cs="Arial"/>
          <w:sz w:val="24"/>
          <w:szCs w:val="24"/>
        </w:rPr>
        <w:t xml:space="preserve"> refers to a person's symptomatic state or general well-being for an illness or condition. The prevalence </w:t>
      </w:r>
      <w:r w:rsidRPr="001C339A" w:rsidR="00C57C65">
        <w:rPr>
          <w:rFonts w:ascii="Arial" w:hAnsi="Arial" w:cs="Arial"/>
          <w:sz w:val="24"/>
          <w:szCs w:val="24"/>
        </w:rPr>
        <w:t>data,</w:t>
      </w:r>
      <w:r w:rsidRPr="001C339A">
        <w:rPr>
          <w:rFonts w:ascii="Arial" w:hAnsi="Arial" w:cs="Arial"/>
          <w:sz w:val="24"/>
          <w:szCs w:val="24"/>
        </w:rPr>
        <w:t xml:space="preserve"> </w:t>
      </w:r>
      <w:r w:rsidRPr="001C339A" w:rsidR="00C57C65">
        <w:rPr>
          <w:rFonts w:ascii="Arial" w:hAnsi="Arial" w:cs="Arial"/>
          <w:sz w:val="24"/>
          <w:szCs w:val="24"/>
        </w:rPr>
        <w:t xml:space="preserve">incidence data, hospital data, vaccine efficacy </w:t>
      </w:r>
      <w:r w:rsidRPr="001C339A">
        <w:rPr>
          <w:rFonts w:ascii="Arial" w:hAnsi="Arial" w:cs="Arial"/>
          <w:sz w:val="24"/>
          <w:szCs w:val="24"/>
        </w:rPr>
        <w:t>of these disorders are being counted. Early in the 1950s, there were poliomyelitis epidemics, with up to 8000 paralytic poliomyelitis notifications every year in the UK</w:t>
      </w:r>
      <w:r w:rsidRPr="001C339A" w:rsidR="00C65C0B">
        <w:rPr>
          <w:rFonts w:ascii="Arial" w:hAnsi="Arial" w:cs="Arial"/>
          <w:sz w:val="24"/>
          <w:szCs w:val="24"/>
        </w:rPr>
        <w:t xml:space="preserve"> (</w:t>
      </w:r>
      <w:r w:rsidRPr="001C339A" w:rsidR="00C65C0B">
        <w:rPr>
          <w:rFonts w:ascii="Arial" w:hAnsi="Arial" w:cs="Arial"/>
          <w:i/>
          <w:iCs/>
          <w:sz w:val="24"/>
          <w:szCs w:val="24"/>
        </w:rPr>
        <w:t>UK government web archive</w:t>
      </w:r>
      <w:r w:rsidRPr="001C339A" w:rsidR="00C65C0B">
        <w:rPr>
          <w:rFonts w:ascii="Arial" w:hAnsi="Arial" w:cs="Arial"/>
          <w:sz w:val="24"/>
          <w:szCs w:val="24"/>
        </w:rPr>
        <w:t>, 2013)</w:t>
      </w:r>
      <w:r w:rsidRPr="001C339A">
        <w:rPr>
          <w:rFonts w:ascii="Arial" w:hAnsi="Arial" w:cs="Arial"/>
          <w:sz w:val="24"/>
          <w:szCs w:val="24"/>
        </w:rPr>
        <w:t>.</w:t>
      </w:r>
      <w:r w:rsidRPr="001C339A" w:rsidR="003835CC">
        <w:rPr>
          <w:rFonts w:ascii="Arial" w:hAnsi="Arial" w:cs="Arial"/>
          <w:sz w:val="24"/>
          <w:szCs w:val="24"/>
        </w:rPr>
        <w:t xml:space="preserve"> </w:t>
      </w:r>
      <w:r w:rsidRPr="001C339A" w:rsidR="0001491E">
        <w:rPr>
          <w:rFonts w:ascii="Arial" w:hAnsi="Arial" w:cs="Arial"/>
          <w:sz w:val="24"/>
          <w:szCs w:val="24"/>
        </w:rPr>
        <w:t>C</w:t>
      </w:r>
      <w:r w:rsidRPr="001C339A" w:rsidR="003835CC">
        <w:rPr>
          <w:rFonts w:ascii="Arial" w:hAnsi="Arial" w:cs="Arial"/>
          <w:sz w:val="24"/>
          <w:szCs w:val="24"/>
        </w:rPr>
        <w:t>ontact tracing</w:t>
      </w:r>
      <w:r w:rsidRPr="001C339A" w:rsidR="002F643E">
        <w:rPr>
          <w:rFonts w:ascii="Arial" w:hAnsi="Arial" w:cs="Arial"/>
          <w:sz w:val="24"/>
          <w:szCs w:val="24"/>
        </w:rPr>
        <w:t>,</w:t>
      </w:r>
      <w:r w:rsidRPr="001C339A" w:rsidR="003835CC">
        <w:rPr>
          <w:rFonts w:ascii="Arial" w:hAnsi="Arial" w:cs="Arial"/>
          <w:sz w:val="24"/>
          <w:szCs w:val="24"/>
        </w:rPr>
        <w:t xml:space="preserve"> targeted vaccination campaigns </w:t>
      </w:r>
      <w:r w:rsidRPr="001C339A" w:rsidR="002F643E">
        <w:rPr>
          <w:rFonts w:ascii="Arial" w:hAnsi="Arial" w:cs="Arial"/>
          <w:sz w:val="24"/>
          <w:szCs w:val="24"/>
        </w:rPr>
        <w:t>and a</w:t>
      </w:r>
      <w:r w:rsidRPr="001C339A" w:rsidR="004252F3">
        <w:rPr>
          <w:rFonts w:ascii="Arial" w:hAnsi="Arial" w:cs="Arial"/>
          <w:sz w:val="24"/>
          <w:szCs w:val="24"/>
        </w:rPr>
        <w:t xml:space="preserve">ctive system of surveillance were used to measure polio in the UK. </w:t>
      </w:r>
      <w:r w:rsidRPr="001C339A" w:rsidR="003835CC">
        <w:rPr>
          <w:rFonts w:ascii="Arial" w:hAnsi="Arial" w:cs="Arial"/>
          <w:sz w:val="24"/>
          <w:szCs w:val="24"/>
        </w:rPr>
        <w:t>Contact tracing involves identifying and monitoring individuals who have been in contact with infected individuals to prevent further transmission (Hospital and Healthcare Management Global ,2019)</w:t>
      </w:r>
      <w:r w:rsidRPr="001C339A" w:rsidR="00DD763A">
        <w:rPr>
          <w:rStyle w:val="eop"/>
          <w:rFonts w:ascii="Arial" w:hAnsi="Arial" w:cs="Arial"/>
          <w:color w:val="333333"/>
          <w:sz w:val="24"/>
          <w:szCs w:val="24"/>
        </w:rPr>
        <w:t xml:space="preserve"> Polio is virus that is easily transmitted from person to person. It typically spreads by contact with infected person's faeces</w:t>
      </w:r>
      <w:r w:rsidRPr="001C339A" w:rsidR="00FE6D00">
        <w:rPr>
          <w:rStyle w:val="eop"/>
          <w:rFonts w:ascii="Arial" w:hAnsi="Arial" w:cs="Arial"/>
          <w:color w:val="333333"/>
          <w:sz w:val="24"/>
          <w:szCs w:val="24"/>
        </w:rPr>
        <w:t xml:space="preserve"> and</w:t>
      </w:r>
      <w:r w:rsidRPr="001C339A" w:rsidR="00DD763A">
        <w:rPr>
          <w:rStyle w:val="eop"/>
          <w:rFonts w:ascii="Arial" w:hAnsi="Arial" w:cs="Arial"/>
          <w:color w:val="333333"/>
          <w:sz w:val="24"/>
          <w:szCs w:val="24"/>
        </w:rPr>
        <w:t xml:space="preserve"> from contaminated food or water</w:t>
      </w:r>
      <w:r w:rsidRPr="001C339A" w:rsidR="00CD7B6F">
        <w:rPr>
          <w:rStyle w:val="eop"/>
          <w:rFonts w:ascii="Arial" w:hAnsi="Arial" w:cs="Arial"/>
          <w:color w:val="333333"/>
          <w:sz w:val="24"/>
          <w:szCs w:val="24"/>
        </w:rPr>
        <w:t>,</w:t>
      </w:r>
      <w:r w:rsidRPr="001C339A" w:rsidR="00DD763A">
        <w:rPr>
          <w:rStyle w:val="eop"/>
          <w:rFonts w:ascii="Arial" w:hAnsi="Arial" w:cs="Arial"/>
          <w:color w:val="333333"/>
          <w:sz w:val="24"/>
          <w:szCs w:val="24"/>
        </w:rPr>
        <w:t xml:space="preserve"> it can also spread through coughs and sneezes. In the UK, your chances of contracting polio are incredibly low</w:t>
      </w:r>
      <w:r w:rsidRPr="001C339A" w:rsidR="00DD763A">
        <w:rPr>
          <w:rStyle w:val="normaltextrun"/>
          <w:rFonts w:ascii="Arial" w:hAnsi="Arial" w:cs="Arial"/>
          <w:sz w:val="24"/>
          <w:szCs w:val="24"/>
        </w:rPr>
        <w:t>.</w:t>
      </w:r>
      <w:r w:rsidRPr="001C339A" w:rsidR="00452450">
        <w:rPr>
          <w:rStyle w:val="normaltextrun"/>
          <w:rFonts w:ascii="Arial" w:hAnsi="Arial" w:cs="Arial"/>
          <w:sz w:val="24"/>
          <w:szCs w:val="24"/>
        </w:rPr>
        <w:t xml:space="preserve"> Polio is a communicable disease an illness due to a harmful organism or toxic product which arises through transmission from an infected person</w:t>
      </w:r>
      <w:r w:rsidRPr="001C339A" w:rsidR="00674ED8">
        <w:rPr>
          <w:rStyle w:val="normaltextrun"/>
          <w:rFonts w:ascii="Arial" w:hAnsi="Arial" w:cs="Arial"/>
          <w:sz w:val="24"/>
          <w:szCs w:val="24"/>
        </w:rPr>
        <w:t xml:space="preserve"> or animal</w:t>
      </w:r>
      <w:r w:rsidRPr="001C339A" w:rsidR="00B10BE6">
        <w:rPr>
          <w:rStyle w:val="normaltextrun"/>
          <w:rFonts w:ascii="Arial" w:hAnsi="Arial" w:cs="Arial"/>
          <w:sz w:val="24"/>
          <w:szCs w:val="24"/>
        </w:rPr>
        <w:t xml:space="preserve"> </w:t>
      </w:r>
      <w:r w:rsidRPr="001C339A" w:rsidR="00000082">
        <w:rPr>
          <w:rStyle w:val="normaltextrun"/>
          <w:rFonts w:ascii="Arial" w:hAnsi="Arial" w:cs="Arial"/>
          <w:sz w:val="24"/>
          <w:szCs w:val="24"/>
        </w:rPr>
        <w:t>(</w:t>
      </w:r>
      <w:r w:rsidRPr="001C339A" w:rsidR="00B10BE6">
        <w:rPr>
          <w:rStyle w:val="normaltextrun"/>
          <w:rFonts w:ascii="Arial" w:hAnsi="Arial" w:cs="Arial"/>
          <w:sz w:val="24"/>
          <w:szCs w:val="24"/>
        </w:rPr>
        <w:t>host).</w:t>
      </w:r>
      <w:r w:rsidRPr="001C339A" w:rsidR="00452450">
        <w:rPr>
          <w:rStyle w:val="normaltextrun"/>
          <w:rFonts w:ascii="Arial" w:hAnsi="Arial" w:cs="Arial"/>
          <w:sz w:val="24"/>
          <w:szCs w:val="24"/>
        </w:rPr>
        <w:t xml:space="preserve"> </w:t>
      </w:r>
      <w:r w:rsidRPr="001C339A" w:rsidR="00452450">
        <w:rPr>
          <w:rStyle w:val="eop"/>
          <w:rFonts w:ascii="Arial" w:hAnsi="Arial" w:cs="Arial"/>
          <w:sz w:val="24"/>
          <w:szCs w:val="24"/>
        </w:rPr>
        <w:t>It can be contacted through directly via skin contact or indirectly via contaminated food water of sewage.</w:t>
      </w:r>
    </w:p>
    <w:p w:rsidRPr="001C339A" w:rsidR="00452450" w:rsidP="00057C22" w:rsidRDefault="00452450" w14:paraId="16BDBC80" w14:textId="77777777">
      <w:pPr>
        <w:pStyle w:val="paragraph"/>
        <w:spacing w:before="0" w:beforeAutospacing="0" w:after="0" w:afterAutospacing="0" w:line="360" w:lineRule="auto"/>
        <w:jc w:val="both"/>
        <w:textAlignment w:val="baseline"/>
        <w:rPr>
          <w:rStyle w:val="eop"/>
          <w:rFonts w:ascii="Arial" w:hAnsi="Arial" w:cs="Arial"/>
        </w:rPr>
      </w:pPr>
    </w:p>
    <w:p w:rsidRPr="001C339A" w:rsidR="00DB3BA1" w:rsidP="00045CA2" w:rsidRDefault="00DB3BA1" w14:paraId="0285A7A3" w14:textId="07F54116">
      <w:pPr>
        <w:spacing w:line="360" w:lineRule="auto"/>
        <w:jc w:val="both"/>
        <w:rPr>
          <w:rFonts w:ascii="Arial" w:hAnsi="Arial" w:cs="Arial"/>
          <w:sz w:val="24"/>
          <w:szCs w:val="24"/>
        </w:rPr>
      </w:pPr>
    </w:p>
    <w:p w:rsidRPr="001C339A" w:rsidR="00DB3BA1" w:rsidP="00045CA2" w:rsidRDefault="00DB3BA1" w14:paraId="3C28E542" w14:textId="054BD02A">
      <w:pPr>
        <w:spacing w:line="360" w:lineRule="auto"/>
        <w:rPr>
          <w:rFonts w:ascii="Arial" w:hAnsi="Arial" w:cs="Arial"/>
          <w:sz w:val="24"/>
          <w:szCs w:val="24"/>
        </w:rPr>
      </w:pPr>
    </w:p>
    <w:p w:rsidRPr="001C339A" w:rsidR="00DB3BA1" w:rsidP="00045CA2" w:rsidRDefault="00DB3BA1" w14:paraId="19EBE223" w14:textId="094F0F31">
      <w:pPr>
        <w:spacing w:line="360" w:lineRule="auto"/>
        <w:rPr>
          <w:rFonts w:ascii="Arial" w:hAnsi="Arial" w:cs="Arial"/>
          <w:sz w:val="24"/>
          <w:szCs w:val="24"/>
        </w:rPr>
      </w:pPr>
    </w:p>
    <w:p w:rsidRPr="001C339A" w:rsidR="00DB3BA1" w:rsidP="00045CA2" w:rsidRDefault="00DB3BA1" w14:paraId="3906804D" w14:textId="4974D7F9">
      <w:pPr>
        <w:spacing w:line="360" w:lineRule="auto"/>
        <w:rPr>
          <w:rFonts w:ascii="Arial" w:hAnsi="Arial" w:cs="Arial"/>
          <w:sz w:val="24"/>
          <w:szCs w:val="24"/>
        </w:rPr>
      </w:pPr>
    </w:p>
    <w:p w:rsidRPr="001C339A" w:rsidR="00DB3BA1" w:rsidP="00045CA2" w:rsidRDefault="00DB3BA1" w14:paraId="228E48AC" w14:textId="4786A076">
      <w:pPr>
        <w:spacing w:line="360" w:lineRule="auto"/>
        <w:rPr>
          <w:rFonts w:ascii="Arial" w:hAnsi="Arial" w:cs="Arial"/>
          <w:sz w:val="24"/>
          <w:szCs w:val="24"/>
        </w:rPr>
      </w:pPr>
    </w:p>
    <w:p w:rsidRPr="001C339A" w:rsidR="008444F9" w:rsidP="00EC2C7D" w:rsidRDefault="008444F9" w14:paraId="65197CBE" w14:textId="6A2BF664">
      <w:pPr>
        <w:spacing w:line="360" w:lineRule="auto"/>
        <w:jc w:val="center"/>
        <w:rPr>
          <w:rFonts w:ascii="Arial" w:hAnsi="Arial" w:cs="Arial"/>
          <w:b/>
          <w:bCs/>
          <w:sz w:val="24"/>
          <w:szCs w:val="24"/>
        </w:rPr>
      </w:pPr>
      <w:r w:rsidRPr="001C339A">
        <w:rPr>
          <w:rFonts w:ascii="Arial" w:hAnsi="Arial" w:cs="Arial"/>
          <w:b/>
          <w:bCs/>
          <w:sz w:val="24"/>
          <w:szCs w:val="24"/>
        </w:rPr>
        <w:lastRenderedPageBreak/>
        <w:t>Monitor</w:t>
      </w:r>
    </w:p>
    <w:p w:rsidRPr="001C339A" w:rsidR="0070484F" w:rsidP="00F36A62" w:rsidRDefault="008444F9" w14:paraId="5F702733" w14:textId="52BDF9F0">
      <w:pPr>
        <w:spacing w:line="360" w:lineRule="auto"/>
        <w:jc w:val="both"/>
        <w:rPr>
          <w:rFonts w:ascii="Arial" w:hAnsi="Arial" w:cs="Arial"/>
          <w:sz w:val="24"/>
          <w:szCs w:val="24"/>
        </w:rPr>
      </w:pPr>
      <w:r w:rsidRPr="001C339A">
        <w:rPr>
          <w:rFonts w:ascii="Arial" w:hAnsi="Arial" w:cs="Arial"/>
          <w:sz w:val="24"/>
          <w:szCs w:val="24"/>
        </w:rPr>
        <w:t>Strategies used in the UK to monitor the incidence of polio include ongoing surveillance and analysis of data, outbreak investigations, and</w:t>
      </w:r>
      <w:r w:rsidRPr="001C339A" w:rsidR="0070484F">
        <w:rPr>
          <w:rFonts w:ascii="Arial" w:hAnsi="Arial" w:cs="Arial"/>
          <w:sz w:val="24"/>
          <w:szCs w:val="24"/>
        </w:rPr>
        <w:t xml:space="preserve"> </w:t>
      </w:r>
      <w:r w:rsidRPr="001C339A" w:rsidR="0070484F">
        <w:rPr>
          <w:rFonts w:ascii="Arial" w:hAnsi="Arial" w:cs="Arial"/>
          <w:sz w:val="24"/>
          <w:szCs w:val="24"/>
        </w:rPr>
        <w:t>Serology which examines serum for pathogen-specific antibodies, can be a useful tool in evaluating infectious disease burden at the population level (Haselbeck et al., 2022)</w:t>
      </w:r>
    </w:p>
    <w:p w:rsidRPr="001C339A" w:rsidR="00216A10" w:rsidP="00F36A62" w:rsidRDefault="008444F9" w14:paraId="35DB6047" w14:textId="77777777">
      <w:pPr>
        <w:spacing w:line="360" w:lineRule="auto"/>
        <w:jc w:val="both"/>
        <w:rPr>
          <w:rFonts w:ascii="Arial" w:hAnsi="Arial" w:cs="Arial"/>
          <w:sz w:val="24"/>
          <w:szCs w:val="24"/>
        </w:rPr>
      </w:pPr>
      <w:r w:rsidRPr="001C339A">
        <w:rPr>
          <w:rFonts w:ascii="Arial" w:hAnsi="Arial" w:cs="Arial"/>
          <w:sz w:val="24"/>
          <w:szCs w:val="24"/>
        </w:rPr>
        <w:t xml:space="preserve"> (Gov UK, 2022). Ongoing surveillance and analysis of data allow for the detection of trends in polio incidence, and prompt intervention in areas where incidence is increasing. Outbreak investigations allow for the identification of the source of the outbreak and implementation of control measures to prevent further spread of the disease</w:t>
      </w:r>
      <w:r w:rsidRPr="001C339A" w:rsidR="00265684">
        <w:rPr>
          <w:rFonts w:ascii="Arial" w:hAnsi="Arial" w:cs="Arial"/>
          <w:sz w:val="24"/>
          <w:szCs w:val="24"/>
        </w:rPr>
        <w:t xml:space="preserve"> (</w:t>
      </w:r>
      <w:r w:rsidRPr="001C339A" w:rsidR="002127C7">
        <w:rPr>
          <w:rFonts w:ascii="Arial" w:hAnsi="Arial" w:cs="Arial"/>
          <w:sz w:val="24"/>
          <w:szCs w:val="24"/>
        </w:rPr>
        <w:t>Public Health England, 2014)</w:t>
      </w:r>
    </w:p>
    <w:p w:rsidRPr="001C339A" w:rsidR="00CF51AF" w:rsidP="00F36A62" w:rsidRDefault="008444F9" w14:paraId="711383B9" w14:textId="634D9351">
      <w:pPr>
        <w:spacing w:line="360" w:lineRule="auto"/>
        <w:jc w:val="both"/>
        <w:rPr>
          <w:rFonts w:ascii="Arial" w:hAnsi="Arial" w:cs="Arial"/>
          <w:sz w:val="24"/>
          <w:szCs w:val="24"/>
        </w:rPr>
      </w:pPr>
      <w:r w:rsidRPr="001C339A">
        <w:rPr>
          <w:rFonts w:ascii="Arial" w:hAnsi="Arial" w:cs="Arial"/>
          <w:sz w:val="24"/>
          <w:szCs w:val="24"/>
        </w:rPr>
        <w:t xml:space="preserve"> </w:t>
      </w:r>
      <w:r w:rsidRPr="001C339A" w:rsidR="00216A10">
        <w:rPr>
          <w:rFonts w:ascii="Arial" w:hAnsi="Arial" w:cs="Arial"/>
          <w:sz w:val="24"/>
          <w:szCs w:val="24"/>
        </w:rPr>
        <w:t>The surveillance system for polio in the UK is coordinated by the National Institute for Biological Standards and Control (NIBSC) and the Public Health England (PHE)</w:t>
      </w:r>
      <w:r w:rsidRPr="001C339A">
        <w:rPr>
          <w:rFonts w:ascii="Arial" w:hAnsi="Arial" w:cs="Arial"/>
          <w:sz w:val="24"/>
          <w:szCs w:val="24"/>
        </w:rPr>
        <w:t>Disease surveillance systems are used to monitor the incidence of infectious diseases and identify outbreaks</w:t>
      </w:r>
      <w:r w:rsidRPr="001C339A" w:rsidR="00CF51AF">
        <w:rPr>
          <w:rFonts w:ascii="Arial" w:hAnsi="Arial" w:cs="Arial"/>
          <w:sz w:val="24"/>
          <w:szCs w:val="24"/>
        </w:rPr>
        <w:t xml:space="preserve"> (Murray, J &amp; Cohen, L, A. 2017</w:t>
      </w:r>
      <w:r w:rsidRPr="001C339A" w:rsidR="0070484F">
        <w:rPr>
          <w:rFonts w:ascii="Arial" w:hAnsi="Arial" w:cs="Arial"/>
          <w:sz w:val="24"/>
          <w:szCs w:val="24"/>
        </w:rPr>
        <w:t>).</w:t>
      </w:r>
      <w:r w:rsidRPr="001C339A">
        <w:rPr>
          <w:rFonts w:ascii="Arial" w:hAnsi="Arial" w:cs="Arial"/>
          <w:sz w:val="24"/>
          <w:szCs w:val="24"/>
        </w:rPr>
        <w:t xml:space="preserve"> The UK has a comprehensive surveillance system that includes laboratory testing and reporting requirements for certain infectious diseases. This information is used to track the spread of diseases, identify high-risk areas, and target interventions (Gov.</w:t>
      </w:r>
      <w:r w:rsidRPr="001C339A" w:rsidR="00265684">
        <w:rPr>
          <w:rFonts w:ascii="Arial" w:hAnsi="Arial" w:cs="Arial"/>
          <w:sz w:val="24"/>
          <w:szCs w:val="24"/>
        </w:rPr>
        <w:t>UK</w:t>
      </w:r>
      <w:r w:rsidRPr="001C339A">
        <w:rPr>
          <w:rFonts w:ascii="Arial" w:hAnsi="Arial" w:cs="Arial"/>
          <w:sz w:val="24"/>
          <w:szCs w:val="24"/>
        </w:rPr>
        <w:t>, 2022</w:t>
      </w:r>
      <w:r w:rsidRPr="001C339A" w:rsidR="008573F6">
        <w:rPr>
          <w:rFonts w:ascii="Arial" w:hAnsi="Arial" w:cs="Arial"/>
          <w:sz w:val="24"/>
          <w:szCs w:val="24"/>
        </w:rPr>
        <w:t>). The</w:t>
      </w:r>
      <w:r w:rsidRPr="001C339A" w:rsidR="00CF51AF">
        <w:rPr>
          <w:rFonts w:ascii="Arial" w:hAnsi="Arial" w:cs="Arial"/>
          <w:sz w:val="24"/>
          <w:szCs w:val="24"/>
        </w:rPr>
        <w:t xml:space="preserve"> PHE also participates in global polio surveillance efforts coordinated by the World Health Organization (WHO) (WHO, </w:t>
      </w:r>
      <w:r w:rsidR="004946D9">
        <w:rPr>
          <w:rFonts w:ascii="Arial" w:hAnsi="Arial" w:cs="Arial"/>
          <w:sz w:val="24"/>
          <w:szCs w:val="24"/>
        </w:rPr>
        <w:t>2019</w:t>
      </w:r>
      <w:r w:rsidRPr="001C339A" w:rsidR="00CF51AF">
        <w:rPr>
          <w:rFonts w:ascii="Arial" w:hAnsi="Arial" w:cs="Arial"/>
          <w:sz w:val="24"/>
          <w:szCs w:val="24"/>
        </w:rPr>
        <w:t>).</w:t>
      </w:r>
    </w:p>
    <w:p w:rsidRPr="001C339A" w:rsidR="00CF51AF" w:rsidP="00F36A62" w:rsidRDefault="00CF51AF" w14:paraId="14B13B82" w14:textId="2F8E097D">
      <w:pPr>
        <w:spacing w:line="360" w:lineRule="auto"/>
        <w:jc w:val="both"/>
        <w:rPr>
          <w:rFonts w:ascii="Arial" w:hAnsi="Arial" w:cs="Arial"/>
          <w:sz w:val="24"/>
          <w:szCs w:val="24"/>
        </w:rPr>
      </w:pPr>
      <w:r w:rsidRPr="001C339A">
        <w:rPr>
          <w:rFonts w:ascii="Arial" w:hAnsi="Arial" w:cs="Arial"/>
          <w:sz w:val="24"/>
          <w:szCs w:val="24"/>
        </w:rPr>
        <w:t>Laboratory testing is another important strategy for monitoring polio incidence in the UK. The NIBSC operates a national laboratory for the testing of polio vaccines and conducts testing for polio virus in clinical specimens (NIBSC, n.d.). In addition, the PHE provides diagnostic and reference laboratory services for polio virus isolation and identification (Agency, U.K.H.S. 2022)</w:t>
      </w:r>
    </w:p>
    <w:p w:rsidRPr="001C339A" w:rsidR="00DB3BA1" w:rsidP="00F36A62" w:rsidRDefault="00DB3BA1" w14:paraId="01980A92" w14:textId="0B3C373B">
      <w:pPr>
        <w:spacing w:line="360" w:lineRule="auto"/>
        <w:jc w:val="both"/>
        <w:rPr>
          <w:rFonts w:ascii="Arial" w:hAnsi="Arial" w:cs="Arial"/>
          <w:sz w:val="24"/>
          <w:szCs w:val="24"/>
        </w:rPr>
      </w:pPr>
    </w:p>
    <w:p w:rsidRPr="001C339A" w:rsidR="00DB3BA1" w:rsidP="00045CA2" w:rsidRDefault="00DB3BA1" w14:paraId="109ABE69" w14:textId="1B8782A9">
      <w:pPr>
        <w:spacing w:line="360" w:lineRule="auto"/>
        <w:rPr>
          <w:rFonts w:ascii="Arial" w:hAnsi="Arial" w:cs="Arial"/>
          <w:sz w:val="24"/>
          <w:szCs w:val="24"/>
        </w:rPr>
      </w:pPr>
    </w:p>
    <w:p w:rsidRPr="001C339A" w:rsidR="003E75A0" w:rsidP="00045CA2" w:rsidRDefault="003E75A0" w14:paraId="607BBB79" w14:textId="77777777">
      <w:pPr>
        <w:spacing w:line="360" w:lineRule="auto"/>
        <w:jc w:val="center"/>
        <w:rPr>
          <w:rFonts w:ascii="Arial" w:hAnsi="Arial" w:cs="Arial"/>
          <w:b/>
          <w:bCs/>
          <w:sz w:val="24"/>
          <w:szCs w:val="24"/>
        </w:rPr>
      </w:pPr>
    </w:p>
    <w:p w:rsidRPr="001C339A" w:rsidR="003E75A0" w:rsidP="00045CA2" w:rsidRDefault="003E75A0" w14:paraId="2EBAFC15" w14:textId="77777777">
      <w:pPr>
        <w:spacing w:line="360" w:lineRule="auto"/>
        <w:jc w:val="center"/>
        <w:rPr>
          <w:rFonts w:ascii="Arial" w:hAnsi="Arial" w:cs="Arial"/>
          <w:b/>
          <w:bCs/>
          <w:sz w:val="24"/>
          <w:szCs w:val="24"/>
        </w:rPr>
      </w:pPr>
    </w:p>
    <w:p w:rsidRPr="001C339A" w:rsidR="003E75A0" w:rsidP="00045CA2" w:rsidRDefault="003E75A0" w14:paraId="103FB0CC" w14:textId="77777777">
      <w:pPr>
        <w:spacing w:line="360" w:lineRule="auto"/>
        <w:jc w:val="center"/>
        <w:rPr>
          <w:rFonts w:ascii="Arial" w:hAnsi="Arial" w:cs="Arial"/>
          <w:b/>
          <w:bCs/>
          <w:sz w:val="24"/>
          <w:szCs w:val="24"/>
        </w:rPr>
      </w:pPr>
    </w:p>
    <w:p w:rsidR="00CF4A52" w:rsidP="00526C5B" w:rsidRDefault="00CF4A52" w14:paraId="1D4033D0" w14:textId="77777777">
      <w:pPr>
        <w:spacing w:line="360" w:lineRule="auto"/>
        <w:jc w:val="center"/>
        <w:rPr>
          <w:rFonts w:ascii="Arial" w:hAnsi="Arial" w:cs="Arial"/>
          <w:b/>
          <w:bCs/>
          <w:sz w:val="24"/>
          <w:szCs w:val="24"/>
        </w:rPr>
      </w:pPr>
    </w:p>
    <w:p w:rsidRPr="001C339A" w:rsidR="008444F9" w:rsidP="00526C5B" w:rsidRDefault="008444F9" w14:paraId="02375BCD" w14:textId="6AB0D74A">
      <w:pPr>
        <w:spacing w:line="360" w:lineRule="auto"/>
        <w:jc w:val="center"/>
        <w:rPr>
          <w:rFonts w:ascii="Arial" w:hAnsi="Arial" w:cs="Arial"/>
          <w:b/>
          <w:bCs/>
          <w:sz w:val="24"/>
          <w:szCs w:val="24"/>
        </w:rPr>
      </w:pPr>
      <w:r w:rsidRPr="001C339A">
        <w:rPr>
          <w:rFonts w:ascii="Arial" w:hAnsi="Arial" w:cs="Arial"/>
          <w:b/>
          <w:bCs/>
          <w:sz w:val="24"/>
          <w:szCs w:val="24"/>
        </w:rPr>
        <w:lastRenderedPageBreak/>
        <w:t>Control</w:t>
      </w:r>
    </w:p>
    <w:p w:rsidRPr="001C339A" w:rsidR="008444F9" w:rsidP="00045CA2" w:rsidRDefault="008444F9" w14:paraId="0F8F6114" w14:textId="77777777">
      <w:pPr>
        <w:spacing w:line="360" w:lineRule="auto"/>
        <w:rPr>
          <w:rStyle w:val="normaltextrun"/>
          <w:rFonts w:ascii="Arial" w:hAnsi="Arial" w:cs="Arial"/>
          <w:sz w:val="24"/>
          <w:szCs w:val="24"/>
        </w:rPr>
      </w:pPr>
    </w:p>
    <w:p w:rsidRPr="001C339A" w:rsidR="00526A16" w:rsidP="5BFE8552" w:rsidRDefault="008444F9" w14:paraId="57762FDF" w14:textId="0D1099FD">
      <w:pPr>
        <w:spacing w:line="360" w:lineRule="auto"/>
        <w:textAlignment w:val="baseline"/>
        <w:rPr>
          <w:rStyle w:val="eop"/>
          <w:rFonts w:ascii="Arial" w:hAnsi="Arial" w:cs="Arial"/>
        </w:rPr>
      </w:pPr>
      <w:r w:rsidRPr="5BFE8552" w:rsidR="004252F3">
        <w:rPr>
          <w:rFonts w:ascii="Arial" w:hAnsi="Arial" w:cs="Arial"/>
          <w:sz w:val="24"/>
          <w:szCs w:val="24"/>
        </w:rPr>
        <w:t xml:space="preserve">The UK switched to inactivated vaccination (IVP) in 2004 from live oral polio vaccine (OPV) Now, all poliovirus discoveries should be investigated. It is an ongoing, systematic process of gathering, analysing, and interpreting health data to support active symptomatic decision-making in public health. Polio can be assessed using the death and morbidity rates, respectively. </w:t>
      </w:r>
      <w:r w:rsidRPr="5BFE8552" w:rsidR="003835CC">
        <w:rPr>
          <w:rStyle w:val="eop"/>
          <w:rFonts w:ascii="Arial" w:hAnsi="Arial" w:cs="Arial"/>
          <w:sz w:val="24"/>
          <w:szCs w:val="24"/>
        </w:rPr>
        <w:t>In 2003, polio was declared extinct in Europe, this is due to the widespread use of vaccinations.</w:t>
      </w:r>
      <w:r w:rsidRPr="5BFE8552" w:rsidR="003835CC">
        <w:rPr>
          <w:rStyle w:val="normaltextrun"/>
          <w:rFonts w:ascii="Arial" w:hAnsi="Arial" w:cs="Arial"/>
          <w:sz w:val="24"/>
          <w:szCs w:val="24"/>
        </w:rPr>
        <w:t xml:space="preserve"> The</w:t>
      </w:r>
      <w:r w:rsidRPr="5BFE8552" w:rsidR="008444F9">
        <w:rPr>
          <w:rStyle w:val="normaltextrun"/>
          <w:rFonts w:ascii="Arial" w:hAnsi="Arial" w:cs="Arial"/>
          <w:sz w:val="24"/>
          <w:szCs w:val="24"/>
        </w:rPr>
        <w:t xml:space="preserve"> United Kingdom has a long history of controlling polio through vaccination campaigns, which have resulted in the elimination of the disease in the country.</w:t>
      </w:r>
      <w:r w:rsidRPr="5BFE8552" w:rsidR="0049719B">
        <w:rPr>
          <w:rFonts w:ascii="Arial" w:hAnsi="Arial" w:cs="Arial"/>
          <w:color w:val="FF0000"/>
          <w:sz w:val="24"/>
          <w:szCs w:val="24"/>
        </w:rPr>
        <w:t xml:space="preserve"> </w:t>
      </w:r>
      <w:r w:rsidRPr="5BFE8552" w:rsidR="71627881">
        <w:rPr>
          <w:rFonts w:ascii="Arial" w:hAnsi="Arial" w:cs="Arial"/>
          <w:color w:val="000000" w:themeColor="text1" w:themeTint="FF" w:themeShade="FF"/>
          <w:sz w:val="24"/>
          <w:szCs w:val="24"/>
        </w:rPr>
        <w:t xml:space="preserve">For Europe to remain polio-free, sensitive surveillance for cases of acute flaccid paralysis (AFP) or, alternatively, routine testing for the virus in sewage water are necessary, combined with quick case investigations and outbreak </w:t>
      </w:r>
      <w:r w:rsidRPr="5BFE8552" w:rsidR="71627881">
        <w:rPr>
          <w:rFonts w:ascii="Arial" w:hAnsi="Arial" w:cs="Arial"/>
          <w:color w:val="000000" w:themeColor="text1" w:themeTint="FF" w:themeShade="FF"/>
          <w:sz w:val="24"/>
          <w:szCs w:val="24"/>
        </w:rPr>
        <w:t>containment. The</w:t>
      </w:r>
      <w:r w:rsidRPr="5BFE8552" w:rsidR="71627881">
        <w:rPr>
          <w:rFonts w:ascii="Arial" w:hAnsi="Arial" w:cs="Arial"/>
          <w:color w:val="000000" w:themeColor="text1" w:themeTint="FF" w:themeShade="FF"/>
          <w:sz w:val="24"/>
          <w:szCs w:val="24"/>
        </w:rPr>
        <w:t xml:space="preserve"> WHO and the European Centre for Disease Prevention and Control (ECDC) have approved clinical, laboratory, and epidemiological criteria for classifying poliomyelitis for surveillance purposes.</w:t>
      </w:r>
      <w:r w:rsidRPr="5BFE8552" w:rsidR="008444F9">
        <w:rPr>
          <w:rFonts w:ascii="Arial" w:hAnsi="Arial" w:cs="Arial"/>
          <w:color w:val="000000" w:themeColor="text1" w:themeTint="FF" w:themeShade="FF"/>
        </w:rPr>
        <w:t xml:space="preserve"> The UK government's public health policies have aided agencies and local communities when dealing with infectious outbreaks. </w:t>
      </w:r>
      <w:r w:rsidRPr="5BFE8552" w:rsidR="008444F9">
        <w:rPr>
          <w:rFonts w:ascii="Arial" w:hAnsi="Arial" w:cs="Arial"/>
        </w:rPr>
        <w:t xml:space="preserve">The government has </w:t>
      </w:r>
      <w:r w:rsidRPr="5BFE8552" w:rsidR="008444F9">
        <w:rPr>
          <w:rFonts w:ascii="Arial" w:hAnsi="Arial" w:cs="Arial"/>
        </w:rPr>
        <w:t>provided</w:t>
      </w:r>
      <w:r w:rsidRPr="5BFE8552" w:rsidR="008444F9">
        <w:rPr>
          <w:rFonts w:ascii="Arial" w:hAnsi="Arial" w:cs="Arial"/>
        </w:rPr>
        <w:t xml:space="preserve"> guidance and resources to support outbreak response efforts, such as personal protective equipment for healthcare workers, and funding for research on infectious diseases (UK Government, 2020). However, there have been challenges in implementing these policies, such as a lack of resources and difficulties in coordinating responses between different agencies and levels of government (Rutter et al., 2013). Targeted vaccination campaigns would be implemented to vaccinate individuals in high-risk areas and prevent the spread of the disease to unvaccinated </w:t>
      </w:r>
      <w:r w:rsidRPr="5BFE8552" w:rsidR="00526A16">
        <w:rPr>
          <w:rFonts w:ascii="Arial" w:hAnsi="Arial" w:cs="Arial"/>
        </w:rPr>
        <w:t>individual.</w:t>
      </w:r>
      <w:r w:rsidRPr="5BFE8552" w:rsidR="00526A16">
        <w:rPr>
          <w:rStyle w:val="normaltextrun"/>
          <w:rFonts w:ascii="Arial" w:hAnsi="Arial" w:cs="Arial"/>
        </w:rPr>
        <w:t xml:space="preserve"> The incidence of polio has significantly declined since the polio vaccination was introduced in the UK in the 1950s. However, in 2022, a case of vaccine-derived poliovirus type 2 (VDPV2) was reported in north-east London. </w:t>
      </w:r>
    </w:p>
    <w:p w:rsidRPr="001C339A" w:rsidR="008444F9" w:rsidP="00DD4C0A" w:rsidRDefault="008444F9" w14:paraId="07F08471" w14:textId="6C1763C3">
      <w:pPr>
        <w:spacing w:line="360" w:lineRule="auto"/>
        <w:rPr>
          <w:rFonts w:ascii="Arial" w:hAnsi="Arial" w:cs="Arial"/>
          <w:sz w:val="24"/>
          <w:szCs w:val="24"/>
        </w:rPr>
      </w:pPr>
    </w:p>
    <w:p w:rsidRPr="001C339A" w:rsidR="00DB3BA1" w:rsidP="00DD4C0A" w:rsidRDefault="00DB3BA1" w14:paraId="57A242FC" w14:textId="06F0B0B7">
      <w:pPr>
        <w:spacing w:line="360" w:lineRule="auto"/>
        <w:rPr>
          <w:rFonts w:ascii="Arial" w:hAnsi="Arial" w:cs="Arial"/>
          <w:sz w:val="24"/>
          <w:szCs w:val="24"/>
        </w:rPr>
      </w:pPr>
    </w:p>
    <w:p w:rsidRPr="001C339A" w:rsidR="00DB3BA1" w:rsidP="001E5E07" w:rsidRDefault="00A01A31" w14:paraId="5A3000B4" w14:textId="7E52A692">
      <w:pPr>
        <w:spacing w:line="360" w:lineRule="auto"/>
        <w:jc w:val="center"/>
        <w:rPr>
          <w:rFonts w:ascii="Arial" w:hAnsi="Arial" w:cs="Arial"/>
          <w:b/>
          <w:bCs/>
          <w:sz w:val="24"/>
          <w:szCs w:val="24"/>
        </w:rPr>
      </w:pPr>
      <w:r w:rsidRPr="001C339A">
        <w:rPr>
          <w:rFonts w:ascii="Arial" w:hAnsi="Arial" w:cs="Arial"/>
          <w:b/>
          <w:bCs/>
          <w:sz w:val="24"/>
          <w:szCs w:val="24"/>
        </w:rPr>
        <w:lastRenderedPageBreak/>
        <w:t>Conclusion</w:t>
      </w:r>
    </w:p>
    <w:p w:rsidRPr="001C339A" w:rsidR="00DB3BA1" w:rsidP="00045CA2" w:rsidRDefault="00DB3BA1" w14:paraId="2366BAE6" w14:textId="371CCB6B">
      <w:pPr>
        <w:spacing w:line="360" w:lineRule="auto"/>
        <w:rPr>
          <w:rFonts w:ascii="Arial" w:hAnsi="Arial" w:cs="Arial"/>
          <w:sz w:val="24"/>
          <w:szCs w:val="24"/>
        </w:rPr>
      </w:pPr>
    </w:p>
    <w:p w:rsidRPr="001C339A" w:rsidR="00DB3BA1" w:rsidP="001E5E07" w:rsidRDefault="007008F8" w14:paraId="66B494BF" w14:textId="30CB3316">
      <w:pPr>
        <w:spacing w:line="360" w:lineRule="auto"/>
        <w:jc w:val="both"/>
        <w:rPr>
          <w:rFonts w:ascii="Arial" w:hAnsi="Arial" w:cs="Arial"/>
          <w:sz w:val="24"/>
          <w:szCs w:val="24"/>
        </w:rPr>
      </w:pPr>
      <w:r w:rsidRPr="5BFE8552" w:rsidR="007008F8">
        <w:rPr>
          <w:rFonts w:ascii="Arial" w:hAnsi="Arial" w:cs="Arial"/>
          <w:sz w:val="24"/>
          <w:szCs w:val="24"/>
        </w:rPr>
        <w:t xml:space="preserve">In addition to these tactics, the UK also employs public health campaigns to increase understanding of the illness, the importance of immunisation, and the infection control practises used in hospitals and other healthcare facilities. The prevalence of polio has been measured, tracked, and managed in the UK using </w:t>
      </w:r>
      <w:r w:rsidRPr="5BFE8552" w:rsidR="007008F8">
        <w:rPr>
          <w:rFonts w:ascii="Arial" w:hAnsi="Arial" w:cs="Arial"/>
          <w:sz w:val="24"/>
          <w:szCs w:val="24"/>
        </w:rPr>
        <w:t>several</w:t>
      </w:r>
      <w:r w:rsidRPr="5BFE8552" w:rsidR="007008F8">
        <w:rPr>
          <w:rFonts w:ascii="Arial" w:hAnsi="Arial" w:cs="Arial"/>
          <w:sz w:val="24"/>
          <w:szCs w:val="24"/>
        </w:rPr>
        <w:t xml:space="preserve"> strategies and approaches. While </w:t>
      </w:r>
      <w:r w:rsidRPr="5BFE8552" w:rsidR="48957225">
        <w:rPr>
          <w:rFonts w:ascii="Arial" w:hAnsi="Arial" w:cs="Arial"/>
          <w:sz w:val="24"/>
          <w:szCs w:val="24"/>
        </w:rPr>
        <w:t>effective</w:t>
      </w:r>
      <w:r w:rsidRPr="5BFE8552" w:rsidR="007008F8">
        <w:rPr>
          <w:rFonts w:ascii="Arial" w:hAnsi="Arial" w:cs="Arial"/>
          <w:sz w:val="24"/>
          <w:szCs w:val="24"/>
        </w:rPr>
        <w:t xml:space="preserve">, these strategies have some limitations, and continual efforts are needed to </w:t>
      </w:r>
      <w:r w:rsidRPr="5BFE8552" w:rsidR="007008F8">
        <w:rPr>
          <w:rFonts w:ascii="Arial" w:hAnsi="Arial" w:cs="Arial"/>
          <w:sz w:val="24"/>
          <w:szCs w:val="24"/>
        </w:rPr>
        <w:t>maintain</w:t>
      </w:r>
      <w:r w:rsidRPr="5BFE8552" w:rsidR="007008F8">
        <w:rPr>
          <w:rFonts w:ascii="Arial" w:hAnsi="Arial" w:cs="Arial"/>
          <w:sz w:val="24"/>
          <w:szCs w:val="24"/>
        </w:rPr>
        <w:t xml:space="preserve"> </w:t>
      </w:r>
      <w:r w:rsidRPr="5BFE8552" w:rsidR="515204BD">
        <w:rPr>
          <w:rFonts w:ascii="Arial" w:hAnsi="Arial" w:cs="Arial"/>
          <w:sz w:val="24"/>
          <w:szCs w:val="24"/>
        </w:rPr>
        <w:t>elevated levels</w:t>
      </w:r>
      <w:r w:rsidRPr="5BFE8552" w:rsidR="007008F8">
        <w:rPr>
          <w:rFonts w:ascii="Arial" w:hAnsi="Arial" w:cs="Arial"/>
          <w:sz w:val="24"/>
          <w:szCs w:val="24"/>
        </w:rPr>
        <w:t xml:space="preserve"> of immunisation coverage and disease awareness. </w:t>
      </w:r>
      <w:r w:rsidRPr="5BFE8552" w:rsidR="007008F8">
        <w:rPr>
          <w:rFonts w:ascii="Arial" w:hAnsi="Arial" w:cs="Arial"/>
          <w:sz w:val="24"/>
          <w:szCs w:val="24"/>
        </w:rPr>
        <w:t>Continued global efforts to eradicate polio are also necessary to ensure that the disease does not reappear as a significant public</w:t>
      </w:r>
      <w:r w:rsidRPr="5BFE8552" w:rsidR="007008F8">
        <w:rPr>
          <w:rFonts w:ascii="Arial" w:hAnsi="Arial" w:cs="Arial"/>
          <w:sz w:val="24"/>
          <w:szCs w:val="24"/>
        </w:rPr>
        <w:t>.</w:t>
      </w:r>
    </w:p>
    <w:p w:rsidRPr="001C339A" w:rsidR="00DB3BA1" w:rsidRDefault="00DB3BA1" w14:paraId="043F53B1" w14:textId="0C7A6114">
      <w:pPr>
        <w:rPr>
          <w:rFonts w:ascii="Arial" w:hAnsi="Arial" w:cs="Arial"/>
          <w:sz w:val="24"/>
          <w:szCs w:val="24"/>
        </w:rPr>
      </w:pPr>
    </w:p>
    <w:p w:rsidRPr="001C339A" w:rsidR="00DB3BA1" w:rsidRDefault="00DB3BA1" w14:paraId="4DEB0372" w14:textId="4BF01BAF">
      <w:pPr>
        <w:rPr>
          <w:rFonts w:ascii="Arial" w:hAnsi="Arial" w:cs="Arial"/>
          <w:sz w:val="24"/>
          <w:szCs w:val="24"/>
        </w:rPr>
      </w:pPr>
    </w:p>
    <w:p w:rsidRPr="001C339A" w:rsidR="00DB3BA1" w:rsidRDefault="00DB3BA1" w14:paraId="5562D84C" w14:textId="4C10BFA3">
      <w:pPr>
        <w:rPr>
          <w:rFonts w:ascii="Arial" w:hAnsi="Arial" w:cs="Arial"/>
          <w:sz w:val="24"/>
          <w:szCs w:val="24"/>
        </w:rPr>
      </w:pPr>
    </w:p>
    <w:p w:rsidRPr="001C339A" w:rsidR="00DB3BA1" w:rsidRDefault="00DB3BA1" w14:paraId="3994BCDD" w14:textId="1A1E2C4D">
      <w:pPr>
        <w:rPr>
          <w:rFonts w:ascii="Arial" w:hAnsi="Arial" w:cs="Arial"/>
          <w:sz w:val="24"/>
          <w:szCs w:val="24"/>
        </w:rPr>
      </w:pPr>
    </w:p>
    <w:p w:rsidRPr="001C339A" w:rsidR="00DB3BA1" w:rsidRDefault="00DB3BA1" w14:paraId="12963A6D" w14:textId="284C20C5">
      <w:pPr>
        <w:rPr>
          <w:rFonts w:ascii="Arial" w:hAnsi="Arial" w:cs="Arial"/>
          <w:sz w:val="24"/>
          <w:szCs w:val="24"/>
        </w:rPr>
      </w:pPr>
    </w:p>
    <w:p w:rsidRPr="001C339A" w:rsidR="00DB3BA1" w:rsidRDefault="00DB3BA1" w14:paraId="0B91EFC0" w14:textId="78A7457B">
      <w:pPr>
        <w:rPr>
          <w:rFonts w:ascii="Arial" w:hAnsi="Arial" w:cs="Arial"/>
          <w:sz w:val="24"/>
          <w:szCs w:val="24"/>
        </w:rPr>
      </w:pPr>
    </w:p>
    <w:p w:rsidRPr="001C339A" w:rsidR="00DB3BA1" w:rsidRDefault="00DB3BA1" w14:paraId="44216A62" w14:textId="50FAFE41">
      <w:pPr>
        <w:rPr>
          <w:rFonts w:ascii="Arial" w:hAnsi="Arial" w:cs="Arial"/>
          <w:sz w:val="24"/>
          <w:szCs w:val="24"/>
        </w:rPr>
      </w:pPr>
    </w:p>
    <w:p w:rsidRPr="001C339A" w:rsidR="00DB3BA1" w:rsidRDefault="00DB3BA1" w14:paraId="47F8D67C" w14:textId="304928D7">
      <w:pPr>
        <w:rPr>
          <w:rFonts w:ascii="Arial" w:hAnsi="Arial" w:cs="Arial"/>
          <w:sz w:val="24"/>
          <w:szCs w:val="24"/>
        </w:rPr>
      </w:pPr>
    </w:p>
    <w:p w:rsidRPr="001C339A" w:rsidR="00DB3BA1" w:rsidRDefault="00DB3BA1" w14:paraId="01B09920" w14:textId="6EEF0C02">
      <w:pPr>
        <w:rPr>
          <w:rFonts w:ascii="Arial" w:hAnsi="Arial" w:cs="Arial"/>
          <w:sz w:val="24"/>
          <w:szCs w:val="24"/>
        </w:rPr>
      </w:pPr>
    </w:p>
    <w:p w:rsidRPr="001C339A" w:rsidR="00DB3BA1" w:rsidRDefault="00DB3BA1" w14:paraId="63AC8916" w14:textId="6D13F22C">
      <w:pPr>
        <w:rPr>
          <w:rFonts w:ascii="Arial" w:hAnsi="Arial" w:cs="Arial"/>
          <w:sz w:val="24"/>
          <w:szCs w:val="24"/>
        </w:rPr>
      </w:pPr>
    </w:p>
    <w:p w:rsidRPr="001C339A" w:rsidR="00DB3BA1" w:rsidRDefault="00DB3BA1" w14:paraId="313E7261" w14:textId="43B6B866">
      <w:pPr>
        <w:rPr>
          <w:rFonts w:ascii="Arial" w:hAnsi="Arial" w:cs="Arial"/>
          <w:sz w:val="24"/>
          <w:szCs w:val="24"/>
        </w:rPr>
      </w:pPr>
    </w:p>
    <w:p w:rsidRPr="001C339A" w:rsidR="00DB3BA1" w:rsidRDefault="00DB3BA1" w14:paraId="53CCEDA1" w14:textId="77C52BC0">
      <w:pPr>
        <w:rPr>
          <w:rFonts w:ascii="Arial" w:hAnsi="Arial" w:cs="Arial"/>
          <w:sz w:val="24"/>
          <w:szCs w:val="24"/>
        </w:rPr>
      </w:pPr>
    </w:p>
    <w:p w:rsidRPr="001C339A" w:rsidR="00DB3BA1" w:rsidRDefault="00DB3BA1" w14:paraId="622C6507" w14:textId="5C2C962F">
      <w:pPr>
        <w:rPr>
          <w:rFonts w:ascii="Arial" w:hAnsi="Arial" w:cs="Arial"/>
          <w:sz w:val="24"/>
          <w:szCs w:val="24"/>
        </w:rPr>
      </w:pPr>
    </w:p>
    <w:p w:rsidR="00DB3BA1" w:rsidRDefault="00DB3BA1" w14:paraId="358A5E58" w14:textId="18522492"/>
    <w:p w:rsidR="00DB3BA1" w:rsidRDefault="00DB3BA1" w14:paraId="2251BD46" w14:textId="34D6DDCD"/>
    <w:p w:rsidR="00DB3BA1" w:rsidRDefault="00DB3BA1" w14:paraId="3207E43B" w14:textId="73CB6E57"/>
    <w:p w:rsidR="00DB3BA1" w:rsidRDefault="00DB3BA1" w14:paraId="5E5507AC" w14:textId="7F144C4A"/>
    <w:p w:rsidR="00DB3BA1" w:rsidRDefault="00DB3BA1" w14:paraId="48BFA7EC" w14:textId="7B99D815"/>
    <w:p w:rsidR="00DB3BA1" w:rsidRDefault="00DB3BA1" w14:paraId="5803852E" w14:textId="1A1910C0"/>
    <w:p w:rsidR="00DB3BA1" w:rsidRDefault="00DB3BA1" w14:paraId="4EA463D3" w14:textId="139679D6"/>
    <w:p w:rsidRPr="00687575" w:rsidR="00DB3BA1" w:rsidP="00687575" w:rsidRDefault="00687575" w14:paraId="0ECCB49A" w14:textId="541CBFB1">
      <w:pPr>
        <w:jc w:val="center"/>
        <w:rPr>
          <w:b/>
          <w:bCs/>
        </w:rPr>
      </w:pPr>
      <w:r w:rsidRPr="00687575">
        <w:rPr>
          <w:b/>
          <w:bCs/>
        </w:rPr>
        <w:lastRenderedPageBreak/>
        <w:t>Reference</w:t>
      </w:r>
    </w:p>
    <w:p w:rsidR="008C43CE" w:rsidP="003E5BB9" w:rsidRDefault="008C43CE" w14:paraId="1BE7AC56" w14:textId="645D4F80">
      <w:pPr>
        <w:rPr>
          <w:rFonts w:ascii="Arial" w:hAnsi="Arial" w:cs="Arial"/>
          <w:sz w:val="24"/>
          <w:szCs w:val="24"/>
        </w:rPr>
      </w:pPr>
      <w:r w:rsidRPr="5BFE8552" w:rsidR="008C43CE">
        <w:rPr>
          <w:rFonts w:ascii="Arial" w:hAnsi="Arial" w:cs="Arial"/>
          <w:sz w:val="24"/>
          <w:szCs w:val="24"/>
        </w:rPr>
        <w:t xml:space="preserve">Agency, U.K.H.S. (2022) </w:t>
      </w:r>
      <w:r w:rsidRPr="5BFE8552" w:rsidR="008C43CE">
        <w:rPr>
          <w:rFonts w:ascii="Arial" w:hAnsi="Arial" w:cs="Arial"/>
          <w:i w:val="1"/>
          <w:iCs w:val="1"/>
          <w:sz w:val="24"/>
          <w:szCs w:val="24"/>
        </w:rPr>
        <w:t xml:space="preserve">Polio: Guidance, vaccination, </w:t>
      </w:r>
      <w:r w:rsidRPr="5BFE8552" w:rsidR="017CD532">
        <w:rPr>
          <w:rFonts w:ascii="Arial" w:hAnsi="Arial" w:cs="Arial"/>
          <w:i w:val="1"/>
          <w:iCs w:val="1"/>
          <w:sz w:val="24"/>
          <w:szCs w:val="24"/>
        </w:rPr>
        <w:t>data,</w:t>
      </w:r>
      <w:r w:rsidRPr="5BFE8552" w:rsidR="008C43CE">
        <w:rPr>
          <w:rFonts w:ascii="Arial" w:hAnsi="Arial" w:cs="Arial"/>
          <w:i w:val="1"/>
          <w:iCs w:val="1"/>
          <w:sz w:val="24"/>
          <w:szCs w:val="24"/>
        </w:rPr>
        <w:t xml:space="preserve"> and analysis</w:t>
      </w:r>
      <w:r w:rsidRPr="5BFE8552" w:rsidR="008C43CE">
        <w:rPr>
          <w:rFonts w:ascii="Arial" w:hAnsi="Arial" w:cs="Arial"/>
          <w:sz w:val="24"/>
          <w:szCs w:val="24"/>
        </w:rPr>
        <w:t xml:space="preserve">. Available at: </w:t>
      </w:r>
      <w:hyperlink w:anchor="clinical-management" r:id="Ra3423b562d9b4ee4">
        <w:r w:rsidRPr="5BFE8552" w:rsidR="008C43CE">
          <w:rPr>
            <w:rStyle w:val="Hyperlink"/>
            <w:rFonts w:ascii="Arial" w:hAnsi="Arial" w:cs="Arial"/>
            <w:sz w:val="24"/>
            <w:szCs w:val="24"/>
          </w:rPr>
          <w:t>https://www.gov.uk/government/collections/polio-guidance-data-and-analysis#clinical-management</w:t>
        </w:r>
      </w:hyperlink>
      <w:r w:rsidRPr="5BFE8552" w:rsidR="008C43CE">
        <w:rPr>
          <w:rFonts w:ascii="Arial" w:hAnsi="Arial" w:cs="Arial"/>
          <w:sz w:val="24"/>
          <w:szCs w:val="24"/>
        </w:rPr>
        <w:t xml:space="preserve">  (Accessed: March 3, 2023).</w:t>
      </w:r>
    </w:p>
    <w:p w:rsidRPr="004F1556" w:rsidR="003837CB" w:rsidP="004F1556" w:rsidRDefault="0082235A" w14:paraId="7515D02F" w14:textId="4F1B9D86">
      <w:pPr>
        <w:rPr>
          <w:rFonts w:ascii="Arial" w:hAnsi="Arial" w:cs="Arial"/>
        </w:rPr>
      </w:pPr>
      <w:hyperlink w:history="1" r:id="rId11">
        <w:r w:rsidRPr="00AB7065">
          <w:rPr>
            <w:rStyle w:val="Hyperlink"/>
            <w:rFonts w:ascii="Arial" w:hAnsi="Arial" w:cs="Arial"/>
            <w:color w:val="auto"/>
            <w:sz w:val="24"/>
            <w:szCs w:val="24"/>
            <w:u w:val="none"/>
            <w:shd w:val="clear" w:color="auto" w:fill="FFFFFF"/>
          </w:rPr>
          <w:t>National Center for Immunization and Respiratory Diseases</w:t>
        </w:r>
      </w:hyperlink>
      <w:r w:rsidRPr="00AB7065" w:rsidR="00467B0D">
        <w:rPr>
          <w:rFonts w:ascii="Arial" w:hAnsi="Arial" w:cs="Arial"/>
        </w:rPr>
        <w:t xml:space="preserve"> (2017)</w:t>
      </w:r>
      <w:r w:rsidRPr="00AB7065" w:rsidR="00970994">
        <w:rPr>
          <w:rFonts w:ascii="Arial" w:hAnsi="Arial" w:cs="Arial"/>
          <w:i/>
          <w:iCs/>
        </w:rPr>
        <w:t xml:space="preserve"> </w:t>
      </w:r>
      <w:r w:rsidRPr="00AB7065" w:rsidR="00970994">
        <w:rPr>
          <w:rFonts w:ascii="Arial" w:hAnsi="Arial" w:cs="Arial"/>
          <w:i/>
          <w:iCs/>
        </w:rPr>
        <w:t xml:space="preserve">Analysis of Surveillance </w:t>
      </w:r>
      <w:r w:rsidRPr="00AB7065" w:rsidR="003837CB">
        <w:rPr>
          <w:rFonts w:ascii="Arial" w:hAnsi="Arial" w:cs="Arial"/>
          <w:i/>
          <w:iCs/>
        </w:rPr>
        <w:t>Data. Available</w:t>
      </w:r>
      <w:r w:rsidRPr="00AB7065" w:rsidR="00F95376">
        <w:rPr>
          <w:rFonts w:ascii="Arial" w:hAnsi="Arial" w:cs="Arial"/>
          <w:i/>
          <w:iCs/>
        </w:rPr>
        <w:t xml:space="preserve"> at:</w:t>
      </w:r>
      <w:r w:rsidRPr="00AB7065" w:rsidR="003837CB">
        <w:rPr>
          <w:rFonts w:ascii="Arial" w:hAnsi="Arial" w:cs="Arial"/>
        </w:rPr>
        <w:t xml:space="preserve"> </w:t>
      </w:r>
      <w:hyperlink w:history="1" r:id="rId12">
        <w:r w:rsidRPr="007F5F08" w:rsidR="00251313">
          <w:rPr>
            <w:rStyle w:val="Hyperlink"/>
            <w:rFonts w:ascii="Arial" w:hAnsi="Arial" w:cs="Arial"/>
          </w:rPr>
          <w:t>https://www.cdc.gov/vaccines/pubs/surv-manual/chpt20-analysis-surv.html</w:t>
        </w:r>
      </w:hyperlink>
      <w:r w:rsidR="00251313">
        <w:rPr>
          <w:rFonts w:ascii="Arial" w:hAnsi="Arial" w:cs="Arial"/>
        </w:rPr>
        <w:t xml:space="preserve"> </w:t>
      </w:r>
      <w:r w:rsidRPr="004F1556" w:rsidR="004F1556">
        <w:rPr>
          <w:rFonts w:ascii="Arial" w:hAnsi="Arial" w:cs="Arial"/>
        </w:rPr>
        <w:t>(Accessed: March 3, 2023)</w:t>
      </w:r>
    </w:p>
    <w:p w:rsidRPr="004A6D2D" w:rsidR="008C43CE" w:rsidP="003E5BB9" w:rsidRDefault="008C43CE" w14:paraId="21CB1185" w14:textId="4B72CE19">
      <w:pPr>
        <w:rPr>
          <w:rFonts w:ascii="Arial" w:hAnsi="Arial" w:cs="Arial"/>
          <w:sz w:val="24"/>
          <w:szCs w:val="24"/>
        </w:rPr>
      </w:pPr>
      <w:r w:rsidRPr="004A6D2D">
        <w:rPr>
          <w:rFonts w:ascii="Arial" w:hAnsi="Arial" w:cs="Arial"/>
          <w:sz w:val="24"/>
          <w:szCs w:val="24"/>
        </w:rPr>
        <w:t xml:space="preserve">GOV UK (2022). Vaccinations. Available at: </w:t>
      </w:r>
      <w:hyperlink w:history="1" r:id="rId13">
        <w:r w:rsidRPr="004A6D2D">
          <w:rPr>
            <w:rStyle w:val="Hyperlink"/>
            <w:rFonts w:ascii="Arial" w:hAnsi="Arial" w:cs="Arial"/>
            <w:sz w:val="24"/>
            <w:szCs w:val="24"/>
          </w:rPr>
          <w:t>https://www.nhs.uk/conditions/vaccinations/</w:t>
        </w:r>
      </w:hyperlink>
      <w:r w:rsidRPr="004A6D2D">
        <w:rPr>
          <w:rFonts w:ascii="Arial" w:hAnsi="Arial" w:cs="Arial"/>
          <w:sz w:val="24"/>
          <w:szCs w:val="24"/>
        </w:rPr>
        <w:t xml:space="preserve"> (Accessed 22 February 2023)</w:t>
      </w:r>
    </w:p>
    <w:p w:rsidRPr="004A6D2D" w:rsidR="008C43CE" w:rsidP="003E5BB9" w:rsidRDefault="008C43CE" w14:paraId="066BF097" w14:textId="110813B3">
      <w:pPr>
        <w:rPr>
          <w:rFonts w:ascii="Arial" w:hAnsi="Arial" w:cs="Arial"/>
          <w:sz w:val="24"/>
          <w:szCs w:val="24"/>
        </w:rPr>
      </w:pPr>
      <w:r w:rsidRPr="004A6D2D">
        <w:rPr>
          <w:rFonts w:ascii="Arial" w:hAnsi="Arial" w:cs="Arial"/>
          <w:sz w:val="24"/>
          <w:szCs w:val="24"/>
        </w:rPr>
        <w:t xml:space="preserve">Gov.uk. (2022). Polio: guidance, data, and analysis. Available at: </w:t>
      </w:r>
      <w:hyperlink w:history="1" r:id="rId14">
        <w:r w:rsidRPr="004A6D2D">
          <w:rPr>
            <w:rStyle w:val="Hyperlink"/>
            <w:rFonts w:ascii="Arial" w:hAnsi="Arial" w:cs="Arial"/>
            <w:sz w:val="24"/>
            <w:szCs w:val="24"/>
          </w:rPr>
          <w:t>https://www.gov.uk/guidance/polio-guidance-data-and-analysis</w:t>
        </w:r>
      </w:hyperlink>
      <w:r w:rsidRPr="004A6D2D">
        <w:rPr>
          <w:rFonts w:ascii="Arial" w:hAnsi="Arial" w:cs="Arial"/>
          <w:sz w:val="24"/>
          <w:szCs w:val="24"/>
        </w:rPr>
        <w:t xml:space="preserve"> (Accessed 22 February 2023) </w:t>
      </w:r>
    </w:p>
    <w:p w:rsidRPr="004A6D2D" w:rsidR="008C43CE" w:rsidP="000964A2" w:rsidRDefault="008C43CE" w14:paraId="75F97917" w14:textId="77777777">
      <w:pPr>
        <w:jc w:val="both"/>
        <w:rPr>
          <w:rFonts w:ascii="Arial" w:hAnsi="Arial" w:cs="Arial"/>
          <w:sz w:val="24"/>
          <w:szCs w:val="24"/>
        </w:rPr>
      </w:pPr>
      <w:r w:rsidRPr="004A6D2D">
        <w:rPr>
          <w:rFonts w:ascii="Arial" w:hAnsi="Arial" w:cs="Arial"/>
          <w:sz w:val="24"/>
          <w:szCs w:val="24"/>
        </w:rPr>
        <w:t>Haselbeck, A.H. et al. (2022) “Serology as a tool to assess infectious disease landscapes and Guide Public Health Policy,” Pathogens, 11(7), p. 732. Available at: https://doi.org/10.3390/pathogens11070732.</w:t>
      </w:r>
    </w:p>
    <w:p w:rsidRPr="004A6D2D" w:rsidR="008C43CE" w:rsidP="000964A2" w:rsidRDefault="008C43CE" w14:paraId="7EA755F2" w14:textId="77777777">
      <w:pPr>
        <w:jc w:val="both"/>
        <w:rPr>
          <w:rFonts w:ascii="Arial" w:hAnsi="Arial" w:cs="Arial"/>
          <w:sz w:val="24"/>
          <w:szCs w:val="24"/>
        </w:rPr>
      </w:pPr>
      <w:r w:rsidRPr="004A6D2D">
        <w:rPr>
          <w:rFonts w:ascii="Arial" w:hAnsi="Arial" w:cs="Arial"/>
          <w:sz w:val="24"/>
          <w:szCs w:val="24"/>
        </w:rPr>
        <w:t xml:space="preserve">Hospital and Healthcare Management Global (2019) What is contact tracing and how does it work, </w:t>
      </w:r>
      <w:r w:rsidRPr="004A6D2D">
        <w:rPr>
          <w:rFonts w:ascii="Arial" w:hAnsi="Arial" w:cs="Arial"/>
          <w:i/>
          <w:iCs/>
          <w:sz w:val="24"/>
          <w:szCs w:val="24"/>
        </w:rPr>
        <w:t>HHM Global B2B Online Platform Magazine</w:t>
      </w:r>
      <w:r w:rsidRPr="004A6D2D">
        <w:rPr>
          <w:rFonts w:ascii="Arial" w:hAnsi="Arial" w:cs="Arial"/>
          <w:sz w:val="24"/>
          <w:szCs w:val="24"/>
        </w:rPr>
        <w:t xml:space="preserve">. Available at: </w:t>
      </w:r>
      <w:hyperlink w:history="1" w:anchor=":~:text=Contact%20tracing%20is%20an%20important%20public%20health%20tool,can%20take%20steps%20to%20protect%20themselves%20and%20others" r:id="rId15">
        <w:r w:rsidRPr="004A6D2D">
          <w:rPr>
            <w:rStyle w:val="Hyperlink"/>
            <w:rFonts w:ascii="Arial" w:hAnsi="Arial" w:cs="Arial"/>
            <w:sz w:val="24"/>
            <w:szCs w:val="24"/>
          </w:rPr>
          <w:t>https://www.hhmglobal.com/health-wellness/what-is-contact-tracing-and-how-does-it-work#:~:text=Contact%20tracing%20is%20an%20important%20public%20health%20tool,can%20take%20steps%20to%20protect%20themselves%20and%20others</w:t>
        </w:r>
      </w:hyperlink>
      <w:r w:rsidRPr="004A6D2D">
        <w:rPr>
          <w:rFonts w:ascii="Arial" w:hAnsi="Arial" w:cs="Arial"/>
          <w:sz w:val="24"/>
          <w:szCs w:val="24"/>
        </w:rPr>
        <w:t xml:space="preserve"> . (Accessed: March 2, 2023) Global Immunisation (2022) What is Polio? </w:t>
      </w:r>
      <w:r w:rsidRPr="004A6D2D">
        <w:rPr>
          <w:rFonts w:ascii="Arial" w:hAnsi="Arial" w:cs="Arial"/>
          <w:i/>
          <w:iCs/>
          <w:sz w:val="24"/>
          <w:szCs w:val="24"/>
        </w:rPr>
        <w:t>Centers for Disease Control and Prevention</w:t>
      </w:r>
      <w:r w:rsidRPr="004A6D2D">
        <w:rPr>
          <w:rFonts w:ascii="Arial" w:hAnsi="Arial" w:cs="Arial"/>
          <w:sz w:val="24"/>
          <w:szCs w:val="24"/>
        </w:rPr>
        <w:t xml:space="preserve">. Centers for Disease Control and Prevention. Available at: </w:t>
      </w:r>
      <w:hyperlink w:history="1" r:id="rId16">
        <w:r w:rsidRPr="004A6D2D">
          <w:rPr>
            <w:rStyle w:val="Hyperlink"/>
            <w:rFonts w:ascii="Arial" w:hAnsi="Arial" w:cs="Arial"/>
            <w:sz w:val="24"/>
            <w:szCs w:val="24"/>
          </w:rPr>
          <w:t>https://www.cdc.gov/polio/what-is-polio/index.htm</w:t>
        </w:r>
      </w:hyperlink>
      <w:r w:rsidRPr="004A6D2D">
        <w:rPr>
          <w:rFonts w:ascii="Arial" w:hAnsi="Arial" w:cs="Arial"/>
          <w:sz w:val="24"/>
          <w:szCs w:val="24"/>
        </w:rPr>
        <w:t xml:space="preserve">  (Accessed: March 2, 2023). </w:t>
      </w:r>
    </w:p>
    <w:p w:rsidRPr="004A6D2D" w:rsidR="008C43CE" w:rsidP="000964A2" w:rsidRDefault="008C43CE" w14:paraId="74992902" w14:textId="1CA715E2">
      <w:pPr>
        <w:jc w:val="both"/>
        <w:rPr>
          <w:rFonts w:ascii="Arial" w:hAnsi="Arial" w:cs="Arial"/>
          <w:sz w:val="24"/>
          <w:szCs w:val="24"/>
        </w:rPr>
      </w:pPr>
      <w:r w:rsidRPr="5BFE8552" w:rsidR="008C43CE">
        <w:rPr>
          <w:rFonts w:ascii="Arial" w:hAnsi="Arial" w:cs="Arial"/>
          <w:sz w:val="24"/>
          <w:szCs w:val="24"/>
        </w:rPr>
        <w:t>Murray</w:t>
      </w:r>
      <w:r w:rsidRPr="5BFE8552" w:rsidR="007B2778">
        <w:rPr>
          <w:rFonts w:ascii="Arial" w:hAnsi="Arial" w:cs="Arial"/>
          <w:sz w:val="24"/>
          <w:szCs w:val="24"/>
        </w:rPr>
        <w:t>,</w:t>
      </w:r>
      <w:r w:rsidRPr="5BFE8552" w:rsidR="008C43CE">
        <w:rPr>
          <w:rFonts w:ascii="Arial" w:hAnsi="Arial" w:cs="Arial"/>
          <w:sz w:val="24"/>
          <w:szCs w:val="24"/>
        </w:rPr>
        <w:t xml:space="preserve"> </w:t>
      </w:r>
      <w:r w:rsidRPr="5BFE8552" w:rsidR="2050D1B8">
        <w:rPr>
          <w:rFonts w:ascii="Arial" w:hAnsi="Arial" w:cs="Arial"/>
          <w:sz w:val="24"/>
          <w:szCs w:val="24"/>
        </w:rPr>
        <w:t>J.,</w:t>
      </w:r>
      <w:r w:rsidRPr="5BFE8552" w:rsidR="008C43CE">
        <w:rPr>
          <w:rFonts w:ascii="Arial" w:hAnsi="Arial" w:cs="Arial"/>
          <w:sz w:val="24"/>
          <w:szCs w:val="24"/>
        </w:rPr>
        <w:t xml:space="preserve"> and Cohen</w:t>
      </w:r>
      <w:r w:rsidRPr="5BFE8552" w:rsidR="008C43CE">
        <w:rPr>
          <w:rFonts w:ascii="Arial" w:hAnsi="Arial" w:cs="Arial"/>
          <w:i w:val="1"/>
          <w:iCs w:val="1"/>
          <w:sz w:val="24"/>
          <w:szCs w:val="24"/>
        </w:rPr>
        <w:t>, A.L.</w:t>
      </w:r>
      <w:r w:rsidRPr="5BFE8552" w:rsidR="008C43CE">
        <w:rPr>
          <w:rFonts w:ascii="Arial" w:hAnsi="Arial" w:cs="Arial"/>
          <w:sz w:val="24"/>
          <w:szCs w:val="24"/>
        </w:rPr>
        <w:t xml:space="preserve"> (2017) “Infectious disease surveillance,” </w:t>
      </w:r>
      <w:r w:rsidRPr="5BFE8552" w:rsidR="008C43CE">
        <w:rPr>
          <w:rFonts w:ascii="Arial" w:hAnsi="Arial" w:cs="Arial"/>
          <w:i w:val="1"/>
          <w:iCs w:val="1"/>
          <w:sz w:val="24"/>
          <w:szCs w:val="24"/>
        </w:rPr>
        <w:t xml:space="preserve">International </w:t>
      </w:r>
      <w:r w:rsidRPr="5BFE8552" w:rsidR="008C43CE">
        <w:rPr>
          <w:rFonts w:ascii="Arial" w:hAnsi="Arial" w:cs="Arial"/>
          <w:i w:val="1"/>
          <w:iCs w:val="1"/>
          <w:sz w:val="24"/>
          <w:szCs w:val="24"/>
        </w:rPr>
        <w:t>Encyclopedia</w:t>
      </w:r>
      <w:r w:rsidRPr="5BFE8552" w:rsidR="008C43CE">
        <w:rPr>
          <w:rFonts w:ascii="Arial" w:hAnsi="Arial" w:cs="Arial"/>
          <w:sz w:val="24"/>
          <w:szCs w:val="24"/>
        </w:rPr>
        <w:t xml:space="preserve"> of Public Health, pp. 222–229. Available at: </w:t>
      </w:r>
      <w:hyperlink r:id="Rd52f197d54b9406d">
        <w:r w:rsidRPr="5BFE8552" w:rsidR="008C43CE">
          <w:rPr>
            <w:rStyle w:val="Hyperlink"/>
            <w:rFonts w:ascii="Arial" w:hAnsi="Arial" w:cs="Arial"/>
            <w:sz w:val="24"/>
            <w:szCs w:val="24"/>
          </w:rPr>
          <w:t>https://doi.org/10.1016/b978-0-12-803678-5.00517-8</w:t>
        </w:r>
      </w:hyperlink>
      <w:r w:rsidRPr="5BFE8552" w:rsidR="008C43CE">
        <w:rPr>
          <w:rFonts w:ascii="Arial" w:hAnsi="Arial" w:cs="Arial"/>
          <w:sz w:val="24"/>
          <w:szCs w:val="24"/>
        </w:rPr>
        <w:t>.</w:t>
      </w:r>
    </w:p>
    <w:p w:rsidRPr="004A6D2D" w:rsidR="008C43CE" w:rsidP="000964A2" w:rsidRDefault="008C43CE" w14:paraId="32C73AEC" w14:textId="0995C7D7">
      <w:pPr>
        <w:jc w:val="both"/>
        <w:rPr>
          <w:rFonts w:ascii="Arial" w:hAnsi="Arial" w:cs="Arial"/>
          <w:sz w:val="24"/>
          <w:szCs w:val="24"/>
        </w:rPr>
      </w:pPr>
      <w:r w:rsidRPr="004A6D2D">
        <w:rPr>
          <w:rFonts w:ascii="Arial" w:hAnsi="Arial" w:cs="Arial"/>
          <w:sz w:val="24"/>
          <w:szCs w:val="24"/>
        </w:rPr>
        <w:t xml:space="preserve">National Institute for Biological Standards and Control. (n.d.). </w:t>
      </w:r>
      <w:r w:rsidRPr="001B4827">
        <w:rPr>
          <w:rFonts w:ascii="Arial" w:hAnsi="Arial" w:cs="Arial"/>
          <w:i/>
          <w:iCs/>
          <w:sz w:val="24"/>
          <w:szCs w:val="24"/>
        </w:rPr>
        <w:t>Polio eradication</w:t>
      </w:r>
      <w:r w:rsidRPr="004A6D2D">
        <w:rPr>
          <w:rFonts w:ascii="Arial" w:hAnsi="Arial" w:cs="Arial"/>
          <w:sz w:val="24"/>
          <w:szCs w:val="24"/>
        </w:rPr>
        <w:t xml:space="preserve">. Available at: </w:t>
      </w:r>
      <w:hyperlink w:tgtFrame="_new" w:history="1" r:id="rId18">
        <w:r w:rsidRPr="008A3D1E">
          <w:rPr>
            <w:rStyle w:val="Hyperlink"/>
            <w:rFonts w:ascii="Arial" w:hAnsi="Arial" w:cs="Arial"/>
            <w:sz w:val="24"/>
            <w:szCs w:val="24"/>
          </w:rPr>
          <w:t>https://www.nibsc.org/products/vaccines/polio_eradication.aspx</w:t>
        </w:r>
      </w:hyperlink>
      <w:r w:rsidRPr="004A6D2D">
        <w:rPr>
          <w:rFonts w:ascii="Arial" w:hAnsi="Arial" w:cs="Arial"/>
          <w:sz w:val="24"/>
          <w:szCs w:val="24"/>
        </w:rPr>
        <w:t xml:space="preserve"> (accessed: 3 March 2023)</w:t>
      </w:r>
    </w:p>
    <w:p w:rsidRPr="004A6D2D" w:rsidR="008C43CE" w:rsidP="000964A2" w:rsidRDefault="008C43CE" w14:paraId="202C39B1" w14:textId="62A09192">
      <w:pPr>
        <w:jc w:val="both"/>
        <w:rPr>
          <w:rFonts w:ascii="Arial" w:hAnsi="Arial" w:cs="Arial"/>
          <w:sz w:val="24"/>
          <w:szCs w:val="24"/>
        </w:rPr>
      </w:pPr>
      <w:bookmarkStart w:name="_Int_iYo06RGL" w:id="1845851114"/>
      <w:r w:rsidRPr="5BFE8552" w:rsidR="008C43CE">
        <w:rPr>
          <w:rFonts w:ascii="Arial" w:hAnsi="Arial" w:cs="Arial"/>
          <w:sz w:val="24"/>
          <w:szCs w:val="24"/>
        </w:rPr>
        <w:t>GOV.UK.</w:t>
      </w:r>
      <w:r w:rsidRPr="5BFE8552" w:rsidR="001B4827">
        <w:rPr>
          <w:rFonts w:ascii="Arial" w:hAnsi="Arial" w:cs="Arial"/>
          <w:sz w:val="24"/>
          <w:szCs w:val="24"/>
        </w:rPr>
        <w:t>(</w:t>
      </w:r>
      <w:bookmarkEnd w:id="1845851114"/>
      <w:r w:rsidRPr="5BFE8552" w:rsidR="001B4827">
        <w:rPr>
          <w:rFonts w:ascii="Arial" w:hAnsi="Arial" w:cs="Arial"/>
          <w:sz w:val="24"/>
          <w:szCs w:val="24"/>
        </w:rPr>
        <w:t>no date)</w:t>
      </w:r>
      <w:r w:rsidRPr="5BFE8552" w:rsidR="001B4827">
        <w:rPr>
          <w:rFonts w:ascii="Arial" w:hAnsi="Arial" w:cs="Arial"/>
          <w:sz w:val="24"/>
          <w:szCs w:val="24"/>
        </w:rPr>
        <w:t xml:space="preserve"> </w:t>
      </w:r>
      <w:r w:rsidRPr="5BFE8552" w:rsidR="001B4827">
        <w:rPr>
          <w:rFonts w:ascii="Arial" w:hAnsi="Arial" w:cs="Arial"/>
          <w:i w:val="1"/>
          <w:iCs w:val="1"/>
          <w:sz w:val="24"/>
          <w:szCs w:val="24"/>
        </w:rPr>
        <w:t>Notifiable diseases and causative organisms: How to report</w:t>
      </w:r>
      <w:r w:rsidRPr="5BFE8552" w:rsidR="008C43CE">
        <w:rPr>
          <w:rFonts w:ascii="Arial" w:hAnsi="Arial" w:cs="Arial"/>
          <w:sz w:val="24"/>
          <w:szCs w:val="24"/>
        </w:rPr>
        <w:t xml:space="preserve"> Available at: </w:t>
      </w:r>
      <w:hyperlink w:anchor=":~:text=Registered%20medical%20practitioners%20(%20RMPs%20)%20have,of%20a%20suspected%20notifiable%20disease" r:id="R6fc5fce43d1a4f90">
        <w:r w:rsidRPr="5BFE8552" w:rsidR="008C43CE">
          <w:rPr>
            <w:rStyle w:val="Hyperlink"/>
            <w:rFonts w:ascii="Arial" w:hAnsi="Arial" w:cs="Arial"/>
            <w:sz w:val="24"/>
            <w:szCs w:val="24"/>
          </w:rPr>
          <w:t>https://www.gov.uk/guidance/notifiable-diseases-and-causative-organisms-how-to-report#:~:text=Registered%20medical%20practitioners%20(%20RMPs%20)%20have,of%20a%20suspected%20notifiable%20disease</w:t>
        </w:r>
      </w:hyperlink>
      <w:r w:rsidRPr="5BFE8552" w:rsidR="008C43CE">
        <w:rPr>
          <w:rFonts w:ascii="Arial" w:hAnsi="Arial" w:cs="Arial"/>
          <w:sz w:val="24"/>
          <w:szCs w:val="24"/>
        </w:rPr>
        <w:t xml:space="preserve"> (Accessed: March 3, 2023).</w:t>
      </w:r>
    </w:p>
    <w:p w:rsidRPr="004A6D2D" w:rsidR="008C43CE" w:rsidP="000964A2" w:rsidRDefault="008C43CE" w14:paraId="5BADF97D" w14:textId="6C313858">
      <w:pPr>
        <w:pStyle w:val="NormalWeb"/>
        <w:jc w:val="both"/>
        <w:rPr>
          <w:rFonts w:ascii="Arial" w:hAnsi="Arial" w:cs="Arial"/>
        </w:rPr>
      </w:pPr>
      <w:r w:rsidRPr="004A6D2D">
        <w:rPr>
          <w:rFonts w:ascii="Arial" w:hAnsi="Arial" w:cs="Arial"/>
          <w:i/>
          <w:iCs/>
        </w:rPr>
        <w:t>Public Health England</w:t>
      </w:r>
      <w:r w:rsidRPr="004A6D2D">
        <w:rPr>
          <w:rFonts w:ascii="Arial" w:hAnsi="Arial" w:cs="Arial"/>
        </w:rPr>
        <w:t xml:space="preserve"> (2014) </w:t>
      </w:r>
      <w:r w:rsidRPr="004A6D2D">
        <w:rPr>
          <w:rFonts w:ascii="Arial" w:hAnsi="Arial" w:cs="Arial"/>
          <w:i/>
          <w:iCs/>
        </w:rPr>
        <w:t>Communicable disease outbreak management: Operational guidance</w:t>
      </w:r>
      <w:r w:rsidRPr="004A6D2D">
        <w:rPr>
          <w:rFonts w:ascii="Arial" w:hAnsi="Arial" w:cs="Arial"/>
        </w:rPr>
        <w:t xml:space="preserve">, Available at: </w:t>
      </w:r>
      <w:hyperlink w:history="1" r:id="rId20">
        <w:r w:rsidRPr="004A6D2D">
          <w:rPr>
            <w:rStyle w:val="Hyperlink"/>
            <w:rFonts w:ascii="Arial" w:hAnsi="Arial" w:cs="Arial"/>
          </w:rPr>
          <w:t>https://www.gov.uk/government/publications/communicable-disease-outbreak-management-operational-guidance</w:t>
        </w:r>
      </w:hyperlink>
      <w:r w:rsidRPr="004A6D2D">
        <w:rPr>
          <w:rFonts w:ascii="Arial" w:hAnsi="Arial" w:cs="Arial"/>
        </w:rPr>
        <w:t xml:space="preserve">  (Accessed: March 2, 2023). </w:t>
      </w:r>
    </w:p>
    <w:p w:rsidRPr="004A6D2D" w:rsidR="008C43CE" w:rsidP="000964A2" w:rsidRDefault="008C43CE" w14:paraId="5D7C187C" w14:textId="77777777">
      <w:pPr>
        <w:pStyle w:val="NormalWeb"/>
        <w:ind w:left="567" w:hanging="567"/>
        <w:jc w:val="both"/>
        <w:rPr>
          <w:rFonts w:ascii="Arial" w:hAnsi="Arial" w:cs="Arial"/>
        </w:rPr>
      </w:pPr>
      <w:r w:rsidRPr="004A6D2D">
        <w:rPr>
          <w:rFonts w:ascii="Arial" w:hAnsi="Arial" w:cs="Arial"/>
          <w:i/>
          <w:iCs/>
        </w:rPr>
        <w:lastRenderedPageBreak/>
        <w:t>UK government web archive</w:t>
      </w:r>
      <w:r w:rsidRPr="004A6D2D">
        <w:rPr>
          <w:rFonts w:ascii="Arial" w:hAnsi="Arial" w:cs="Arial"/>
        </w:rPr>
        <w:t xml:space="preserve"> (2013) </w:t>
      </w:r>
      <w:r w:rsidRPr="004A6D2D">
        <w:rPr>
          <w:rFonts w:ascii="Arial" w:hAnsi="Arial" w:cs="Arial"/>
          <w:i/>
          <w:iCs/>
        </w:rPr>
        <w:t>The National Archives</w:t>
      </w:r>
      <w:r w:rsidRPr="004A6D2D">
        <w:rPr>
          <w:rFonts w:ascii="Arial" w:hAnsi="Arial" w:cs="Arial"/>
        </w:rPr>
        <w:t xml:space="preserve">. Available at: https://webarchive.nationalarchives.gov.uk/ukgwa/20130123170420/http://immunisation.dh.gov.uk/green-book-chapters/chapter-26/ (Accessed: March 2, 2023). </w:t>
      </w:r>
    </w:p>
    <w:p w:rsidRPr="004A6D2D" w:rsidR="008C43CE" w:rsidP="000964A2" w:rsidRDefault="008C43CE" w14:paraId="7CC42A7B" w14:textId="77777777">
      <w:pPr>
        <w:jc w:val="both"/>
        <w:rPr>
          <w:rFonts w:ascii="Arial" w:hAnsi="Arial" w:cs="Arial"/>
          <w:sz w:val="24"/>
          <w:szCs w:val="24"/>
        </w:rPr>
      </w:pPr>
      <w:r w:rsidRPr="004A6D2D">
        <w:rPr>
          <w:rFonts w:ascii="Arial" w:hAnsi="Arial" w:cs="Arial"/>
          <w:sz w:val="24"/>
          <w:szCs w:val="24"/>
        </w:rPr>
        <w:t xml:space="preserve">UK Government. (2020). COVID-19: guidance for health professionals. Available at: </w:t>
      </w:r>
      <w:hyperlink w:history="1" r:id="rId21">
        <w:r w:rsidRPr="004A6D2D">
          <w:rPr>
            <w:rStyle w:val="Hyperlink"/>
            <w:rFonts w:ascii="Arial" w:hAnsi="Arial" w:cs="Arial"/>
            <w:sz w:val="24"/>
            <w:szCs w:val="24"/>
          </w:rPr>
          <w:t>https://www.gov.uk/government/collections/coronavirus-covid-19-list-of-guidance</w:t>
        </w:r>
      </w:hyperlink>
      <w:r w:rsidRPr="004A6D2D">
        <w:rPr>
          <w:rFonts w:ascii="Arial" w:hAnsi="Arial" w:cs="Arial"/>
          <w:sz w:val="24"/>
          <w:szCs w:val="24"/>
        </w:rPr>
        <w:t xml:space="preserve"> (Accessed 22 February 2023)</w:t>
      </w:r>
    </w:p>
    <w:sectPr w:rsidRPr="004A6D2D" w:rsidR="008C43CE">
      <w:headerReference w:type="default" r:id="rId2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21931" w:rsidP="00921743" w:rsidRDefault="00521931" w14:paraId="2EF0855F" w14:textId="77777777">
      <w:pPr>
        <w:spacing w:after="0" w:line="240" w:lineRule="auto"/>
      </w:pPr>
      <w:r>
        <w:separator/>
      </w:r>
    </w:p>
  </w:endnote>
  <w:endnote w:type="continuationSeparator" w:id="0">
    <w:p w:rsidR="00521931" w:rsidP="00921743" w:rsidRDefault="00521931" w14:paraId="1D3C878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21931" w:rsidP="00921743" w:rsidRDefault="00521931" w14:paraId="24F1A4C3" w14:textId="77777777">
      <w:pPr>
        <w:spacing w:after="0" w:line="240" w:lineRule="auto"/>
      </w:pPr>
      <w:r>
        <w:separator/>
      </w:r>
    </w:p>
  </w:footnote>
  <w:footnote w:type="continuationSeparator" w:id="0">
    <w:p w:rsidR="00521931" w:rsidP="00921743" w:rsidRDefault="00521931" w14:paraId="7B7BF7C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9962972"/>
      <w:docPartObj>
        <w:docPartGallery w:val="Page Numbers (Top of Page)"/>
        <w:docPartUnique/>
      </w:docPartObj>
    </w:sdtPr>
    <w:sdtEndPr>
      <w:rPr>
        <w:noProof/>
      </w:rPr>
    </w:sdtEndPr>
    <w:sdtContent>
      <w:p w:rsidR="00921743" w:rsidRDefault="00921743" w14:paraId="1CF0161B" w14:textId="159625C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921743" w:rsidRDefault="00921743" w14:paraId="46E783CC" w14:textId="77777777">
    <w:pPr>
      <w:pStyle w:val="Header"/>
    </w:pPr>
  </w:p>
</w:hdr>
</file>

<file path=word/intelligence2.xml><?xml version="1.0" encoding="utf-8"?>
<int2:intelligence xmlns:int2="http://schemas.microsoft.com/office/intelligence/2020/intelligence">
  <int2:observations>
    <int2:textHash int2:hashCode="y/bVu+/edxChKW" int2:id="8EEidFRd">
      <int2:state int2:type="AugLoop_Text_Critique" int2:value="Rejected"/>
    </int2:textHash>
    <int2:textHash int2:hashCode="Jne8XCboDCEI2H" int2:id="AgAjPiQw">
      <int2:state int2:type="AugLoop_Text_Critique" int2:value="Rejected"/>
    </int2:textHash>
    <int2:bookmark int2:bookmarkName="_Int_iYo06RGL" int2:invalidationBookmarkName="" int2:hashCode="hWqBysmIUVeksL" int2:id="Xy8gixOq">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97024"/>
    <w:multiLevelType w:val="hybridMultilevel"/>
    <w:tmpl w:val="C0D2B2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6951DF1"/>
    <w:multiLevelType w:val="hybridMultilevel"/>
    <w:tmpl w:val="DED418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5D53D00"/>
    <w:multiLevelType w:val="hybridMultilevel"/>
    <w:tmpl w:val="B1664D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AE756D"/>
    <w:multiLevelType w:val="hybridMultilevel"/>
    <w:tmpl w:val="40BCF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AF02BB"/>
    <w:multiLevelType w:val="hybridMultilevel"/>
    <w:tmpl w:val="FE942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1B6F2B"/>
    <w:multiLevelType w:val="hybridMultilevel"/>
    <w:tmpl w:val="4ABEC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0390306">
    <w:abstractNumId w:val="1"/>
  </w:num>
  <w:num w:numId="2" w16cid:durableId="1658848351">
    <w:abstractNumId w:val="4"/>
  </w:num>
  <w:num w:numId="3" w16cid:durableId="1355569653">
    <w:abstractNumId w:val="3"/>
  </w:num>
  <w:num w:numId="4" w16cid:durableId="1740515454">
    <w:abstractNumId w:val="0"/>
  </w:num>
  <w:num w:numId="5" w16cid:durableId="1512139468">
    <w:abstractNumId w:val="5"/>
  </w:num>
  <w:num w:numId="6" w16cid:durableId="6072019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E4D"/>
    <w:rsid w:val="00000082"/>
    <w:rsid w:val="0000293A"/>
    <w:rsid w:val="0001491E"/>
    <w:rsid w:val="00045CA2"/>
    <w:rsid w:val="000561D2"/>
    <w:rsid w:val="00057C22"/>
    <w:rsid w:val="000964A2"/>
    <w:rsid w:val="000D0A76"/>
    <w:rsid w:val="000F08B7"/>
    <w:rsid w:val="000F45E8"/>
    <w:rsid w:val="0011323A"/>
    <w:rsid w:val="0013241F"/>
    <w:rsid w:val="001348BD"/>
    <w:rsid w:val="0015403E"/>
    <w:rsid w:val="001547A5"/>
    <w:rsid w:val="00194840"/>
    <w:rsid w:val="001B4827"/>
    <w:rsid w:val="001C339A"/>
    <w:rsid w:val="001E5E07"/>
    <w:rsid w:val="002127C7"/>
    <w:rsid w:val="00216A10"/>
    <w:rsid w:val="00251313"/>
    <w:rsid w:val="002561A0"/>
    <w:rsid w:val="00260CE9"/>
    <w:rsid w:val="00261C27"/>
    <w:rsid w:val="00265684"/>
    <w:rsid w:val="002656D8"/>
    <w:rsid w:val="002A2222"/>
    <w:rsid w:val="002B69FC"/>
    <w:rsid w:val="002D7ABC"/>
    <w:rsid w:val="002F643E"/>
    <w:rsid w:val="00382606"/>
    <w:rsid w:val="00382E04"/>
    <w:rsid w:val="003835CC"/>
    <w:rsid w:val="003837CB"/>
    <w:rsid w:val="003916EA"/>
    <w:rsid w:val="003A55C9"/>
    <w:rsid w:val="003C27D9"/>
    <w:rsid w:val="003D46F5"/>
    <w:rsid w:val="003E5BB9"/>
    <w:rsid w:val="003E75A0"/>
    <w:rsid w:val="004252F3"/>
    <w:rsid w:val="00452450"/>
    <w:rsid w:val="00467B0D"/>
    <w:rsid w:val="00474AA7"/>
    <w:rsid w:val="00475A55"/>
    <w:rsid w:val="004946D9"/>
    <w:rsid w:val="0049719B"/>
    <w:rsid w:val="004A6D2D"/>
    <w:rsid w:val="004F1556"/>
    <w:rsid w:val="00515724"/>
    <w:rsid w:val="00521931"/>
    <w:rsid w:val="005220FE"/>
    <w:rsid w:val="00526A16"/>
    <w:rsid w:val="00526C5B"/>
    <w:rsid w:val="005704C3"/>
    <w:rsid w:val="00573588"/>
    <w:rsid w:val="00595168"/>
    <w:rsid w:val="005E1507"/>
    <w:rsid w:val="005F6149"/>
    <w:rsid w:val="006638CF"/>
    <w:rsid w:val="00674ED8"/>
    <w:rsid w:val="0068693F"/>
    <w:rsid w:val="00687575"/>
    <w:rsid w:val="006D37CB"/>
    <w:rsid w:val="006E44B0"/>
    <w:rsid w:val="007008F8"/>
    <w:rsid w:val="0070484F"/>
    <w:rsid w:val="00707969"/>
    <w:rsid w:val="00727F41"/>
    <w:rsid w:val="0076796A"/>
    <w:rsid w:val="007B2778"/>
    <w:rsid w:val="0082235A"/>
    <w:rsid w:val="008444F9"/>
    <w:rsid w:val="008573F6"/>
    <w:rsid w:val="008A3D1E"/>
    <w:rsid w:val="008B35E6"/>
    <w:rsid w:val="008C43CE"/>
    <w:rsid w:val="00921743"/>
    <w:rsid w:val="00935EE9"/>
    <w:rsid w:val="009422F8"/>
    <w:rsid w:val="009441BF"/>
    <w:rsid w:val="009460FC"/>
    <w:rsid w:val="00970994"/>
    <w:rsid w:val="009A0E60"/>
    <w:rsid w:val="00A01A31"/>
    <w:rsid w:val="00A1201C"/>
    <w:rsid w:val="00A21349"/>
    <w:rsid w:val="00A230AF"/>
    <w:rsid w:val="00A249C5"/>
    <w:rsid w:val="00A60336"/>
    <w:rsid w:val="00AB7065"/>
    <w:rsid w:val="00AC153F"/>
    <w:rsid w:val="00B10BE6"/>
    <w:rsid w:val="00B330F2"/>
    <w:rsid w:val="00B42668"/>
    <w:rsid w:val="00B65FAA"/>
    <w:rsid w:val="00B95536"/>
    <w:rsid w:val="00BB3318"/>
    <w:rsid w:val="00BE6CD6"/>
    <w:rsid w:val="00C11387"/>
    <w:rsid w:val="00C4144B"/>
    <w:rsid w:val="00C468DC"/>
    <w:rsid w:val="00C57C65"/>
    <w:rsid w:val="00C65C0B"/>
    <w:rsid w:val="00C65FAD"/>
    <w:rsid w:val="00CA1689"/>
    <w:rsid w:val="00CA4647"/>
    <w:rsid w:val="00CD233B"/>
    <w:rsid w:val="00CD7B6F"/>
    <w:rsid w:val="00CE7D50"/>
    <w:rsid w:val="00CF4A52"/>
    <w:rsid w:val="00CF51AF"/>
    <w:rsid w:val="00D00A32"/>
    <w:rsid w:val="00D46F04"/>
    <w:rsid w:val="00D6690C"/>
    <w:rsid w:val="00D77A0B"/>
    <w:rsid w:val="00DB3BA1"/>
    <w:rsid w:val="00DD4C0A"/>
    <w:rsid w:val="00DD763A"/>
    <w:rsid w:val="00DE03BC"/>
    <w:rsid w:val="00DE5CAF"/>
    <w:rsid w:val="00DF6E14"/>
    <w:rsid w:val="00E23736"/>
    <w:rsid w:val="00E32CBA"/>
    <w:rsid w:val="00E55F76"/>
    <w:rsid w:val="00EB393D"/>
    <w:rsid w:val="00EB3F8C"/>
    <w:rsid w:val="00EC2C7D"/>
    <w:rsid w:val="00EC5B2B"/>
    <w:rsid w:val="00F17BF7"/>
    <w:rsid w:val="00F36A62"/>
    <w:rsid w:val="00F4070A"/>
    <w:rsid w:val="00F52BC1"/>
    <w:rsid w:val="00F8769F"/>
    <w:rsid w:val="00F95376"/>
    <w:rsid w:val="00FE6D00"/>
    <w:rsid w:val="00FF5E4D"/>
    <w:rsid w:val="017CD532"/>
    <w:rsid w:val="1892CEE7"/>
    <w:rsid w:val="2050D1B8"/>
    <w:rsid w:val="2C168FEC"/>
    <w:rsid w:val="30BBF21C"/>
    <w:rsid w:val="3257C27D"/>
    <w:rsid w:val="48957225"/>
    <w:rsid w:val="515204BD"/>
    <w:rsid w:val="53457C4A"/>
    <w:rsid w:val="573468FF"/>
    <w:rsid w:val="5A62B4F1"/>
    <w:rsid w:val="5BFE8552"/>
    <w:rsid w:val="5E97A45B"/>
    <w:rsid w:val="7162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37509"/>
  <w15:chartTrackingRefBased/>
  <w15:docId w15:val="{71A693DA-44EB-4770-973F-1029B2C01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970994"/>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FF5E4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FF5E4D"/>
  </w:style>
  <w:style w:type="character" w:styleId="eop" w:customStyle="1">
    <w:name w:val="eop"/>
    <w:basedOn w:val="DefaultParagraphFont"/>
    <w:rsid w:val="00FF5E4D"/>
  </w:style>
  <w:style w:type="character" w:styleId="Hyperlink">
    <w:name w:val="Hyperlink"/>
    <w:basedOn w:val="DefaultParagraphFont"/>
    <w:uiPriority w:val="99"/>
    <w:unhideWhenUsed/>
    <w:rsid w:val="00687575"/>
    <w:rPr>
      <w:color w:val="0563C1" w:themeColor="hyperlink"/>
      <w:u w:val="single"/>
    </w:rPr>
  </w:style>
  <w:style w:type="paragraph" w:styleId="NormalWeb">
    <w:name w:val="Normal (Web)"/>
    <w:basedOn w:val="Normal"/>
    <w:uiPriority w:val="99"/>
    <w:unhideWhenUsed/>
    <w:rsid w:val="0076796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76796A"/>
    <w:rPr>
      <w:color w:val="605E5C"/>
      <w:shd w:val="clear" w:color="auto" w:fill="E1DFDD"/>
    </w:rPr>
  </w:style>
  <w:style w:type="character" w:styleId="FollowedHyperlink">
    <w:name w:val="FollowedHyperlink"/>
    <w:basedOn w:val="DefaultParagraphFont"/>
    <w:uiPriority w:val="99"/>
    <w:semiHidden/>
    <w:unhideWhenUsed/>
    <w:rsid w:val="00935EE9"/>
    <w:rPr>
      <w:color w:val="954F72" w:themeColor="followedHyperlink"/>
      <w:u w:val="single"/>
    </w:rPr>
  </w:style>
  <w:style w:type="character" w:styleId="Strong">
    <w:name w:val="Strong"/>
    <w:basedOn w:val="DefaultParagraphFont"/>
    <w:uiPriority w:val="22"/>
    <w:qFormat/>
    <w:rsid w:val="00CF51AF"/>
    <w:rPr>
      <w:b/>
      <w:bCs/>
    </w:rPr>
  </w:style>
  <w:style w:type="paragraph" w:styleId="Header">
    <w:name w:val="header"/>
    <w:basedOn w:val="Normal"/>
    <w:link w:val="HeaderChar"/>
    <w:uiPriority w:val="99"/>
    <w:unhideWhenUsed/>
    <w:rsid w:val="00921743"/>
    <w:pPr>
      <w:tabs>
        <w:tab w:val="center" w:pos="4513"/>
        <w:tab w:val="right" w:pos="9026"/>
      </w:tabs>
      <w:spacing w:after="0" w:line="240" w:lineRule="auto"/>
    </w:pPr>
  </w:style>
  <w:style w:type="character" w:styleId="HeaderChar" w:customStyle="1">
    <w:name w:val="Header Char"/>
    <w:basedOn w:val="DefaultParagraphFont"/>
    <w:link w:val="Header"/>
    <w:uiPriority w:val="99"/>
    <w:rsid w:val="00921743"/>
  </w:style>
  <w:style w:type="paragraph" w:styleId="Footer">
    <w:name w:val="footer"/>
    <w:basedOn w:val="Normal"/>
    <w:link w:val="FooterChar"/>
    <w:uiPriority w:val="99"/>
    <w:unhideWhenUsed/>
    <w:rsid w:val="00921743"/>
    <w:pPr>
      <w:tabs>
        <w:tab w:val="center" w:pos="4513"/>
        <w:tab w:val="right" w:pos="9026"/>
      </w:tabs>
      <w:spacing w:after="0" w:line="240" w:lineRule="auto"/>
    </w:pPr>
  </w:style>
  <w:style w:type="character" w:styleId="FooterChar" w:customStyle="1">
    <w:name w:val="Footer Char"/>
    <w:basedOn w:val="DefaultParagraphFont"/>
    <w:link w:val="Footer"/>
    <w:uiPriority w:val="99"/>
    <w:rsid w:val="00921743"/>
  </w:style>
  <w:style w:type="paragraph" w:styleId="NoSpacing">
    <w:name w:val="No Spacing"/>
    <w:uiPriority w:val="1"/>
    <w:qFormat/>
    <w:rsid w:val="00194840"/>
    <w:pPr>
      <w:spacing w:after="0" w:line="240" w:lineRule="auto"/>
    </w:pPr>
  </w:style>
  <w:style w:type="character" w:styleId="Heading1Char" w:customStyle="1">
    <w:name w:val="Heading 1 Char"/>
    <w:basedOn w:val="DefaultParagraphFont"/>
    <w:link w:val="Heading1"/>
    <w:uiPriority w:val="9"/>
    <w:rsid w:val="00970994"/>
    <w:rPr>
      <w:rFonts w:ascii="Times New Roman" w:hAnsi="Times New Roman" w:eastAsia="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0485">
      <w:bodyDiv w:val="1"/>
      <w:marLeft w:val="0"/>
      <w:marRight w:val="0"/>
      <w:marTop w:val="0"/>
      <w:marBottom w:val="0"/>
      <w:divBdr>
        <w:top w:val="none" w:sz="0" w:space="0" w:color="auto"/>
        <w:left w:val="none" w:sz="0" w:space="0" w:color="auto"/>
        <w:bottom w:val="none" w:sz="0" w:space="0" w:color="auto"/>
        <w:right w:val="none" w:sz="0" w:space="0" w:color="auto"/>
      </w:divBdr>
    </w:div>
    <w:div w:id="179008301">
      <w:bodyDiv w:val="1"/>
      <w:marLeft w:val="0"/>
      <w:marRight w:val="0"/>
      <w:marTop w:val="0"/>
      <w:marBottom w:val="0"/>
      <w:divBdr>
        <w:top w:val="none" w:sz="0" w:space="0" w:color="auto"/>
        <w:left w:val="none" w:sz="0" w:space="0" w:color="auto"/>
        <w:bottom w:val="none" w:sz="0" w:space="0" w:color="auto"/>
        <w:right w:val="none" w:sz="0" w:space="0" w:color="auto"/>
      </w:divBdr>
    </w:div>
    <w:div w:id="309600216">
      <w:bodyDiv w:val="1"/>
      <w:marLeft w:val="0"/>
      <w:marRight w:val="0"/>
      <w:marTop w:val="0"/>
      <w:marBottom w:val="0"/>
      <w:divBdr>
        <w:top w:val="none" w:sz="0" w:space="0" w:color="auto"/>
        <w:left w:val="none" w:sz="0" w:space="0" w:color="auto"/>
        <w:bottom w:val="none" w:sz="0" w:space="0" w:color="auto"/>
        <w:right w:val="none" w:sz="0" w:space="0" w:color="auto"/>
      </w:divBdr>
      <w:divsChild>
        <w:div w:id="313876859">
          <w:marLeft w:val="0"/>
          <w:marRight w:val="0"/>
          <w:marTop w:val="0"/>
          <w:marBottom w:val="0"/>
          <w:divBdr>
            <w:top w:val="none" w:sz="0" w:space="0" w:color="auto"/>
            <w:left w:val="none" w:sz="0" w:space="0" w:color="auto"/>
            <w:bottom w:val="none" w:sz="0" w:space="0" w:color="auto"/>
            <w:right w:val="none" w:sz="0" w:space="0" w:color="auto"/>
          </w:divBdr>
        </w:div>
        <w:div w:id="1497383109">
          <w:marLeft w:val="0"/>
          <w:marRight w:val="0"/>
          <w:marTop w:val="0"/>
          <w:marBottom w:val="0"/>
          <w:divBdr>
            <w:top w:val="none" w:sz="0" w:space="0" w:color="auto"/>
            <w:left w:val="none" w:sz="0" w:space="0" w:color="auto"/>
            <w:bottom w:val="none" w:sz="0" w:space="0" w:color="auto"/>
            <w:right w:val="none" w:sz="0" w:space="0" w:color="auto"/>
          </w:divBdr>
        </w:div>
        <w:div w:id="1417900814">
          <w:marLeft w:val="0"/>
          <w:marRight w:val="0"/>
          <w:marTop w:val="0"/>
          <w:marBottom w:val="0"/>
          <w:divBdr>
            <w:top w:val="none" w:sz="0" w:space="0" w:color="auto"/>
            <w:left w:val="none" w:sz="0" w:space="0" w:color="auto"/>
            <w:bottom w:val="none" w:sz="0" w:space="0" w:color="auto"/>
            <w:right w:val="none" w:sz="0" w:space="0" w:color="auto"/>
          </w:divBdr>
        </w:div>
        <w:div w:id="452015020">
          <w:marLeft w:val="0"/>
          <w:marRight w:val="0"/>
          <w:marTop w:val="0"/>
          <w:marBottom w:val="0"/>
          <w:divBdr>
            <w:top w:val="none" w:sz="0" w:space="0" w:color="auto"/>
            <w:left w:val="none" w:sz="0" w:space="0" w:color="auto"/>
            <w:bottom w:val="none" w:sz="0" w:space="0" w:color="auto"/>
            <w:right w:val="none" w:sz="0" w:space="0" w:color="auto"/>
          </w:divBdr>
        </w:div>
        <w:div w:id="1448696899">
          <w:marLeft w:val="0"/>
          <w:marRight w:val="0"/>
          <w:marTop w:val="0"/>
          <w:marBottom w:val="0"/>
          <w:divBdr>
            <w:top w:val="none" w:sz="0" w:space="0" w:color="auto"/>
            <w:left w:val="none" w:sz="0" w:space="0" w:color="auto"/>
            <w:bottom w:val="none" w:sz="0" w:space="0" w:color="auto"/>
            <w:right w:val="none" w:sz="0" w:space="0" w:color="auto"/>
          </w:divBdr>
        </w:div>
        <w:div w:id="261425133">
          <w:marLeft w:val="0"/>
          <w:marRight w:val="0"/>
          <w:marTop w:val="0"/>
          <w:marBottom w:val="0"/>
          <w:divBdr>
            <w:top w:val="none" w:sz="0" w:space="0" w:color="auto"/>
            <w:left w:val="none" w:sz="0" w:space="0" w:color="auto"/>
            <w:bottom w:val="none" w:sz="0" w:space="0" w:color="auto"/>
            <w:right w:val="none" w:sz="0" w:space="0" w:color="auto"/>
          </w:divBdr>
        </w:div>
        <w:div w:id="659189286">
          <w:marLeft w:val="0"/>
          <w:marRight w:val="0"/>
          <w:marTop w:val="0"/>
          <w:marBottom w:val="0"/>
          <w:divBdr>
            <w:top w:val="none" w:sz="0" w:space="0" w:color="auto"/>
            <w:left w:val="none" w:sz="0" w:space="0" w:color="auto"/>
            <w:bottom w:val="none" w:sz="0" w:space="0" w:color="auto"/>
            <w:right w:val="none" w:sz="0" w:space="0" w:color="auto"/>
          </w:divBdr>
        </w:div>
        <w:div w:id="1052076683">
          <w:marLeft w:val="0"/>
          <w:marRight w:val="0"/>
          <w:marTop w:val="0"/>
          <w:marBottom w:val="0"/>
          <w:divBdr>
            <w:top w:val="none" w:sz="0" w:space="0" w:color="auto"/>
            <w:left w:val="none" w:sz="0" w:space="0" w:color="auto"/>
            <w:bottom w:val="none" w:sz="0" w:space="0" w:color="auto"/>
            <w:right w:val="none" w:sz="0" w:space="0" w:color="auto"/>
          </w:divBdr>
        </w:div>
        <w:div w:id="1980263242">
          <w:marLeft w:val="0"/>
          <w:marRight w:val="0"/>
          <w:marTop w:val="0"/>
          <w:marBottom w:val="0"/>
          <w:divBdr>
            <w:top w:val="none" w:sz="0" w:space="0" w:color="auto"/>
            <w:left w:val="none" w:sz="0" w:space="0" w:color="auto"/>
            <w:bottom w:val="none" w:sz="0" w:space="0" w:color="auto"/>
            <w:right w:val="none" w:sz="0" w:space="0" w:color="auto"/>
          </w:divBdr>
        </w:div>
        <w:div w:id="571040439">
          <w:marLeft w:val="0"/>
          <w:marRight w:val="0"/>
          <w:marTop w:val="0"/>
          <w:marBottom w:val="0"/>
          <w:divBdr>
            <w:top w:val="none" w:sz="0" w:space="0" w:color="auto"/>
            <w:left w:val="none" w:sz="0" w:space="0" w:color="auto"/>
            <w:bottom w:val="none" w:sz="0" w:space="0" w:color="auto"/>
            <w:right w:val="none" w:sz="0" w:space="0" w:color="auto"/>
          </w:divBdr>
        </w:div>
        <w:div w:id="587076540">
          <w:marLeft w:val="0"/>
          <w:marRight w:val="0"/>
          <w:marTop w:val="0"/>
          <w:marBottom w:val="0"/>
          <w:divBdr>
            <w:top w:val="none" w:sz="0" w:space="0" w:color="auto"/>
            <w:left w:val="none" w:sz="0" w:space="0" w:color="auto"/>
            <w:bottom w:val="none" w:sz="0" w:space="0" w:color="auto"/>
            <w:right w:val="none" w:sz="0" w:space="0" w:color="auto"/>
          </w:divBdr>
        </w:div>
        <w:div w:id="338238143">
          <w:marLeft w:val="0"/>
          <w:marRight w:val="0"/>
          <w:marTop w:val="0"/>
          <w:marBottom w:val="0"/>
          <w:divBdr>
            <w:top w:val="none" w:sz="0" w:space="0" w:color="auto"/>
            <w:left w:val="none" w:sz="0" w:space="0" w:color="auto"/>
            <w:bottom w:val="none" w:sz="0" w:space="0" w:color="auto"/>
            <w:right w:val="none" w:sz="0" w:space="0" w:color="auto"/>
          </w:divBdr>
        </w:div>
        <w:div w:id="285165214">
          <w:marLeft w:val="0"/>
          <w:marRight w:val="0"/>
          <w:marTop w:val="0"/>
          <w:marBottom w:val="0"/>
          <w:divBdr>
            <w:top w:val="none" w:sz="0" w:space="0" w:color="auto"/>
            <w:left w:val="none" w:sz="0" w:space="0" w:color="auto"/>
            <w:bottom w:val="none" w:sz="0" w:space="0" w:color="auto"/>
            <w:right w:val="none" w:sz="0" w:space="0" w:color="auto"/>
          </w:divBdr>
        </w:div>
        <w:div w:id="1198853320">
          <w:marLeft w:val="0"/>
          <w:marRight w:val="0"/>
          <w:marTop w:val="0"/>
          <w:marBottom w:val="0"/>
          <w:divBdr>
            <w:top w:val="none" w:sz="0" w:space="0" w:color="auto"/>
            <w:left w:val="none" w:sz="0" w:space="0" w:color="auto"/>
            <w:bottom w:val="none" w:sz="0" w:space="0" w:color="auto"/>
            <w:right w:val="none" w:sz="0" w:space="0" w:color="auto"/>
          </w:divBdr>
        </w:div>
        <w:div w:id="1484349789">
          <w:marLeft w:val="0"/>
          <w:marRight w:val="0"/>
          <w:marTop w:val="0"/>
          <w:marBottom w:val="0"/>
          <w:divBdr>
            <w:top w:val="none" w:sz="0" w:space="0" w:color="auto"/>
            <w:left w:val="none" w:sz="0" w:space="0" w:color="auto"/>
            <w:bottom w:val="none" w:sz="0" w:space="0" w:color="auto"/>
            <w:right w:val="none" w:sz="0" w:space="0" w:color="auto"/>
          </w:divBdr>
        </w:div>
        <w:div w:id="1663586830">
          <w:marLeft w:val="0"/>
          <w:marRight w:val="0"/>
          <w:marTop w:val="0"/>
          <w:marBottom w:val="0"/>
          <w:divBdr>
            <w:top w:val="none" w:sz="0" w:space="0" w:color="auto"/>
            <w:left w:val="none" w:sz="0" w:space="0" w:color="auto"/>
            <w:bottom w:val="none" w:sz="0" w:space="0" w:color="auto"/>
            <w:right w:val="none" w:sz="0" w:space="0" w:color="auto"/>
          </w:divBdr>
        </w:div>
        <w:div w:id="1910846212">
          <w:marLeft w:val="0"/>
          <w:marRight w:val="0"/>
          <w:marTop w:val="0"/>
          <w:marBottom w:val="0"/>
          <w:divBdr>
            <w:top w:val="none" w:sz="0" w:space="0" w:color="auto"/>
            <w:left w:val="none" w:sz="0" w:space="0" w:color="auto"/>
            <w:bottom w:val="none" w:sz="0" w:space="0" w:color="auto"/>
            <w:right w:val="none" w:sz="0" w:space="0" w:color="auto"/>
          </w:divBdr>
        </w:div>
        <w:div w:id="778111381">
          <w:marLeft w:val="0"/>
          <w:marRight w:val="0"/>
          <w:marTop w:val="0"/>
          <w:marBottom w:val="0"/>
          <w:divBdr>
            <w:top w:val="none" w:sz="0" w:space="0" w:color="auto"/>
            <w:left w:val="none" w:sz="0" w:space="0" w:color="auto"/>
            <w:bottom w:val="none" w:sz="0" w:space="0" w:color="auto"/>
            <w:right w:val="none" w:sz="0" w:space="0" w:color="auto"/>
          </w:divBdr>
        </w:div>
        <w:div w:id="765615538">
          <w:marLeft w:val="0"/>
          <w:marRight w:val="0"/>
          <w:marTop w:val="0"/>
          <w:marBottom w:val="0"/>
          <w:divBdr>
            <w:top w:val="none" w:sz="0" w:space="0" w:color="auto"/>
            <w:left w:val="none" w:sz="0" w:space="0" w:color="auto"/>
            <w:bottom w:val="none" w:sz="0" w:space="0" w:color="auto"/>
            <w:right w:val="none" w:sz="0" w:space="0" w:color="auto"/>
          </w:divBdr>
        </w:div>
        <w:div w:id="644430622">
          <w:marLeft w:val="0"/>
          <w:marRight w:val="0"/>
          <w:marTop w:val="0"/>
          <w:marBottom w:val="0"/>
          <w:divBdr>
            <w:top w:val="none" w:sz="0" w:space="0" w:color="auto"/>
            <w:left w:val="none" w:sz="0" w:space="0" w:color="auto"/>
            <w:bottom w:val="none" w:sz="0" w:space="0" w:color="auto"/>
            <w:right w:val="none" w:sz="0" w:space="0" w:color="auto"/>
          </w:divBdr>
        </w:div>
        <w:div w:id="117068958">
          <w:marLeft w:val="0"/>
          <w:marRight w:val="0"/>
          <w:marTop w:val="0"/>
          <w:marBottom w:val="0"/>
          <w:divBdr>
            <w:top w:val="none" w:sz="0" w:space="0" w:color="auto"/>
            <w:left w:val="none" w:sz="0" w:space="0" w:color="auto"/>
            <w:bottom w:val="none" w:sz="0" w:space="0" w:color="auto"/>
            <w:right w:val="none" w:sz="0" w:space="0" w:color="auto"/>
          </w:divBdr>
        </w:div>
        <w:div w:id="1641105238">
          <w:marLeft w:val="0"/>
          <w:marRight w:val="0"/>
          <w:marTop w:val="0"/>
          <w:marBottom w:val="0"/>
          <w:divBdr>
            <w:top w:val="none" w:sz="0" w:space="0" w:color="auto"/>
            <w:left w:val="none" w:sz="0" w:space="0" w:color="auto"/>
            <w:bottom w:val="none" w:sz="0" w:space="0" w:color="auto"/>
            <w:right w:val="none" w:sz="0" w:space="0" w:color="auto"/>
          </w:divBdr>
        </w:div>
        <w:div w:id="1292369938">
          <w:marLeft w:val="0"/>
          <w:marRight w:val="0"/>
          <w:marTop w:val="0"/>
          <w:marBottom w:val="0"/>
          <w:divBdr>
            <w:top w:val="none" w:sz="0" w:space="0" w:color="auto"/>
            <w:left w:val="none" w:sz="0" w:space="0" w:color="auto"/>
            <w:bottom w:val="none" w:sz="0" w:space="0" w:color="auto"/>
            <w:right w:val="none" w:sz="0" w:space="0" w:color="auto"/>
          </w:divBdr>
        </w:div>
        <w:div w:id="668367528">
          <w:marLeft w:val="0"/>
          <w:marRight w:val="0"/>
          <w:marTop w:val="0"/>
          <w:marBottom w:val="0"/>
          <w:divBdr>
            <w:top w:val="none" w:sz="0" w:space="0" w:color="auto"/>
            <w:left w:val="none" w:sz="0" w:space="0" w:color="auto"/>
            <w:bottom w:val="none" w:sz="0" w:space="0" w:color="auto"/>
            <w:right w:val="none" w:sz="0" w:space="0" w:color="auto"/>
          </w:divBdr>
        </w:div>
        <w:div w:id="623582145">
          <w:marLeft w:val="0"/>
          <w:marRight w:val="0"/>
          <w:marTop w:val="0"/>
          <w:marBottom w:val="0"/>
          <w:divBdr>
            <w:top w:val="none" w:sz="0" w:space="0" w:color="auto"/>
            <w:left w:val="none" w:sz="0" w:space="0" w:color="auto"/>
            <w:bottom w:val="none" w:sz="0" w:space="0" w:color="auto"/>
            <w:right w:val="none" w:sz="0" w:space="0" w:color="auto"/>
          </w:divBdr>
        </w:div>
        <w:div w:id="1049839241">
          <w:marLeft w:val="0"/>
          <w:marRight w:val="0"/>
          <w:marTop w:val="0"/>
          <w:marBottom w:val="0"/>
          <w:divBdr>
            <w:top w:val="none" w:sz="0" w:space="0" w:color="auto"/>
            <w:left w:val="none" w:sz="0" w:space="0" w:color="auto"/>
            <w:bottom w:val="none" w:sz="0" w:space="0" w:color="auto"/>
            <w:right w:val="none" w:sz="0" w:space="0" w:color="auto"/>
          </w:divBdr>
        </w:div>
        <w:div w:id="391664450">
          <w:marLeft w:val="0"/>
          <w:marRight w:val="0"/>
          <w:marTop w:val="0"/>
          <w:marBottom w:val="0"/>
          <w:divBdr>
            <w:top w:val="none" w:sz="0" w:space="0" w:color="auto"/>
            <w:left w:val="none" w:sz="0" w:space="0" w:color="auto"/>
            <w:bottom w:val="none" w:sz="0" w:space="0" w:color="auto"/>
            <w:right w:val="none" w:sz="0" w:space="0" w:color="auto"/>
          </w:divBdr>
        </w:div>
        <w:div w:id="985672091">
          <w:marLeft w:val="0"/>
          <w:marRight w:val="0"/>
          <w:marTop w:val="0"/>
          <w:marBottom w:val="0"/>
          <w:divBdr>
            <w:top w:val="none" w:sz="0" w:space="0" w:color="auto"/>
            <w:left w:val="none" w:sz="0" w:space="0" w:color="auto"/>
            <w:bottom w:val="none" w:sz="0" w:space="0" w:color="auto"/>
            <w:right w:val="none" w:sz="0" w:space="0" w:color="auto"/>
          </w:divBdr>
        </w:div>
        <w:div w:id="893472392">
          <w:marLeft w:val="0"/>
          <w:marRight w:val="0"/>
          <w:marTop w:val="0"/>
          <w:marBottom w:val="0"/>
          <w:divBdr>
            <w:top w:val="none" w:sz="0" w:space="0" w:color="auto"/>
            <w:left w:val="none" w:sz="0" w:space="0" w:color="auto"/>
            <w:bottom w:val="none" w:sz="0" w:space="0" w:color="auto"/>
            <w:right w:val="none" w:sz="0" w:space="0" w:color="auto"/>
          </w:divBdr>
        </w:div>
        <w:div w:id="1373844368">
          <w:marLeft w:val="0"/>
          <w:marRight w:val="0"/>
          <w:marTop w:val="0"/>
          <w:marBottom w:val="0"/>
          <w:divBdr>
            <w:top w:val="none" w:sz="0" w:space="0" w:color="auto"/>
            <w:left w:val="none" w:sz="0" w:space="0" w:color="auto"/>
            <w:bottom w:val="none" w:sz="0" w:space="0" w:color="auto"/>
            <w:right w:val="none" w:sz="0" w:space="0" w:color="auto"/>
          </w:divBdr>
        </w:div>
        <w:div w:id="575096714">
          <w:marLeft w:val="0"/>
          <w:marRight w:val="0"/>
          <w:marTop w:val="0"/>
          <w:marBottom w:val="0"/>
          <w:divBdr>
            <w:top w:val="none" w:sz="0" w:space="0" w:color="auto"/>
            <w:left w:val="none" w:sz="0" w:space="0" w:color="auto"/>
            <w:bottom w:val="none" w:sz="0" w:space="0" w:color="auto"/>
            <w:right w:val="none" w:sz="0" w:space="0" w:color="auto"/>
          </w:divBdr>
        </w:div>
      </w:divsChild>
    </w:div>
    <w:div w:id="317615040">
      <w:bodyDiv w:val="1"/>
      <w:marLeft w:val="0"/>
      <w:marRight w:val="0"/>
      <w:marTop w:val="0"/>
      <w:marBottom w:val="0"/>
      <w:divBdr>
        <w:top w:val="none" w:sz="0" w:space="0" w:color="auto"/>
        <w:left w:val="none" w:sz="0" w:space="0" w:color="auto"/>
        <w:bottom w:val="none" w:sz="0" w:space="0" w:color="auto"/>
        <w:right w:val="none" w:sz="0" w:space="0" w:color="auto"/>
      </w:divBdr>
    </w:div>
    <w:div w:id="707224052">
      <w:bodyDiv w:val="1"/>
      <w:marLeft w:val="0"/>
      <w:marRight w:val="0"/>
      <w:marTop w:val="0"/>
      <w:marBottom w:val="0"/>
      <w:divBdr>
        <w:top w:val="none" w:sz="0" w:space="0" w:color="auto"/>
        <w:left w:val="none" w:sz="0" w:space="0" w:color="auto"/>
        <w:bottom w:val="none" w:sz="0" w:space="0" w:color="auto"/>
        <w:right w:val="none" w:sz="0" w:space="0" w:color="auto"/>
      </w:divBdr>
    </w:div>
    <w:div w:id="755831149">
      <w:bodyDiv w:val="1"/>
      <w:marLeft w:val="0"/>
      <w:marRight w:val="0"/>
      <w:marTop w:val="0"/>
      <w:marBottom w:val="0"/>
      <w:divBdr>
        <w:top w:val="none" w:sz="0" w:space="0" w:color="auto"/>
        <w:left w:val="none" w:sz="0" w:space="0" w:color="auto"/>
        <w:bottom w:val="none" w:sz="0" w:space="0" w:color="auto"/>
        <w:right w:val="none" w:sz="0" w:space="0" w:color="auto"/>
      </w:divBdr>
      <w:divsChild>
        <w:div w:id="144513606">
          <w:marLeft w:val="0"/>
          <w:marRight w:val="0"/>
          <w:marTop w:val="0"/>
          <w:marBottom w:val="0"/>
          <w:divBdr>
            <w:top w:val="single" w:sz="2" w:space="0" w:color="auto"/>
            <w:left w:val="single" w:sz="2" w:space="0" w:color="auto"/>
            <w:bottom w:val="single" w:sz="6" w:space="0" w:color="auto"/>
            <w:right w:val="single" w:sz="2" w:space="0" w:color="auto"/>
          </w:divBdr>
          <w:divsChild>
            <w:div w:id="1945337545">
              <w:marLeft w:val="0"/>
              <w:marRight w:val="0"/>
              <w:marTop w:val="100"/>
              <w:marBottom w:val="100"/>
              <w:divBdr>
                <w:top w:val="single" w:sz="2" w:space="0" w:color="D9D9E3"/>
                <w:left w:val="single" w:sz="2" w:space="0" w:color="D9D9E3"/>
                <w:bottom w:val="single" w:sz="2" w:space="0" w:color="D9D9E3"/>
                <w:right w:val="single" w:sz="2" w:space="0" w:color="D9D9E3"/>
              </w:divBdr>
              <w:divsChild>
                <w:div w:id="245188049">
                  <w:marLeft w:val="0"/>
                  <w:marRight w:val="0"/>
                  <w:marTop w:val="0"/>
                  <w:marBottom w:val="0"/>
                  <w:divBdr>
                    <w:top w:val="single" w:sz="2" w:space="0" w:color="D9D9E3"/>
                    <w:left w:val="single" w:sz="2" w:space="0" w:color="D9D9E3"/>
                    <w:bottom w:val="single" w:sz="2" w:space="0" w:color="D9D9E3"/>
                    <w:right w:val="single" w:sz="2" w:space="0" w:color="D9D9E3"/>
                  </w:divBdr>
                  <w:divsChild>
                    <w:div w:id="1558589727">
                      <w:marLeft w:val="0"/>
                      <w:marRight w:val="0"/>
                      <w:marTop w:val="0"/>
                      <w:marBottom w:val="0"/>
                      <w:divBdr>
                        <w:top w:val="single" w:sz="2" w:space="0" w:color="D9D9E3"/>
                        <w:left w:val="single" w:sz="2" w:space="0" w:color="D9D9E3"/>
                        <w:bottom w:val="single" w:sz="2" w:space="0" w:color="D9D9E3"/>
                        <w:right w:val="single" w:sz="2" w:space="0" w:color="D9D9E3"/>
                      </w:divBdr>
                      <w:divsChild>
                        <w:div w:id="741827573">
                          <w:marLeft w:val="0"/>
                          <w:marRight w:val="0"/>
                          <w:marTop w:val="0"/>
                          <w:marBottom w:val="0"/>
                          <w:divBdr>
                            <w:top w:val="single" w:sz="2" w:space="0" w:color="D9D9E3"/>
                            <w:left w:val="single" w:sz="2" w:space="0" w:color="D9D9E3"/>
                            <w:bottom w:val="single" w:sz="2" w:space="0" w:color="D9D9E3"/>
                            <w:right w:val="single" w:sz="2" w:space="0" w:color="D9D9E3"/>
                          </w:divBdr>
                          <w:divsChild>
                            <w:div w:id="2103255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61137608">
          <w:marLeft w:val="0"/>
          <w:marRight w:val="0"/>
          <w:marTop w:val="0"/>
          <w:marBottom w:val="0"/>
          <w:divBdr>
            <w:top w:val="single" w:sz="2" w:space="0" w:color="auto"/>
            <w:left w:val="single" w:sz="2" w:space="0" w:color="auto"/>
            <w:bottom w:val="single" w:sz="6" w:space="0" w:color="auto"/>
            <w:right w:val="single" w:sz="2" w:space="0" w:color="auto"/>
          </w:divBdr>
          <w:divsChild>
            <w:div w:id="1351369011">
              <w:marLeft w:val="0"/>
              <w:marRight w:val="0"/>
              <w:marTop w:val="100"/>
              <w:marBottom w:val="100"/>
              <w:divBdr>
                <w:top w:val="single" w:sz="2" w:space="0" w:color="D9D9E3"/>
                <w:left w:val="single" w:sz="2" w:space="0" w:color="D9D9E3"/>
                <w:bottom w:val="single" w:sz="2" w:space="0" w:color="D9D9E3"/>
                <w:right w:val="single" w:sz="2" w:space="0" w:color="D9D9E3"/>
              </w:divBdr>
              <w:divsChild>
                <w:div w:id="100490792">
                  <w:marLeft w:val="0"/>
                  <w:marRight w:val="0"/>
                  <w:marTop w:val="0"/>
                  <w:marBottom w:val="0"/>
                  <w:divBdr>
                    <w:top w:val="single" w:sz="2" w:space="0" w:color="D9D9E3"/>
                    <w:left w:val="single" w:sz="2" w:space="0" w:color="D9D9E3"/>
                    <w:bottom w:val="single" w:sz="2" w:space="0" w:color="D9D9E3"/>
                    <w:right w:val="single" w:sz="2" w:space="0" w:color="D9D9E3"/>
                  </w:divBdr>
                  <w:divsChild>
                    <w:div w:id="261494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70777580">
      <w:bodyDiv w:val="1"/>
      <w:marLeft w:val="0"/>
      <w:marRight w:val="0"/>
      <w:marTop w:val="0"/>
      <w:marBottom w:val="0"/>
      <w:divBdr>
        <w:top w:val="none" w:sz="0" w:space="0" w:color="auto"/>
        <w:left w:val="none" w:sz="0" w:space="0" w:color="auto"/>
        <w:bottom w:val="none" w:sz="0" w:space="0" w:color="auto"/>
        <w:right w:val="none" w:sz="0" w:space="0" w:color="auto"/>
      </w:divBdr>
    </w:div>
    <w:div w:id="808673928">
      <w:bodyDiv w:val="1"/>
      <w:marLeft w:val="0"/>
      <w:marRight w:val="0"/>
      <w:marTop w:val="0"/>
      <w:marBottom w:val="0"/>
      <w:divBdr>
        <w:top w:val="none" w:sz="0" w:space="0" w:color="auto"/>
        <w:left w:val="none" w:sz="0" w:space="0" w:color="auto"/>
        <w:bottom w:val="none" w:sz="0" w:space="0" w:color="auto"/>
        <w:right w:val="none" w:sz="0" w:space="0" w:color="auto"/>
      </w:divBdr>
    </w:div>
    <w:div w:id="885872588">
      <w:bodyDiv w:val="1"/>
      <w:marLeft w:val="0"/>
      <w:marRight w:val="0"/>
      <w:marTop w:val="0"/>
      <w:marBottom w:val="0"/>
      <w:divBdr>
        <w:top w:val="none" w:sz="0" w:space="0" w:color="auto"/>
        <w:left w:val="none" w:sz="0" w:space="0" w:color="auto"/>
        <w:bottom w:val="none" w:sz="0" w:space="0" w:color="auto"/>
        <w:right w:val="none" w:sz="0" w:space="0" w:color="auto"/>
      </w:divBdr>
    </w:div>
    <w:div w:id="925458652">
      <w:bodyDiv w:val="1"/>
      <w:marLeft w:val="0"/>
      <w:marRight w:val="0"/>
      <w:marTop w:val="0"/>
      <w:marBottom w:val="0"/>
      <w:divBdr>
        <w:top w:val="none" w:sz="0" w:space="0" w:color="auto"/>
        <w:left w:val="none" w:sz="0" w:space="0" w:color="auto"/>
        <w:bottom w:val="none" w:sz="0" w:space="0" w:color="auto"/>
        <w:right w:val="none" w:sz="0" w:space="0" w:color="auto"/>
      </w:divBdr>
    </w:div>
    <w:div w:id="1219710005">
      <w:bodyDiv w:val="1"/>
      <w:marLeft w:val="0"/>
      <w:marRight w:val="0"/>
      <w:marTop w:val="0"/>
      <w:marBottom w:val="0"/>
      <w:divBdr>
        <w:top w:val="none" w:sz="0" w:space="0" w:color="auto"/>
        <w:left w:val="none" w:sz="0" w:space="0" w:color="auto"/>
        <w:bottom w:val="none" w:sz="0" w:space="0" w:color="auto"/>
        <w:right w:val="none" w:sz="0" w:space="0" w:color="auto"/>
      </w:divBdr>
    </w:div>
    <w:div w:id="1476681499">
      <w:bodyDiv w:val="1"/>
      <w:marLeft w:val="0"/>
      <w:marRight w:val="0"/>
      <w:marTop w:val="0"/>
      <w:marBottom w:val="0"/>
      <w:divBdr>
        <w:top w:val="none" w:sz="0" w:space="0" w:color="auto"/>
        <w:left w:val="none" w:sz="0" w:space="0" w:color="auto"/>
        <w:bottom w:val="none" w:sz="0" w:space="0" w:color="auto"/>
        <w:right w:val="none" w:sz="0" w:space="0" w:color="auto"/>
      </w:divBdr>
    </w:div>
    <w:div w:id="1478455846">
      <w:bodyDiv w:val="1"/>
      <w:marLeft w:val="0"/>
      <w:marRight w:val="0"/>
      <w:marTop w:val="0"/>
      <w:marBottom w:val="0"/>
      <w:divBdr>
        <w:top w:val="none" w:sz="0" w:space="0" w:color="auto"/>
        <w:left w:val="none" w:sz="0" w:space="0" w:color="auto"/>
        <w:bottom w:val="none" w:sz="0" w:space="0" w:color="auto"/>
        <w:right w:val="none" w:sz="0" w:space="0" w:color="auto"/>
      </w:divBdr>
    </w:div>
    <w:div w:id="1608924236">
      <w:bodyDiv w:val="1"/>
      <w:marLeft w:val="0"/>
      <w:marRight w:val="0"/>
      <w:marTop w:val="0"/>
      <w:marBottom w:val="0"/>
      <w:divBdr>
        <w:top w:val="none" w:sz="0" w:space="0" w:color="auto"/>
        <w:left w:val="none" w:sz="0" w:space="0" w:color="auto"/>
        <w:bottom w:val="none" w:sz="0" w:space="0" w:color="auto"/>
        <w:right w:val="none" w:sz="0" w:space="0" w:color="auto"/>
      </w:divBdr>
    </w:div>
    <w:div w:id="1801454564">
      <w:bodyDiv w:val="1"/>
      <w:marLeft w:val="0"/>
      <w:marRight w:val="0"/>
      <w:marTop w:val="0"/>
      <w:marBottom w:val="0"/>
      <w:divBdr>
        <w:top w:val="none" w:sz="0" w:space="0" w:color="auto"/>
        <w:left w:val="none" w:sz="0" w:space="0" w:color="auto"/>
        <w:bottom w:val="none" w:sz="0" w:space="0" w:color="auto"/>
        <w:right w:val="none" w:sz="0" w:space="0" w:color="auto"/>
      </w:divBdr>
    </w:div>
    <w:div w:id="2056001572">
      <w:bodyDiv w:val="1"/>
      <w:marLeft w:val="0"/>
      <w:marRight w:val="0"/>
      <w:marTop w:val="0"/>
      <w:marBottom w:val="0"/>
      <w:divBdr>
        <w:top w:val="none" w:sz="0" w:space="0" w:color="auto"/>
        <w:left w:val="none" w:sz="0" w:space="0" w:color="auto"/>
        <w:bottom w:val="none" w:sz="0" w:space="0" w:color="auto"/>
        <w:right w:val="none" w:sz="0" w:space="0" w:color="auto"/>
      </w:divBdr>
      <w:divsChild>
        <w:div w:id="421872707">
          <w:marLeft w:val="0"/>
          <w:marRight w:val="0"/>
          <w:marTop w:val="0"/>
          <w:marBottom w:val="0"/>
          <w:divBdr>
            <w:top w:val="single" w:sz="2" w:space="0" w:color="auto"/>
            <w:left w:val="single" w:sz="2" w:space="0" w:color="auto"/>
            <w:bottom w:val="single" w:sz="6" w:space="0" w:color="auto"/>
            <w:right w:val="single" w:sz="2" w:space="0" w:color="auto"/>
          </w:divBdr>
          <w:divsChild>
            <w:div w:id="1779717200">
              <w:marLeft w:val="0"/>
              <w:marRight w:val="0"/>
              <w:marTop w:val="100"/>
              <w:marBottom w:val="100"/>
              <w:divBdr>
                <w:top w:val="single" w:sz="2" w:space="0" w:color="D9D9E3"/>
                <w:left w:val="single" w:sz="2" w:space="0" w:color="D9D9E3"/>
                <w:bottom w:val="single" w:sz="2" w:space="0" w:color="D9D9E3"/>
                <w:right w:val="single" w:sz="2" w:space="0" w:color="D9D9E3"/>
              </w:divBdr>
              <w:divsChild>
                <w:div w:id="1519463596">
                  <w:marLeft w:val="0"/>
                  <w:marRight w:val="0"/>
                  <w:marTop w:val="0"/>
                  <w:marBottom w:val="0"/>
                  <w:divBdr>
                    <w:top w:val="single" w:sz="2" w:space="0" w:color="D9D9E3"/>
                    <w:left w:val="single" w:sz="2" w:space="0" w:color="D9D9E3"/>
                    <w:bottom w:val="single" w:sz="2" w:space="0" w:color="D9D9E3"/>
                    <w:right w:val="single" w:sz="2" w:space="0" w:color="D9D9E3"/>
                  </w:divBdr>
                  <w:divsChild>
                    <w:div w:id="1862543966">
                      <w:marLeft w:val="0"/>
                      <w:marRight w:val="0"/>
                      <w:marTop w:val="0"/>
                      <w:marBottom w:val="0"/>
                      <w:divBdr>
                        <w:top w:val="single" w:sz="2" w:space="0" w:color="D9D9E3"/>
                        <w:left w:val="single" w:sz="2" w:space="0" w:color="D9D9E3"/>
                        <w:bottom w:val="single" w:sz="2" w:space="0" w:color="D9D9E3"/>
                        <w:right w:val="single" w:sz="2" w:space="0" w:color="D9D9E3"/>
                      </w:divBdr>
                      <w:divsChild>
                        <w:div w:id="1287808240">
                          <w:marLeft w:val="0"/>
                          <w:marRight w:val="0"/>
                          <w:marTop w:val="0"/>
                          <w:marBottom w:val="0"/>
                          <w:divBdr>
                            <w:top w:val="single" w:sz="2" w:space="0" w:color="D9D9E3"/>
                            <w:left w:val="single" w:sz="2" w:space="0" w:color="D9D9E3"/>
                            <w:bottom w:val="single" w:sz="2" w:space="0" w:color="D9D9E3"/>
                            <w:right w:val="single" w:sz="2" w:space="0" w:color="D9D9E3"/>
                          </w:divBdr>
                          <w:divsChild>
                            <w:div w:id="6384150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91055395">
          <w:marLeft w:val="0"/>
          <w:marRight w:val="0"/>
          <w:marTop w:val="0"/>
          <w:marBottom w:val="0"/>
          <w:divBdr>
            <w:top w:val="single" w:sz="2" w:space="0" w:color="auto"/>
            <w:left w:val="single" w:sz="2" w:space="0" w:color="auto"/>
            <w:bottom w:val="single" w:sz="6" w:space="0" w:color="auto"/>
            <w:right w:val="single" w:sz="2" w:space="0" w:color="auto"/>
          </w:divBdr>
          <w:divsChild>
            <w:div w:id="283388010">
              <w:marLeft w:val="0"/>
              <w:marRight w:val="0"/>
              <w:marTop w:val="100"/>
              <w:marBottom w:val="100"/>
              <w:divBdr>
                <w:top w:val="single" w:sz="2" w:space="0" w:color="D9D9E3"/>
                <w:left w:val="single" w:sz="2" w:space="0" w:color="D9D9E3"/>
                <w:bottom w:val="single" w:sz="2" w:space="0" w:color="D9D9E3"/>
                <w:right w:val="single" w:sz="2" w:space="0" w:color="D9D9E3"/>
              </w:divBdr>
              <w:divsChild>
                <w:div w:id="2050299489">
                  <w:marLeft w:val="0"/>
                  <w:marRight w:val="0"/>
                  <w:marTop w:val="0"/>
                  <w:marBottom w:val="0"/>
                  <w:divBdr>
                    <w:top w:val="single" w:sz="2" w:space="0" w:color="D9D9E3"/>
                    <w:left w:val="single" w:sz="2" w:space="0" w:color="D9D9E3"/>
                    <w:bottom w:val="single" w:sz="2" w:space="0" w:color="D9D9E3"/>
                    <w:right w:val="single" w:sz="2" w:space="0" w:color="D9D9E3"/>
                  </w:divBdr>
                  <w:divsChild>
                    <w:div w:id="13225460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nhs.uk/conditions/vaccinations/" TargetMode="External" Id="rId13" /><Relationship Type="http://schemas.openxmlformats.org/officeDocument/2006/relationships/hyperlink" Target="https://www.nibsc.org/products/vaccines/polio_eradication.aspx" TargetMode="External" Id="rId18" /><Relationship Type="http://schemas.openxmlformats.org/officeDocument/2006/relationships/customXml" Target="../customXml/item3.xml" Id="rId3" /><Relationship Type="http://schemas.openxmlformats.org/officeDocument/2006/relationships/hyperlink" Target="https://www.gov.uk/government/collections/coronavirus-covid-19-list-of-guidance" TargetMode="External" Id="rId21" /><Relationship Type="http://schemas.openxmlformats.org/officeDocument/2006/relationships/webSettings" Target="webSettings.xml" Id="rId7" /><Relationship Type="http://schemas.openxmlformats.org/officeDocument/2006/relationships/hyperlink" Target="https://www.cdc.gov/vaccines/pubs/surv-manual/chpt20-analysis-surv.html" TargetMode="External" Id="rId12" /><Relationship Type="http://schemas.openxmlformats.org/officeDocument/2006/relationships/customXml" Target="../customXml/item2.xml" Id="rId2" /><Relationship Type="http://schemas.openxmlformats.org/officeDocument/2006/relationships/hyperlink" Target="https://www.cdc.gov/polio/what-is-polio/index.htm" TargetMode="External" Id="rId16" /><Relationship Type="http://schemas.openxmlformats.org/officeDocument/2006/relationships/hyperlink" Target="https://www.gov.uk/government/publications/communicable-disease-outbreak-management-operational-guidance"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cdc.gov/ncird/index.html" TargetMode="External" Id="rId11"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hyperlink" Target="https://www.hhmglobal.com/health-wellness/what-is-contact-tracing-and-how-does-it-work" TargetMode="External" Id="rId15" /><Relationship Type="http://schemas.openxmlformats.org/officeDocument/2006/relationships/fontTable" Target="fontTable.xml" Id="rId23"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v.uk/guidance/polio-guidance-data-and-analysis" TargetMode="External" Id="rId14" /><Relationship Type="http://schemas.openxmlformats.org/officeDocument/2006/relationships/header" Target="header1.xml" Id="rId22" /><Relationship Type="http://schemas.openxmlformats.org/officeDocument/2006/relationships/hyperlink" Target="https://www.gov.uk/government/collections/polio-guidance-data-and-analysis" TargetMode="External" Id="Ra3423b562d9b4ee4" /><Relationship Type="http://schemas.openxmlformats.org/officeDocument/2006/relationships/hyperlink" Target="https://doi.org/10.1016/b978-0-12-803678-5.00517-8" TargetMode="External" Id="Rd52f197d54b9406d" /><Relationship Type="http://schemas.openxmlformats.org/officeDocument/2006/relationships/hyperlink" Target="https://www.gov.uk/guidance/notifiable-diseases-and-causative-organisms-how-to-report" TargetMode="External" Id="R6fc5fce43d1a4f90" /><Relationship Type="http://schemas.openxmlformats.org/officeDocument/2006/relationships/glossaryDocument" Target="glossary/document.xml" Id="Rf7f52d5162ae4d03" /><Relationship Type="http://schemas.microsoft.com/office/2020/10/relationships/intelligence" Target="intelligence2.xml" Id="Re75d55af5875434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915f31a-cbeb-4437-ad6f-303c31886ecf}"/>
      </w:docPartPr>
      <w:docPartBody>
        <w:p w14:paraId="5BFE855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11" ma:contentTypeDescription="Create a new document." ma:contentTypeScope="" ma:versionID="8afdbd8c7d7ced6fbb67990a3af59cf2">
  <xsd:schema xmlns:xsd="http://www.w3.org/2001/XMLSchema" xmlns:xs="http://www.w3.org/2001/XMLSchema" xmlns:p="http://schemas.microsoft.com/office/2006/metadata/properties" xmlns:ns3="f856874f-9946-48cd-ac29-4cb76853c4c1" xmlns:ns4="2c5f1cb7-c8e7-4c33-a07f-489018ddf9f3" targetNamespace="http://schemas.microsoft.com/office/2006/metadata/properties" ma:root="true" ma:fieldsID="627c84850fa7835952a2d25fd6504a64" ns3:_="" ns4:_="">
    <xsd:import namespace="f856874f-9946-48cd-ac29-4cb76853c4c1"/>
    <xsd:import namespace="2c5f1cb7-c8e7-4c33-a07f-489018ddf9f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F7974-57D7-4C1F-99D6-78A27CBA42BD}">
  <ds:schemaRefs>
    <ds:schemaRef ds:uri="http://schemas.microsoft.com/office/2006/metadata/properties"/>
    <ds:schemaRef ds:uri="http://schemas.microsoft.com/office/infopath/2007/PartnerControls"/>
    <ds:schemaRef ds:uri="f856874f-9946-48cd-ac29-4cb76853c4c1"/>
  </ds:schemaRefs>
</ds:datastoreItem>
</file>

<file path=customXml/itemProps2.xml><?xml version="1.0" encoding="utf-8"?>
<ds:datastoreItem xmlns:ds="http://schemas.openxmlformats.org/officeDocument/2006/customXml" ds:itemID="{78DD287C-7141-4BF9-AF9F-941E2872D0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2c5f1cb7-c8e7-4c33-a07f-489018ddf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7412E-13B5-4926-BEF6-D19354E3698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Isaac</dc:creator>
  <keywords/>
  <dc:description/>
  <lastModifiedBy>Isaac Njoku (2133548)</lastModifiedBy>
  <revision>95</revision>
  <dcterms:created xsi:type="dcterms:W3CDTF">2023-03-03T19:40:00.0000000Z</dcterms:created>
  <dcterms:modified xsi:type="dcterms:W3CDTF">2023-03-04T00:20:03.4442419Z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