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FF08DDC" w14:textId="77777777" w:rsidR="002A77FA" w:rsidRDefault="002A77FA" w:rsidP="002A77FA">
      <w:pPr>
        <w:jc w:val="center"/>
        <w:rPr>
          <w:rFonts w:ascii="Times New Roman" w:hAnsi="Times New Roman" w:cs="Times New Roman"/>
          <w:b/>
          <w:color w:val="1F1F1F"/>
          <w:sz w:val="28"/>
          <w:szCs w:val="32"/>
          <w:shd w:val="clear" w:color="auto" w:fill="FFFFFF"/>
        </w:rPr>
      </w:pPr>
      <w:bookmarkStart w:id="0" w:name="_GoBack"/>
      <w:bookmarkEnd w:id="0"/>
    </w:p>
    <w:p w14:paraId="2A7F0AB0" w14:textId="77777777" w:rsidR="002A77FA" w:rsidRDefault="002A77FA" w:rsidP="002A77FA">
      <w:pPr>
        <w:jc w:val="center"/>
        <w:rPr>
          <w:rFonts w:ascii="Times New Roman" w:hAnsi="Times New Roman" w:cs="Times New Roman"/>
          <w:b/>
          <w:color w:val="1F1F1F"/>
          <w:sz w:val="28"/>
          <w:szCs w:val="32"/>
          <w:shd w:val="clear" w:color="auto" w:fill="FFFFFF"/>
        </w:rPr>
      </w:pPr>
    </w:p>
    <w:p w14:paraId="66C9CCA4" w14:textId="77777777" w:rsidR="002A77FA" w:rsidRDefault="002A77FA" w:rsidP="002A77FA">
      <w:pPr>
        <w:jc w:val="center"/>
        <w:rPr>
          <w:rFonts w:ascii="Times New Roman" w:hAnsi="Times New Roman" w:cs="Times New Roman"/>
          <w:b/>
          <w:color w:val="1F1F1F"/>
          <w:sz w:val="28"/>
          <w:szCs w:val="32"/>
          <w:shd w:val="clear" w:color="auto" w:fill="FFFFFF"/>
        </w:rPr>
      </w:pPr>
    </w:p>
    <w:p w14:paraId="66BC8D16" w14:textId="77777777" w:rsidR="002A77FA" w:rsidRDefault="002A77FA" w:rsidP="002A77FA">
      <w:pPr>
        <w:jc w:val="center"/>
        <w:rPr>
          <w:rFonts w:ascii="Times New Roman" w:hAnsi="Times New Roman" w:cs="Times New Roman"/>
          <w:b/>
          <w:color w:val="1F1F1F"/>
          <w:sz w:val="28"/>
          <w:szCs w:val="32"/>
          <w:shd w:val="clear" w:color="auto" w:fill="FFFFFF"/>
        </w:rPr>
      </w:pPr>
    </w:p>
    <w:p w14:paraId="6A7D7934" w14:textId="32C11D91" w:rsidR="002A77FA" w:rsidRDefault="00AE0D11" w:rsidP="002A77FA">
      <w:pPr>
        <w:jc w:val="center"/>
        <w:rPr>
          <w:rFonts w:ascii="Times New Roman" w:hAnsi="Times New Roman" w:cs="Times New Roman"/>
          <w:b/>
          <w:color w:val="1F1F1F"/>
          <w:sz w:val="28"/>
          <w:szCs w:val="32"/>
          <w:shd w:val="clear" w:color="auto" w:fill="FFFFFF"/>
        </w:rPr>
      </w:pPr>
      <w:r>
        <w:rPr>
          <w:rFonts w:ascii="Times New Roman" w:hAnsi="Times New Roman" w:cs="Times New Roman"/>
          <w:b/>
          <w:color w:val="1F1F1F"/>
          <w:sz w:val="28"/>
          <w:szCs w:val="32"/>
          <w:shd w:val="clear" w:color="auto" w:fill="FFFFFF"/>
        </w:rPr>
        <w:t xml:space="preserve">Monica Elena </w:t>
      </w:r>
      <w:proofErr w:type="spellStart"/>
      <w:r>
        <w:rPr>
          <w:rFonts w:ascii="Times New Roman" w:hAnsi="Times New Roman" w:cs="Times New Roman"/>
          <w:b/>
          <w:color w:val="1F1F1F"/>
          <w:sz w:val="28"/>
          <w:szCs w:val="32"/>
          <w:shd w:val="clear" w:color="auto" w:fill="FFFFFF"/>
        </w:rPr>
        <w:t>Grigoras</w:t>
      </w:r>
      <w:proofErr w:type="spellEnd"/>
    </w:p>
    <w:p w14:paraId="1CC4536C" w14:textId="35981A85" w:rsidR="00AE0D11" w:rsidRDefault="00AE0D11" w:rsidP="002A77FA">
      <w:pPr>
        <w:jc w:val="center"/>
        <w:rPr>
          <w:rFonts w:ascii="Times New Roman" w:hAnsi="Times New Roman" w:cs="Times New Roman"/>
          <w:b/>
          <w:color w:val="1F1F1F"/>
          <w:sz w:val="28"/>
          <w:szCs w:val="32"/>
          <w:shd w:val="clear" w:color="auto" w:fill="FFFFFF"/>
        </w:rPr>
      </w:pPr>
      <w:r>
        <w:rPr>
          <w:rFonts w:ascii="Times New Roman" w:hAnsi="Times New Roman" w:cs="Times New Roman"/>
          <w:b/>
          <w:color w:val="1F1F1F"/>
          <w:sz w:val="28"/>
          <w:szCs w:val="32"/>
          <w:shd w:val="clear" w:color="auto" w:fill="FFFFFF"/>
        </w:rPr>
        <w:t>2217274@student.uwtsd.ac.uk</w:t>
      </w:r>
    </w:p>
    <w:p w14:paraId="6A9FB587" w14:textId="77777777" w:rsidR="002A77FA" w:rsidRDefault="002A77FA" w:rsidP="002A77FA">
      <w:pPr>
        <w:jc w:val="center"/>
        <w:rPr>
          <w:rFonts w:ascii="Times New Roman" w:hAnsi="Times New Roman" w:cs="Times New Roman"/>
          <w:b/>
          <w:color w:val="1F1F1F"/>
          <w:sz w:val="28"/>
          <w:szCs w:val="32"/>
          <w:shd w:val="clear" w:color="auto" w:fill="FFFFFF"/>
        </w:rPr>
      </w:pPr>
    </w:p>
    <w:p w14:paraId="0C03DCA1" w14:textId="77777777" w:rsidR="002A77FA" w:rsidRPr="002A77FA" w:rsidRDefault="002A77FA" w:rsidP="002A77FA">
      <w:pPr>
        <w:jc w:val="center"/>
        <w:rPr>
          <w:rFonts w:ascii="Times New Roman" w:hAnsi="Times New Roman" w:cs="Times New Roman"/>
          <w:b/>
          <w:sz w:val="32"/>
          <w:szCs w:val="32"/>
          <w:lang w:val="en-US"/>
        </w:rPr>
      </w:pPr>
      <w:r w:rsidRPr="002A77FA">
        <w:rPr>
          <w:rFonts w:ascii="Times New Roman" w:hAnsi="Times New Roman" w:cs="Times New Roman"/>
          <w:b/>
          <w:color w:val="1F1F1F"/>
          <w:sz w:val="28"/>
          <w:szCs w:val="32"/>
          <w:shd w:val="clear" w:color="auto" w:fill="FFFFFF"/>
        </w:rPr>
        <w:t>Preparing for Professional Police Practice</w:t>
      </w:r>
      <w:r w:rsidRPr="002A77FA">
        <w:rPr>
          <w:rFonts w:ascii="Times New Roman" w:hAnsi="Times New Roman" w:cs="Times New Roman"/>
          <w:b/>
          <w:sz w:val="28"/>
          <w:szCs w:val="32"/>
          <w:lang w:val="en-US"/>
        </w:rPr>
        <w:t xml:space="preserve"> </w:t>
      </w:r>
      <w:r w:rsidRPr="002A77FA">
        <w:rPr>
          <w:rFonts w:ascii="Times New Roman" w:hAnsi="Times New Roman" w:cs="Times New Roman"/>
          <w:b/>
          <w:sz w:val="32"/>
          <w:szCs w:val="32"/>
          <w:lang w:val="en-US"/>
        </w:rPr>
        <w:br w:type="page"/>
      </w:r>
    </w:p>
    <w:sdt>
      <w:sdtPr>
        <w:rPr>
          <w:rFonts w:asciiTheme="minorHAnsi" w:eastAsiaTheme="minorHAnsi" w:hAnsiTheme="minorHAnsi" w:cstheme="minorBidi"/>
          <w:b w:val="0"/>
          <w:bCs w:val="0"/>
          <w:color w:val="auto"/>
          <w:sz w:val="22"/>
          <w:szCs w:val="22"/>
          <w:lang w:val="en-IN" w:eastAsia="en-US"/>
        </w:rPr>
        <w:id w:val="1500850982"/>
        <w:docPartObj>
          <w:docPartGallery w:val="Table of Contents"/>
          <w:docPartUnique/>
        </w:docPartObj>
      </w:sdtPr>
      <w:sdtEndPr>
        <w:rPr>
          <w:noProof/>
        </w:rPr>
      </w:sdtEndPr>
      <w:sdtContent>
        <w:p w14:paraId="0B33C523" w14:textId="77777777" w:rsidR="002A77FA" w:rsidRPr="002A77FA" w:rsidRDefault="002A77FA" w:rsidP="002A77FA">
          <w:pPr>
            <w:pStyle w:val="TOCHeading"/>
            <w:spacing w:line="360" w:lineRule="auto"/>
            <w:rPr>
              <w:rFonts w:ascii="Times New Roman" w:hAnsi="Times New Roman" w:cs="Times New Roman"/>
              <w:color w:val="auto"/>
              <w:sz w:val="24"/>
              <w:szCs w:val="24"/>
            </w:rPr>
          </w:pPr>
          <w:r w:rsidRPr="002A77FA">
            <w:rPr>
              <w:rFonts w:ascii="Times New Roman" w:hAnsi="Times New Roman" w:cs="Times New Roman"/>
              <w:color w:val="auto"/>
              <w:sz w:val="24"/>
              <w:szCs w:val="24"/>
            </w:rPr>
            <w:t>Table of Contents</w:t>
          </w:r>
        </w:p>
        <w:p w14:paraId="5C1E8F7A" w14:textId="77777777" w:rsidR="002A77FA" w:rsidRPr="002A77FA" w:rsidRDefault="002A77FA" w:rsidP="002A77FA">
          <w:pPr>
            <w:pStyle w:val="TOC1"/>
            <w:tabs>
              <w:tab w:val="right" w:leader="dot" w:pos="9016"/>
            </w:tabs>
            <w:spacing w:line="360" w:lineRule="auto"/>
            <w:rPr>
              <w:rFonts w:ascii="Times New Roman" w:hAnsi="Times New Roman" w:cs="Times New Roman"/>
              <w:noProof/>
              <w:sz w:val="24"/>
              <w:szCs w:val="24"/>
            </w:rPr>
          </w:pPr>
          <w:r w:rsidRPr="002A77FA">
            <w:rPr>
              <w:rFonts w:ascii="Times New Roman" w:hAnsi="Times New Roman" w:cs="Times New Roman"/>
              <w:sz w:val="24"/>
              <w:szCs w:val="24"/>
            </w:rPr>
            <w:fldChar w:fldCharType="begin"/>
          </w:r>
          <w:r w:rsidRPr="002A77FA">
            <w:rPr>
              <w:rFonts w:ascii="Times New Roman" w:hAnsi="Times New Roman" w:cs="Times New Roman"/>
              <w:sz w:val="24"/>
              <w:szCs w:val="24"/>
            </w:rPr>
            <w:instrText xml:space="preserve"> TOC \o "1-3" \h \z \u </w:instrText>
          </w:r>
          <w:r w:rsidRPr="002A77FA">
            <w:rPr>
              <w:rFonts w:ascii="Times New Roman" w:hAnsi="Times New Roman" w:cs="Times New Roman"/>
              <w:sz w:val="24"/>
              <w:szCs w:val="24"/>
            </w:rPr>
            <w:fldChar w:fldCharType="separate"/>
          </w:r>
          <w:hyperlink w:anchor="_Toc118765367" w:history="1">
            <w:r w:rsidRPr="002A77FA">
              <w:rPr>
                <w:rStyle w:val="Hyperlink"/>
                <w:rFonts w:ascii="Times New Roman" w:hAnsi="Times New Roman" w:cs="Times New Roman"/>
                <w:noProof/>
                <w:color w:val="auto"/>
                <w:sz w:val="24"/>
                <w:szCs w:val="24"/>
                <w:lang w:val="en-US"/>
              </w:rPr>
              <w:t>Introduction</w:t>
            </w:r>
            <w:r w:rsidRPr="002A77FA">
              <w:rPr>
                <w:rFonts w:ascii="Times New Roman" w:hAnsi="Times New Roman" w:cs="Times New Roman"/>
                <w:noProof/>
                <w:webHidden/>
                <w:sz w:val="24"/>
                <w:szCs w:val="24"/>
              </w:rPr>
              <w:tab/>
            </w:r>
            <w:r w:rsidRPr="002A77FA">
              <w:rPr>
                <w:rFonts w:ascii="Times New Roman" w:hAnsi="Times New Roman" w:cs="Times New Roman"/>
                <w:noProof/>
                <w:webHidden/>
                <w:sz w:val="24"/>
                <w:szCs w:val="24"/>
              </w:rPr>
              <w:fldChar w:fldCharType="begin"/>
            </w:r>
            <w:r w:rsidRPr="002A77FA">
              <w:rPr>
                <w:rFonts w:ascii="Times New Roman" w:hAnsi="Times New Roman" w:cs="Times New Roman"/>
                <w:noProof/>
                <w:webHidden/>
                <w:sz w:val="24"/>
                <w:szCs w:val="24"/>
              </w:rPr>
              <w:instrText xml:space="preserve"> PAGEREF _Toc118765367 \h </w:instrText>
            </w:r>
            <w:r w:rsidRPr="002A77FA">
              <w:rPr>
                <w:rFonts w:ascii="Times New Roman" w:hAnsi="Times New Roman" w:cs="Times New Roman"/>
                <w:noProof/>
                <w:webHidden/>
                <w:sz w:val="24"/>
                <w:szCs w:val="24"/>
              </w:rPr>
            </w:r>
            <w:r w:rsidRPr="002A77FA">
              <w:rPr>
                <w:rFonts w:ascii="Times New Roman" w:hAnsi="Times New Roman" w:cs="Times New Roman"/>
                <w:noProof/>
                <w:webHidden/>
                <w:sz w:val="24"/>
                <w:szCs w:val="24"/>
              </w:rPr>
              <w:fldChar w:fldCharType="separate"/>
            </w:r>
            <w:r w:rsidRPr="002A77FA">
              <w:rPr>
                <w:rFonts w:ascii="Times New Roman" w:hAnsi="Times New Roman" w:cs="Times New Roman"/>
                <w:noProof/>
                <w:webHidden/>
                <w:sz w:val="24"/>
                <w:szCs w:val="24"/>
              </w:rPr>
              <w:t>3</w:t>
            </w:r>
            <w:r w:rsidRPr="002A77FA">
              <w:rPr>
                <w:rFonts w:ascii="Times New Roman" w:hAnsi="Times New Roman" w:cs="Times New Roman"/>
                <w:noProof/>
                <w:webHidden/>
                <w:sz w:val="24"/>
                <w:szCs w:val="24"/>
              </w:rPr>
              <w:fldChar w:fldCharType="end"/>
            </w:r>
          </w:hyperlink>
        </w:p>
        <w:p w14:paraId="1B732B44" w14:textId="77777777" w:rsidR="002A77FA" w:rsidRPr="002A77FA" w:rsidRDefault="00527A29" w:rsidP="002A77FA">
          <w:pPr>
            <w:pStyle w:val="TOC1"/>
            <w:tabs>
              <w:tab w:val="right" w:leader="dot" w:pos="9016"/>
            </w:tabs>
            <w:spacing w:line="360" w:lineRule="auto"/>
            <w:rPr>
              <w:rFonts w:ascii="Times New Roman" w:hAnsi="Times New Roman" w:cs="Times New Roman"/>
              <w:noProof/>
              <w:sz w:val="24"/>
              <w:szCs w:val="24"/>
            </w:rPr>
          </w:pPr>
          <w:hyperlink w:anchor="_Toc118765368" w:history="1">
            <w:r w:rsidR="002A77FA" w:rsidRPr="002A77FA">
              <w:rPr>
                <w:rStyle w:val="Hyperlink"/>
                <w:rFonts w:ascii="Times New Roman" w:hAnsi="Times New Roman" w:cs="Times New Roman"/>
                <w:noProof/>
                <w:color w:val="auto"/>
                <w:sz w:val="24"/>
                <w:szCs w:val="24"/>
              </w:rPr>
              <w:t>Significance of policing by consent</w:t>
            </w:r>
            <w:r w:rsidR="002A77FA" w:rsidRPr="002A77FA">
              <w:rPr>
                <w:rFonts w:ascii="Times New Roman" w:hAnsi="Times New Roman" w:cs="Times New Roman"/>
                <w:noProof/>
                <w:webHidden/>
                <w:sz w:val="24"/>
                <w:szCs w:val="24"/>
              </w:rPr>
              <w:tab/>
            </w:r>
            <w:r w:rsidR="002A77FA" w:rsidRPr="002A77FA">
              <w:rPr>
                <w:rFonts w:ascii="Times New Roman" w:hAnsi="Times New Roman" w:cs="Times New Roman"/>
                <w:noProof/>
                <w:webHidden/>
                <w:sz w:val="24"/>
                <w:szCs w:val="24"/>
              </w:rPr>
              <w:fldChar w:fldCharType="begin"/>
            </w:r>
            <w:r w:rsidR="002A77FA" w:rsidRPr="002A77FA">
              <w:rPr>
                <w:rFonts w:ascii="Times New Roman" w:hAnsi="Times New Roman" w:cs="Times New Roman"/>
                <w:noProof/>
                <w:webHidden/>
                <w:sz w:val="24"/>
                <w:szCs w:val="24"/>
              </w:rPr>
              <w:instrText xml:space="preserve"> PAGEREF _Toc118765368 \h </w:instrText>
            </w:r>
            <w:r w:rsidR="002A77FA" w:rsidRPr="002A77FA">
              <w:rPr>
                <w:rFonts w:ascii="Times New Roman" w:hAnsi="Times New Roman" w:cs="Times New Roman"/>
                <w:noProof/>
                <w:webHidden/>
                <w:sz w:val="24"/>
                <w:szCs w:val="24"/>
              </w:rPr>
            </w:r>
            <w:r w:rsidR="002A77FA" w:rsidRPr="002A77FA">
              <w:rPr>
                <w:rFonts w:ascii="Times New Roman" w:hAnsi="Times New Roman" w:cs="Times New Roman"/>
                <w:noProof/>
                <w:webHidden/>
                <w:sz w:val="24"/>
                <w:szCs w:val="24"/>
              </w:rPr>
              <w:fldChar w:fldCharType="separate"/>
            </w:r>
            <w:r w:rsidR="002A77FA" w:rsidRPr="002A77FA">
              <w:rPr>
                <w:rFonts w:ascii="Times New Roman" w:hAnsi="Times New Roman" w:cs="Times New Roman"/>
                <w:noProof/>
                <w:webHidden/>
                <w:sz w:val="24"/>
                <w:szCs w:val="24"/>
              </w:rPr>
              <w:t>3</w:t>
            </w:r>
            <w:r w:rsidR="002A77FA" w:rsidRPr="002A77FA">
              <w:rPr>
                <w:rFonts w:ascii="Times New Roman" w:hAnsi="Times New Roman" w:cs="Times New Roman"/>
                <w:noProof/>
                <w:webHidden/>
                <w:sz w:val="24"/>
                <w:szCs w:val="24"/>
              </w:rPr>
              <w:fldChar w:fldCharType="end"/>
            </w:r>
          </w:hyperlink>
        </w:p>
        <w:p w14:paraId="2C4F916B" w14:textId="77777777" w:rsidR="002A77FA" w:rsidRPr="002A77FA" w:rsidRDefault="00527A29" w:rsidP="002A77FA">
          <w:pPr>
            <w:pStyle w:val="TOC1"/>
            <w:tabs>
              <w:tab w:val="right" w:leader="dot" w:pos="9016"/>
            </w:tabs>
            <w:spacing w:line="360" w:lineRule="auto"/>
            <w:rPr>
              <w:rFonts w:ascii="Times New Roman" w:hAnsi="Times New Roman" w:cs="Times New Roman"/>
              <w:noProof/>
              <w:sz w:val="24"/>
              <w:szCs w:val="24"/>
            </w:rPr>
          </w:pPr>
          <w:hyperlink w:anchor="_Toc118765369" w:history="1">
            <w:r w:rsidR="002A77FA" w:rsidRPr="002A77FA">
              <w:rPr>
                <w:rStyle w:val="Hyperlink"/>
                <w:rFonts w:ascii="Times New Roman" w:hAnsi="Times New Roman" w:cs="Times New Roman"/>
                <w:noProof/>
                <w:color w:val="auto"/>
                <w:sz w:val="24"/>
                <w:szCs w:val="24"/>
              </w:rPr>
              <w:t>Impact of policing by consent on modern-day police service</w:t>
            </w:r>
            <w:r w:rsidR="002A77FA" w:rsidRPr="002A77FA">
              <w:rPr>
                <w:rFonts w:ascii="Times New Roman" w:hAnsi="Times New Roman" w:cs="Times New Roman"/>
                <w:noProof/>
                <w:webHidden/>
                <w:sz w:val="24"/>
                <w:szCs w:val="24"/>
              </w:rPr>
              <w:tab/>
            </w:r>
            <w:r w:rsidR="002A77FA" w:rsidRPr="002A77FA">
              <w:rPr>
                <w:rFonts w:ascii="Times New Roman" w:hAnsi="Times New Roman" w:cs="Times New Roman"/>
                <w:noProof/>
                <w:webHidden/>
                <w:sz w:val="24"/>
                <w:szCs w:val="24"/>
              </w:rPr>
              <w:fldChar w:fldCharType="begin"/>
            </w:r>
            <w:r w:rsidR="002A77FA" w:rsidRPr="002A77FA">
              <w:rPr>
                <w:rFonts w:ascii="Times New Roman" w:hAnsi="Times New Roman" w:cs="Times New Roman"/>
                <w:noProof/>
                <w:webHidden/>
                <w:sz w:val="24"/>
                <w:szCs w:val="24"/>
              </w:rPr>
              <w:instrText xml:space="preserve"> PAGEREF _Toc118765369 \h </w:instrText>
            </w:r>
            <w:r w:rsidR="002A77FA" w:rsidRPr="002A77FA">
              <w:rPr>
                <w:rFonts w:ascii="Times New Roman" w:hAnsi="Times New Roman" w:cs="Times New Roman"/>
                <w:noProof/>
                <w:webHidden/>
                <w:sz w:val="24"/>
                <w:szCs w:val="24"/>
              </w:rPr>
            </w:r>
            <w:r w:rsidR="002A77FA" w:rsidRPr="002A77FA">
              <w:rPr>
                <w:rFonts w:ascii="Times New Roman" w:hAnsi="Times New Roman" w:cs="Times New Roman"/>
                <w:noProof/>
                <w:webHidden/>
                <w:sz w:val="24"/>
                <w:szCs w:val="24"/>
              </w:rPr>
              <w:fldChar w:fldCharType="separate"/>
            </w:r>
            <w:r w:rsidR="002A77FA" w:rsidRPr="002A77FA">
              <w:rPr>
                <w:rFonts w:ascii="Times New Roman" w:hAnsi="Times New Roman" w:cs="Times New Roman"/>
                <w:noProof/>
                <w:webHidden/>
                <w:sz w:val="24"/>
                <w:szCs w:val="24"/>
              </w:rPr>
              <w:t>4</w:t>
            </w:r>
            <w:r w:rsidR="002A77FA" w:rsidRPr="002A77FA">
              <w:rPr>
                <w:rFonts w:ascii="Times New Roman" w:hAnsi="Times New Roman" w:cs="Times New Roman"/>
                <w:noProof/>
                <w:webHidden/>
                <w:sz w:val="24"/>
                <w:szCs w:val="24"/>
              </w:rPr>
              <w:fldChar w:fldCharType="end"/>
            </w:r>
          </w:hyperlink>
        </w:p>
        <w:p w14:paraId="038A74D1" w14:textId="77777777" w:rsidR="002A77FA" w:rsidRPr="002A77FA" w:rsidRDefault="00527A29" w:rsidP="002A77FA">
          <w:pPr>
            <w:pStyle w:val="TOC1"/>
            <w:tabs>
              <w:tab w:val="right" w:leader="dot" w:pos="9016"/>
            </w:tabs>
            <w:spacing w:line="360" w:lineRule="auto"/>
            <w:rPr>
              <w:rFonts w:ascii="Times New Roman" w:hAnsi="Times New Roman" w:cs="Times New Roman"/>
              <w:noProof/>
              <w:sz w:val="24"/>
              <w:szCs w:val="24"/>
            </w:rPr>
          </w:pPr>
          <w:hyperlink w:anchor="_Toc118765370" w:history="1">
            <w:r w:rsidR="002A77FA" w:rsidRPr="002A77FA">
              <w:rPr>
                <w:rStyle w:val="Hyperlink"/>
                <w:rFonts w:ascii="Times New Roman" w:hAnsi="Times New Roman" w:cs="Times New Roman"/>
                <w:noProof/>
                <w:color w:val="auto"/>
                <w:sz w:val="24"/>
                <w:szCs w:val="24"/>
              </w:rPr>
              <w:t>Conclusion</w:t>
            </w:r>
            <w:r w:rsidR="002A77FA" w:rsidRPr="002A77FA">
              <w:rPr>
                <w:rFonts w:ascii="Times New Roman" w:hAnsi="Times New Roman" w:cs="Times New Roman"/>
                <w:noProof/>
                <w:webHidden/>
                <w:sz w:val="24"/>
                <w:szCs w:val="24"/>
              </w:rPr>
              <w:tab/>
            </w:r>
            <w:r w:rsidR="002A77FA" w:rsidRPr="002A77FA">
              <w:rPr>
                <w:rFonts w:ascii="Times New Roman" w:hAnsi="Times New Roman" w:cs="Times New Roman"/>
                <w:noProof/>
                <w:webHidden/>
                <w:sz w:val="24"/>
                <w:szCs w:val="24"/>
              </w:rPr>
              <w:fldChar w:fldCharType="begin"/>
            </w:r>
            <w:r w:rsidR="002A77FA" w:rsidRPr="002A77FA">
              <w:rPr>
                <w:rFonts w:ascii="Times New Roman" w:hAnsi="Times New Roman" w:cs="Times New Roman"/>
                <w:noProof/>
                <w:webHidden/>
                <w:sz w:val="24"/>
                <w:szCs w:val="24"/>
              </w:rPr>
              <w:instrText xml:space="preserve"> PAGEREF _Toc118765370 \h </w:instrText>
            </w:r>
            <w:r w:rsidR="002A77FA" w:rsidRPr="002A77FA">
              <w:rPr>
                <w:rFonts w:ascii="Times New Roman" w:hAnsi="Times New Roman" w:cs="Times New Roman"/>
                <w:noProof/>
                <w:webHidden/>
                <w:sz w:val="24"/>
                <w:szCs w:val="24"/>
              </w:rPr>
            </w:r>
            <w:r w:rsidR="002A77FA" w:rsidRPr="002A77FA">
              <w:rPr>
                <w:rFonts w:ascii="Times New Roman" w:hAnsi="Times New Roman" w:cs="Times New Roman"/>
                <w:noProof/>
                <w:webHidden/>
                <w:sz w:val="24"/>
                <w:szCs w:val="24"/>
              </w:rPr>
              <w:fldChar w:fldCharType="separate"/>
            </w:r>
            <w:r w:rsidR="002A77FA" w:rsidRPr="002A77FA">
              <w:rPr>
                <w:rFonts w:ascii="Times New Roman" w:hAnsi="Times New Roman" w:cs="Times New Roman"/>
                <w:noProof/>
                <w:webHidden/>
                <w:sz w:val="24"/>
                <w:szCs w:val="24"/>
              </w:rPr>
              <w:t>6</w:t>
            </w:r>
            <w:r w:rsidR="002A77FA" w:rsidRPr="002A77FA">
              <w:rPr>
                <w:rFonts w:ascii="Times New Roman" w:hAnsi="Times New Roman" w:cs="Times New Roman"/>
                <w:noProof/>
                <w:webHidden/>
                <w:sz w:val="24"/>
                <w:szCs w:val="24"/>
              </w:rPr>
              <w:fldChar w:fldCharType="end"/>
            </w:r>
          </w:hyperlink>
        </w:p>
        <w:p w14:paraId="71B01937" w14:textId="77777777" w:rsidR="002A77FA" w:rsidRPr="002A77FA" w:rsidRDefault="00527A29" w:rsidP="002A77FA">
          <w:pPr>
            <w:pStyle w:val="TOC1"/>
            <w:tabs>
              <w:tab w:val="right" w:leader="dot" w:pos="9016"/>
            </w:tabs>
            <w:spacing w:line="360" w:lineRule="auto"/>
            <w:rPr>
              <w:rFonts w:ascii="Times New Roman" w:hAnsi="Times New Roman" w:cs="Times New Roman"/>
              <w:noProof/>
              <w:sz w:val="24"/>
              <w:szCs w:val="24"/>
            </w:rPr>
          </w:pPr>
          <w:hyperlink w:anchor="_Toc118765371" w:history="1">
            <w:r w:rsidR="002A77FA" w:rsidRPr="002A77FA">
              <w:rPr>
                <w:rStyle w:val="Hyperlink"/>
                <w:rFonts w:ascii="Times New Roman" w:hAnsi="Times New Roman" w:cs="Times New Roman"/>
                <w:noProof/>
                <w:color w:val="auto"/>
                <w:sz w:val="24"/>
                <w:szCs w:val="24"/>
              </w:rPr>
              <w:t>Reference list</w:t>
            </w:r>
            <w:r w:rsidR="002A77FA" w:rsidRPr="002A77FA">
              <w:rPr>
                <w:rFonts w:ascii="Times New Roman" w:hAnsi="Times New Roman" w:cs="Times New Roman"/>
                <w:noProof/>
                <w:webHidden/>
                <w:sz w:val="24"/>
                <w:szCs w:val="24"/>
              </w:rPr>
              <w:tab/>
            </w:r>
            <w:r w:rsidR="002A77FA" w:rsidRPr="002A77FA">
              <w:rPr>
                <w:rFonts w:ascii="Times New Roman" w:hAnsi="Times New Roman" w:cs="Times New Roman"/>
                <w:noProof/>
                <w:webHidden/>
                <w:sz w:val="24"/>
                <w:szCs w:val="24"/>
              </w:rPr>
              <w:fldChar w:fldCharType="begin"/>
            </w:r>
            <w:r w:rsidR="002A77FA" w:rsidRPr="002A77FA">
              <w:rPr>
                <w:rFonts w:ascii="Times New Roman" w:hAnsi="Times New Roman" w:cs="Times New Roman"/>
                <w:noProof/>
                <w:webHidden/>
                <w:sz w:val="24"/>
                <w:szCs w:val="24"/>
              </w:rPr>
              <w:instrText xml:space="preserve"> PAGEREF _Toc118765371 \h </w:instrText>
            </w:r>
            <w:r w:rsidR="002A77FA" w:rsidRPr="002A77FA">
              <w:rPr>
                <w:rFonts w:ascii="Times New Roman" w:hAnsi="Times New Roman" w:cs="Times New Roman"/>
                <w:noProof/>
                <w:webHidden/>
                <w:sz w:val="24"/>
                <w:szCs w:val="24"/>
              </w:rPr>
            </w:r>
            <w:r w:rsidR="002A77FA" w:rsidRPr="002A77FA">
              <w:rPr>
                <w:rFonts w:ascii="Times New Roman" w:hAnsi="Times New Roman" w:cs="Times New Roman"/>
                <w:noProof/>
                <w:webHidden/>
                <w:sz w:val="24"/>
                <w:szCs w:val="24"/>
              </w:rPr>
              <w:fldChar w:fldCharType="separate"/>
            </w:r>
            <w:r w:rsidR="002A77FA" w:rsidRPr="002A77FA">
              <w:rPr>
                <w:rFonts w:ascii="Times New Roman" w:hAnsi="Times New Roman" w:cs="Times New Roman"/>
                <w:noProof/>
                <w:webHidden/>
                <w:sz w:val="24"/>
                <w:szCs w:val="24"/>
              </w:rPr>
              <w:t>7</w:t>
            </w:r>
            <w:r w:rsidR="002A77FA" w:rsidRPr="002A77FA">
              <w:rPr>
                <w:rFonts w:ascii="Times New Roman" w:hAnsi="Times New Roman" w:cs="Times New Roman"/>
                <w:noProof/>
                <w:webHidden/>
                <w:sz w:val="24"/>
                <w:szCs w:val="24"/>
              </w:rPr>
              <w:fldChar w:fldCharType="end"/>
            </w:r>
          </w:hyperlink>
        </w:p>
        <w:p w14:paraId="0BC44207" w14:textId="77777777" w:rsidR="002A77FA" w:rsidRDefault="002A77FA" w:rsidP="002A77FA">
          <w:pPr>
            <w:spacing w:line="360" w:lineRule="auto"/>
          </w:pPr>
          <w:r w:rsidRPr="002A77FA">
            <w:rPr>
              <w:rFonts w:ascii="Times New Roman" w:hAnsi="Times New Roman" w:cs="Times New Roman"/>
              <w:b/>
              <w:bCs/>
              <w:noProof/>
              <w:sz w:val="24"/>
              <w:szCs w:val="24"/>
            </w:rPr>
            <w:fldChar w:fldCharType="end"/>
          </w:r>
        </w:p>
      </w:sdtContent>
    </w:sdt>
    <w:p w14:paraId="0325C184" w14:textId="77777777" w:rsidR="002A77FA" w:rsidRDefault="002A77FA">
      <w:pPr>
        <w:rPr>
          <w:rFonts w:ascii="Times New Roman" w:eastAsiaTheme="majorEastAsia" w:hAnsi="Times New Roman" w:cs="Times New Roman"/>
          <w:b/>
          <w:bCs/>
          <w:sz w:val="24"/>
          <w:szCs w:val="28"/>
          <w:lang w:val="en-US"/>
        </w:rPr>
      </w:pPr>
      <w:r>
        <w:rPr>
          <w:rFonts w:ascii="Times New Roman" w:hAnsi="Times New Roman" w:cs="Times New Roman"/>
          <w:sz w:val="24"/>
          <w:lang w:val="en-US"/>
        </w:rPr>
        <w:br w:type="page"/>
      </w:r>
    </w:p>
    <w:p w14:paraId="5A7D968E" w14:textId="77777777" w:rsidR="00C77409" w:rsidRPr="002A77FA" w:rsidRDefault="00C77409" w:rsidP="002A77FA">
      <w:pPr>
        <w:pStyle w:val="Heading1"/>
        <w:spacing w:line="360" w:lineRule="auto"/>
        <w:jc w:val="both"/>
        <w:rPr>
          <w:rFonts w:ascii="Times New Roman" w:hAnsi="Times New Roman" w:cs="Times New Roman"/>
          <w:color w:val="auto"/>
          <w:sz w:val="24"/>
          <w:lang w:val="en-US"/>
        </w:rPr>
      </w:pPr>
      <w:bookmarkStart w:id="1" w:name="_Toc118765367"/>
      <w:r w:rsidRPr="002A77FA">
        <w:rPr>
          <w:rFonts w:ascii="Times New Roman" w:hAnsi="Times New Roman" w:cs="Times New Roman"/>
          <w:color w:val="auto"/>
          <w:sz w:val="24"/>
          <w:lang w:val="en-US"/>
        </w:rPr>
        <w:lastRenderedPageBreak/>
        <w:t>Introduction</w:t>
      </w:r>
      <w:bookmarkEnd w:id="1"/>
    </w:p>
    <w:p w14:paraId="1F05A8DF" w14:textId="77777777" w:rsidR="00F96FEA" w:rsidRDefault="00F96FEA" w:rsidP="00F96FEA">
      <w:pPr>
        <w:pStyle w:val="NormalWeb"/>
        <w:spacing w:before="0" w:beforeAutospacing="0" w:after="0" w:afterAutospacing="0" w:line="360" w:lineRule="auto"/>
        <w:jc w:val="both"/>
        <w:rPr>
          <w:color w:val="0E101A"/>
        </w:rPr>
      </w:pPr>
      <w:r>
        <w:rPr>
          <w:color w:val="0E101A"/>
        </w:rPr>
        <w:t>Police services play an integral role in every society all over the world. The police are extensively entrusted with the obligation of maintaining the peace as well as the harmony of any specific society. The police form one of the pivotal parts of law enforcement authorities as they tend to overlook the fact that the general public is abiding by the laws that are essentially being formulated by the law enforcement bodies of the society involving the government, and the courts. The police possess the capability of protecting the overall society and at the same time possess the right of arresting and also controlling people who do not oblige to the laws</w:t>
      </w:r>
      <w:r w:rsidR="002A77FA">
        <w:rPr>
          <w:color w:val="0E101A"/>
        </w:rPr>
        <w:t xml:space="preserve"> implemented within the society (</w:t>
      </w:r>
      <w:r w:rsidR="002A77FA" w:rsidRPr="002A77FA">
        <w:rPr>
          <w:color w:val="222222"/>
          <w:szCs w:val="20"/>
          <w:shd w:val="clear" w:color="auto" w:fill="FFFFFF"/>
        </w:rPr>
        <w:t>Lamb</w:t>
      </w:r>
      <w:r w:rsidR="002A77FA">
        <w:rPr>
          <w:color w:val="222222"/>
          <w:szCs w:val="20"/>
          <w:shd w:val="clear" w:color="auto" w:fill="FFFFFF"/>
        </w:rPr>
        <w:t>, 2021</w:t>
      </w:r>
      <w:r w:rsidR="002A77FA">
        <w:rPr>
          <w:color w:val="0E101A"/>
        </w:rPr>
        <w:t>).</w:t>
      </w:r>
      <w:r>
        <w:rPr>
          <w:color w:val="0E101A"/>
        </w:rPr>
        <w:t xml:space="preserve"> This paper sheds light on the aspect of policing by consent along with its significance in modern society. </w:t>
      </w:r>
    </w:p>
    <w:p w14:paraId="372C30FA" w14:textId="77777777" w:rsidR="00F96FEA" w:rsidRPr="0083565C" w:rsidRDefault="00F96FEA" w:rsidP="002A77FA">
      <w:pPr>
        <w:pStyle w:val="Heading1"/>
        <w:spacing w:line="360" w:lineRule="auto"/>
        <w:jc w:val="both"/>
        <w:rPr>
          <w:rFonts w:ascii="Times New Roman" w:hAnsi="Times New Roman" w:cs="Times New Roman"/>
          <w:b w:val="0"/>
          <w:color w:val="auto"/>
          <w:sz w:val="24"/>
        </w:rPr>
      </w:pPr>
      <w:bookmarkStart w:id="2" w:name="_Toc118765368"/>
      <w:r w:rsidRPr="0083565C">
        <w:rPr>
          <w:rStyle w:val="Strong"/>
          <w:rFonts w:ascii="Times New Roman" w:hAnsi="Times New Roman" w:cs="Times New Roman"/>
          <w:b/>
          <w:color w:val="auto"/>
          <w:sz w:val="24"/>
        </w:rPr>
        <w:t>Significance of policing by consent</w:t>
      </w:r>
      <w:bookmarkEnd w:id="2"/>
    </w:p>
    <w:p w14:paraId="355FC8FA" w14:textId="77777777" w:rsidR="00F96FEA" w:rsidRDefault="00F96FEA" w:rsidP="00F96FEA">
      <w:pPr>
        <w:pStyle w:val="NormalWeb"/>
        <w:spacing w:before="0" w:beforeAutospacing="0" w:after="0" w:afterAutospacing="0" w:line="360" w:lineRule="auto"/>
        <w:jc w:val="both"/>
        <w:rPr>
          <w:color w:val="0E101A"/>
        </w:rPr>
      </w:pPr>
      <w:r>
        <w:rPr>
          <w:color w:val="0E101A"/>
        </w:rPr>
        <w:t>The term policing by consent tends to entail the fact that the power of the police comes from the consent of the common people rather than from the consent of the state. It does not tend to include the consent of any one individual. This is mainly because of the fact that no person possesses the selection of withdrawing their consent from the police. Policing by consent is mostly defined by the crucial approach taken by Robert Peel, who is the Home Secretary who established the Metropolitan police in the year 1829 recent times and is now being condensed in the famous and extensivel</w:t>
      </w:r>
      <w:r w:rsidR="002A77FA">
        <w:rPr>
          <w:color w:val="0E101A"/>
        </w:rPr>
        <w:t xml:space="preserve">y reproduced </w:t>
      </w:r>
      <w:proofErr w:type="spellStart"/>
      <w:r w:rsidR="002A77FA">
        <w:rPr>
          <w:color w:val="0E101A"/>
        </w:rPr>
        <w:t>Peelian</w:t>
      </w:r>
      <w:proofErr w:type="spellEnd"/>
      <w:r w:rsidR="002A77FA">
        <w:rPr>
          <w:color w:val="0E101A"/>
        </w:rPr>
        <w:t xml:space="preserve"> Principles (</w:t>
      </w:r>
      <w:proofErr w:type="spellStart"/>
      <w:r w:rsidR="002A77FA" w:rsidRPr="002A77FA">
        <w:rPr>
          <w:color w:val="222222"/>
          <w:szCs w:val="20"/>
          <w:shd w:val="clear" w:color="auto" w:fill="FFFFFF"/>
        </w:rPr>
        <w:t>Monkova</w:t>
      </w:r>
      <w:proofErr w:type="spellEnd"/>
      <w:r w:rsidR="002A77FA">
        <w:rPr>
          <w:color w:val="222222"/>
          <w:szCs w:val="20"/>
          <w:shd w:val="clear" w:color="auto" w:fill="FFFFFF"/>
        </w:rPr>
        <w:t>, 2021</w:t>
      </w:r>
      <w:r w:rsidR="002A77FA">
        <w:rPr>
          <w:color w:val="0E101A"/>
        </w:rPr>
        <w:t>).</w:t>
      </w:r>
      <w:r>
        <w:rPr>
          <w:color w:val="0E101A"/>
        </w:rPr>
        <w:t xml:space="preserve"> The principles comprise nine </w:t>
      </w:r>
      <w:proofErr w:type="spellStart"/>
      <w:r>
        <w:rPr>
          <w:color w:val="0E101A"/>
        </w:rPr>
        <w:t>percepts</w:t>
      </w:r>
      <w:proofErr w:type="spellEnd"/>
      <w:r>
        <w:rPr>
          <w:color w:val="0E101A"/>
        </w:rPr>
        <w:t xml:space="preserve"> that are being used for the purpose of maintaining the legitimacy as well as the effectiveness of the police. Researchers have demonstrated certain significances regarding the aspect of policing by consent. One of the major advantages of this specific aspect tends to revolve around the fact that the implementation of policing in consent resulted in the rise of certain perceptions of safety specifically by the public. Along with that it also resulted in minimizing the level of disorder along with a wide array of anti-social </w:t>
      </w:r>
      <w:proofErr w:type="spellStart"/>
      <w:r>
        <w:rPr>
          <w:color w:val="0E101A"/>
        </w:rPr>
        <w:t>behavior</w:t>
      </w:r>
      <w:proofErr w:type="spellEnd"/>
      <w:r>
        <w:rPr>
          <w:color w:val="0E101A"/>
        </w:rPr>
        <w:t xml:space="preserve"> prevalent within the society. It is often observed that the implementation of policing by consent has led to a rise in the level of confidence, trust, and most essentially in the community discernments of the police. Policing by consent is also often regarded to be beneficial as it helps in the enhancement of the attitudes along with the level of job sati</w:t>
      </w:r>
      <w:r w:rsidR="002A77FA">
        <w:rPr>
          <w:color w:val="0E101A"/>
        </w:rPr>
        <w:t>sfaction of the police officers (</w:t>
      </w:r>
      <w:r w:rsidR="002A77FA" w:rsidRPr="002A77FA">
        <w:rPr>
          <w:color w:val="222222"/>
          <w:szCs w:val="20"/>
          <w:shd w:val="clear" w:color="auto" w:fill="FFFFFF"/>
        </w:rPr>
        <w:t>Asquith</w:t>
      </w:r>
      <w:r w:rsidR="002A77FA">
        <w:rPr>
          <w:color w:val="222222"/>
          <w:szCs w:val="20"/>
          <w:shd w:val="clear" w:color="auto" w:fill="FFFFFF"/>
        </w:rPr>
        <w:t xml:space="preserve"> </w:t>
      </w:r>
      <w:r w:rsidR="002A77FA" w:rsidRPr="002A77FA">
        <w:rPr>
          <w:color w:val="222222"/>
          <w:szCs w:val="20"/>
          <w:shd w:val="clear" w:color="auto" w:fill="FFFFFF"/>
        </w:rPr>
        <w:t>and Rodgers</w:t>
      </w:r>
      <w:r w:rsidR="002A77FA">
        <w:rPr>
          <w:color w:val="222222"/>
          <w:szCs w:val="20"/>
          <w:shd w:val="clear" w:color="auto" w:fill="FFFFFF"/>
        </w:rPr>
        <w:t>, 2021</w:t>
      </w:r>
      <w:r w:rsidR="002A77FA">
        <w:rPr>
          <w:color w:val="0E101A"/>
        </w:rPr>
        <w:t>).</w:t>
      </w:r>
      <w:r>
        <w:rPr>
          <w:color w:val="0E101A"/>
        </w:rPr>
        <w:t> </w:t>
      </w:r>
    </w:p>
    <w:p w14:paraId="36ADF6B6" w14:textId="77777777" w:rsidR="00F96FEA" w:rsidRPr="0083565C" w:rsidRDefault="00F96FEA" w:rsidP="002A77FA">
      <w:pPr>
        <w:pStyle w:val="Heading1"/>
        <w:spacing w:line="360" w:lineRule="auto"/>
        <w:jc w:val="both"/>
        <w:rPr>
          <w:rFonts w:ascii="Times New Roman" w:hAnsi="Times New Roman" w:cs="Times New Roman"/>
          <w:b w:val="0"/>
          <w:color w:val="auto"/>
          <w:sz w:val="24"/>
        </w:rPr>
      </w:pPr>
      <w:bookmarkStart w:id="3" w:name="_Toc118765369"/>
      <w:r w:rsidRPr="0083565C">
        <w:rPr>
          <w:rStyle w:val="Strong"/>
          <w:rFonts w:ascii="Times New Roman" w:hAnsi="Times New Roman" w:cs="Times New Roman"/>
          <w:b/>
          <w:color w:val="auto"/>
          <w:sz w:val="24"/>
        </w:rPr>
        <w:lastRenderedPageBreak/>
        <w:t>Impact of policing by consent on modern-day police service</w:t>
      </w:r>
      <w:bookmarkEnd w:id="3"/>
    </w:p>
    <w:p w14:paraId="4ADE806E" w14:textId="77777777" w:rsidR="00F96FEA" w:rsidRDefault="00F96FEA" w:rsidP="00F96FEA">
      <w:pPr>
        <w:pStyle w:val="NormalWeb"/>
        <w:spacing w:before="0" w:beforeAutospacing="0" w:after="0" w:afterAutospacing="0" w:line="360" w:lineRule="auto"/>
        <w:jc w:val="both"/>
        <w:rPr>
          <w:color w:val="0E101A"/>
        </w:rPr>
      </w:pPr>
      <w:r>
        <w:rPr>
          <w:color w:val="0E101A"/>
        </w:rPr>
        <w:t xml:space="preserve">It is evident that the facet of policing by consent emerged in the year 1829 and regardless of the amount that it has evolved since its origin in the 19th century, the perception of policing by consent tends to remain fundamental regarding the way in which the forces are being justified in the modern era. It has to be kept in mind that for policing to be consonant, however, the societies that are being policed are required to identify that their forces are specifically at their service. It is also necessary for the communities to possess an understanding of the fact that the longstanding mantra that entails the fact that the police are the general public and hence the public are the police </w:t>
      </w:r>
      <w:r w:rsidR="002A77FA">
        <w:rPr>
          <w:color w:val="0E101A"/>
        </w:rPr>
        <w:t>tends to ring accurate for them (</w:t>
      </w:r>
      <w:r w:rsidR="002A77FA" w:rsidRPr="002A77FA">
        <w:rPr>
          <w:color w:val="222222"/>
          <w:szCs w:val="20"/>
          <w:shd w:val="clear" w:color="auto" w:fill="FFFFFF"/>
        </w:rPr>
        <w:t>Wong</w:t>
      </w:r>
      <w:r w:rsidR="002A77FA">
        <w:rPr>
          <w:color w:val="222222"/>
          <w:szCs w:val="20"/>
          <w:shd w:val="clear" w:color="auto" w:fill="FFFFFF"/>
        </w:rPr>
        <w:t xml:space="preserve"> </w:t>
      </w:r>
      <w:r w:rsidR="002A77FA" w:rsidRPr="002A77FA">
        <w:rPr>
          <w:color w:val="222222"/>
          <w:szCs w:val="20"/>
          <w:shd w:val="clear" w:color="auto" w:fill="FFFFFF"/>
        </w:rPr>
        <w:t>and Christmann</w:t>
      </w:r>
      <w:r w:rsidR="002A77FA">
        <w:rPr>
          <w:color w:val="222222"/>
          <w:szCs w:val="20"/>
          <w:shd w:val="clear" w:color="auto" w:fill="FFFFFF"/>
        </w:rPr>
        <w:t>, 2020</w:t>
      </w:r>
      <w:r w:rsidR="002A77FA">
        <w:rPr>
          <w:color w:val="0E101A"/>
        </w:rPr>
        <w:t>).</w:t>
      </w:r>
      <w:r>
        <w:rPr>
          <w:color w:val="0E101A"/>
        </w:rPr>
        <w:t xml:space="preserve"> The </w:t>
      </w:r>
      <w:proofErr w:type="spellStart"/>
      <w:r>
        <w:rPr>
          <w:color w:val="0E101A"/>
        </w:rPr>
        <w:t>Peelian</w:t>
      </w:r>
      <w:proofErr w:type="spellEnd"/>
      <w:r>
        <w:rPr>
          <w:color w:val="0E101A"/>
        </w:rPr>
        <w:t xml:space="preserve"> principles tend to put forward that even as police officers are being sanctioned to utilize any kind of violence in order to maintain social order, the prevalence of the police is mainly a strategy of making undeviating ferocity less obligatory. It is essential to identify that this consent in recent times does not necessarily come from positive feelings regarding the police. Along with that it is often not given much deliberation at all. People in most cases tend to take it for granted that they would essentially be policed and due to this continue to approve of it. Experts often point out the fact that in the modern era the aspect of consent has taken several other mundane forms specifically from reporting crimes as well as imposing the expectation on each other that people are required to obey the law, to balloting for the parties who offer assurance of</w:t>
      </w:r>
      <w:r w:rsidR="002A77FA">
        <w:rPr>
          <w:color w:val="0E101A"/>
        </w:rPr>
        <w:t xml:space="preserve"> augmented policing (</w:t>
      </w:r>
      <w:r w:rsidR="002A77FA" w:rsidRPr="002A77FA">
        <w:rPr>
          <w:color w:val="222222"/>
          <w:szCs w:val="20"/>
          <w:shd w:val="clear" w:color="auto" w:fill="FFFFFF"/>
        </w:rPr>
        <w:t>Schaap</w:t>
      </w:r>
      <w:r w:rsidR="002A77FA">
        <w:rPr>
          <w:color w:val="222222"/>
          <w:szCs w:val="20"/>
          <w:shd w:val="clear" w:color="auto" w:fill="FFFFFF"/>
        </w:rPr>
        <w:t>, 2021</w:t>
      </w:r>
      <w:r w:rsidR="002A77FA">
        <w:rPr>
          <w:color w:val="0E101A"/>
        </w:rPr>
        <w:t>).</w:t>
      </w:r>
      <w:r>
        <w:rPr>
          <w:color w:val="0E101A"/>
        </w:rPr>
        <w:t xml:space="preserve"> It is also seen that certain kinds of inaction often is capable of subsidizing this public consent. It is required to be highlighted that in a world of privately possessed property a much safer survival cannot be assured, much less a contented or heartening one and individuals are only capable of accessing the things they require to survive only if they possess the adequate amount of money. This in turn cultivates conflict between individuals. In this scenario, it is vital to provide an insight into the fact that the emergence of conflicts exposes individuals to the threat of violence or in some cases the loss of their possessions. In this aspect, individuals possess little alternative other than to depend on the fortification of the state. In this manner, the modern capitalist society tends to produce subjects who require the police. It is observed that people in the recent world have comprehensively turned into autonomous entities and are also being forced into competition with each other and the state tends to prevail in order to impose order and at the same time for the purpose of ensuring that the conflicts are being determined on its terms. Consenting to being policed can in this sense considered a crucial circumstance for partaking </w:t>
      </w:r>
      <w:r w:rsidR="002A77FA">
        <w:rPr>
          <w:color w:val="0E101A"/>
        </w:rPr>
        <w:t>within the industrial society (</w:t>
      </w:r>
      <w:r w:rsidR="002A77FA" w:rsidRPr="002A77FA">
        <w:rPr>
          <w:color w:val="222222"/>
          <w:szCs w:val="20"/>
          <w:shd w:val="clear" w:color="auto" w:fill="FFFFFF"/>
        </w:rPr>
        <w:t>Farrow</w:t>
      </w:r>
      <w:r w:rsidR="002A77FA">
        <w:rPr>
          <w:color w:val="222222"/>
          <w:szCs w:val="20"/>
          <w:shd w:val="clear" w:color="auto" w:fill="FFFFFF"/>
        </w:rPr>
        <w:t>, 2022</w:t>
      </w:r>
      <w:r w:rsidR="002A77FA">
        <w:rPr>
          <w:color w:val="0E101A"/>
        </w:rPr>
        <w:t>).</w:t>
      </w:r>
      <w:r>
        <w:rPr>
          <w:color w:val="0E101A"/>
        </w:rPr>
        <w:t> </w:t>
      </w:r>
      <w:r w:rsidR="00B21A77" w:rsidRPr="00B21A77">
        <w:rPr>
          <w:color w:val="0E101A"/>
        </w:rPr>
        <w:t xml:space="preserve">It is viewed that in the UK the requests for arming police officers with firearms have often been resisted. With a </w:t>
      </w:r>
      <w:r w:rsidR="00B21A77" w:rsidRPr="00B21A77">
        <w:rPr>
          <w:color w:val="0E101A"/>
        </w:rPr>
        <w:lastRenderedPageBreak/>
        <w:t>lengthy history of unarmed policing, the utilization of firearms by the police within the UK is often observed to be far more limited as compared to several other nations. The growth in the utilization of tasers all through the UK was also observed to be a fundamental alteration in the arena of policing and at the same time also often criticized as damaging the concept of policing by consent.</w:t>
      </w:r>
    </w:p>
    <w:p w14:paraId="54F1CD68" w14:textId="77777777" w:rsidR="00B21A77" w:rsidRDefault="00B21A77" w:rsidP="00B21A77">
      <w:pPr>
        <w:pStyle w:val="NormalWeb"/>
        <w:spacing w:before="0" w:beforeAutospacing="0" w:after="0" w:afterAutospacing="0" w:line="360" w:lineRule="auto"/>
        <w:jc w:val="both"/>
        <w:rPr>
          <w:color w:val="0E101A"/>
        </w:rPr>
      </w:pPr>
      <w:r>
        <w:rPr>
          <w:color w:val="0E101A"/>
        </w:rPr>
        <w:t>Experts tend to claim the fact that the concept of policing by consent can be considered fundamental to any specific democratic society. Recent research in the arena of justice as well as policing tends to demonstrate the fact that certain profoundly retributory approaches except in certain selective cases are regarded to be costly and also counter-productive. The research also increasingly validates that confinement does not significantly impact the statistics of crime as well as disorder. Consent is regarded to be a fundamental ne</w:t>
      </w:r>
      <w:r w:rsidR="002A77FA">
        <w:rPr>
          <w:color w:val="0E101A"/>
        </w:rPr>
        <w:t>cessity for democratic policing (</w:t>
      </w:r>
      <w:r w:rsidR="002A77FA" w:rsidRPr="002A77FA">
        <w:rPr>
          <w:color w:val="222222"/>
          <w:szCs w:val="20"/>
          <w:shd w:val="clear" w:color="auto" w:fill="FFFFFF"/>
        </w:rPr>
        <w:t>Schaap</w:t>
      </w:r>
      <w:r w:rsidR="002A77FA">
        <w:rPr>
          <w:color w:val="222222"/>
          <w:szCs w:val="20"/>
          <w:shd w:val="clear" w:color="auto" w:fill="FFFFFF"/>
        </w:rPr>
        <w:t>, 2021</w:t>
      </w:r>
      <w:r w:rsidR="002A77FA">
        <w:rPr>
          <w:color w:val="0E101A"/>
        </w:rPr>
        <w:t>).</w:t>
      </w:r>
      <w:r>
        <w:rPr>
          <w:color w:val="0E101A"/>
        </w:rPr>
        <w:t xml:space="preserve"> In this scenario, it is necessary to provide an instance of New Zealand where in the year 2021 the police commissioner was accused by the justice spokesperson of the National Party in New Zealand of being a </w:t>
      </w:r>
      <w:proofErr w:type="spellStart"/>
      <w:r>
        <w:rPr>
          <w:color w:val="0E101A"/>
        </w:rPr>
        <w:t>wokester</w:t>
      </w:r>
      <w:proofErr w:type="spellEnd"/>
      <w:r>
        <w:rPr>
          <w:color w:val="0E101A"/>
        </w:rPr>
        <w:t xml:space="preserve"> and along with that whose commitment to the concept of policing by consent was out of step with the law. These claims were mainly in response to the asserted belief of the police commissioner that it is necessary for the police to get engaged with the overall community in a distinctive manner, which further tends to integrate the wider norm of policing by consent. The commissioner was of the belief that the police cannot arrest </w:t>
      </w:r>
      <w:r w:rsidR="002A77FA">
        <w:rPr>
          <w:color w:val="0E101A"/>
        </w:rPr>
        <w:t>their way out of the gang issue (</w:t>
      </w:r>
      <w:r w:rsidR="002A77FA" w:rsidRPr="002A77FA">
        <w:rPr>
          <w:lang w:val="en-US"/>
        </w:rPr>
        <w:t>theconversation.com</w:t>
      </w:r>
      <w:r w:rsidR="002A77FA">
        <w:rPr>
          <w:lang w:val="en-US"/>
        </w:rPr>
        <w:t>, 2021</w:t>
      </w:r>
      <w:r w:rsidR="002A77FA">
        <w:rPr>
          <w:color w:val="0E101A"/>
        </w:rPr>
        <w:t>).</w:t>
      </w:r>
      <w:r>
        <w:rPr>
          <w:color w:val="0E101A"/>
        </w:rPr>
        <w:t xml:space="preserve"> This is mainly because of the fact that in the absence of public consent there would existence of an occupying force rather than a police force. Modern police forces specifically in liberal democratic states are seen to be a modern creation. It is often believed that if firepower, commando tactics along with the other attributes of policing the hardware then in that case it is the outstanding software of the police-public interface that tends to come to the fore specifically during times of </w:t>
      </w:r>
      <w:r w:rsidR="002A77FA">
        <w:rPr>
          <w:color w:val="0E101A"/>
        </w:rPr>
        <w:t>different occurrences of terror (</w:t>
      </w:r>
      <w:r w:rsidR="002A77FA" w:rsidRPr="002A77FA">
        <w:rPr>
          <w:color w:val="222222"/>
          <w:szCs w:val="20"/>
          <w:shd w:val="clear" w:color="auto" w:fill="FFFFFF"/>
        </w:rPr>
        <w:t>Farrow</w:t>
      </w:r>
      <w:r w:rsidR="002A77FA">
        <w:rPr>
          <w:color w:val="222222"/>
          <w:szCs w:val="20"/>
          <w:shd w:val="clear" w:color="auto" w:fill="FFFFFF"/>
        </w:rPr>
        <w:t>, 2020</w:t>
      </w:r>
      <w:r w:rsidR="002A77FA">
        <w:rPr>
          <w:color w:val="0E101A"/>
        </w:rPr>
        <w:t>).</w:t>
      </w:r>
      <w:r>
        <w:rPr>
          <w:color w:val="0E101A"/>
        </w:rPr>
        <w:t xml:space="preserve"> The theory as well as philosophy underpinning policing by consent in the UK is often observed to be in practice specifically when the members of the general public do not vacillate to the approach obtained by the police. In this distinctive model, police officers are often viewed as citizens in uniforms in which they tend to implement their supremacies mainly for the purpose of policing their fellow citizens with the embedded conse</w:t>
      </w:r>
      <w:r w:rsidR="002A77FA">
        <w:rPr>
          <w:color w:val="0E101A"/>
        </w:rPr>
        <w:t>nsus of the citizens themselves (</w:t>
      </w:r>
      <w:r w:rsidR="002A77FA" w:rsidRPr="002A77FA">
        <w:rPr>
          <w:color w:val="222222"/>
          <w:szCs w:val="20"/>
          <w:shd w:val="clear" w:color="auto" w:fill="FFFFFF"/>
        </w:rPr>
        <w:t>Dubord</w:t>
      </w:r>
      <w:r w:rsidR="002A77FA">
        <w:rPr>
          <w:color w:val="222222"/>
          <w:szCs w:val="20"/>
          <w:shd w:val="clear" w:color="auto" w:fill="FFFFFF"/>
        </w:rPr>
        <w:t xml:space="preserve"> </w:t>
      </w:r>
      <w:r w:rsidR="002A77FA" w:rsidRPr="002A77FA">
        <w:rPr>
          <w:i/>
          <w:color w:val="222222"/>
          <w:szCs w:val="20"/>
          <w:shd w:val="clear" w:color="auto" w:fill="FFFFFF"/>
        </w:rPr>
        <w:t>et al.,</w:t>
      </w:r>
      <w:r w:rsidR="002A77FA">
        <w:rPr>
          <w:color w:val="222222"/>
          <w:szCs w:val="20"/>
          <w:shd w:val="clear" w:color="auto" w:fill="FFFFFF"/>
        </w:rPr>
        <w:t xml:space="preserve"> 2021</w:t>
      </w:r>
      <w:r w:rsidR="002A77FA">
        <w:rPr>
          <w:color w:val="0E101A"/>
        </w:rPr>
        <w:t>).</w:t>
      </w:r>
      <w:r>
        <w:rPr>
          <w:color w:val="0E101A"/>
        </w:rPr>
        <w:t> </w:t>
      </w:r>
    </w:p>
    <w:p w14:paraId="5B61F9A1" w14:textId="77777777" w:rsidR="00B21A77" w:rsidRPr="0083565C" w:rsidRDefault="00B21A77" w:rsidP="002A77FA">
      <w:pPr>
        <w:pStyle w:val="Heading1"/>
        <w:spacing w:line="360" w:lineRule="auto"/>
        <w:jc w:val="both"/>
        <w:rPr>
          <w:rFonts w:ascii="Times New Roman" w:hAnsi="Times New Roman" w:cs="Times New Roman"/>
          <w:b w:val="0"/>
        </w:rPr>
      </w:pPr>
      <w:r w:rsidRPr="0083565C">
        <w:rPr>
          <w:rStyle w:val="Strong"/>
          <w:b/>
          <w:color w:val="0E101A"/>
        </w:rPr>
        <w:lastRenderedPageBreak/>
        <w:t xml:space="preserve"> </w:t>
      </w:r>
      <w:bookmarkStart w:id="4" w:name="_Toc118765370"/>
      <w:r w:rsidRPr="0083565C">
        <w:rPr>
          <w:rStyle w:val="Strong"/>
          <w:rFonts w:ascii="Times New Roman" w:hAnsi="Times New Roman" w:cs="Times New Roman"/>
          <w:b/>
          <w:color w:val="auto"/>
          <w:sz w:val="24"/>
        </w:rPr>
        <w:t>Conclusion</w:t>
      </w:r>
      <w:bookmarkEnd w:id="4"/>
      <w:r w:rsidRPr="0083565C">
        <w:rPr>
          <w:rStyle w:val="Strong"/>
          <w:rFonts w:ascii="Times New Roman" w:hAnsi="Times New Roman" w:cs="Times New Roman"/>
          <w:b/>
          <w:color w:val="auto"/>
          <w:sz w:val="24"/>
        </w:rPr>
        <w:t> </w:t>
      </w:r>
    </w:p>
    <w:p w14:paraId="58B27013" w14:textId="77777777" w:rsidR="00B21A77" w:rsidRDefault="00B21A77" w:rsidP="00B21A77">
      <w:pPr>
        <w:pStyle w:val="NormalWeb"/>
        <w:spacing w:before="0" w:beforeAutospacing="0" w:after="0" w:afterAutospacing="0" w:line="360" w:lineRule="auto"/>
        <w:jc w:val="both"/>
        <w:rPr>
          <w:color w:val="0E101A"/>
        </w:rPr>
      </w:pPr>
      <w:r>
        <w:rPr>
          <w:color w:val="0E101A"/>
        </w:rPr>
        <w:t>It can be concluded from the above-mentioned aspects that</w:t>
      </w:r>
      <w:r>
        <w:rPr>
          <w:rStyle w:val="Strong"/>
          <w:color w:val="0E101A"/>
        </w:rPr>
        <w:t> </w:t>
      </w:r>
      <w:r>
        <w:rPr>
          <w:color w:val="0E101A"/>
        </w:rPr>
        <w:t>the concept of policing by consent tends to represent that the acceptability of policing specifically in the eyes of the general public is mainly grounded upon a wide-ranging harmony of sustenance that trails from limpidity regarding their powers, further signifying the aspect of reliability in exercising those crucial powers along with their liability for doing so. Every novel police officer is required to maintain a pivotal relationship with the public that in turn offers reality to the momentous convention of the fact that the police are basically the public and the police are considered to be the only members of the general public who are essentially being paid to provide full attention to the duties which are observed to be obligatory on each of the citizens specifically in the interests of the welfare and existence of the overall community. </w:t>
      </w:r>
    </w:p>
    <w:p w14:paraId="508279E5" w14:textId="77777777" w:rsidR="00B21A77" w:rsidRDefault="00B21A77" w:rsidP="00B21A77">
      <w:pPr>
        <w:pStyle w:val="NormalWeb"/>
        <w:spacing w:before="0" w:beforeAutospacing="0" w:after="0" w:afterAutospacing="0" w:line="360" w:lineRule="auto"/>
        <w:jc w:val="both"/>
        <w:rPr>
          <w:color w:val="0E101A"/>
        </w:rPr>
      </w:pPr>
      <w:r>
        <w:rPr>
          <w:color w:val="0E101A"/>
        </w:rPr>
        <w:t> </w:t>
      </w:r>
    </w:p>
    <w:p w14:paraId="388B1CBC" w14:textId="77777777" w:rsidR="00B21A77" w:rsidRDefault="00B21A77">
      <w:pPr>
        <w:rPr>
          <w:rFonts w:ascii="Times New Roman" w:eastAsia="Times New Roman" w:hAnsi="Times New Roman" w:cs="Times New Roman"/>
          <w:color w:val="0E101A"/>
          <w:sz w:val="24"/>
          <w:szCs w:val="24"/>
          <w:lang w:eastAsia="en-IN"/>
        </w:rPr>
      </w:pPr>
      <w:r>
        <w:rPr>
          <w:color w:val="0E101A"/>
        </w:rPr>
        <w:br w:type="page"/>
      </w:r>
    </w:p>
    <w:p w14:paraId="4BDA2A45" w14:textId="77777777" w:rsidR="002A77FA" w:rsidRPr="002A77FA" w:rsidRDefault="00B21A77" w:rsidP="002A77FA">
      <w:pPr>
        <w:pStyle w:val="Heading1"/>
        <w:spacing w:line="360" w:lineRule="auto"/>
        <w:jc w:val="both"/>
        <w:rPr>
          <w:rFonts w:ascii="Times New Roman" w:hAnsi="Times New Roman" w:cs="Times New Roman"/>
          <w:color w:val="auto"/>
          <w:sz w:val="22"/>
          <w:szCs w:val="24"/>
        </w:rPr>
      </w:pPr>
      <w:bookmarkStart w:id="5" w:name="_Toc118765371"/>
      <w:r w:rsidRPr="002A77FA">
        <w:rPr>
          <w:rFonts w:ascii="Times New Roman" w:hAnsi="Times New Roman" w:cs="Times New Roman"/>
          <w:color w:val="auto"/>
          <w:sz w:val="24"/>
        </w:rPr>
        <w:lastRenderedPageBreak/>
        <w:t>Reference list</w:t>
      </w:r>
      <w:bookmarkEnd w:id="5"/>
    </w:p>
    <w:p w14:paraId="0B9467F8" w14:textId="77777777" w:rsidR="002A77FA" w:rsidRPr="002A77FA" w:rsidRDefault="002A77FA" w:rsidP="002A77FA">
      <w:pPr>
        <w:pStyle w:val="NormalWeb"/>
        <w:spacing w:before="0" w:beforeAutospacing="0" w:after="0" w:afterAutospacing="0" w:line="360" w:lineRule="auto"/>
        <w:jc w:val="both"/>
        <w:rPr>
          <w:color w:val="222222"/>
          <w:szCs w:val="20"/>
          <w:shd w:val="clear" w:color="auto" w:fill="FFFFFF"/>
        </w:rPr>
      </w:pPr>
      <w:r w:rsidRPr="002A77FA">
        <w:rPr>
          <w:color w:val="222222"/>
          <w:szCs w:val="20"/>
          <w:shd w:val="clear" w:color="auto" w:fill="FFFFFF"/>
        </w:rPr>
        <w:t>Asquith, N.L. and Rodgers, J., 2021. “We deal with very weird, like just strange, not always, policing matters”: Small town policing in rural, regional, &amp; remote communities in Tasmania: The Police Perspective, Pilot Study Report.</w:t>
      </w:r>
    </w:p>
    <w:p w14:paraId="576552D5" w14:textId="77777777" w:rsidR="002A77FA" w:rsidRPr="002A77FA" w:rsidRDefault="002A77FA" w:rsidP="002A77FA">
      <w:pPr>
        <w:pStyle w:val="NormalWeb"/>
        <w:spacing w:before="0" w:beforeAutospacing="0" w:after="0" w:afterAutospacing="0" w:line="360" w:lineRule="auto"/>
        <w:jc w:val="both"/>
        <w:rPr>
          <w:color w:val="0E101A"/>
          <w:sz w:val="32"/>
        </w:rPr>
      </w:pPr>
      <w:r w:rsidRPr="002A77FA">
        <w:rPr>
          <w:color w:val="222222"/>
          <w:szCs w:val="20"/>
          <w:shd w:val="clear" w:color="auto" w:fill="FFFFFF"/>
        </w:rPr>
        <w:t>Dubord, N., Parent, C. and Parent, R., 2021. Client-</w:t>
      </w:r>
      <w:proofErr w:type="spellStart"/>
      <w:r w:rsidRPr="002A77FA">
        <w:rPr>
          <w:color w:val="222222"/>
          <w:szCs w:val="20"/>
          <w:shd w:val="clear" w:color="auto" w:fill="FFFFFF"/>
        </w:rPr>
        <w:t>Centered</w:t>
      </w:r>
      <w:proofErr w:type="spellEnd"/>
      <w:r w:rsidRPr="002A77FA">
        <w:rPr>
          <w:color w:val="222222"/>
          <w:szCs w:val="20"/>
          <w:shd w:val="clear" w:color="auto" w:fill="FFFFFF"/>
        </w:rPr>
        <w:t xml:space="preserve"> Policing: A Focus on Positive Community Contacts Within Canada. In </w:t>
      </w:r>
      <w:r w:rsidRPr="002A77FA">
        <w:rPr>
          <w:i/>
          <w:iCs/>
          <w:color w:val="222222"/>
          <w:szCs w:val="20"/>
          <w:shd w:val="clear" w:color="auto" w:fill="FFFFFF"/>
        </w:rPr>
        <w:t>Enhancing Police Service Delivery</w:t>
      </w:r>
      <w:r w:rsidRPr="002A77FA">
        <w:rPr>
          <w:color w:val="222222"/>
          <w:szCs w:val="20"/>
          <w:shd w:val="clear" w:color="auto" w:fill="FFFFFF"/>
        </w:rPr>
        <w:t> (pp. 143-158). Springer, Cham.</w:t>
      </w:r>
    </w:p>
    <w:p w14:paraId="6527A8FE" w14:textId="77777777" w:rsidR="002A77FA" w:rsidRPr="002A77FA" w:rsidRDefault="002A77FA" w:rsidP="002A77FA">
      <w:pPr>
        <w:pStyle w:val="NormalWeb"/>
        <w:spacing w:before="0" w:beforeAutospacing="0" w:after="0" w:afterAutospacing="0" w:line="360" w:lineRule="auto"/>
        <w:jc w:val="both"/>
        <w:rPr>
          <w:color w:val="222222"/>
          <w:szCs w:val="20"/>
          <w:shd w:val="clear" w:color="auto" w:fill="FFFFFF"/>
        </w:rPr>
      </w:pPr>
      <w:r w:rsidRPr="002A77FA">
        <w:rPr>
          <w:color w:val="222222"/>
          <w:szCs w:val="20"/>
          <w:shd w:val="clear" w:color="auto" w:fill="FFFFFF"/>
        </w:rPr>
        <w:t>Farrow, K., 2020. Policing the pandemic in the UK using the principles of procedural justice. </w:t>
      </w:r>
      <w:r w:rsidRPr="002A77FA">
        <w:rPr>
          <w:i/>
          <w:iCs/>
          <w:color w:val="222222"/>
          <w:szCs w:val="20"/>
          <w:shd w:val="clear" w:color="auto" w:fill="FFFFFF"/>
        </w:rPr>
        <w:t>Policing: a journal of policy and practice</w:t>
      </w:r>
      <w:r w:rsidRPr="002A77FA">
        <w:rPr>
          <w:color w:val="222222"/>
          <w:szCs w:val="20"/>
          <w:shd w:val="clear" w:color="auto" w:fill="FFFFFF"/>
        </w:rPr>
        <w:t>, </w:t>
      </w:r>
      <w:r w:rsidRPr="002A77FA">
        <w:rPr>
          <w:i/>
          <w:iCs/>
          <w:color w:val="222222"/>
          <w:szCs w:val="20"/>
          <w:shd w:val="clear" w:color="auto" w:fill="FFFFFF"/>
        </w:rPr>
        <w:t>14</w:t>
      </w:r>
      <w:r w:rsidRPr="002A77FA">
        <w:rPr>
          <w:color w:val="222222"/>
          <w:szCs w:val="20"/>
          <w:shd w:val="clear" w:color="auto" w:fill="FFFFFF"/>
        </w:rPr>
        <w:t>(3), pp.587-592.</w:t>
      </w:r>
    </w:p>
    <w:p w14:paraId="3D8AFC87" w14:textId="77777777" w:rsidR="002A77FA" w:rsidRPr="002A77FA" w:rsidRDefault="002A77FA" w:rsidP="002A77FA">
      <w:pPr>
        <w:pStyle w:val="NormalWeb"/>
        <w:spacing w:before="0" w:beforeAutospacing="0" w:after="0" w:afterAutospacing="0" w:line="360" w:lineRule="auto"/>
        <w:jc w:val="both"/>
        <w:rPr>
          <w:color w:val="222222"/>
          <w:szCs w:val="20"/>
          <w:shd w:val="clear" w:color="auto" w:fill="FFFFFF"/>
        </w:rPr>
      </w:pPr>
      <w:r w:rsidRPr="002A77FA">
        <w:rPr>
          <w:color w:val="222222"/>
          <w:szCs w:val="20"/>
          <w:shd w:val="clear" w:color="auto" w:fill="FFFFFF"/>
        </w:rPr>
        <w:t>Farrow, K., 2022. Legitimacy and Confidence on Policing. </w:t>
      </w:r>
      <w:r w:rsidRPr="002A77FA">
        <w:rPr>
          <w:i/>
          <w:iCs/>
          <w:color w:val="222222"/>
          <w:szCs w:val="20"/>
          <w:shd w:val="clear" w:color="auto" w:fill="FFFFFF"/>
        </w:rPr>
        <w:t>Berkshire: Cumberland Lodge</w:t>
      </w:r>
      <w:proofErr w:type="gramStart"/>
      <w:r w:rsidRPr="002A77FA">
        <w:rPr>
          <w:i/>
          <w:iCs/>
          <w:color w:val="222222"/>
          <w:szCs w:val="20"/>
          <w:shd w:val="clear" w:color="auto" w:fill="FFFFFF"/>
        </w:rPr>
        <w:t>.[</w:t>
      </w:r>
      <w:proofErr w:type="gramEnd"/>
      <w:r w:rsidRPr="002A77FA">
        <w:rPr>
          <w:i/>
          <w:iCs/>
          <w:color w:val="222222"/>
          <w:szCs w:val="20"/>
          <w:shd w:val="clear" w:color="auto" w:fill="FFFFFF"/>
        </w:rPr>
        <w:t>Google Scholar]</w:t>
      </w:r>
      <w:r w:rsidRPr="002A77FA">
        <w:rPr>
          <w:color w:val="222222"/>
          <w:szCs w:val="20"/>
          <w:shd w:val="clear" w:color="auto" w:fill="FFFFFF"/>
        </w:rPr>
        <w:t>.</w:t>
      </w:r>
    </w:p>
    <w:p w14:paraId="1806A23C" w14:textId="77777777" w:rsidR="002A77FA" w:rsidRPr="002A77FA" w:rsidRDefault="002A77FA" w:rsidP="002A77FA">
      <w:pPr>
        <w:pStyle w:val="NormalWeb"/>
        <w:spacing w:before="0" w:beforeAutospacing="0" w:after="0" w:afterAutospacing="0" w:line="360" w:lineRule="auto"/>
        <w:jc w:val="both"/>
        <w:rPr>
          <w:color w:val="222222"/>
          <w:szCs w:val="20"/>
          <w:shd w:val="clear" w:color="auto" w:fill="FFFFFF"/>
        </w:rPr>
      </w:pPr>
      <w:r w:rsidRPr="002A77FA">
        <w:rPr>
          <w:color w:val="222222"/>
          <w:szCs w:val="20"/>
          <w:shd w:val="clear" w:color="auto" w:fill="FFFFFF"/>
        </w:rPr>
        <w:t>Lamb, G., 2021. Safeguarding the republic? The South African police service, legitimacy and the tribulations of policing a violent democracy. </w:t>
      </w:r>
      <w:r w:rsidRPr="002A77FA">
        <w:rPr>
          <w:i/>
          <w:iCs/>
          <w:color w:val="222222"/>
          <w:szCs w:val="20"/>
          <w:shd w:val="clear" w:color="auto" w:fill="FFFFFF"/>
        </w:rPr>
        <w:t>Journal of Asian and African Studies</w:t>
      </w:r>
      <w:r w:rsidRPr="002A77FA">
        <w:rPr>
          <w:color w:val="222222"/>
          <w:szCs w:val="20"/>
          <w:shd w:val="clear" w:color="auto" w:fill="FFFFFF"/>
        </w:rPr>
        <w:t>, </w:t>
      </w:r>
      <w:r w:rsidRPr="002A77FA">
        <w:rPr>
          <w:i/>
          <w:iCs/>
          <w:color w:val="222222"/>
          <w:szCs w:val="20"/>
          <w:shd w:val="clear" w:color="auto" w:fill="FFFFFF"/>
        </w:rPr>
        <w:t>56</w:t>
      </w:r>
      <w:r w:rsidRPr="002A77FA">
        <w:rPr>
          <w:color w:val="222222"/>
          <w:szCs w:val="20"/>
          <w:shd w:val="clear" w:color="auto" w:fill="FFFFFF"/>
        </w:rPr>
        <w:t>(1), pp.92-108.</w:t>
      </w:r>
    </w:p>
    <w:p w14:paraId="518A8D72" w14:textId="77777777" w:rsidR="002A77FA" w:rsidRPr="002A77FA" w:rsidRDefault="002A77FA" w:rsidP="002A77FA">
      <w:pPr>
        <w:pStyle w:val="NormalWeb"/>
        <w:spacing w:before="0" w:beforeAutospacing="0" w:after="0" w:afterAutospacing="0" w:line="360" w:lineRule="auto"/>
        <w:jc w:val="both"/>
        <w:rPr>
          <w:color w:val="222222"/>
          <w:szCs w:val="20"/>
          <w:shd w:val="clear" w:color="auto" w:fill="FFFFFF"/>
        </w:rPr>
      </w:pPr>
      <w:proofErr w:type="spellStart"/>
      <w:r w:rsidRPr="002A77FA">
        <w:rPr>
          <w:color w:val="222222"/>
          <w:szCs w:val="20"/>
          <w:shd w:val="clear" w:color="auto" w:fill="FFFFFF"/>
        </w:rPr>
        <w:t>Monkova</w:t>
      </w:r>
      <w:proofErr w:type="spellEnd"/>
      <w:r w:rsidRPr="002A77FA">
        <w:rPr>
          <w:color w:val="222222"/>
          <w:szCs w:val="20"/>
          <w:shd w:val="clear" w:color="auto" w:fill="FFFFFF"/>
        </w:rPr>
        <w:t>, T., 2021. </w:t>
      </w:r>
      <w:r w:rsidRPr="002A77FA">
        <w:rPr>
          <w:i/>
          <w:iCs/>
          <w:color w:val="222222"/>
          <w:szCs w:val="20"/>
          <w:shd w:val="clear" w:color="auto" w:fill="FFFFFF"/>
        </w:rPr>
        <w:t>Policing in Britain and America: Between Consent and Force</w:t>
      </w:r>
      <w:r w:rsidRPr="002A77FA">
        <w:rPr>
          <w:color w:val="222222"/>
          <w:szCs w:val="20"/>
          <w:shd w:val="clear" w:color="auto" w:fill="FFFFFF"/>
        </w:rPr>
        <w:t> (Doctoral dissertation, McGill University (Canada)).</w:t>
      </w:r>
    </w:p>
    <w:p w14:paraId="4B612A5A" w14:textId="77777777" w:rsidR="002A77FA" w:rsidRPr="002A77FA" w:rsidRDefault="002A77FA" w:rsidP="002A77FA">
      <w:pPr>
        <w:pStyle w:val="NormalWeb"/>
        <w:spacing w:before="0" w:beforeAutospacing="0" w:after="0" w:afterAutospacing="0" w:line="360" w:lineRule="auto"/>
        <w:jc w:val="both"/>
        <w:rPr>
          <w:color w:val="222222"/>
          <w:szCs w:val="20"/>
          <w:shd w:val="clear" w:color="auto" w:fill="FFFFFF"/>
        </w:rPr>
      </w:pPr>
      <w:r w:rsidRPr="002A77FA">
        <w:rPr>
          <w:color w:val="222222"/>
          <w:szCs w:val="20"/>
          <w:shd w:val="clear" w:color="auto" w:fill="FFFFFF"/>
        </w:rPr>
        <w:t>Schaap, D., 2021. Police trust-building strategies. A socio-institutional, comparative approach. </w:t>
      </w:r>
      <w:r w:rsidRPr="002A77FA">
        <w:rPr>
          <w:i/>
          <w:iCs/>
          <w:color w:val="222222"/>
          <w:szCs w:val="20"/>
          <w:shd w:val="clear" w:color="auto" w:fill="FFFFFF"/>
        </w:rPr>
        <w:t>Policing and Society</w:t>
      </w:r>
      <w:r w:rsidRPr="002A77FA">
        <w:rPr>
          <w:color w:val="222222"/>
          <w:szCs w:val="20"/>
          <w:shd w:val="clear" w:color="auto" w:fill="FFFFFF"/>
        </w:rPr>
        <w:t>, </w:t>
      </w:r>
      <w:r w:rsidRPr="002A77FA">
        <w:rPr>
          <w:i/>
          <w:iCs/>
          <w:color w:val="222222"/>
          <w:szCs w:val="20"/>
          <w:shd w:val="clear" w:color="auto" w:fill="FFFFFF"/>
        </w:rPr>
        <w:t>31</w:t>
      </w:r>
      <w:r w:rsidRPr="002A77FA">
        <w:rPr>
          <w:color w:val="222222"/>
          <w:szCs w:val="20"/>
          <w:shd w:val="clear" w:color="auto" w:fill="FFFFFF"/>
        </w:rPr>
        <w:t>(3), pp.304-320.</w:t>
      </w:r>
    </w:p>
    <w:p w14:paraId="69A293A9" w14:textId="77777777" w:rsidR="002A77FA" w:rsidRPr="002A77FA" w:rsidRDefault="002A77FA" w:rsidP="002A77FA">
      <w:pPr>
        <w:pStyle w:val="NormalWeb"/>
        <w:spacing w:before="0" w:beforeAutospacing="0" w:after="0" w:afterAutospacing="0" w:line="360" w:lineRule="auto"/>
        <w:jc w:val="both"/>
        <w:rPr>
          <w:rStyle w:val="Strong"/>
          <w:color w:val="383838"/>
          <w:bdr w:val="none" w:sz="0" w:space="0" w:color="auto" w:frame="1"/>
        </w:rPr>
      </w:pPr>
      <w:r w:rsidRPr="002A77FA">
        <w:rPr>
          <w:lang w:val="en-US"/>
        </w:rPr>
        <w:t xml:space="preserve">theconversation.com. 2021. </w:t>
      </w:r>
      <w:r w:rsidRPr="002A77FA">
        <w:rPr>
          <w:rStyle w:val="Strong"/>
          <w:b w:val="0"/>
          <w:color w:val="383838"/>
          <w:bdr w:val="none" w:sz="0" w:space="0" w:color="auto" w:frame="1"/>
        </w:rPr>
        <w:t xml:space="preserve">Policing by consent is not ‘woke’ — it is fundamental to a democratic society. </w:t>
      </w:r>
      <w:r w:rsidRPr="002A77FA">
        <w:rPr>
          <w:rStyle w:val="Strong"/>
          <w:b w:val="0"/>
          <w:i/>
          <w:color w:val="383838"/>
          <w:bdr w:val="none" w:sz="0" w:space="0" w:color="auto" w:frame="1"/>
        </w:rPr>
        <w:t>The</w:t>
      </w:r>
      <w:r>
        <w:rPr>
          <w:rStyle w:val="Strong"/>
          <w:b w:val="0"/>
          <w:i/>
          <w:color w:val="383838"/>
          <w:bdr w:val="none" w:sz="0" w:space="0" w:color="auto" w:frame="1"/>
        </w:rPr>
        <w:t xml:space="preserve"> </w:t>
      </w:r>
      <w:r w:rsidRPr="002A77FA">
        <w:rPr>
          <w:rStyle w:val="Strong"/>
          <w:b w:val="0"/>
          <w:i/>
          <w:color w:val="383838"/>
          <w:bdr w:val="none" w:sz="0" w:space="0" w:color="auto" w:frame="1"/>
        </w:rPr>
        <w:t>Conversation.</w:t>
      </w:r>
      <w:r w:rsidRPr="002A77FA">
        <w:rPr>
          <w:rStyle w:val="Strong"/>
          <w:color w:val="383838"/>
          <w:bdr w:val="none" w:sz="0" w:space="0" w:color="auto" w:frame="1"/>
        </w:rPr>
        <w:t xml:space="preserve"> </w:t>
      </w:r>
      <w:hyperlink r:id="rId8" w:history="1">
        <w:r w:rsidRPr="002A77FA">
          <w:rPr>
            <w:rStyle w:val="Hyperlink"/>
            <w:bdr w:val="none" w:sz="0" w:space="0" w:color="auto" w:frame="1"/>
          </w:rPr>
          <w:t>https://theconversation.com/policing-by-consent-is-not-woke-it-is-fundamental-to-a-democratic-society-155866</w:t>
        </w:r>
      </w:hyperlink>
    </w:p>
    <w:p w14:paraId="1D07B9DA" w14:textId="77777777" w:rsidR="002A77FA" w:rsidRPr="002A77FA" w:rsidRDefault="002A77FA" w:rsidP="002A77FA">
      <w:pPr>
        <w:pStyle w:val="NormalWeb"/>
        <w:spacing w:before="0" w:beforeAutospacing="0" w:after="0" w:afterAutospacing="0" w:line="360" w:lineRule="auto"/>
        <w:jc w:val="both"/>
        <w:rPr>
          <w:color w:val="222222"/>
          <w:szCs w:val="20"/>
          <w:shd w:val="clear" w:color="auto" w:fill="FFFFFF"/>
        </w:rPr>
      </w:pPr>
      <w:r w:rsidRPr="002A77FA">
        <w:rPr>
          <w:color w:val="222222"/>
          <w:szCs w:val="20"/>
          <w:shd w:val="clear" w:color="auto" w:fill="FFFFFF"/>
        </w:rPr>
        <w:t>Wong, K. and Christmann, K., 2020. Policing and Consent. </w:t>
      </w:r>
      <w:r w:rsidRPr="002A77FA">
        <w:rPr>
          <w:i/>
          <w:iCs/>
          <w:color w:val="222222"/>
          <w:szCs w:val="20"/>
          <w:shd w:val="clear" w:color="auto" w:fill="FFFFFF"/>
        </w:rPr>
        <w:t>Metropolis</w:t>
      </w:r>
      <w:r w:rsidRPr="002A77FA">
        <w:rPr>
          <w:color w:val="222222"/>
          <w:szCs w:val="20"/>
          <w:shd w:val="clear" w:color="auto" w:fill="FFFFFF"/>
        </w:rPr>
        <w:t>.</w:t>
      </w:r>
    </w:p>
    <w:sectPr w:rsidR="002A77FA" w:rsidRPr="002A77FA" w:rsidSect="00BB733E">
      <w:head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942E07" w14:textId="77777777" w:rsidR="00527A29" w:rsidRDefault="00527A29" w:rsidP="00B21A77">
      <w:pPr>
        <w:spacing w:after="0" w:line="240" w:lineRule="auto"/>
      </w:pPr>
      <w:r>
        <w:separator/>
      </w:r>
    </w:p>
  </w:endnote>
  <w:endnote w:type="continuationSeparator" w:id="0">
    <w:p w14:paraId="24ED3281" w14:textId="77777777" w:rsidR="00527A29" w:rsidRDefault="00527A29" w:rsidP="00B21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146DBC" w14:textId="77777777" w:rsidR="00527A29" w:rsidRDefault="00527A29" w:rsidP="00B21A77">
      <w:pPr>
        <w:spacing w:after="0" w:line="240" w:lineRule="auto"/>
      </w:pPr>
      <w:r>
        <w:separator/>
      </w:r>
    </w:p>
  </w:footnote>
  <w:footnote w:type="continuationSeparator" w:id="0">
    <w:p w14:paraId="24933A0A" w14:textId="77777777" w:rsidR="00527A29" w:rsidRDefault="00527A29" w:rsidP="00B21A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460956"/>
      <w:docPartObj>
        <w:docPartGallery w:val="Page Numbers (Top of Page)"/>
        <w:docPartUnique/>
      </w:docPartObj>
    </w:sdtPr>
    <w:sdtEndPr>
      <w:rPr>
        <w:noProof/>
      </w:rPr>
    </w:sdtEndPr>
    <w:sdtContent>
      <w:p w14:paraId="136C4CB5" w14:textId="77777777" w:rsidR="00B21A77" w:rsidRDefault="00B21A77">
        <w:pPr>
          <w:pStyle w:val="Header"/>
          <w:jc w:val="right"/>
        </w:pPr>
        <w:r>
          <w:fldChar w:fldCharType="begin"/>
        </w:r>
        <w:r>
          <w:instrText xml:space="preserve"> PAGE   \* MERGEFORMAT </w:instrText>
        </w:r>
        <w:r>
          <w:fldChar w:fldCharType="separate"/>
        </w:r>
        <w:r w:rsidR="00B53217">
          <w:rPr>
            <w:noProof/>
          </w:rPr>
          <w:t>1</w:t>
        </w:r>
        <w:r>
          <w:rPr>
            <w:noProof/>
          </w:rPr>
          <w:fldChar w:fldCharType="end"/>
        </w:r>
      </w:p>
    </w:sdtContent>
  </w:sdt>
  <w:p w14:paraId="3CC77466" w14:textId="77777777" w:rsidR="00B21A77" w:rsidRDefault="00B21A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044D"/>
    <w:rsid w:val="000A5F5E"/>
    <w:rsid w:val="00184640"/>
    <w:rsid w:val="00222A45"/>
    <w:rsid w:val="002256AC"/>
    <w:rsid w:val="002A77FA"/>
    <w:rsid w:val="002C214A"/>
    <w:rsid w:val="002E072A"/>
    <w:rsid w:val="00312BAB"/>
    <w:rsid w:val="003376FC"/>
    <w:rsid w:val="004E0AC9"/>
    <w:rsid w:val="00527A29"/>
    <w:rsid w:val="005A3461"/>
    <w:rsid w:val="006328C3"/>
    <w:rsid w:val="0066345C"/>
    <w:rsid w:val="006749A0"/>
    <w:rsid w:val="0083565C"/>
    <w:rsid w:val="00847FDE"/>
    <w:rsid w:val="00AE0D11"/>
    <w:rsid w:val="00B16DC6"/>
    <w:rsid w:val="00B21A77"/>
    <w:rsid w:val="00B53217"/>
    <w:rsid w:val="00BB733E"/>
    <w:rsid w:val="00C77409"/>
    <w:rsid w:val="00C828F3"/>
    <w:rsid w:val="00CC044D"/>
    <w:rsid w:val="00D477D9"/>
    <w:rsid w:val="00E74CC4"/>
    <w:rsid w:val="00F229E2"/>
    <w:rsid w:val="00F96FEA"/>
    <w:rsid w:val="00FF19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0E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A77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96FE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F96FEA"/>
    <w:rPr>
      <w:b/>
      <w:bCs/>
    </w:rPr>
  </w:style>
  <w:style w:type="paragraph" w:styleId="Header">
    <w:name w:val="header"/>
    <w:basedOn w:val="Normal"/>
    <w:link w:val="HeaderChar"/>
    <w:uiPriority w:val="99"/>
    <w:unhideWhenUsed/>
    <w:rsid w:val="00B21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A77"/>
  </w:style>
  <w:style w:type="paragraph" w:styleId="Footer">
    <w:name w:val="footer"/>
    <w:basedOn w:val="Normal"/>
    <w:link w:val="FooterChar"/>
    <w:uiPriority w:val="99"/>
    <w:unhideWhenUsed/>
    <w:rsid w:val="00B21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A77"/>
  </w:style>
  <w:style w:type="character" w:styleId="Hyperlink">
    <w:name w:val="Hyperlink"/>
    <w:basedOn w:val="DefaultParagraphFont"/>
    <w:uiPriority w:val="99"/>
    <w:unhideWhenUsed/>
    <w:rsid w:val="002A77FA"/>
    <w:rPr>
      <w:color w:val="0000FF" w:themeColor="hyperlink"/>
      <w:u w:val="single"/>
    </w:rPr>
  </w:style>
  <w:style w:type="character" w:customStyle="1" w:styleId="Heading1Char">
    <w:name w:val="Heading 1 Char"/>
    <w:basedOn w:val="DefaultParagraphFont"/>
    <w:link w:val="Heading1"/>
    <w:uiPriority w:val="9"/>
    <w:rsid w:val="002A77F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A77FA"/>
    <w:pPr>
      <w:outlineLvl w:val="9"/>
    </w:pPr>
    <w:rPr>
      <w:lang w:val="en-US" w:eastAsia="ja-JP"/>
    </w:rPr>
  </w:style>
  <w:style w:type="paragraph" w:styleId="TOC1">
    <w:name w:val="toc 1"/>
    <w:basedOn w:val="Normal"/>
    <w:next w:val="Normal"/>
    <w:autoRedefine/>
    <w:uiPriority w:val="39"/>
    <w:unhideWhenUsed/>
    <w:rsid w:val="002A77FA"/>
    <w:pPr>
      <w:spacing w:after="100"/>
    </w:pPr>
  </w:style>
  <w:style w:type="paragraph" w:styleId="BalloonText">
    <w:name w:val="Balloon Text"/>
    <w:basedOn w:val="Normal"/>
    <w:link w:val="BalloonTextChar"/>
    <w:uiPriority w:val="99"/>
    <w:semiHidden/>
    <w:unhideWhenUsed/>
    <w:rsid w:val="002A77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77F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A77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96FE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F96FEA"/>
    <w:rPr>
      <w:b/>
      <w:bCs/>
    </w:rPr>
  </w:style>
  <w:style w:type="paragraph" w:styleId="Header">
    <w:name w:val="header"/>
    <w:basedOn w:val="Normal"/>
    <w:link w:val="HeaderChar"/>
    <w:uiPriority w:val="99"/>
    <w:unhideWhenUsed/>
    <w:rsid w:val="00B21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A77"/>
  </w:style>
  <w:style w:type="paragraph" w:styleId="Footer">
    <w:name w:val="footer"/>
    <w:basedOn w:val="Normal"/>
    <w:link w:val="FooterChar"/>
    <w:uiPriority w:val="99"/>
    <w:unhideWhenUsed/>
    <w:rsid w:val="00B21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A77"/>
  </w:style>
  <w:style w:type="character" w:styleId="Hyperlink">
    <w:name w:val="Hyperlink"/>
    <w:basedOn w:val="DefaultParagraphFont"/>
    <w:uiPriority w:val="99"/>
    <w:unhideWhenUsed/>
    <w:rsid w:val="002A77FA"/>
    <w:rPr>
      <w:color w:val="0000FF" w:themeColor="hyperlink"/>
      <w:u w:val="single"/>
    </w:rPr>
  </w:style>
  <w:style w:type="character" w:customStyle="1" w:styleId="Heading1Char">
    <w:name w:val="Heading 1 Char"/>
    <w:basedOn w:val="DefaultParagraphFont"/>
    <w:link w:val="Heading1"/>
    <w:uiPriority w:val="9"/>
    <w:rsid w:val="002A77F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A77FA"/>
    <w:pPr>
      <w:outlineLvl w:val="9"/>
    </w:pPr>
    <w:rPr>
      <w:lang w:val="en-US" w:eastAsia="ja-JP"/>
    </w:rPr>
  </w:style>
  <w:style w:type="paragraph" w:styleId="TOC1">
    <w:name w:val="toc 1"/>
    <w:basedOn w:val="Normal"/>
    <w:next w:val="Normal"/>
    <w:autoRedefine/>
    <w:uiPriority w:val="39"/>
    <w:unhideWhenUsed/>
    <w:rsid w:val="002A77FA"/>
    <w:pPr>
      <w:spacing w:after="100"/>
    </w:pPr>
  </w:style>
  <w:style w:type="paragraph" w:styleId="BalloonText">
    <w:name w:val="Balloon Text"/>
    <w:basedOn w:val="Normal"/>
    <w:link w:val="BalloonTextChar"/>
    <w:uiPriority w:val="99"/>
    <w:semiHidden/>
    <w:unhideWhenUsed/>
    <w:rsid w:val="002A77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77F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6213733">
      <w:bodyDiv w:val="1"/>
      <w:marLeft w:val="0"/>
      <w:marRight w:val="0"/>
      <w:marTop w:val="0"/>
      <w:marBottom w:val="0"/>
      <w:divBdr>
        <w:top w:val="none" w:sz="0" w:space="0" w:color="auto"/>
        <w:left w:val="none" w:sz="0" w:space="0" w:color="auto"/>
        <w:bottom w:val="none" w:sz="0" w:space="0" w:color="auto"/>
        <w:right w:val="none" w:sz="0" w:space="0" w:color="auto"/>
      </w:divBdr>
    </w:div>
    <w:div w:id="1991594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policing-by-consent-is-not-woke-it-is-fundamental-to-a-democratic-society-155866"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BE3104-4006-4699-BC8E-8787EACBF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1718</Words>
  <Characters>9794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user</cp:lastModifiedBy>
  <cp:revision>2</cp:revision>
  <dcterms:created xsi:type="dcterms:W3CDTF">2022-11-10T10:08:00Z</dcterms:created>
  <dcterms:modified xsi:type="dcterms:W3CDTF">2022-11-10T10:08:00Z</dcterms:modified>
</cp:coreProperties>
</file>