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pPr>
      <w:r w:rsidDel="00000000" w:rsidR="00000000" w:rsidRPr="00000000">
        <w:rPr>
          <w:rtl w:val="0"/>
        </w:rPr>
      </w:r>
    </w:p>
    <w:p w:rsidR="00000000" w:rsidDel="00000000" w:rsidP="00000000" w:rsidRDefault="00000000" w:rsidRPr="00000000" w14:paraId="00000002">
      <w:pPr>
        <w:spacing w:line="360" w:lineRule="auto"/>
        <w:rPr/>
      </w:pPr>
      <w:r w:rsidDel="00000000" w:rsidR="00000000" w:rsidRPr="00000000">
        <w:rPr>
          <w:rtl w:val="0"/>
        </w:rPr>
        <w:t xml:space="preserve">                                            University of Wales Trinity St Davids </w:t>
      </w:r>
    </w:p>
    <w:p w:rsidR="00000000" w:rsidDel="00000000" w:rsidP="00000000" w:rsidRDefault="00000000" w:rsidRPr="00000000" w14:paraId="00000003">
      <w:pPr>
        <w:spacing w:line="360" w:lineRule="auto"/>
        <w:rPr/>
      </w:pPr>
      <w:r w:rsidDel="00000000" w:rsidR="00000000" w:rsidRPr="00000000">
        <w:rPr>
          <w:rtl w:val="0"/>
        </w:rPr>
      </w:r>
    </w:p>
    <w:p w:rsidR="00000000" w:rsidDel="00000000" w:rsidP="00000000" w:rsidRDefault="00000000" w:rsidRPr="00000000" w14:paraId="00000004">
      <w:pPr>
        <w:spacing w:line="360" w:lineRule="auto"/>
        <w:rPr/>
      </w:pPr>
      <w:r w:rsidDel="00000000" w:rsidR="00000000" w:rsidRPr="00000000">
        <w:rPr>
          <w:rtl w:val="0"/>
        </w:rPr>
      </w:r>
    </w:p>
    <w:p w:rsidR="00000000" w:rsidDel="00000000" w:rsidP="00000000" w:rsidRDefault="00000000" w:rsidRPr="00000000" w14:paraId="00000005">
      <w:pPr>
        <w:spacing w:line="360" w:lineRule="auto"/>
        <w:rPr/>
      </w:pPr>
      <w:r w:rsidDel="00000000" w:rsidR="00000000" w:rsidRPr="00000000">
        <w:rPr>
          <w:rtl w:val="0"/>
        </w:rPr>
      </w:r>
    </w:p>
    <w:p w:rsidR="00000000" w:rsidDel="00000000" w:rsidP="00000000" w:rsidRDefault="00000000" w:rsidRPr="00000000" w14:paraId="00000006">
      <w:pPr>
        <w:spacing w:line="360" w:lineRule="auto"/>
        <w:rPr/>
      </w:pPr>
      <w:r w:rsidDel="00000000" w:rsidR="00000000" w:rsidRPr="00000000">
        <w:rPr>
          <w:rtl w:val="0"/>
        </w:rPr>
      </w:r>
    </w:p>
    <w:p w:rsidR="00000000" w:rsidDel="00000000" w:rsidP="00000000" w:rsidRDefault="00000000" w:rsidRPr="00000000" w14:paraId="00000007">
      <w:pPr>
        <w:spacing w:line="360" w:lineRule="auto"/>
        <w:rPr/>
      </w:pPr>
      <w:r w:rsidDel="00000000" w:rsidR="00000000" w:rsidRPr="00000000">
        <w:rPr>
          <w:rtl w:val="0"/>
        </w:rPr>
      </w:r>
    </w:p>
    <w:p w:rsidR="00000000" w:rsidDel="00000000" w:rsidP="00000000" w:rsidRDefault="00000000" w:rsidRPr="00000000" w14:paraId="00000008">
      <w:pPr>
        <w:spacing w:line="360" w:lineRule="auto"/>
        <w:rPr/>
      </w:pPr>
      <w:r w:rsidDel="00000000" w:rsidR="00000000" w:rsidRPr="00000000">
        <w:rPr>
          <w:rtl w:val="0"/>
        </w:rPr>
      </w:r>
    </w:p>
    <w:p w:rsidR="00000000" w:rsidDel="00000000" w:rsidP="00000000" w:rsidRDefault="00000000" w:rsidRPr="00000000" w14:paraId="00000009">
      <w:pPr>
        <w:spacing w:line="360" w:lineRule="auto"/>
        <w:rPr/>
      </w:pPr>
      <w:r w:rsidDel="00000000" w:rsidR="00000000" w:rsidRPr="00000000">
        <w:rPr>
          <w:rtl w:val="0"/>
        </w:rPr>
      </w:r>
    </w:p>
    <w:p w:rsidR="00000000" w:rsidDel="00000000" w:rsidP="00000000" w:rsidRDefault="00000000" w:rsidRPr="00000000" w14:paraId="0000000A">
      <w:pPr>
        <w:spacing w:line="360" w:lineRule="auto"/>
        <w:rPr/>
      </w:pPr>
      <w:r w:rsidDel="00000000" w:rsidR="00000000" w:rsidRPr="00000000">
        <w:rPr>
          <w:rtl w:val="0"/>
        </w:rPr>
      </w:r>
    </w:p>
    <w:p w:rsidR="00000000" w:rsidDel="00000000" w:rsidP="00000000" w:rsidRDefault="00000000" w:rsidRPr="00000000" w14:paraId="0000000B">
      <w:pPr>
        <w:spacing w:line="360" w:lineRule="auto"/>
        <w:rPr/>
      </w:pPr>
      <w:r w:rsidDel="00000000" w:rsidR="00000000" w:rsidRPr="00000000">
        <w:rPr>
          <w:rtl w:val="0"/>
        </w:rPr>
        <w:t xml:space="preserve"> </w:t>
      </w:r>
    </w:p>
    <w:p w:rsidR="00000000" w:rsidDel="00000000" w:rsidP="00000000" w:rsidRDefault="00000000" w:rsidRPr="00000000" w14:paraId="0000000C">
      <w:pPr>
        <w:spacing w:line="360" w:lineRule="auto"/>
        <w:rPr>
          <w:sz w:val="28"/>
          <w:szCs w:val="28"/>
        </w:rPr>
      </w:pPr>
      <w:r w:rsidDel="00000000" w:rsidR="00000000" w:rsidRPr="00000000">
        <w:rPr>
          <w:rtl w:val="0"/>
        </w:rPr>
        <w:t xml:space="preserve">                   </w:t>
      </w:r>
      <w:r w:rsidDel="00000000" w:rsidR="00000000" w:rsidRPr="00000000">
        <w:rPr>
          <w:sz w:val="24"/>
          <w:szCs w:val="24"/>
          <w:rtl w:val="0"/>
        </w:rPr>
        <w:t xml:space="preserve">                        </w:t>
      </w:r>
      <w:r w:rsidDel="00000000" w:rsidR="00000000" w:rsidRPr="00000000">
        <w:rPr>
          <w:sz w:val="28"/>
          <w:szCs w:val="28"/>
          <w:rtl w:val="0"/>
        </w:rPr>
        <w:t xml:space="preserve">Fatal incident report review </w:t>
      </w:r>
    </w:p>
    <w:p w:rsidR="00000000" w:rsidDel="00000000" w:rsidP="00000000" w:rsidRDefault="00000000" w:rsidRPr="00000000" w14:paraId="0000000D">
      <w:pPr>
        <w:spacing w:line="360" w:lineRule="auto"/>
        <w:rPr>
          <w:sz w:val="24"/>
          <w:szCs w:val="24"/>
        </w:rPr>
      </w:pPr>
      <w:r w:rsidDel="00000000" w:rsidR="00000000" w:rsidRPr="00000000">
        <w:rPr>
          <w:rtl w:val="0"/>
        </w:rPr>
        <w:t xml:space="preserve">                                               Review on </w:t>
      </w:r>
      <w:r w:rsidDel="00000000" w:rsidR="00000000" w:rsidRPr="00000000">
        <w:rPr>
          <w:sz w:val="24"/>
          <w:szCs w:val="24"/>
          <w:rtl w:val="0"/>
        </w:rPr>
        <w:t xml:space="preserve">Alexander Rodgers</w:t>
      </w:r>
    </w:p>
    <w:p w:rsidR="00000000" w:rsidDel="00000000" w:rsidP="00000000" w:rsidRDefault="00000000" w:rsidRPr="00000000" w14:paraId="0000000E">
      <w:pPr>
        <w:spacing w:line="360" w:lineRule="auto"/>
        <w:rPr>
          <w:sz w:val="24"/>
          <w:szCs w:val="24"/>
        </w:rPr>
      </w:pPr>
      <w:r w:rsidDel="00000000" w:rsidR="00000000" w:rsidRPr="00000000">
        <w:rPr>
          <w:rtl w:val="0"/>
        </w:rPr>
      </w:r>
    </w:p>
    <w:p w:rsidR="00000000" w:rsidDel="00000000" w:rsidP="00000000" w:rsidRDefault="00000000" w:rsidRPr="00000000" w14:paraId="0000000F">
      <w:pPr>
        <w:spacing w:line="360" w:lineRule="auto"/>
        <w:rPr>
          <w:sz w:val="24"/>
          <w:szCs w:val="24"/>
        </w:rPr>
      </w:pPr>
      <w:r w:rsidDel="00000000" w:rsidR="00000000" w:rsidRPr="00000000">
        <w:rPr>
          <w:rtl w:val="0"/>
        </w:rPr>
      </w:r>
    </w:p>
    <w:p w:rsidR="00000000" w:rsidDel="00000000" w:rsidP="00000000" w:rsidRDefault="00000000" w:rsidRPr="00000000" w14:paraId="00000010">
      <w:pPr>
        <w:spacing w:line="360" w:lineRule="auto"/>
        <w:rPr>
          <w:sz w:val="24"/>
          <w:szCs w:val="24"/>
        </w:rPr>
      </w:pPr>
      <w:r w:rsidDel="00000000" w:rsidR="00000000" w:rsidRPr="00000000">
        <w:rPr>
          <w:rtl w:val="0"/>
        </w:rPr>
      </w:r>
    </w:p>
    <w:p w:rsidR="00000000" w:rsidDel="00000000" w:rsidP="00000000" w:rsidRDefault="00000000" w:rsidRPr="00000000" w14:paraId="00000011">
      <w:pPr>
        <w:spacing w:line="360" w:lineRule="auto"/>
        <w:rPr>
          <w:sz w:val="24"/>
          <w:szCs w:val="24"/>
        </w:rPr>
      </w:pPr>
      <w:r w:rsidDel="00000000" w:rsidR="00000000" w:rsidRPr="00000000">
        <w:rPr>
          <w:rtl w:val="0"/>
        </w:rPr>
      </w:r>
    </w:p>
    <w:p w:rsidR="00000000" w:rsidDel="00000000" w:rsidP="00000000" w:rsidRDefault="00000000" w:rsidRPr="00000000" w14:paraId="00000012">
      <w:pPr>
        <w:spacing w:line="360" w:lineRule="auto"/>
        <w:rPr>
          <w:sz w:val="24"/>
          <w:szCs w:val="24"/>
        </w:rPr>
      </w:pPr>
      <w:r w:rsidDel="00000000" w:rsidR="00000000" w:rsidRPr="00000000">
        <w:rPr>
          <w:rtl w:val="0"/>
        </w:rPr>
      </w:r>
    </w:p>
    <w:p w:rsidR="00000000" w:rsidDel="00000000" w:rsidP="00000000" w:rsidRDefault="00000000" w:rsidRPr="00000000" w14:paraId="00000013">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14">
      <w:pPr>
        <w:spacing w:line="360" w:lineRule="auto"/>
        <w:rPr>
          <w:sz w:val="24"/>
          <w:szCs w:val="24"/>
        </w:rPr>
      </w:pPr>
      <w:r w:rsidDel="00000000" w:rsidR="00000000" w:rsidRPr="00000000">
        <w:rPr>
          <w:sz w:val="24"/>
          <w:szCs w:val="24"/>
          <w:rtl w:val="0"/>
        </w:rPr>
        <w:t xml:space="preserve">                                                    By Gwen Jones </w:t>
      </w:r>
    </w:p>
    <w:p w:rsidR="00000000" w:rsidDel="00000000" w:rsidP="00000000" w:rsidRDefault="00000000" w:rsidRPr="00000000" w14:paraId="00000015">
      <w:pPr>
        <w:spacing w:line="360" w:lineRule="auto"/>
        <w:rPr>
          <w:sz w:val="24"/>
          <w:szCs w:val="24"/>
        </w:rPr>
      </w:pPr>
      <w:r w:rsidDel="00000000" w:rsidR="00000000" w:rsidRPr="00000000">
        <w:rPr>
          <w:rtl w:val="0"/>
        </w:rPr>
      </w:r>
    </w:p>
    <w:p w:rsidR="00000000" w:rsidDel="00000000" w:rsidP="00000000" w:rsidRDefault="00000000" w:rsidRPr="00000000" w14:paraId="00000016">
      <w:pPr>
        <w:spacing w:line="360" w:lineRule="auto"/>
        <w:rPr>
          <w:sz w:val="24"/>
          <w:szCs w:val="24"/>
        </w:rPr>
      </w:pPr>
      <w:r w:rsidDel="00000000" w:rsidR="00000000" w:rsidRPr="00000000">
        <w:rPr>
          <w:rtl w:val="0"/>
        </w:rPr>
      </w:r>
    </w:p>
    <w:p w:rsidR="00000000" w:rsidDel="00000000" w:rsidP="00000000" w:rsidRDefault="00000000" w:rsidRPr="00000000" w14:paraId="00000017">
      <w:pPr>
        <w:spacing w:line="360" w:lineRule="auto"/>
        <w:rPr>
          <w:sz w:val="24"/>
          <w:szCs w:val="24"/>
        </w:rPr>
      </w:pPr>
      <w:r w:rsidDel="00000000" w:rsidR="00000000" w:rsidRPr="00000000">
        <w:rPr>
          <w:rtl w:val="0"/>
        </w:rPr>
      </w:r>
    </w:p>
    <w:p w:rsidR="00000000" w:rsidDel="00000000" w:rsidP="00000000" w:rsidRDefault="00000000" w:rsidRPr="00000000" w14:paraId="00000018">
      <w:pPr>
        <w:spacing w:line="360" w:lineRule="auto"/>
        <w:rPr>
          <w:sz w:val="24"/>
          <w:szCs w:val="24"/>
        </w:rPr>
      </w:pPr>
      <w:r w:rsidDel="00000000" w:rsidR="00000000" w:rsidRPr="00000000">
        <w:rPr>
          <w:rtl w:val="0"/>
        </w:rPr>
      </w:r>
    </w:p>
    <w:p w:rsidR="00000000" w:rsidDel="00000000" w:rsidP="00000000" w:rsidRDefault="00000000" w:rsidRPr="00000000" w14:paraId="00000019">
      <w:pPr>
        <w:spacing w:line="360" w:lineRule="auto"/>
        <w:rPr>
          <w:sz w:val="24"/>
          <w:szCs w:val="24"/>
        </w:rPr>
      </w:pPr>
      <w:r w:rsidDel="00000000" w:rsidR="00000000" w:rsidRPr="00000000">
        <w:rPr>
          <w:rtl w:val="0"/>
        </w:rPr>
      </w:r>
    </w:p>
    <w:p w:rsidR="00000000" w:rsidDel="00000000" w:rsidP="00000000" w:rsidRDefault="00000000" w:rsidRPr="00000000" w14:paraId="0000001A">
      <w:pPr>
        <w:spacing w:line="360" w:lineRule="auto"/>
        <w:rPr>
          <w:sz w:val="24"/>
          <w:szCs w:val="24"/>
        </w:rPr>
      </w:pPr>
      <w:r w:rsidDel="00000000" w:rsidR="00000000" w:rsidRPr="00000000">
        <w:rPr>
          <w:rtl w:val="0"/>
        </w:rPr>
      </w:r>
    </w:p>
    <w:p w:rsidR="00000000" w:rsidDel="00000000" w:rsidP="00000000" w:rsidRDefault="00000000" w:rsidRPr="00000000" w14:paraId="0000001B">
      <w:pPr>
        <w:spacing w:line="360" w:lineRule="auto"/>
        <w:rPr>
          <w:sz w:val="24"/>
          <w:szCs w:val="24"/>
        </w:rPr>
      </w:pPr>
      <w:r w:rsidDel="00000000" w:rsidR="00000000" w:rsidRPr="00000000">
        <w:rPr>
          <w:rtl w:val="0"/>
        </w:rPr>
      </w:r>
    </w:p>
    <w:p w:rsidR="00000000" w:rsidDel="00000000" w:rsidP="00000000" w:rsidRDefault="00000000" w:rsidRPr="00000000" w14:paraId="0000001C">
      <w:pPr>
        <w:spacing w:line="360" w:lineRule="auto"/>
        <w:rPr>
          <w:sz w:val="24"/>
          <w:szCs w:val="24"/>
        </w:rPr>
      </w:pPr>
      <w:r w:rsidDel="00000000" w:rsidR="00000000" w:rsidRPr="00000000">
        <w:rPr>
          <w:rtl w:val="0"/>
        </w:rPr>
      </w:r>
    </w:p>
    <w:p w:rsidR="00000000" w:rsidDel="00000000" w:rsidP="00000000" w:rsidRDefault="00000000" w:rsidRPr="00000000" w14:paraId="0000001D">
      <w:pPr>
        <w:spacing w:line="360" w:lineRule="auto"/>
        <w:rPr>
          <w:sz w:val="24"/>
          <w:szCs w:val="24"/>
        </w:rPr>
      </w:pPr>
      <w:r w:rsidDel="00000000" w:rsidR="00000000" w:rsidRPr="00000000">
        <w:rPr>
          <w:rtl w:val="0"/>
        </w:rPr>
      </w:r>
    </w:p>
    <w:p w:rsidR="00000000" w:rsidDel="00000000" w:rsidP="00000000" w:rsidRDefault="00000000" w:rsidRPr="00000000" w14:paraId="0000001E">
      <w:pPr>
        <w:spacing w:line="360" w:lineRule="auto"/>
        <w:rPr>
          <w:sz w:val="24"/>
          <w:szCs w:val="24"/>
        </w:rPr>
      </w:pPr>
      <w:r w:rsidDel="00000000" w:rsidR="00000000" w:rsidRPr="00000000">
        <w:rPr>
          <w:rtl w:val="0"/>
        </w:rPr>
      </w:r>
    </w:p>
    <w:p w:rsidR="00000000" w:rsidDel="00000000" w:rsidP="00000000" w:rsidRDefault="00000000" w:rsidRPr="00000000" w14:paraId="0000001F">
      <w:pPr>
        <w:spacing w:line="360" w:lineRule="auto"/>
        <w:rPr>
          <w:sz w:val="24"/>
          <w:szCs w:val="24"/>
        </w:rPr>
      </w:pPr>
      <w:r w:rsidDel="00000000" w:rsidR="00000000" w:rsidRPr="00000000">
        <w:rPr>
          <w:rtl w:val="0"/>
        </w:rPr>
      </w:r>
    </w:p>
    <w:p w:rsidR="00000000" w:rsidDel="00000000" w:rsidP="00000000" w:rsidRDefault="00000000" w:rsidRPr="00000000" w14:paraId="00000020">
      <w:pPr>
        <w:spacing w:line="360" w:lineRule="auto"/>
        <w:rPr>
          <w:sz w:val="24"/>
          <w:szCs w:val="24"/>
        </w:rPr>
      </w:pPr>
      <w:r w:rsidDel="00000000" w:rsidR="00000000" w:rsidRPr="00000000">
        <w:rPr>
          <w:rtl w:val="0"/>
        </w:rPr>
      </w:r>
    </w:p>
    <w:p w:rsidR="00000000" w:rsidDel="00000000" w:rsidP="00000000" w:rsidRDefault="00000000" w:rsidRPr="00000000" w14:paraId="00000021">
      <w:pPr>
        <w:spacing w:line="360" w:lineRule="auto"/>
        <w:rPr>
          <w:sz w:val="24"/>
          <w:szCs w:val="24"/>
        </w:rPr>
      </w:pPr>
      <w:r w:rsidDel="00000000" w:rsidR="00000000" w:rsidRPr="00000000">
        <w:rPr>
          <w:rtl w:val="0"/>
        </w:rPr>
      </w:r>
    </w:p>
    <w:p w:rsidR="00000000" w:rsidDel="00000000" w:rsidP="00000000" w:rsidRDefault="00000000" w:rsidRPr="00000000" w14:paraId="00000022">
      <w:pPr>
        <w:spacing w:line="360" w:lineRule="auto"/>
        <w:rPr>
          <w:sz w:val="24"/>
          <w:szCs w:val="24"/>
        </w:rPr>
      </w:pPr>
      <w:r w:rsidDel="00000000" w:rsidR="00000000" w:rsidRPr="00000000">
        <w:rPr>
          <w:sz w:val="24"/>
          <w:szCs w:val="24"/>
          <w:rtl w:val="0"/>
        </w:rPr>
        <w:t xml:space="preserve">Contents page </w:t>
      </w:r>
    </w:p>
    <w:p w:rsidR="00000000" w:rsidDel="00000000" w:rsidP="00000000" w:rsidRDefault="00000000" w:rsidRPr="00000000" w14:paraId="00000023">
      <w:pPr>
        <w:spacing w:line="360" w:lineRule="auto"/>
        <w:rPr>
          <w:sz w:val="24"/>
          <w:szCs w:val="24"/>
        </w:rPr>
      </w:pPr>
      <w:r w:rsidDel="00000000" w:rsidR="00000000" w:rsidRPr="00000000">
        <w:rPr>
          <w:rtl w:val="0"/>
        </w:rPr>
      </w:r>
    </w:p>
    <w:p w:rsidR="00000000" w:rsidDel="00000000" w:rsidP="00000000" w:rsidRDefault="00000000" w:rsidRPr="00000000" w14:paraId="00000024">
      <w:pPr>
        <w:spacing w:line="360" w:lineRule="auto"/>
        <w:rPr>
          <w:sz w:val="24"/>
          <w:szCs w:val="24"/>
        </w:rPr>
      </w:pPr>
      <w:r w:rsidDel="00000000" w:rsidR="00000000" w:rsidRPr="00000000">
        <w:rPr>
          <w:sz w:val="24"/>
          <w:szCs w:val="24"/>
          <w:rtl w:val="0"/>
        </w:rPr>
        <w:t xml:space="preserve">Pages </w:t>
      </w:r>
    </w:p>
    <w:p w:rsidR="00000000" w:rsidDel="00000000" w:rsidP="00000000" w:rsidRDefault="00000000" w:rsidRPr="00000000" w14:paraId="00000025">
      <w:pPr>
        <w:spacing w:line="360" w:lineRule="auto"/>
        <w:rPr>
          <w:sz w:val="24"/>
          <w:szCs w:val="24"/>
        </w:rPr>
      </w:pPr>
      <w:r w:rsidDel="00000000" w:rsidR="00000000" w:rsidRPr="00000000">
        <w:rPr>
          <w:sz w:val="24"/>
          <w:szCs w:val="24"/>
          <w:rtl w:val="0"/>
        </w:rPr>
        <w:t xml:space="preserve">2 - contents page </w:t>
      </w:r>
    </w:p>
    <w:p w:rsidR="00000000" w:rsidDel="00000000" w:rsidP="00000000" w:rsidRDefault="00000000" w:rsidRPr="00000000" w14:paraId="00000026">
      <w:pPr>
        <w:spacing w:line="360" w:lineRule="auto"/>
        <w:rPr>
          <w:sz w:val="24"/>
          <w:szCs w:val="24"/>
        </w:rPr>
      </w:pPr>
      <w:r w:rsidDel="00000000" w:rsidR="00000000" w:rsidRPr="00000000">
        <w:rPr>
          <w:sz w:val="24"/>
          <w:szCs w:val="24"/>
          <w:rtl w:val="0"/>
        </w:rPr>
        <w:t xml:space="preserve">3 - executive summary </w:t>
      </w:r>
    </w:p>
    <w:p w:rsidR="00000000" w:rsidDel="00000000" w:rsidP="00000000" w:rsidRDefault="00000000" w:rsidRPr="00000000" w14:paraId="00000027">
      <w:pPr>
        <w:spacing w:line="360" w:lineRule="auto"/>
        <w:rPr>
          <w:sz w:val="24"/>
          <w:szCs w:val="24"/>
        </w:rPr>
      </w:pPr>
      <w:r w:rsidDel="00000000" w:rsidR="00000000" w:rsidRPr="00000000">
        <w:rPr>
          <w:sz w:val="24"/>
          <w:szCs w:val="24"/>
          <w:rtl w:val="0"/>
        </w:rPr>
        <w:t xml:space="preserve">4- 5 - findings</w:t>
      </w:r>
    </w:p>
    <w:p w:rsidR="00000000" w:rsidDel="00000000" w:rsidP="00000000" w:rsidRDefault="00000000" w:rsidRPr="00000000" w14:paraId="00000028">
      <w:pPr>
        <w:spacing w:line="360" w:lineRule="auto"/>
        <w:rPr>
          <w:sz w:val="24"/>
          <w:szCs w:val="24"/>
        </w:rPr>
      </w:pPr>
      <w:r w:rsidDel="00000000" w:rsidR="00000000" w:rsidRPr="00000000">
        <w:rPr>
          <w:sz w:val="24"/>
          <w:szCs w:val="24"/>
          <w:rtl w:val="0"/>
        </w:rPr>
        <w:t xml:space="preserve">6- 8- recommendations</w:t>
      </w:r>
    </w:p>
    <w:p w:rsidR="00000000" w:rsidDel="00000000" w:rsidP="00000000" w:rsidRDefault="00000000" w:rsidRPr="00000000" w14:paraId="00000029">
      <w:pPr>
        <w:spacing w:line="360" w:lineRule="auto"/>
        <w:rPr>
          <w:sz w:val="24"/>
          <w:szCs w:val="24"/>
        </w:rPr>
      </w:pPr>
      <w:r w:rsidDel="00000000" w:rsidR="00000000" w:rsidRPr="00000000">
        <w:rPr>
          <w:sz w:val="24"/>
          <w:szCs w:val="24"/>
          <w:rtl w:val="0"/>
        </w:rPr>
        <w:t xml:space="preserve">9- references </w:t>
      </w:r>
    </w:p>
    <w:p w:rsidR="00000000" w:rsidDel="00000000" w:rsidP="00000000" w:rsidRDefault="00000000" w:rsidRPr="00000000" w14:paraId="0000002A">
      <w:pPr>
        <w:spacing w:line="360" w:lineRule="auto"/>
        <w:rPr>
          <w:sz w:val="24"/>
          <w:szCs w:val="24"/>
        </w:rPr>
      </w:pPr>
      <w:r w:rsidDel="00000000" w:rsidR="00000000" w:rsidRPr="00000000">
        <w:rPr>
          <w:rtl w:val="0"/>
        </w:rPr>
      </w:r>
    </w:p>
    <w:p w:rsidR="00000000" w:rsidDel="00000000" w:rsidP="00000000" w:rsidRDefault="00000000" w:rsidRPr="00000000" w14:paraId="0000002B">
      <w:pPr>
        <w:spacing w:line="360" w:lineRule="auto"/>
        <w:rPr>
          <w:sz w:val="24"/>
          <w:szCs w:val="24"/>
        </w:rPr>
      </w:pPr>
      <w:r w:rsidDel="00000000" w:rsidR="00000000" w:rsidRPr="00000000">
        <w:rPr>
          <w:rtl w:val="0"/>
        </w:rPr>
      </w:r>
    </w:p>
    <w:p w:rsidR="00000000" w:rsidDel="00000000" w:rsidP="00000000" w:rsidRDefault="00000000" w:rsidRPr="00000000" w14:paraId="0000002C">
      <w:pPr>
        <w:spacing w:line="360" w:lineRule="auto"/>
        <w:rPr>
          <w:sz w:val="24"/>
          <w:szCs w:val="24"/>
        </w:rPr>
      </w:pPr>
      <w:r w:rsidDel="00000000" w:rsidR="00000000" w:rsidRPr="00000000">
        <w:rPr>
          <w:rtl w:val="0"/>
        </w:rPr>
      </w:r>
    </w:p>
    <w:p w:rsidR="00000000" w:rsidDel="00000000" w:rsidP="00000000" w:rsidRDefault="00000000" w:rsidRPr="00000000" w14:paraId="0000002D">
      <w:pPr>
        <w:spacing w:line="360" w:lineRule="auto"/>
        <w:rPr>
          <w:sz w:val="24"/>
          <w:szCs w:val="24"/>
        </w:rPr>
      </w:pPr>
      <w:r w:rsidDel="00000000" w:rsidR="00000000" w:rsidRPr="00000000">
        <w:rPr>
          <w:rtl w:val="0"/>
        </w:rPr>
      </w:r>
    </w:p>
    <w:p w:rsidR="00000000" w:rsidDel="00000000" w:rsidP="00000000" w:rsidRDefault="00000000" w:rsidRPr="00000000" w14:paraId="0000002E">
      <w:pPr>
        <w:spacing w:line="360" w:lineRule="auto"/>
        <w:rPr>
          <w:sz w:val="24"/>
          <w:szCs w:val="24"/>
        </w:rPr>
      </w:pPr>
      <w:r w:rsidDel="00000000" w:rsidR="00000000" w:rsidRPr="00000000">
        <w:rPr>
          <w:rtl w:val="0"/>
        </w:rPr>
      </w:r>
    </w:p>
    <w:p w:rsidR="00000000" w:rsidDel="00000000" w:rsidP="00000000" w:rsidRDefault="00000000" w:rsidRPr="00000000" w14:paraId="0000002F">
      <w:pPr>
        <w:spacing w:line="360" w:lineRule="auto"/>
        <w:rPr>
          <w:sz w:val="24"/>
          <w:szCs w:val="24"/>
        </w:rPr>
      </w:pPr>
      <w:r w:rsidDel="00000000" w:rsidR="00000000" w:rsidRPr="00000000">
        <w:rPr>
          <w:rtl w:val="0"/>
        </w:rPr>
      </w:r>
    </w:p>
    <w:p w:rsidR="00000000" w:rsidDel="00000000" w:rsidP="00000000" w:rsidRDefault="00000000" w:rsidRPr="00000000" w14:paraId="00000030">
      <w:pPr>
        <w:spacing w:line="360" w:lineRule="auto"/>
        <w:rPr>
          <w:sz w:val="24"/>
          <w:szCs w:val="24"/>
        </w:rPr>
      </w:pPr>
      <w:r w:rsidDel="00000000" w:rsidR="00000000" w:rsidRPr="00000000">
        <w:rPr>
          <w:rtl w:val="0"/>
        </w:rPr>
      </w:r>
    </w:p>
    <w:p w:rsidR="00000000" w:rsidDel="00000000" w:rsidP="00000000" w:rsidRDefault="00000000" w:rsidRPr="00000000" w14:paraId="00000031">
      <w:pPr>
        <w:spacing w:line="360" w:lineRule="auto"/>
        <w:rPr>
          <w:sz w:val="24"/>
          <w:szCs w:val="24"/>
        </w:rPr>
      </w:pPr>
      <w:r w:rsidDel="00000000" w:rsidR="00000000" w:rsidRPr="00000000">
        <w:rPr>
          <w:rtl w:val="0"/>
        </w:rPr>
      </w:r>
    </w:p>
    <w:p w:rsidR="00000000" w:rsidDel="00000000" w:rsidP="00000000" w:rsidRDefault="00000000" w:rsidRPr="00000000" w14:paraId="00000032">
      <w:pPr>
        <w:spacing w:line="360" w:lineRule="auto"/>
        <w:rPr>
          <w:sz w:val="24"/>
          <w:szCs w:val="24"/>
        </w:rPr>
      </w:pPr>
      <w:r w:rsidDel="00000000" w:rsidR="00000000" w:rsidRPr="00000000">
        <w:rPr>
          <w:rtl w:val="0"/>
        </w:rPr>
      </w:r>
    </w:p>
    <w:p w:rsidR="00000000" w:rsidDel="00000000" w:rsidP="00000000" w:rsidRDefault="00000000" w:rsidRPr="00000000" w14:paraId="00000033">
      <w:pPr>
        <w:spacing w:line="360" w:lineRule="auto"/>
        <w:rPr>
          <w:sz w:val="24"/>
          <w:szCs w:val="24"/>
        </w:rPr>
      </w:pPr>
      <w:r w:rsidDel="00000000" w:rsidR="00000000" w:rsidRPr="00000000">
        <w:rPr>
          <w:rtl w:val="0"/>
        </w:rPr>
      </w:r>
    </w:p>
    <w:p w:rsidR="00000000" w:rsidDel="00000000" w:rsidP="00000000" w:rsidRDefault="00000000" w:rsidRPr="00000000" w14:paraId="00000034">
      <w:pPr>
        <w:spacing w:line="360" w:lineRule="auto"/>
        <w:rPr>
          <w:sz w:val="24"/>
          <w:szCs w:val="24"/>
        </w:rPr>
      </w:pPr>
      <w:r w:rsidDel="00000000" w:rsidR="00000000" w:rsidRPr="00000000">
        <w:rPr>
          <w:rtl w:val="0"/>
        </w:rPr>
      </w:r>
    </w:p>
    <w:p w:rsidR="00000000" w:rsidDel="00000000" w:rsidP="00000000" w:rsidRDefault="00000000" w:rsidRPr="00000000" w14:paraId="00000035">
      <w:pPr>
        <w:spacing w:line="360" w:lineRule="auto"/>
        <w:rPr>
          <w:sz w:val="24"/>
          <w:szCs w:val="24"/>
        </w:rPr>
      </w:pPr>
      <w:r w:rsidDel="00000000" w:rsidR="00000000" w:rsidRPr="00000000">
        <w:rPr>
          <w:rtl w:val="0"/>
        </w:rPr>
      </w:r>
    </w:p>
    <w:p w:rsidR="00000000" w:rsidDel="00000000" w:rsidP="00000000" w:rsidRDefault="00000000" w:rsidRPr="00000000" w14:paraId="00000036">
      <w:pPr>
        <w:spacing w:line="360" w:lineRule="auto"/>
        <w:rPr>
          <w:sz w:val="24"/>
          <w:szCs w:val="24"/>
        </w:rPr>
      </w:pPr>
      <w:r w:rsidDel="00000000" w:rsidR="00000000" w:rsidRPr="00000000">
        <w:rPr>
          <w:rtl w:val="0"/>
        </w:rPr>
      </w:r>
    </w:p>
    <w:p w:rsidR="00000000" w:rsidDel="00000000" w:rsidP="00000000" w:rsidRDefault="00000000" w:rsidRPr="00000000" w14:paraId="00000037">
      <w:pPr>
        <w:spacing w:line="360" w:lineRule="auto"/>
        <w:rPr>
          <w:sz w:val="24"/>
          <w:szCs w:val="24"/>
        </w:rPr>
      </w:pPr>
      <w:r w:rsidDel="00000000" w:rsidR="00000000" w:rsidRPr="00000000">
        <w:rPr>
          <w:rtl w:val="0"/>
        </w:rPr>
      </w:r>
    </w:p>
    <w:p w:rsidR="00000000" w:rsidDel="00000000" w:rsidP="00000000" w:rsidRDefault="00000000" w:rsidRPr="00000000" w14:paraId="00000038">
      <w:pPr>
        <w:spacing w:line="360" w:lineRule="auto"/>
        <w:rPr>
          <w:sz w:val="24"/>
          <w:szCs w:val="24"/>
        </w:rPr>
      </w:pPr>
      <w:r w:rsidDel="00000000" w:rsidR="00000000" w:rsidRPr="00000000">
        <w:rPr>
          <w:rtl w:val="0"/>
        </w:rPr>
      </w:r>
    </w:p>
    <w:p w:rsidR="00000000" w:rsidDel="00000000" w:rsidP="00000000" w:rsidRDefault="00000000" w:rsidRPr="00000000" w14:paraId="00000039">
      <w:pPr>
        <w:spacing w:line="360" w:lineRule="auto"/>
        <w:rPr>
          <w:sz w:val="24"/>
          <w:szCs w:val="24"/>
        </w:rPr>
      </w:pPr>
      <w:r w:rsidDel="00000000" w:rsidR="00000000" w:rsidRPr="00000000">
        <w:rPr>
          <w:rtl w:val="0"/>
        </w:rPr>
      </w:r>
    </w:p>
    <w:p w:rsidR="00000000" w:rsidDel="00000000" w:rsidP="00000000" w:rsidRDefault="00000000" w:rsidRPr="00000000" w14:paraId="0000003A">
      <w:pPr>
        <w:spacing w:line="360" w:lineRule="auto"/>
        <w:rPr>
          <w:sz w:val="24"/>
          <w:szCs w:val="24"/>
        </w:rPr>
      </w:pPr>
      <w:r w:rsidDel="00000000" w:rsidR="00000000" w:rsidRPr="00000000">
        <w:rPr>
          <w:rtl w:val="0"/>
        </w:rPr>
      </w:r>
    </w:p>
    <w:p w:rsidR="00000000" w:rsidDel="00000000" w:rsidP="00000000" w:rsidRDefault="00000000" w:rsidRPr="00000000" w14:paraId="0000003B">
      <w:pPr>
        <w:spacing w:line="360" w:lineRule="auto"/>
        <w:rPr>
          <w:sz w:val="24"/>
          <w:szCs w:val="24"/>
        </w:rPr>
      </w:pPr>
      <w:r w:rsidDel="00000000" w:rsidR="00000000" w:rsidRPr="00000000">
        <w:rPr>
          <w:rtl w:val="0"/>
        </w:rPr>
      </w:r>
    </w:p>
    <w:p w:rsidR="00000000" w:rsidDel="00000000" w:rsidP="00000000" w:rsidRDefault="00000000" w:rsidRPr="00000000" w14:paraId="0000003C">
      <w:pPr>
        <w:spacing w:line="360" w:lineRule="auto"/>
        <w:rPr>
          <w:sz w:val="24"/>
          <w:szCs w:val="24"/>
        </w:rPr>
      </w:pPr>
      <w:r w:rsidDel="00000000" w:rsidR="00000000" w:rsidRPr="00000000">
        <w:rPr>
          <w:rtl w:val="0"/>
        </w:rPr>
      </w:r>
    </w:p>
    <w:p w:rsidR="00000000" w:rsidDel="00000000" w:rsidP="00000000" w:rsidRDefault="00000000" w:rsidRPr="00000000" w14:paraId="0000003D">
      <w:pPr>
        <w:spacing w:line="360" w:lineRule="auto"/>
        <w:rPr>
          <w:sz w:val="24"/>
          <w:szCs w:val="24"/>
        </w:rPr>
      </w:pPr>
      <w:r w:rsidDel="00000000" w:rsidR="00000000" w:rsidRPr="00000000">
        <w:rPr>
          <w:rtl w:val="0"/>
        </w:rPr>
      </w:r>
    </w:p>
    <w:p w:rsidR="00000000" w:rsidDel="00000000" w:rsidP="00000000" w:rsidRDefault="00000000" w:rsidRPr="00000000" w14:paraId="0000003E">
      <w:pPr>
        <w:spacing w:line="360" w:lineRule="auto"/>
        <w:rPr>
          <w:sz w:val="24"/>
          <w:szCs w:val="24"/>
        </w:rPr>
      </w:pPr>
      <w:r w:rsidDel="00000000" w:rsidR="00000000" w:rsidRPr="00000000">
        <w:rPr>
          <w:rtl w:val="0"/>
        </w:rPr>
      </w:r>
    </w:p>
    <w:p w:rsidR="00000000" w:rsidDel="00000000" w:rsidP="00000000" w:rsidRDefault="00000000" w:rsidRPr="00000000" w14:paraId="0000003F">
      <w:pPr>
        <w:spacing w:line="360" w:lineRule="auto"/>
        <w:rPr>
          <w:sz w:val="24"/>
          <w:szCs w:val="24"/>
        </w:rPr>
      </w:pPr>
      <w:r w:rsidDel="00000000" w:rsidR="00000000" w:rsidRPr="00000000">
        <w:rPr>
          <w:rtl w:val="0"/>
        </w:rPr>
      </w:r>
    </w:p>
    <w:p w:rsidR="00000000" w:rsidDel="00000000" w:rsidP="00000000" w:rsidRDefault="00000000" w:rsidRPr="00000000" w14:paraId="00000040">
      <w:pPr>
        <w:spacing w:line="360" w:lineRule="auto"/>
        <w:rPr>
          <w:sz w:val="24"/>
          <w:szCs w:val="24"/>
        </w:rPr>
      </w:pPr>
      <w:r w:rsidDel="00000000" w:rsidR="00000000" w:rsidRPr="00000000">
        <w:rPr>
          <w:rtl w:val="0"/>
        </w:rPr>
      </w:r>
    </w:p>
    <w:p w:rsidR="00000000" w:rsidDel="00000000" w:rsidP="00000000" w:rsidRDefault="00000000" w:rsidRPr="00000000" w14:paraId="00000041">
      <w:pPr>
        <w:spacing w:line="360" w:lineRule="auto"/>
        <w:rPr>
          <w:sz w:val="24"/>
          <w:szCs w:val="24"/>
        </w:rPr>
      </w:pPr>
      <w:r w:rsidDel="00000000" w:rsidR="00000000" w:rsidRPr="00000000">
        <w:rPr>
          <w:rtl w:val="0"/>
        </w:rPr>
      </w:r>
    </w:p>
    <w:p w:rsidR="00000000" w:rsidDel="00000000" w:rsidP="00000000" w:rsidRDefault="00000000" w:rsidRPr="00000000" w14:paraId="00000042">
      <w:pPr>
        <w:spacing w:line="360" w:lineRule="auto"/>
        <w:rPr>
          <w:sz w:val="24"/>
          <w:szCs w:val="24"/>
        </w:rPr>
      </w:pPr>
      <w:r w:rsidDel="00000000" w:rsidR="00000000" w:rsidRPr="00000000">
        <w:rPr>
          <w:sz w:val="24"/>
          <w:szCs w:val="24"/>
          <w:rtl w:val="0"/>
        </w:rPr>
        <w:t xml:space="preserve">Executive summary </w:t>
      </w:r>
    </w:p>
    <w:p w:rsidR="00000000" w:rsidDel="00000000" w:rsidP="00000000" w:rsidRDefault="00000000" w:rsidRPr="00000000" w14:paraId="00000043">
      <w:pPr>
        <w:spacing w:line="360" w:lineRule="auto"/>
        <w:rPr>
          <w:sz w:val="24"/>
          <w:szCs w:val="24"/>
        </w:rPr>
      </w:pPr>
      <w:r w:rsidDel="00000000" w:rsidR="00000000" w:rsidRPr="00000000">
        <w:rPr>
          <w:rtl w:val="0"/>
        </w:rPr>
      </w:r>
    </w:p>
    <w:p w:rsidR="00000000" w:rsidDel="00000000" w:rsidP="00000000" w:rsidRDefault="00000000" w:rsidRPr="00000000" w14:paraId="00000044">
      <w:pPr>
        <w:spacing w:line="360" w:lineRule="auto"/>
        <w:rPr>
          <w:sz w:val="24"/>
          <w:szCs w:val="24"/>
        </w:rPr>
      </w:pPr>
      <w:r w:rsidDel="00000000" w:rsidR="00000000" w:rsidRPr="00000000">
        <w:rPr>
          <w:sz w:val="24"/>
          <w:szCs w:val="24"/>
          <w:rtl w:val="0"/>
        </w:rPr>
        <w:t xml:space="preserve">This report will examine the Prisons and Probation Ombudsman’s investigation into the death of Alexander Rodgers, who died on 24 October 2024 following a rapid and unfortunate death caused by drug‑induced psychosis while in police custody. The purpose of this report is to analyse the circumstances leading to his death, looking at whether ACCT procedures were followed appropriately, and identify the systemic weaknesses that contributed to missed opportunities for intervention. The findings highlight gaps in communication between healthcare and custodial staff, insufficient mental care during acute psychological distress, lack of training by staff and weaknesses in managing the risks associated with his psychological substances. The recommendations draw on wider research to outline improvements needed to better support individuals experiencing mental‑health crises within custody. And in this report all of these factors will be put into consideration while investigating what could be used to make change.</w:t>
      </w:r>
    </w:p>
    <w:p w:rsidR="00000000" w:rsidDel="00000000" w:rsidP="00000000" w:rsidRDefault="00000000" w:rsidRPr="00000000" w14:paraId="00000045">
      <w:pPr>
        <w:spacing w:line="360" w:lineRule="auto"/>
        <w:rPr>
          <w:sz w:val="24"/>
          <w:szCs w:val="24"/>
        </w:rPr>
      </w:pPr>
      <w:r w:rsidDel="00000000" w:rsidR="00000000" w:rsidRPr="00000000">
        <w:rPr>
          <w:rtl w:val="0"/>
        </w:rPr>
      </w:r>
    </w:p>
    <w:p w:rsidR="00000000" w:rsidDel="00000000" w:rsidP="00000000" w:rsidRDefault="00000000" w:rsidRPr="00000000" w14:paraId="00000046">
      <w:pPr>
        <w:spacing w:line="360" w:lineRule="auto"/>
        <w:rPr>
          <w:sz w:val="24"/>
          <w:szCs w:val="24"/>
        </w:rPr>
      </w:pPr>
      <w:r w:rsidDel="00000000" w:rsidR="00000000" w:rsidRPr="00000000">
        <w:rPr>
          <w:rtl w:val="0"/>
        </w:rPr>
      </w:r>
    </w:p>
    <w:p w:rsidR="00000000" w:rsidDel="00000000" w:rsidP="00000000" w:rsidRDefault="00000000" w:rsidRPr="00000000" w14:paraId="00000047">
      <w:pPr>
        <w:spacing w:line="360" w:lineRule="auto"/>
        <w:rPr>
          <w:sz w:val="24"/>
          <w:szCs w:val="24"/>
        </w:rPr>
      </w:pPr>
      <w:r w:rsidDel="00000000" w:rsidR="00000000" w:rsidRPr="00000000">
        <w:rPr>
          <w:rtl w:val="0"/>
        </w:rPr>
      </w:r>
    </w:p>
    <w:p w:rsidR="00000000" w:rsidDel="00000000" w:rsidP="00000000" w:rsidRDefault="00000000" w:rsidRPr="00000000" w14:paraId="00000048">
      <w:pPr>
        <w:spacing w:line="360" w:lineRule="auto"/>
        <w:rPr>
          <w:sz w:val="24"/>
          <w:szCs w:val="24"/>
        </w:rPr>
      </w:pPr>
      <w:r w:rsidDel="00000000" w:rsidR="00000000" w:rsidRPr="00000000">
        <w:rPr>
          <w:rtl w:val="0"/>
        </w:rPr>
      </w:r>
    </w:p>
    <w:p w:rsidR="00000000" w:rsidDel="00000000" w:rsidP="00000000" w:rsidRDefault="00000000" w:rsidRPr="00000000" w14:paraId="00000049">
      <w:pPr>
        <w:spacing w:line="360" w:lineRule="auto"/>
        <w:rPr>
          <w:sz w:val="24"/>
          <w:szCs w:val="24"/>
        </w:rPr>
      </w:pPr>
      <w:r w:rsidDel="00000000" w:rsidR="00000000" w:rsidRPr="00000000">
        <w:rPr>
          <w:rtl w:val="0"/>
        </w:rPr>
      </w:r>
    </w:p>
    <w:p w:rsidR="00000000" w:rsidDel="00000000" w:rsidP="00000000" w:rsidRDefault="00000000" w:rsidRPr="00000000" w14:paraId="0000004A">
      <w:pPr>
        <w:spacing w:line="360" w:lineRule="auto"/>
        <w:rPr>
          <w:sz w:val="24"/>
          <w:szCs w:val="24"/>
        </w:rPr>
      </w:pPr>
      <w:r w:rsidDel="00000000" w:rsidR="00000000" w:rsidRPr="00000000">
        <w:rPr>
          <w:rtl w:val="0"/>
        </w:rPr>
      </w:r>
    </w:p>
    <w:p w:rsidR="00000000" w:rsidDel="00000000" w:rsidP="00000000" w:rsidRDefault="00000000" w:rsidRPr="00000000" w14:paraId="0000004B">
      <w:pPr>
        <w:spacing w:line="360" w:lineRule="auto"/>
        <w:rPr>
          <w:sz w:val="24"/>
          <w:szCs w:val="24"/>
        </w:rPr>
      </w:pPr>
      <w:r w:rsidDel="00000000" w:rsidR="00000000" w:rsidRPr="00000000">
        <w:rPr>
          <w:rtl w:val="0"/>
        </w:rPr>
      </w:r>
    </w:p>
    <w:p w:rsidR="00000000" w:rsidDel="00000000" w:rsidP="00000000" w:rsidRDefault="00000000" w:rsidRPr="00000000" w14:paraId="0000004C">
      <w:pPr>
        <w:spacing w:line="360" w:lineRule="auto"/>
        <w:rPr>
          <w:sz w:val="24"/>
          <w:szCs w:val="24"/>
        </w:rPr>
      </w:pPr>
      <w:r w:rsidDel="00000000" w:rsidR="00000000" w:rsidRPr="00000000">
        <w:rPr>
          <w:rtl w:val="0"/>
        </w:rPr>
      </w:r>
    </w:p>
    <w:p w:rsidR="00000000" w:rsidDel="00000000" w:rsidP="00000000" w:rsidRDefault="00000000" w:rsidRPr="00000000" w14:paraId="0000004D">
      <w:pPr>
        <w:spacing w:line="360" w:lineRule="auto"/>
        <w:rPr>
          <w:sz w:val="24"/>
          <w:szCs w:val="24"/>
        </w:rPr>
      </w:pPr>
      <w:r w:rsidDel="00000000" w:rsidR="00000000" w:rsidRPr="00000000">
        <w:rPr>
          <w:rtl w:val="0"/>
        </w:rPr>
      </w:r>
    </w:p>
    <w:p w:rsidR="00000000" w:rsidDel="00000000" w:rsidP="00000000" w:rsidRDefault="00000000" w:rsidRPr="00000000" w14:paraId="0000004E">
      <w:pPr>
        <w:spacing w:line="360" w:lineRule="auto"/>
        <w:rPr>
          <w:sz w:val="24"/>
          <w:szCs w:val="24"/>
        </w:rPr>
      </w:pPr>
      <w:r w:rsidDel="00000000" w:rsidR="00000000" w:rsidRPr="00000000">
        <w:rPr>
          <w:rtl w:val="0"/>
        </w:rPr>
      </w:r>
    </w:p>
    <w:p w:rsidR="00000000" w:rsidDel="00000000" w:rsidP="00000000" w:rsidRDefault="00000000" w:rsidRPr="00000000" w14:paraId="0000004F">
      <w:pPr>
        <w:spacing w:line="360" w:lineRule="auto"/>
        <w:rPr>
          <w:sz w:val="24"/>
          <w:szCs w:val="24"/>
        </w:rPr>
      </w:pPr>
      <w:r w:rsidDel="00000000" w:rsidR="00000000" w:rsidRPr="00000000">
        <w:rPr>
          <w:rtl w:val="0"/>
        </w:rPr>
      </w:r>
    </w:p>
    <w:p w:rsidR="00000000" w:rsidDel="00000000" w:rsidP="00000000" w:rsidRDefault="00000000" w:rsidRPr="00000000" w14:paraId="00000050">
      <w:pPr>
        <w:spacing w:line="360" w:lineRule="auto"/>
        <w:rPr>
          <w:sz w:val="24"/>
          <w:szCs w:val="24"/>
        </w:rPr>
      </w:pPr>
      <w:r w:rsidDel="00000000" w:rsidR="00000000" w:rsidRPr="00000000">
        <w:rPr>
          <w:rtl w:val="0"/>
        </w:rPr>
      </w:r>
    </w:p>
    <w:p w:rsidR="00000000" w:rsidDel="00000000" w:rsidP="00000000" w:rsidRDefault="00000000" w:rsidRPr="00000000" w14:paraId="00000051">
      <w:pPr>
        <w:spacing w:line="360" w:lineRule="auto"/>
        <w:rPr>
          <w:sz w:val="24"/>
          <w:szCs w:val="24"/>
        </w:rPr>
      </w:pPr>
      <w:r w:rsidDel="00000000" w:rsidR="00000000" w:rsidRPr="00000000">
        <w:rPr>
          <w:rtl w:val="0"/>
        </w:rPr>
      </w:r>
    </w:p>
    <w:p w:rsidR="00000000" w:rsidDel="00000000" w:rsidP="00000000" w:rsidRDefault="00000000" w:rsidRPr="00000000" w14:paraId="00000052">
      <w:pPr>
        <w:spacing w:line="360" w:lineRule="auto"/>
        <w:rPr>
          <w:sz w:val="24"/>
          <w:szCs w:val="24"/>
        </w:rPr>
      </w:pPr>
      <w:r w:rsidDel="00000000" w:rsidR="00000000" w:rsidRPr="00000000">
        <w:rPr>
          <w:rtl w:val="0"/>
        </w:rPr>
      </w:r>
    </w:p>
    <w:p w:rsidR="00000000" w:rsidDel="00000000" w:rsidP="00000000" w:rsidRDefault="00000000" w:rsidRPr="00000000" w14:paraId="00000053">
      <w:pPr>
        <w:spacing w:line="360" w:lineRule="auto"/>
        <w:rPr>
          <w:sz w:val="24"/>
          <w:szCs w:val="24"/>
        </w:rPr>
      </w:pPr>
      <w:r w:rsidDel="00000000" w:rsidR="00000000" w:rsidRPr="00000000">
        <w:rPr>
          <w:rtl w:val="0"/>
        </w:rPr>
      </w:r>
    </w:p>
    <w:p w:rsidR="00000000" w:rsidDel="00000000" w:rsidP="00000000" w:rsidRDefault="00000000" w:rsidRPr="00000000" w14:paraId="00000054">
      <w:pPr>
        <w:spacing w:line="360" w:lineRule="auto"/>
        <w:rPr>
          <w:sz w:val="24"/>
          <w:szCs w:val="24"/>
        </w:rPr>
      </w:pPr>
      <w:r w:rsidDel="00000000" w:rsidR="00000000" w:rsidRPr="00000000">
        <w:rPr>
          <w:rtl w:val="0"/>
        </w:rPr>
      </w:r>
    </w:p>
    <w:p w:rsidR="00000000" w:rsidDel="00000000" w:rsidP="00000000" w:rsidRDefault="00000000" w:rsidRPr="00000000" w14:paraId="00000055">
      <w:pPr>
        <w:spacing w:line="360" w:lineRule="auto"/>
        <w:rPr>
          <w:sz w:val="24"/>
          <w:szCs w:val="24"/>
        </w:rPr>
      </w:pPr>
      <w:r w:rsidDel="00000000" w:rsidR="00000000" w:rsidRPr="00000000">
        <w:rPr>
          <w:sz w:val="24"/>
          <w:szCs w:val="24"/>
          <w:rtl w:val="0"/>
        </w:rPr>
        <w:t xml:space="preserve">Findings </w:t>
      </w:r>
    </w:p>
    <w:p w:rsidR="00000000" w:rsidDel="00000000" w:rsidP="00000000" w:rsidRDefault="00000000" w:rsidRPr="00000000" w14:paraId="00000056">
      <w:pPr>
        <w:spacing w:line="360" w:lineRule="auto"/>
        <w:rPr>
          <w:sz w:val="24"/>
          <w:szCs w:val="24"/>
        </w:rPr>
      </w:pPr>
      <w:r w:rsidDel="00000000" w:rsidR="00000000" w:rsidRPr="00000000">
        <w:rPr>
          <w:rtl w:val="0"/>
        </w:rPr>
      </w:r>
    </w:p>
    <w:p w:rsidR="00000000" w:rsidDel="00000000" w:rsidP="00000000" w:rsidRDefault="00000000" w:rsidRPr="00000000" w14:paraId="00000057">
      <w:pPr>
        <w:spacing w:line="360" w:lineRule="auto"/>
        <w:rPr>
          <w:sz w:val="24"/>
          <w:szCs w:val="24"/>
        </w:rPr>
      </w:pPr>
      <w:r w:rsidDel="00000000" w:rsidR="00000000" w:rsidRPr="00000000">
        <w:rPr>
          <w:sz w:val="24"/>
          <w:szCs w:val="24"/>
          <w:rtl w:val="0"/>
        </w:rPr>
        <w:t xml:space="preserve">The review by the prisons and probation ombudsman into Alexander rodgers investigated the form of events that contributed to his death during a mental health crisis in custody, moreover they highlighted how in the beginning when rodgers first started showing symptoms of drug-induced psychosis, they began an ACCT (assessment, care in custody and teamwork), which is opened when risk is first identified, an assessment is then made to create a care plan closed when believed that the individual is deemed safe, reviews are then made to check the situation and then finally is closed when deemed in a safe condition (HM Prison and probation service, 2022). </w:t>
      </w:r>
    </w:p>
    <w:p w:rsidR="00000000" w:rsidDel="00000000" w:rsidP="00000000" w:rsidRDefault="00000000" w:rsidRPr="00000000" w14:paraId="00000058">
      <w:pPr>
        <w:spacing w:line="360" w:lineRule="auto"/>
        <w:rPr>
          <w:sz w:val="24"/>
          <w:szCs w:val="24"/>
        </w:rPr>
      </w:pPr>
      <w:r w:rsidDel="00000000" w:rsidR="00000000" w:rsidRPr="00000000">
        <w:rPr>
          <w:sz w:val="24"/>
          <w:szCs w:val="24"/>
          <w:rtl w:val="0"/>
        </w:rPr>
        <w:t xml:space="preserve">While opening up an ACCT was correct, the ACCT was closed prematurely, based on a short period where Rodgers seemed calmer, moreover his mental‑health problems were still present, and staff did not reopen the ACCT when his behaviour changed again, even though signs like confusion, agitation, and distress showed he needed more support, even within his risk assessment signs were poorly recognised.</w:t>
      </w:r>
    </w:p>
    <w:p w:rsidR="00000000" w:rsidDel="00000000" w:rsidP="00000000" w:rsidRDefault="00000000" w:rsidRPr="00000000" w14:paraId="00000059">
      <w:pPr>
        <w:spacing w:line="360" w:lineRule="auto"/>
        <w:rPr>
          <w:sz w:val="24"/>
          <w:szCs w:val="24"/>
        </w:rPr>
      </w:pPr>
      <w:r w:rsidDel="00000000" w:rsidR="00000000" w:rsidRPr="00000000">
        <w:rPr>
          <w:sz w:val="24"/>
          <w:szCs w:val="24"/>
          <w:rtl w:val="0"/>
        </w:rPr>
        <w:t xml:space="preserve">  Research such as (Mental Health Foundation, 2021) shows that psychoactive substances can cause sudden and dangerous changes in behaviour with effects such as depression and anxiety vastly affecting the mind and body, but staff did not increase observations or seek extra healthcare help.</w:t>
      </w:r>
    </w:p>
    <w:p w:rsidR="00000000" w:rsidDel="00000000" w:rsidP="00000000" w:rsidRDefault="00000000" w:rsidRPr="00000000" w14:paraId="0000005A">
      <w:pPr>
        <w:spacing w:line="360" w:lineRule="auto"/>
        <w:rPr>
          <w:sz w:val="24"/>
          <w:szCs w:val="24"/>
        </w:rPr>
      </w:pPr>
      <w:r w:rsidDel="00000000" w:rsidR="00000000" w:rsidRPr="00000000">
        <w:rPr>
          <w:sz w:val="24"/>
          <w:szCs w:val="24"/>
          <w:rtl w:val="0"/>
        </w:rPr>
        <w:t xml:space="preserve">Finally, the PPO found that staff did not have enough training or confidence in dealing with drug‑related mental‑health crises. Because of this, important opportunities to protect Rodgers were missed. Overall, while some procedures were followed, gaps in communication, risk assessment, and mental‑health crisis management contributed to his death. </w:t>
      </w:r>
    </w:p>
    <w:p w:rsidR="00000000" w:rsidDel="00000000" w:rsidP="00000000" w:rsidRDefault="00000000" w:rsidRPr="00000000" w14:paraId="0000005B">
      <w:pPr>
        <w:spacing w:line="360" w:lineRule="auto"/>
        <w:rPr>
          <w:sz w:val="24"/>
          <w:szCs w:val="24"/>
        </w:rPr>
      </w:pPr>
      <w:r w:rsidDel="00000000" w:rsidR="00000000" w:rsidRPr="00000000">
        <w:rPr>
          <w:sz w:val="24"/>
          <w:szCs w:val="24"/>
          <w:rtl w:val="0"/>
        </w:rPr>
        <w:t xml:space="preserve">Another finding is that staff did not adopt a trauma‑informed approach when responding to Rodgers’ distress. Research shows that many prisoners use psychoactive substances to cope with trauma, anxiety, or emotional instability. Instead of recognising vulnerability, staff interpreted Rodgers’ behaviour as defiance. This reflects cultural issues identified in the Harris Review (Harris, 2015), where distress was often dismissed or normalised. A trauma‑informed approach would have encouraged staff to view Rodgers’ behaviour through the lens of vulnerability, leading to safer and more supportive responses.</w:t>
      </w:r>
    </w:p>
    <w:p w:rsidR="00000000" w:rsidDel="00000000" w:rsidP="00000000" w:rsidRDefault="00000000" w:rsidRPr="00000000" w14:paraId="0000005C">
      <w:pPr>
        <w:spacing w:line="360" w:lineRule="auto"/>
        <w:rPr>
          <w:sz w:val="24"/>
          <w:szCs w:val="24"/>
        </w:rPr>
      </w:pPr>
      <w:r w:rsidDel="00000000" w:rsidR="00000000" w:rsidRPr="00000000">
        <w:rPr>
          <w:sz w:val="24"/>
          <w:szCs w:val="24"/>
          <w:rtl w:val="0"/>
        </w:rPr>
        <w:t xml:space="preserve">A further finding is that observation levels were not increased despite clear signs of acute psychological distress. Rodgers’ behaviour  should have triggered enhanced observation under NICE guidance. Instead, he remained on standard supervision, which was insufficient given his risk. This failure contributed to missed opportunities to intervene during his death. Another finding is that the prison failed to respond appropriately to the presence of psychoactive substances in prisons.. Rodgers’ behaviour was consistent with Spice misuse, yet there was no evidence of a structured drug‑strategy response, no urgent healthcare escalation, and no enhanced monitoring. This suggests systemic weaknesses in how the prison manages substance‑related incidents.</w:t>
      </w:r>
    </w:p>
    <w:p w:rsidR="00000000" w:rsidDel="00000000" w:rsidP="00000000" w:rsidRDefault="00000000" w:rsidRPr="00000000" w14:paraId="0000005D">
      <w:pPr>
        <w:spacing w:line="360" w:lineRule="auto"/>
        <w:rPr>
          <w:sz w:val="24"/>
          <w:szCs w:val="24"/>
        </w:rPr>
      </w:pPr>
      <w:r w:rsidDel="00000000" w:rsidR="00000000" w:rsidRPr="00000000">
        <w:rPr>
          <w:rtl w:val="0"/>
        </w:rPr>
      </w:r>
    </w:p>
    <w:p w:rsidR="00000000" w:rsidDel="00000000" w:rsidP="00000000" w:rsidRDefault="00000000" w:rsidRPr="00000000" w14:paraId="0000005E">
      <w:pPr>
        <w:spacing w:line="360" w:lineRule="auto"/>
        <w:rPr>
          <w:sz w:val="24"/>
          <w:szCs w:val="24"/>
        </w:rPr>
      </w:pPr>
      <w:r w:rsidDel="00000000" w:rsidR="00000000" w:rsidRPr="00000000">
        <w:rPr>
          <w:rtl w:val="0"/>
        </w:rPr>
      </w:r>
    </w:p>
    <w:p w:rsidR="00000000" w:rsidDel="00000000" w:rsidP="00000000" w:rsidRDefault="00000000" w:rsidRPr="00000000" w14:paraId="0000005F">
      <w:pPr>
        <w:spacing w:line="360" w:lineRule="auto"/>
        <w:rPr>
          <w:sz w:val="24"/>
          <w:szCs w:val="24"/>
        </w:rPr>
      </w:pPr>
      <w:r w:rsidDel="00000000" w:rsidR="00000000" w:rsidRPr="00000000">
        <w:rPr>
          <w:rtl w:val="0"/>
        </w:rPr>
      </w:r>
    </w:p>
    <w:p w:rsidR="00000000" w:rsidDel="00000000" w:rsidP="00000000" w:rsidRDefault="00000000" w:rsidRPr="00000000" w14:paraId="00000060">
      <w:pPr>
        <w:spacing w:line="360" w:lineRule="auto"/>
        <w:rPr>
          <w:sz w:val="24"/>
          <w:szCs w:val="24"/>
        </w:rPr>
      </w:pPr>
      <w:r w:rsidDel="00000000" w:rsidR="00000000" w:rsidRPr="00000000">
        <w:rPr>
          <w:rtl w:val="0"/>
        </w:rPr>
      </w:r>
    </w:p>
    <w:p w:rsidR="00000000" w:rsidDel="00000000" w:rsidP="00000000" w:rsidRDefault="00000000" w:rsidRPr="00000000" w14:paraId="00000061">
      <w:pPr>
        <w:spacing w:line="360" w:lineRule="auto"/>
        <w:rPr>
          <w:sz w:val="24"/>
          <w:szCs w:val="24"/>
        </w:rPr>
      </w:pPr>
      <w:r w:rsidDel="00000000" w:rsidR="00000000" w:rsidRPr="00000000">
        <w:rPr>
          <w:rtl w:val="0"/>
        </w:rPr>
      </w:r>
    </w:p>
    <w:p w:rsidR="00000000" w:rsidDel="00000000" w:rsidP="00000000" w:rsidRDefault="00000000" w:rsidRPr="00000000" w14:paraId="00000062">
      <w:pPr>
        <w:spacing w:line="360" w:lineRule="auto"/>
        <w:rPr>
          <w:sz w:val="24"/>
          <w:szCs w:val="24"/>
        </w:rPr>
      </w:pPr>
      <w:r w:rsidDel="00000000" w:rsidR="00000000" w:rsidRPr="00000000">
        <w:rPr>
          <w:rtl w:val="0"/>
        </w:rPr>
      </w:r>
    </w:p>
    <w:p w:rsidR="00000000" w:rsidDel="00000000" w:rsidP="00000000" w:rsidRDefault="00000000" w:rsidRPr="00000000" w14:paraId="00000063">
      <w:pPr>
        <w:spacing w:line="360" w:lineRule="auto"/>
        <w:rPr>
          <w:sz w:val="24"/>
          <w:szCs w:val="24"/>
        </w:rPr>
      </w:pPr>
      <w:r w:rsidDel="00000000" w:rsidR="00000000" w:rsidRPr="00000000">
        <w:rPr>
          <w:rtl w:val="0"/>
        </w:rPr>
      </w:r>
    </w:p>
    <w:p w:rsidR="00000000" w:rsidDel="00000000" w:rsidP="00000000" w:rsidRDefault="00000000" w:rsidRPr="00000000" w14:paraId="00000064">
      <w:pPr>
        <w:spacing w:line="360" w:lineRule="auto"/>
        <w:rPr>
          <w:sz w:val="24"/>
          <w:szCs w:val="24"/>
        </w:rPr>
      </w:pPr>
      <w:r w:rsidDel="00000000" w:rsidR="00000000" w:rsidRPr="00000000">
        <w:rPr>
          <w:rtl w:val="0"/>
        </w:rPr>
      </w:r>
    </w:p>
    <w:p w:rsidR="00000000" w:rsidDel="00000000" w:rsidP="00000000" w:rsidRDefault="00000000" w:rsidRPr="00000000" w14:paraId="00000065">
      <w:pPr>
        <w:spacing w:line="360" w:lineRule="auto"/>
        <w:rPr>
          <w:sz w:val="24"/>
          <w:szCs w:val="24"/>
        </w:rPr>
      </w:pPr>
      <w:r w:rsidDel="00000000" w:rsidR="00000000" w:rsidRPr="00000000">
        <w:rPr>
          <w:rtl w:val="0"/>
        </w:rPr>
      </w:r>
    </w:p>
    <w:p w:rsidR="00000000" w:rsidDel="00000000" w:rsidP="00000000" w:rsidRDefault="00000000" w:rsidRPr="00000000" w14:paraId="00000066">
      <w:pPr>
        <w:spacing w:line="360" w:lineRule="auto"/>
        <w:rPr>
          <w:sz w:val="24"/>
          <w:szCs w:val="24"/>
        </w:rPr>
      </w:pPr>
      <w:r w:rsidDel="00000000" w:rsidR="00000000" w:rsidRPr="00000000">
        <w:rPr>
          <w:rtl w:val="0"/>
        </w:rPr>
      </w:r>
    </w:p>
    <w:p w:rsidR="00000000" w:rsidDel="00000000" w:rsidP="00000000" w:rsidRDefault="00000000" w:rsidRPr="00000000" w14:paraId="00000067">
      <w:pPr>
        <w:spacing w:line="360" w:lineRule="auto"/>
        <w:rPr>
          <w:sz w:val="24"/>
          <w:szCs w:val="24"/>
        </w:rPr>
      </w:pPr>
      <w:r w:rsidDel="00000000" w:rsidR="00000000" w:rsidRPr="00000000">
        <w:rPr>
          <w:rtl w:val="0"/>
        </w:rPr>
      </w:r>
    </w:p>
    <w:p w:rsidR="00000000" w:rsidDel="00000000" w:rsidP="00000000" w:rsidRDefault="00000000" w:rsidRPr="00000000" w14:paraId="00000068">
      <w:pPr>
        <w:spacing w:line="360" w:lineRule="auto"/>
        <w:rPr>
          <w:sz w:val="24"/>
          <w:szCs w:val="24"/>
        </w:rPr>
      </w:pPr>
      <w:r w:rsidDel="00000000" w:rsidR="00000000" w:rsidRPr="00000000">
        <w:rPr>
          <w:rtl w:val="0"/>
        </w:rPr>
      </w:r>
    </w:p>
    <w:p w:rsidR="00000000" w:rsidDel="00000000" w:rsidP="00000000" w:rsidRDefault="00000000" w:rsidRPr="00000000" w14:paraId="00000069">
      <w:pPr>
        <w:spacing w:line="360" w:lineRule="auto"/>
        <w:rPr>
          <w:sz w:val="24"/>
          <w:szCs w:val="24"/>
        </w:rPr>
      </w:pPr>
      <w:r w:rsidDel="00000000" w:rsidR="00000000" w:rsidRPr="00000000">
        <w:rPr>
          <w:rtl w:val="0"/>
        </w:rPr>
      </w:r>
    </w:p>
    <w:p w:rsidR="00000000" w:rsidDel="00000000" w:rsidP="00000000" w:rsidRDefault="00000000" w:rsidRPr="00000000" w14:paraId="0000006A">
      <w:pPr>
        <w:spacing w:line="360" w:lineRule="auto"/>
        <w:rPr>
          <w:sz w:val="24"/>
          <w:szCs w:val="24"/>
        </w:rPr>
      </w:pPr>
      <w:r w:rsidDel="00000000" w:rsidR="00000000" w:rsidRPr="00000000">
        <w:rPr>
          <w:rtl w:val="0"/>
        </w:rPr>
      </w:r>
    </w:p>
    <w:p w:rsidR="00000000" w:rsidDel="00000000" w:rsidP="00000000" w:rsidRDefault="00000000" w:rsidRPr="00000000" w14:paraId="0000006B">
      <w:pPr>
        <w:spacing w:line="360" w:lineRule="auto"/>
        <w:rPr>
          <w:sz w:val="24"/>
          <w:szCs w:val="24"/>
        </w:rPr>
      </w:pPr>
      <w:r w:rsidDel="00000000" w:rsidR="00000000" w:rsidRPr="00000000">
        <w:rPr>
          <w:rtl w:val="0"/>
        </w:rPr>
      </w:r>
    </w:p>
    <w:p w:rsidR="00000000" w:rsidDel="00000000" w:rsidP="00000000" w:rsidRDefault="00000000" w:rsidRPr="00000000" w14:paraId="0000006C">
      <w:pPr>
        <w:spacing w:line="360" w:lineRule="auto"/>
        <w:rPr>
          <w:sz w:val="24"/>
          <w:szCs w:val="24"/>
        </w:rPr>
      </w:pPr>
      <w:r w:rsidDel="00000000" w:rsidR="00000000" w:rsidRPr="00000000">
        <w:rPr>
          <w:rtl w:val="0"/>
        </w:rPr>
      </w:r>
    </w:p>
    <w:p w:rsidR="00000000" w:rsidDel="00000000" w:rsidP="00000000" w:rsidRDefault="00000000" w:rsidRPr="00000000" w14:paraId="0000006D">
      <w:pPr>
        <w:spacing w:line="360" w:lineRule="auto"/>
        <w:rPr>
          <w:sz w:val="24"/>
          <w:szCs w:val="24"/>
        </w:rPr>
      </w:pPr>
      <w:r w:rsidDel="00000000" w:rsidR="00000000" w:rsidRPr="00000000">
        <w:rPr>
          <w:rtl w:val="0"/>
        </w:rPr>
      </w:r>
    </w:p>
    <w:p w:rsidR="00000000" w:rsidDel="00000000" w:rsidP="00000000" w:rsidRDefault="00000000" w:rsidRPr="00000000" w14:paraId="0000006E">
      <w:pPr>
        <w:spacing w:line="360" w:lineRule="auto"/>
        <w:rPr>
          <w:sz w:val="24"/>
          <w:szCs w:val="24"/>
        </w:rPr>
      </w:pPr>
      <w:r w:rsidDel="00000000" w:rsidR="00000000" w:rsidRPr="00000000">
        <w:rPr>
          <w:rtl w:val="0"/>
        </w:rPr>
      </w:r>
    </w:p>
    <w:p w:rsidR="00000000" w:rsidDel="00000000" w:rsidP="00000000" w:rsidRDefault="00000000" w:rsidRPr="00000000" w14:paraId="0000006F">
      <w:pPr>
        <w:spacing w:line="360" w:lineRule="auto"/>
        <w:rPr>
          <w:sz w:val="24"/>
          <w:szCs w:val="24"/>
        </w:rPr>
      </w:pPr>
      <w:r w:rsidDel="00000000" w:rsidR="00000000" w:rsidRPr="00000000">
        <w:rPr>
          <w:rtl w:val="0"/>
        </w:rPr>
      </w:r>
    </w:p>
    <w:p w:rsidR="00000000" w:rsidDel="00000000" w:rsidP="00000000" w:rsidRDefault="00000000" w:rsidRPr="00000000" w14:paraId="00000070">
      <w:pPr>
        <w:spacing w:line="360" w:lineRule="auto"/>
        <w:rPr>
          <w:sz w:val="24"/>
          <w:szCs w:val="24"/>
          <w:u w:val="single"/>
        </w:rPr>
      </w:pPr>
      <w:r w:rsidDel="00000000" w:rsidR="00000000" w:rsidRPr="00000000">
        <w:rPr>
          <w:sz w:val="24"/>
          <w:szCs w:val="24"/>
          <w:u w:val="single"/>
          <w:rtl w:val="0"/>
        </w:rPr>
        <w:t xml:space="preserve">Recommendations </w:t>
      </w:r>
    </w:p>
    <w:p w:rsidR="00000000" w:rsidDel="00000000" w:rsidP="00000000" w:rsidRDefault="00000000" w:rsidRPr="00000000" w14:paraId="00000071">
      <w:pPr>
        <w:spacing w:line="360" w:lineRule="auto"/>
        <w:rPr>
          <w:sz w:val="24"/>
          <w:szCs w:val="24"/>
          <w:u w:val="single"/>
        </w:rPr>
      </w:pPr>
      <w:r w:rsidDel="00000000" w:rsidR="00000000" w:rsidRPr="00000000">
        <w:rPr>
          <w:rtl w:val="0"/>
        </w:rPr>
      </w:r>
    </w:p>
    <w:p w:rsidR="00000000" w:rsidDel="00000000" w:rsidP="00000000" w:rsidRDefault="00000000" w:rsidRPr="00000000" w14:paraId="00000072">
      <w:pPr>
        <w:spacing w:line="360" w:lineRule="auto"/>
        <w:rPr>
          <w:sz w:val="24"/>
          <w:szCs w:val="24"/>
        </w:rPr>
      </w:pPr>
      <w:r w:rsidDel="00000000" w:rsidR="00000000" w:rsidRPr="00000000">
        <w:rPr>
          <w:sz w:val="24"/>
          <w:szCs w:val="24"/>
          <w:rtl w:val="0"/>
        </w:rPr>
        <w:t xml:space="preserve">The first recommendation to consider is strengthening responses and processes, one of the ways this may be implemented is by increasing training responses to situations such as these, this may be done by implementing mandatory training on drug induced psychosis situations and recognising them. The reason for this will not just improve responses but also increase awareness with staff. Research by the (HM inspectorates of prison, 2026) showed that drug recovery wings were rarely effective in the use of rehabilitation with lack of resources and no incentive, in turn drug use being the leading cause of suicide and self-harm in prisons. </w:t>
      </w:r>
    </w:p>
    <w:p w:rsidR="00000000" w:rsidDel="00000000" w:rsidP="00000000" w:rsidRDefault="00000000" w:rsidRPr="00000000" w14:paraId="00000073">
      <w:pPr>
        <w:spacing w:line="360" w:lineRule="auto"/>
        <w:rPr>
          <w:sz w:val="24"/>
          <w:szCs w:val="24"/>
        </w:rPr>
      </w:pPr>
      <w:r w:rsidDel="00000000" w:rsidR="00000000" w:rsidRPr="00000000">
        <w:rPr>
          <w:sz w:val="24"/>
          <w:szCs w:val="24"/>
          <w:rtl w:val="0"/>
        </w:rPr>
        <w:t xml:space="preserve">It is also stated by (Baldaçara, Ramos and Castaldelli-Maia, 2023) that drug induced psychosis cannot be resolved nor calmed in the space that they opened and closed in the ACCT with a recommendation of 30 days of sobriety to aid in psychotic episodes and addiction, further strengthening the training would help bring awareness of this disorder and how to cope with these issues. </w:t>
      </w:r>
    </w:p>
    <w:p w:rsidR="00000000" w:rsidDel="00000000" w:rsidP="00000000" w:rsidRDefault="00000000" w:rsidRPr="00000000" w14:paraId="00000074">
      <w:pPr>
        <w:spacing w:line="360" w:lineRule="auto"/>
        <w:rPr>
          <w:sz w:val="24"/>
          <w:szCs w:val="24"/>
        </w:rPr>
      </w:pPr>
      <w:r w:rsidDel="00000000" w:rsidR="00000000" w:rsidRPr="00000000">
        <w:rPr>
          <w:sz w:val="24"/>
          <w:szCs w:val="24"/>
          <w:rtl w:val="0"/>
        </w:rPr>
        <w:t xml:space="preserve">Another recommendation would be to strengthen the terms and procedure within closing the ACCT’s. </w:t>
      </w:r>
    </w:p>
    <w:p w:rsidR="00000000" w:rsidDel="00000000" w:rsidP="00000000" w:rsidRDefault="00000000" w:rsidRPr="00000000" w14:paraId="00000075">
      <w:pPr>
        <w:spacing w:line="360" w:lineRule="auto"/>
        <w:rPr>
          <w:sz w:val="24"/>
          <w:szCs w:val="24"/>
        </w:rPr>
      </w:pPr>
      <w:r w:rsidDel="00000000" w:rsidR="00000000" w:rsidRPr="00000000">
        <w:rPr>
          <w:sz w:val="24"/>
          <w:szCs w:val="24"/>
          <w:rtl w:val="0"/>
        </w:rPr>
        <w:t xml:space="preserve">Research from (Harris, 2015) in the Harris review shows that ACCTs are sometimes closed based on short‑term improvements rather than sustained stability. ACCT closure should require ‘multi‑disciplinary’ agreement, including healthcare input, and should never occur while a prisoner is experiencing drug‑related or ill mental health symptoms. With this is implementing the mandatory reopening of the ACCT, in turn This would reduce the risk of vulnerable prisoners and suspects such as Alexander Rodgers falling through gaps in the monitoring. Moreover, the Harris review showed more research into the growing impact of new psychoactive substances otherwise known as NPS. These substances were causing sudden behavioural changes, hallucinations, paranoia, and collapse. Staff often lacked training to recognise drug‑induced psychosis or respond safely. In turn shows how with correct training towards these situations highlights how the situation can be treated with professional medical care and mental care, thus preventing deaths of these individuals.</w:t>
      </w:r>
    </w:p>
    <w:p w:rsidR="00000000" w:rsidDel="00000000" w:rsidP="00000000" w:rsidRDefault="00000000" w:rsidRPr="00000000" w14:paraId="00000076">
      <w:pPr>
        <w:spacing w:line="360" w:lineRule="auto"/>
        <w:rPr>
          <w:sz w:val="24"/>
          <w:szCs w:val="24"/>
        </w:rPr>
      </w:pPr>
      <w:r w:rsidDel="00000000" w:rsidR="00000000" w:rsidRPr="00000000">
        <w:rPr>
          <w:sz w:val="24"/>
          <w:szCs w:val="24"/>
          <w:rtl w:val="0"/>
        </w:rPr>
        <w:t xml:space="preserve">Another recommendation is addressing how mental health is being met. Trauma enforced approaches may be used to deal and preventing deaths, trauma inforced care is used to calmly aid in high stress situations, these adverse experiences that may lead to these drug induced psychosis issues may increase rates of self harm and suicides. Simply changing the approach can increase mental health and in turn save lives by recognising symptoms and impact, (Office for Health Improvement &amp; Disparities, 2022). More on this is to improve mental‑health crisis pathways by ensuring better and quicker access in custody and prisons to clinical assessment. When a prisoner displays symptoms of psychosis, confusion, or severe distress, they should be seen by mental health professional staff within a better time range as they may be highly vulnerable in a high pressure, sensitive environment. The organisation NICE in particular researched the guidance on crisis intervention and would ensure that prisoners experiencing drug‑induced psychosis receive timely support (NICE, 2017). Prisons should also ensure continuity of care with individuals in crisis episodes or after crisis episodes to longer‑term mental‑health plans, including follow‑up appointments with mental professional, possible medication plans, and general psychological support, all of which may decrease chances in suicide.</w:t>
      </w:r>
    </w:p>
    <w:p w:rsidR="00000000" w:rsidDel="00000000" w:rsidP="00000000" w:rsidRDefault="00000000" w:rsidRPr="00000000" w14:paraId="00000077">
      <w:pPr>
        <w:spacing w:line="360" w:lineRule="auto"/>
        <w:rPr>
          <w:sz w:val="24"/>
          <w:szCs w:val="24"/>
        </w:rPr>
      </w:pPr>
      <w:r w:rsidDel="00000000" w:rsidR="00000000" w:rsidRPr="00000000">
        <w:rPr>
          <w:sz w:val="24"/>
          <w:szCs w:val="24"/>
          <w:rtl w:val="0"/>
        </w:rPr>
        <w:t xml:space="preserve">More evidence on mental health improvement is the Bradley report stating that an increase in mental health screenings should be conducted to possible vulnerable adults in the criminal justice system (Bradley, 2009), Especially while looking at individuals with undiagnosed neurological disorders and mental ill health as they may be the ones most vulnerable with little to no support in their lives and no treatment plan nor risk assessment assessing how they may be aided. (Durcan, 2019).</w:t>
      </w:r>
    </w:p>
    <w:p w:rsidR="00000000" w:rsidDel="00000000" w:rsidP="00000000" w:rsidRDefault="00000000" w:rsidRPr="00000000" w14:paraId="00000078">
      <w:pPr>
        <w:spacing w:line="360" w:lineRule="auto"/>
        <w:rPr>
          <w:sz w:val="24"/>
          <w:szCs w:val="24"/>
        </w:rPr>
      </w:pPr>
      <w:r w:rsidDel="00000000" w:rsidR="00000000" w:rsidRPr="00000000">
        <w:rPr>
          <w:sz w:val="24"/>
          <w:szCs w:val="24"/>
          <w:rtl w:val="0"/>
        </w:rPr>
        <w:t xml:space="preserve">Prisons should also improve their drug related strategies to be able to cope and respond in such vulnerable situations by looking at research and evidence from the Ministry of Justice’s </w:t>
      </w:r>
      <w:r w:rsidDel="00000000" w:rsidR="00000000" w:rsidRPr="00000000">
        <w:rPr>
          <w:i w:val="1"/>
          <w:iCs w:val="1"/>
          <w:sz w:val="24"/>
          <w:szCs w:val="24"/>
          <w:rtl w:val="0"/>
        </w:rPr>
        <w:t xml:space="preserve">Drug Strategy in Prisons</w:t>
      </w:r>
      <w:r w:rsidDel="00000000" w:rsidR="00000000" w:rsidRPr="00000000">
        <w:rPr>
          <w:sz w:val="24"/>
          <w:szCs w:val="24"/>
          <w:rtl w:val="0"/>
        </w:rPr>
        <w:t xml:space="preserve"> (2020) and HMIP’s </w:t>
      </w:r>
      <w:r w:rsidDel="00000000" w:rsidR="00000000" w:rsidRPr="00000000">
        <w:rPr>
          <w:i w:val="1"/>
          <w:iCs w:val="1"/>
          <w:sz w:val="24"/>
          <w:szCs w:val="24"/>
          <w:rtl w:val="0"/>
        </w:rPr>
        <w:t xml:space="preserve">Changing Patterns of Drug Use in Prisons</w:t>
      </w:r>
      <w:r w:rsidDel="00000000" w:rsidR="00000000" w:rsidRPr="00000000">
        <w:rPr>
          <w:sz w:val="24"/>
          <w:szCs w:val="24"/>
          <w:rtl w:val="0"/>
        </w:rPr>
        <w:t xml:space="preserve"> (2021). These reports shows a number of things of that of prisons with their seemingly ‘strong intelligence systems’, regular staff briefings, and proactive monitoring experience fewer severe incidents linked to psychoactive substances, and although these situations and statistics seemed to be improving Staff should receive regular training and updates on new substances, common symptoms, and risks. This goes with the findings in the HMIP drug‑misuse report, which emphasises the need for better awareness and early‑warning systems. Strengthening drug‑strategy frameworks would help prisons anticipate risks and respond more effectively to substance‑related crises.</w:t>
      </w:r>
    </w:p>
    <w:p w:rsidR="00000000" w:rsidDel="00000000" w:rsidP="00000000" w:rsidRDefault="00000000" w:rsidRPr="00000000" w14:paraId="00000079">
      <w:pPr>
        <w:spacing w:line="360" w:lineRule="auto"/>
        <w:rPr>
          <w:sz w:val="24"/>
          <w:szCs w:val="24"/>
        </w:rPr>
      </w:pPr>
      <w:r w:rsidDel="00000000" w:rsidR="00000000" w:rsidRPr="00000000">
        <w:rPr>
          <w:rtl w:val="0"/>
        </w:rPr>
      </w:r>
    </w:p>
    <w:p w:rsidR="00000000" w:rsidDel="00000000" w:rsidP="00000000" w:rsidRDefault="00000000" w:rsidRPr="00000000" w14:paraId="0000007A">
      <w:pPr>
        <w:spacing w:line="360" w:lineRule="auto"/>
        <w:rPr>
          <w:sz w:val="24"/>
          <w:szCs w:val="24"/>
        </w:rPr>
      </w:pPr>
      <w:r w:rsidDel="00000000" w:rsidR="00000000" w:rsidRPr="00000000">
        <w:rPr>
          <w:rtl w:val="0"/>
        </w:rPr>
      </w:r>
    </w:p>
    <w:p w:rsidR="00000000" w:rsidDel="00000000" w:rsidP="00000000" w:rsidRDefault="00000000" w:rsidRPr="00000000" w14:paraId="0000007B">
      <w:pPr>
        <w:spacing w:line="360" w:lineRule="auto"/>
        <w:rPr>
          <w:sz w:val="24"/>
          <w:szCs w:val="24"/>
        </w:rPr>
      </w:pPr>
      <w:r w:rsidDel="00000000" w:rsidR="00000000" w:rsidRPr="00000000">
        <w:rPr>
          <w:rtl w:val="0"/>
        </w:rPr>
      </w:r>
    </w:p>
    <w:p w:rsidR="00000000" w:rsidDel="00000000" w:rsidP="00000000" w:rsidRDefault="00000000" w:rsidRPr="00000000" w14:paraId="0000007C">
      <w:pPr>
        <w:spacing w:line="360" w:lineRule="auto"/>
        <w:rPr>
          <w:sz w:val="24"/>
          <w:szCs w:val="24"/>
        </w:rPr>
      </w:pPr>
      <w:r w:rsidDel="00000000" w:rsidR="00000000" w:rsidRPr="00000000">
        <w:rPr>
          <w:rtl w:val="0"/>
        </w:rPr>
      </w:r>
    </w:p>
    <w:p w:rsidR="00000000" w:rsidDel="00000000" w:rsidP="00000000" w:rsidRDefault="00000000" w:rsidRPr="00000000" w14:paraId="0000007D">
      <w:pPr>
        <w:spacing w:line="360" w:lineRule="auto"/>
        <w:rPr>
          <w:sz w:val="24"/>
          <w:szCs w:val="24"/>
        </w:rPr>
      </w:pPr>
      <w:r w:rsidDel="00000000" w:rsidR="00000000" w:rsidRPr="00000000">
        <w:rPr>
          <w:rtl w:val="0"/>
        </w:rPr>
      </w:r>
    </w:p>
    <w:p w:rsidR="00000000" w:rsidDel="00000000" w:rsidP="00000000" w:rsidRDefault="00000000" w:rsidRPr="00000000" w14:paraId="0000007E">
      <w:pPr>
        <w:spacing w:line="360" w:lineRule="auto"/>
        <w:rPr>
          <w:sz w:val="24"/>
          <w:szCs w:val="24"/>
        </w:rPr>
      </w:pPr>
      <w:r w:rsidDel="00000000" w:rsidR="00000000" w:rsidRPr="00000000">
        <w:rPr>
          <w:rtl w:val="0"/>
        </w:rPr>
      </w:r>
    </w:p>
    <w:p w:rsidR="00000000" w:rsidDel="00000000" w:rsidP="00000000" w:rsidRDefault="00000000" w:rsidRPr="00000000" w14:paraId="0000007F">
      <w:pPr>
        <w:spacing w:line="360" w:lineRule="auto"/>
        <w:rPr>
          <w:sz w:val="24"/>
          <w:szCs w:val="24"/>
        </w:rPr>
      </w:pPr>
      <w:r w:rsidDel="00000000" w:rsidR="00000000" w:rsidRPr="00000000">
        <w:rPr>
          <w:rtl w:val="0"/>
        </w:rPr>
      </w:r>
    </w:p>
    <w:p w:rsidR="00000000" w:rsidDel="00000000" w:rsidP="00000000" w:rsidRDefault="00000000" w:rsidRPr="00000000" w14:paraId="00000080">
      <w:pPr>
        <w:spacing w:line="360" w:lineRule="auto"/>
        <w:rPr>
          <w:sz w:val="24"/>
          <w:szCs w:val="24"/>
        </w:rPr>
      </w:pPr>
      <w:r w:rsidDel="00000000" w:rsidR="00000000" w:rsidRPr="00000000">
        <w:rPr>
          <w:rtl w:val="0"/>
        </w:rPr>
      </w:r>
    </w:p>
    <w:p w:rsidR="00000000" w:rsidDel="00000000" w:rsidP="00000000" w:rsidRDefault="00000000" w:rsidRPr="00000000" w14:paraId="00000081">
      <w:pPr>
        <w:spacing w:line="360" w:lineRule="auto"/>
        <w:rPr>
          <w:sz w:val="24"/>
          <w:szCs w:val="24"/>
        </w:rPr>
      </w:pPr>
      <w:r w:rsidDel="00000000" w:rsidR="00000000" w:rsidRPr="00000000">
        <w:rPr>
          <w:rtl w:val="0"/>
        </w:rPr>
      </w:r>
    </w:p>
    <w:p w:rsidR="00000000" w:rsidDel="00000000" w:rsidP="00000000" w:rsidRDefault="00000000" w:rsidRPr="00000000" w14:paraId="00000082">
      <w:pPr>
        <w:spacing w:line="360" w:lineRule="auto"/>
        <w:rPr>
          <w:sz w:val="24"/>
          <w:szCs w:val="24"/>
        </w:rPr>
      </w:pPr>
      <w:r w:rsidDel="00000000" w:rsidR="00000000" w:rsidRPr="00000000">
        <w:rPr>
          <w:rtl w:val="0"/>
        </w:rPr>
      </w:r>
    </w:p>
    <w:p w:rsidR="00000000" w:rsidDel="00000000" w:rsidP="00000000" w:rsidRDefault="00000000" w:rsidRPr="00000000" w14:paraId="00000083">
      <w:pPr>
        <w:spacing w:line="360" w:lineRule="auto"/>
        <w:rPr>
          <w:sz w:val="24"/>
          <w:szCs w:val="24"/>
        </w:rPr>
      </w:pPr>
      <w:r w:rsidDel="00000000" w:rsidR="00000000" w:rsidRPr="00000000">
        <w:rPr>
          <w:rtl w:val="0"/>
        </w:rPr>
      </w:r>
    </w:p>
    <w:p w:rsidR="00000000" w:rsidDel="00000000" w:rsidP="00000000" w:rsidRDefault="00000000" w:rsidRPr="00000000" w14:paraId="00000084">
      <w:pPr>
        <w:spacing w:line="360" w:lineRule="auto"/>
        <w:rPr>
          <w:sz w:val="24"/>
          <w:szCs w:val="24"/>
        </w:rPr>
      </w:pPr>
      <w:r w:rsidDel="00000000" w:rsidR="00000000" w:rsidRPr="00000000">
        <w:rPr>
          <w:rtl w:val="0"/>
        </w:rPr>
      </w:r>
    </w:p>
    <w:p w:rsidR="00000000" w:rsidDel="00000000" w:rsidP="00000000" w:rsidRDefault="00000000" w:rsidRPr="00000000" w14:paraId="00000085">
      <w:pPr>
        <w:spacing w:line="360" w:lineRule="auto"/>
        <w:rPr>
          <w:sz w:val="24"/>
          <w:szCs w:val="24"/>
        </w:rPr>
      </w:pPr>
      <w:r w:rsidDel="00000000" w:rsidR="00000000" w:rsidRPr="00000000">
        <w:rPr>
          <w:rtl w:val="0"/>
        </w:rPr>
      </w:r>
    </w:p>
    <w:p w:rsidR="00000000" w:rsidDel="00000000" w:rsidP="00000000" w:rsidRDefault="00000000" w:rsidRPr="00000000" w14:paraId="00000086">
      <w:pPr>
        <w:spacing w:line="360" w:lineRule="auto"/>
        <w:rPr>
          <w:sz w:val="24"/>
          <w:szCs w:val="24"/>
        </w:rPr>
      </w:pPr>
      <w:r w:rsidDel="00000000" w:rsidR="00000000" w:rsidRPr="00000000">
        <w:rPr>
          <w:rtl w:val="0"/>
        </w:rPr>
      </w:r>
    </w:p>
    <w:p w:rsidR="00000000" w:rsidDel="00000000" w:rsidP="00000000" w:rsidRDefault="00000000" w:rsidRPr="00000000" w14:paraId="00000087">
      <w:pPr>
        <w:spacing w:line="360" w:lineRule="auto"/>
        <w:rPr>
          <w:sz w:val="24"/>
          <w:szCs w:val="24"/>
        </w:rPr>
      </w:pPr>
      <w:r w:rsidDel="00000000" w:rsidR="00000000" w:rsidRPr="00000000">
        <w:rPr>
          <w:rtl w:val="0"/>
        </w:rPr>
      </w:r>
    </w:p>
    <w:p w:rsidR="00000000" w:rsidDel="00000000" w:rsidP="00000000" w:rsidRDefault="00000000" w:rsidRPr="00000000" w14:paraId="00000088">
      <w:pPr>
        <w:spacing w:line="360" w:lineRule="auto"/>
        <w:rPr>
          <w:sz w:val="24"/>
          <w:szCs w:val="24"/>
        </w:rPr>
      </w:pPr>
      <w:r w:rsidDel="00000000" w:rsidR="00000000" w:rsidRPr="00000000">
        <w:rPr>
          <w:rtl w:val="0"/>
        </w:rPr>
      </w:r>
    </w:p>
    <w:p w:rsidR="00000000" w:rsidDel="00000000" w:rsidP="00000000" w:rsidRDefault="00000000" w:rsidRPr="00000000" w14:paraId="00000089">
      <w:pPr>
        <w:spacing w:line="360" w:lineRule="auto"/>
        <w:rPr>
          <w:sz w:val="24"/>
          <w:szCs w:val="24"/>
        </w:rPr>
      </w:pPr>
      <w:r w:rsidDel="00000000" w:rsidR="00000000" w:rsidRPr="00000000">
        <w:rPr>
          <w:rtl w:val="0"/>
        </w:rPr>
      </w:r>
    </w:p>
    <w:p w:rsidR="00000000" w:rsidDel="00000000" w:rsidP="00000000" w:rsidRDefault="00000000" w:rsidRPr="00000000" w14:paraId="0000008A">
      <w:pPr>
        <w:spacing w:line="360" w:lineRule="auto"/>
        <w:rPr>
          <w:sz w:val="24"/>
          <w:szCs w:val="24"/>
        </w:rPr>
      </w:pPr>
      <w:r w:rsidDel="00000000" w:rsidR="00000000" w:rsidRPr="00000000">
        <w:rPr>
          <w:rtl w:val="0"/>
        </w:rPr>
      </w:r>
    </w:p>
    <w:p w:rsidR="00000000" w:rsidDel="00000000" w:rsidP="00000000" w:rsidRDefault="00000000" w:rsidRPr="00000000" w14:paraId="0000008B">
      <w:pPr>
        <w:spacing w:line="360" w:lineRule="auto"/>
        <w:rPr>
          <w:sz w:val="24"/>
          <w:szCs w:val="24"/>
        </w:rPr>
      </w:pPr>
      <w:r w:rsidDel="00000000" w:rsidR="00000000" w:rsidRPr="00000000">
        <w:rPr>
          <w:rtl w:val="0"/>
        </w:rPr>
      </w:r>
    </w:p>
    <w:p w:rsidR="00000000" w:rsidDel="00000000" w:rsidP="00000000" w:rsidRDefault="00000000" w:rsidRPr="00000000" w14:paraId="0000008C">
      <w:pPr>
        <w:spacing w:line="360" w:lineRule="auto"/>
        <w:rPr>
          <w:sz w:val="24"/>
          <w:szCs w:val="24"/>
        </w:rPr>
      </w:pPr>
      <w:r w:rsidDel="00000000" w:rsidR="00000000" w:rsidRPr="00000000">
        <w:rPr>
          <w:rtl w:val="0"/>
        </w:rPr>
      </w:r>
    </w:p>
    <w:p w:rsidR="00000000" w:rsidDel="00000000" w:rsidP="00000000" w:rsidRDefault="00000000" w:rsidRPr="00000000" w14:paraId="0000008D">
      <w:pPr>
        <w:spacing w:line="360" w:lineRule="auto"/>
        <w:rPr>
          <w:sz w:val="24"/>
          <w:szCs w:val="24"/>
        </w:rPr>
      </w:pPr>
      <w:r w:rsidDel="00000000" w:rsidR="00000000" w:rsidRPr="00000000">
        <w:rPr>
          <w:rtl w:val="0"/>
        </w:rPr>
      </w:r>
    </w:p>
    <w:p w:rsidR="00000000" w:rsidDel="00000000" w:rsidP="00000000" w:rsidRDefault="00000000" w:rsidRPr="00000000" w14:paraId="0000008E">
      <w:pPr>
        <w:spacing w:line="360" w:lineRule="auto"/>
        <w:rPr>
          <w:sz w:val="24"/>
          <w:szCs w:val="24"/>
        </w:rPr>
      </w:pPr>
      <w:r w:rsidDel="00000000" w:rsidR="00000000" w:rsidRPr="00000000">
        <w:rPr>
          <w:rtl w:val="0"/>
        </w:rPr>
      </w:r>
    </w:p>
    <w:p w:rsidR="00000000" w:rsidDel="00000000" w:rsidP="00000000" w:rsidRDefault="00000000" w:rsidRPr="00000000" w14:paraId="0000008F">
      <w:pPr>
        <w:spacing w:line="360" w:lineRule="auto"/>
        <w:rPr>
          <w:sz w:val="24"/>
          <w:szCs w:val="24"/>
        </w:rPr>
      </w:pPr>
      <w:r w:rsidDel="00000000" w:rsidR="00000000" w:rsidRPr="00000000">
        <w:rPr>
          <w:rtl w:val="0"/>
        </w:rPr>
      </w:r>
    </w:p>
    <w:p w:rsidR="00000000" w:rsidDel="00000000" w:rsidP="00000000" w:rsidRDefault="00000000" w:rsidRPr="00000000" w14:paraId="00000090">
      <w:pPr>
        <w:spacing w:line="360" w:lineRule="auto"/>
        <w:rPr>
          <w:sz w:val="24"/>
          <w:szCs w:val="24"/>
        </w:rPr>
      </w:pPr>
      <w:r w:rsidDel="00000000" w:rsidR="00000000" w:rsidRPr="00000000">
        <w:rPr>
          <w:rtl w:val="0"/>
        </w:rPr>
      </w:r>
    </w:p>
    <w:p w:rsidR="00000000" w:rsidDel="00000000" w:rsidP="00000000" w:rsidRDefault="00000000" w:rsidRPr="00000000" w14:paraId="00000091">
      <w:pPr>
        <w:spacing w:line="360" w:lineRule="auto"/>
        <w:rPr>
          <w:sz w:val="24"/>
          <w:szCs w:val="24"/>
        </w:rPr>
      </w:pPr>
      <w:r w:rsidDel="00000000" w:rsidR="00000000" w:rsidRPr="00000000">
        <w:rPr>
          <w:rtl w:val="0"/>
        </w:rPr>
      </w:r>
    </w:p>
    <w:p w:rsidR="00000000" w:rsidDel="00000000" w:rsidP="00000000" w:rsidRDefault="00000000" w:rsidRPr="00000000" w14:paraId="00000092">
      <w:pPr>
        <w:spacing w:line="360" w:lineRule="auto"/>
        <w:rPr>
          <w:sz w:val="24"/>
          <w:szCs w:val="24"/>
        </w:rPr>
      </w:pPr>
      <w:r w:rsidDel="00000000" w:rsidR="00000000" w:rsidRPr="00000000">
        <w:rPr>
          <w:rtl w:val="0"/>
        </w:rPr>
      </w:r>
    </w:p>
    <w:p w:rsidR="00000000" w:rsidDel="00000000" w:rsidP="00000000" w:rsidRDefault="00000000" w:rsidRPr="00000000" w14:paraId="00000093">
      <w:pPr>
        <w:spacing w:line="360" w:lineRule="auto"/>
        <w:rPr>
          <w:sz w:val="24"/>
          <w:szCs w:val="24"/>
        </w:rPr>
      </w:pPr>
      <w:r w:rsidDel="00000000" w:rsidR="00000000" w:rsidRPr="00000000">
        <w:rPr>
          <w:rtl w:val="0"/>
        </w:rPr>
      </w:r>
    </w:p>
    <w:p w:rsidR="00000000" w:rsidDel="00000000" w:rsidP="00000000" w:rsidRDefault="00000000" w:rsidRPr="00000000" w14:paraId="00000094">
      <w:pPr>
        <w:spacing w:line="360" w:lineRule="auto"/>
        <w:rPr>
          <w:sz w:val="24"/>
          <w:szCs w:val="24"/>
        </w:rPr>
      </w:pPr>
      <w:r w:rsidDel="00000000" w:rsidR="00000000" w:rsidRPr="00000000">
        <w:rPr>
          <w:sz w:val="24"/>
          <w:szCs w:val="24"/>
          <w:rtl w:val="0"/>
        </w:rPr>
        <w:t xml:space="preserve">References </w:t>
      </w:r>
    </w:p>
    <w:p w:rsidR="00000000" w:rsidDel="00000000" w:rsidP="00000000" w:rsidRDefault="00000000" w:rsidRPr="00000000" w14:paraId="00000095">
      <w:pPr>
        <w:spacing w:line="360" w:lineRule="auto"/>
        <w:rPr>
          <w:sz w:val="24"/>
          <w:szCs w:val="24"/>
        </w:rPr>
      </w:pPr>
      <w:r w:rsidDel="00000000" w:rsidR="00000000" w:rsidRPr="00000000">
        <w:rPr>
          <w:rtl w:val="0"/>
        </w:rPr>
      </w:r>
    </w:p>
    <w:p w:rsidR="00000000" w:rsidDel="00000000" w:rsidP="00000000" w:rsidRDefault="00000000" w:rsidRPr="00000000" w14:paraId="00000096">
      <w:pPr>
        <w:spacing w:after="240" w:line="360" w:lineRule="auto"/>
        <w:rPr>
          <w:sz w:val="24"/>
          <w:szCs w:val="24"/>
        </w:rPr>
      </w:pPr>
      <w:r w:rsidDel="00000000" w:rsidR="00000000" w:rsidRPr="00000000">
        <w:rPr>
          <w:sz w:val="24"/>
          <w:szCs w:val="24"/>
          <w:rtl w:val="0"/>
        </w:rPr>
        <w:t xml:space="preserve">Baldaçara, L., Ramos, A. and Castaldelli-Maia, J.M. (2023). Managing drug-induced psychosis. </w:t>
      </w:r>
      <w:r w:rsidDel="00000000" w:rsidR="00000000" w:rsidRPr="00000000">
        <w:rPr>
          <w:i w:val="1"/>
          <w:iCs w:val="1"/>
          <w:sz w:val="24"/>
          <w:szCs w:val="24"/>
          <w:rtl w:val="0"/>
        </w:rPr>
        <w:t xml:space="preserve">International review of Psychiatry</w:t>
      </w:r>
      <w:r w:rsidDel="00000000" w:rsidR="00000000" w:rsidRPr="00000000">
        <w:rPr>
          <w:sz w:val="24"/>
          <w:szCs w:val="24"/>
          <w:rtl w:val="0"/>
        </w:rPr>
        <w:t xml:space="preserve">, [online] 35(5–6), pp.496–502. doi:10.1080/09540261.2023.2261544.</w:t>
      </w:r>
    </w:p>
    <w:p w:rsidR="00000000" w:rsidDel="00000000" w:rsidP="00000000" w:rsidRDefault="00000000" w:rsidRPr="00000000" w14:paraId="00000097">
      <w:pPr>
        <w:spacing w:after="240" w:line="360" w:lineRule="auto"/>
        <w:rPr>
          <w:sz w:val="24"/>
          <w:szCs w:val="24"/>
        </w:rPr>
      </w:pPr>
      <w:r w:rsidDel="00000000" w:rsidR="00000000" w:rsidRPr="00000000">
        <w:rPr>
          <w:sz w:val="24"/>
          <w:szCs w:val="24"/>
          <w:rtl w:val="0"/>
        </w:rPr>
        <w:t xml:space="preserve">Bradley, K. (2009). The bradley report: Lord Bradley’s review of people with mental health problems or learning disabilities in the criminal justice system. [online] Available at: https://lx.iriss.org.uk/sites/default/files/resources/The%20Bradley%20report.pdf [Accessed 15 July 2026].</w:t>
      </w:r>
    </w:p>
    <w:p w:rsidR="00000000" w:rsidDel="00000000" w:rsidP="00000000" w:rsidRDefault="00000000" w:rsidRPr="00000000" w14:paraId="00000098">
      <w:pPr>
        <w:spacing w:after="240" w:line="360" w:lineRule="auto"/>
        <w:rPr>
          <w:sz w:val="24"/>
          <w:szCs w:val="24"/>
        </w:rPr>
      </w:pPr>
      <w:r w:rsidDel="00000000" w:rsidR="00000000" w:rsidRPr="00000000">
        <w:rPr>
          <w:sz w:val="24"/>
          <w:szCs w:val="24"/>
          <w:rtl w:val="0"/>
        </w:rPr>
        <w:t xml:space="preserve">Durcan, G. (2019). The future of prison mental health care in England. [online] Available at: https://www.centreformentalhealth.org.uk/wp-content/uploads/2021/06/CentreforMentalHealth_TheFutureofPrisonMentalHealthCare_0.pdf [Accessed 14 July 2026].</w:t>
      </w:r>
    </w:p>
    <w:p w:rsidR="00000000" w:rsidDel="00000000" w:rsidP="00000000" w:rsidRDefault="00000000" w:rsidRPr="00000000" w14:paraId="00000099">
      <w:pPr>
        <w:spacing w:after="240" w:line="360" w:lineRule="auto"/>
        <w:rPr>
          <w:sz w:val="24"/>
          <w:szCs w:val="24"/>
        </w:rPr>
      </w:pPr>
      <w:r w:rsidDel="00000000" w:rsidR="00000000" w:rsidRPr="00000000">
        <w:rPr>
          <w:sz w:val="24"/>
          <w:szCs w:val="24"/>
          <w:rtl w:val="0"/>
        </w:rPr>
        <w:t xml:space="preserve">Harris, T. (2015). Changing prisons, saving lives report of the independent review into self-inflicted deaths in custody of 18-24 year olds. In: </w:t>
      </w:r>
      <w:r w:rsidDel="00000000" w:rsidR="00000000" w:rsidRPr="00000000">
        <w:rPr>
          <w:i w:val="1"/>
          <w:iCs w:val="1"/>
          <w:sz w:val="24"/>
          <w:szCs w:val="24"/>
          <w:rtl w:val="0"/>
        </w:rPr>
        <w:t xml:space="preserve">The Harris Review </w:t>
      </w:r>
      <w:r w:rsidDel="00000000" w:rsidR="00000000" w:rsidRPr="00000000">
        <w:rPr>
          <w:sz w:val="24"/>
          <w:szCs w:val="24"/>
          <w:rtl w:val="0"/>
        </w:rPr>
        <w:t xml:space="preserve">. [online] Available at: https://assets.publishing.service.gov.uk/media/5a80a950ed915d74e622fba3/moj-harris-review-web-accessible.pdf [Accessed 15 July 2026].</w:t>
      </w:r>
    </w:p>
    <w:p w:rsidR="00000000" w:rsidDel="00000000" w:rsidP="00000000" w:rsidRDefault="00000000" w:rsidRPr="00000000" w14:paraId="0000009A">
      <w:pPr>
        <w:spacing w:after="240" w:line="360" w:lineRule="auto"/>
        <w:rPr>
          <w:sz w:val="24"/>
          <w:szCs w:val="24"/>
        </w:rPr>
      </w:pPr>
      <w:r w:rsidDel="00000000" w:rsidR="00000000" w:rsidRPr="00000000">
        <w:rPr>
          <w:sz w:val="24"/>
          <w:szCs w:val="24"/>
          <w:rtl w:val="0"/>
        </w:rPr>
        <w:t xml:space="preserve">HM inspectorates of prison (2026). </w:t>
      </w:r>
      <w:r w:rsidDel="00000000" w:rsidR="00000000" w:rsidRPr="00000000">
        <w:rPr>
          <w:i w:val="1"/>
          <w:iCs w:val="1"/>
          <w:sz w:val="24"/>
          <w:szCs w:val="24"/>
          <w:rtl w:val="0"/>
        </w:rPr>
        <w:t xml:space="preserve">Annual report 2025-26 – hm inspectorate of prisons</w:t>
      </w:r>
      <w:r w:rsidDel="00000000" w:rsidR="00000000" w:rsidRPr="00000000">
        <w:rPr>
          <w:sz w:val="24"/>
          <w:szCs w:val="24"/>
          <w:rtl w:val="0"/>
        </w:rPr>
        <w:t xml:space="preserve">. [online] Justiceinspectorates.gov.uk. Available at: https://hmiprisons.justiceinspectorates.gov.uk/hmipris_reports/annual-report-2025-26/ [Accessed 10 July 2026].</w:t>
      </w:r>
    </w:p>
    <w:p w:rsidR="00000000" w:rsidDel="00000000" w:rsidP="00000000" w:rsidRDefault="00000000" w:rsidRPr="00000000" w14:paraId="0000009B">
      <w:pPr>
        <w:spacing w:after="240" w:line="360" w:lineRule="auto"/>
        <w:rPr>
          <w:sz w:val="24"/>
          <w:szCs w:val="24"/>
        </w:rPr>
      </w:pPr>
      <w:r w:rsidDel="00000000" w:rsidR="00000000" w:rsidRPr="00000000">
        <w:rPr>
          <w:sz w:val="24"/>
          <w:szCs w:val="24"/>
          <w:rtl w:val="0"/>
        </w:rPr>
        <w:t xml:space="preserve">HM Prison and probation service (2022). </w:t>
      </w:r>
      <w:r w:rsidDel="00000000" w:rsidR="00000000" w:rsidRPr="00000000">
        <w:rPr>
          <w:i w:val="1"/>
          <w:iCs w:val="1"/>
          <w:sz w:val="24"/>
          <w:szCs w:val="24"/>
          <w:rtl w:val="0"/>
        </w:rPr>
        <w:t xml:space="preserve">Safer custody: ACCT guidance. ministry of justice.</w:t>
      </w:r>
      <w:r w:rsidDel="00000000" w:rsidR="00000000" w:rsidRPr="00000000">
        <w:rPr>
          <w:sz w:val="24"/>
          <w:szCs w:val="24"/>
          <w:rtl w:val="0"/>
        </w:rPr>
        <w:t xml:space="preserve"> [online] Available at: https://assets.publishing.service.gov.uk/media/6966982e9d9b9da37c04c2e5/prison-safety-policy-framework.pdf.</w:t>
      </w:r>
    </w:p>
    <w:p w:rsidR="00000000" w:rsidDel="00000000" w:rsidP="00000000" w:rsidRDefault="00000000" w:rsidRPr="00000000" w14:paraId="0000009C">
      <w:pPr>
        <w:spacing w:after="240" w:line="360" w:lineRule="auto"/>
        <w:rPr>
          <w:sz w:val="24"/>
          <w:szCs w:val="24"/>
        </w:rPr>
      </w:pPr>
      <w:r w:rsidDel="00000000" w:rsidR="00000000" w:rsidRPr="00000000">
        <w:rPr>
          <w:sz w:val="24"/>
          <w:szCs w:val="24"/>
          <w:rtl w:val="0"/>
        </w:rPr>
        <w:t xml:space="preserve">Mental Health Foundation (2021). </w:t>
      </w:r>
      <w:r w:rsidDel="00000000" w:rsidR="00000000" w:rsidRPr="00000000">
        <w:rPr>
          <w:i w:val="1"/>
          <w:iCs w:val="1"/>
          <w:sz w:val="24"/>
          <w:szCs w:val="24"/>
          <w:rtl w:val="0"/>
        </w:rPr>
        <w:t xml:space="preserve">Drugs and mental health</w:t>
      </w:r>
      <w:r w:rsidDel="00000000" w:rsidR="00000000" w:rsidRPr="00000000">
        <w:rPr>
          <w:sz w:val="24"/>
          <w:szCs w:val="24"/>
          <w:rtl w:val="0"/>
        </w:rPr>
        <w:t xml:space="preserve">. [online] </w:t>
      </w:r>
      <w:r w:rsidDel="00000000" w:rsidR="00000000" w:rsidRPr="00000000">
        <w:rPr>
          <w:i w:val="1"/>
          <w:iCs w:val="1"/>
          <w:sz w:val="24"/>
          <w:szCs w:val="24"/>
          <w:rtl w:val="0"/>
        </w:rPr>
        <w:t xml:space="preserve">www.mentalhealth.org.uk</w:t>
      </w:r>
      <w:r w:rsidDel="00000000" w:rsidR="00000000" w:rsidRPr="00000000">
        <w:rPr>
          <w:sz w:val="24"/>
          <w:szCs w:val="24"/>
          <w:rtl w:val="0"/>
        </w:rPr>
        <w:t xml:space="preserve">. Mental Health Foundation. Available at: https://www.mentalhealth.org.uk/explore-mental-health/a-z-topics/drugs-and-mental-health [Accessed 9 July 2026].</w:t>
      </w:r>
    </w:p>
    <w:p w:rsidR="00000000" w:rsidDel="00000000" w:rsidP="00000000" w:rsidRDefault="00000000" w:rsidRPr="00000000" w14:paraId="0000009D">
      <w:pPr>
        <w:spacing w:after="240" w:line="360" w:lineRule="auto"/>
        <w:rPr>
          <w:sz w:val="24"/>
          <w:szCs w:val="24"/>
        </w:rPr>
      </w:pPr>
      <w:r w:rsidDel="00000000" w:rsidR="00000000" w:rsidRPr="00000000">
        <w:rPr>
          <w:sz w:val="24"/>
          <w:szCs w:val="24"/>
          <w:rtl w:val="0"/>
        </w:rPr>
        <w:t xml:space="preserve">NICE (2017). </w:t>
      </w:r>
      <w:r w:rsidDel="00000000" w:rsidR="00000000" w:rsidRPr="00000000">
        <w:rPr>
          <w:i w:val="1"/>
          <w:iCs w:val="1"/>
          <w:sz w:val="24"/>
          <w:szCs w:val="24"/>
          <w:rtl w:val="0"/>
        </w:rPr>
        <w:t xml:space="preserve">Overview | mental health of adults in contact with the criminal justice system | guidance | nice</w:t>
      </w:r>
      <w:r w:rsidDel="00000000" w:rsidR="00000000" w:rsidRPr="00000000">
        <w:rPr>
          <w:sz w:val="24"/>
          <w:szCs w:val="24"/>
          <w:rtl w:val="0"/>
        </w:rPr>
        <w:t xml:space="preserve">. [online] </w:t>
      </w:r>
      <w:r w:rsidDel="00000000" w:rsidR="00000000" w:rsidRPr="00000000">
        <w:rPr>
          <w:i w:val="1"/>
          <w:iCs w:val="1"/>
          <w:sz w:val="24"/>
          <w:szCs w:val="24"/>
          <w:rtl w:val="0"/>
        </w:rPr>
        <w:t xml:space="preserve">www.nice.org.uk</w:t>
      </w:r>
      <w:r w:rsidDel="00000000" w:rsidR="00000000" w:rsidRPr="00000000">
        <w:rPr>
          <w:sz w:val="24"/>
          <w:szCs w:val="24"/>
          <w:rtl w:val="0"/>
        </w:rPr>
        <w:t xml:space="preserve">. Available at: https://www.nice.org.uk/guidance/ng66 [Accessed 18 July 2026].</w:t>
      </w:r>
    </w:p>
    <w:p w:rsidR="00000000" w:rsidDel="00000000" w:rsidP="00000000" w:rsidRDefault="00000000" w:rsidRPr="00000000" w14:paraId="0000009E">
      <w:pPr>
        <w:spacing w:after="240" w:line="360" w:lineRule="auto"/>
        <w:rPr>
          <w:sz w:val="24"/>
          <w:szCs w:val="24"/>
        </w:rPr>
      </w:pPr>
      <w:r w:rsidDel="00000000" w:rsidR="00000000" w:rsidRPr="00000000">
        <w:rPr>
          <w:sz w:val="24"/>
          <w:szCs w:val="24"/>
          <w:rtl w:val="0"/>
        </w:rPr>
        <w:t xml:space="preserve">Office for Health Improvement &amp; Disparities (2022). </w:t>
      </w:r>
      <w:r w:rsidDel="00000000" w:rsidR="00000000" w:rsidRPr="00000000">
        <w:rPr>
          <w:i w:val="1"/>
          <w:iCs w:val="1"/>
          <w:sz w:val="24"/>
          <w:szCs w:val="24"/>
          <w:rtl w:val="0"/>
        </w:rPr>
        <w:t xml:space="preserve">Working definition of trauma-informed practice</w:t>
      </w:r>
      <w:r w:rsidDel="00000000" w:rsidR="00000000" w:rsidRPr="00000000">
        <w:rPr>
          <w:sz w:val="24"/>
          <w:szCs w:val="24"/>
          <w:rtl w:val="0"/>
        </w:rPr>
        <w:t xml:space="preserve">. [online] </w:t>
      </w:r>
      <w:r w:rsidDel="00000000" w:rsidR="00000000" w:rsidRPr="00000000">
        <w:rPr>
          <w:i w:val="1"/>
          <w:iCs w:val="1"/>
          <w:sz w:val="24"/>
          <w:szCs w:val="24"/>
          <w:rtl w:val="0"/>
        </w:rPr>
        <w:t xml:space="preserve">GOV.uk</w:t>
      </w:r>
      <w:r w:rsidDel="00000000" w:rsidR="00000000" w:rsidRPr="00000000">
        <w:rPr>
          <w:sz w:val="24"/>
          <w:szCs w:val="24"/>
          <w:rtl w:val="0"/>
        </w:rPr>
        <w:t xml:space="preserve">. Office for Health Improvement &amp; Disparities. Available at: https://www.gov.uk/government/publications/working-definition-of-trauma-informed-practice/working-definition-of-trauma-informed-practice [Accessed 11 July 2026].</w:t>
      </w:r>
    </w:p>
    <w:p w:rsidR="00000000" w:rsidDel="00000000" w:rsidP="00000000" w:rsidRDefault="00000000" w:rsidRPr="00000000" w14:paraId="0000009F">
      <w:pPr>
        <w:spacing w:line="360" w:lineRule="auto"/>
        <w:rPr>
          <w:sz w:val="24"/>
          <w:szCs w:val="24"/>
        </w:rPr>
      </w:pPr>
      <w:r w:rsidDel="00000000" w:rsidR="00000000" w:rsidRPr="00000000">
        <w:rPr>
          <w:rtl w:val="0"/>
        </w:rPr>
      </w:r>
    </w:p>
    <w:p w:rsidR="00000000" w:rsidDel="00000000" w:rsidP="00000000" w:rsidRDefault="00000000" w:rsidRPr="00000000" w14:paraId="000000A0">
      <w:pPr>
        <w:spacing w:line="360" w:lineRule="auto"/>
        <w:rPr>
          <w:sz w:val="24"/>
          <w:szCs w:val="24"/>
        </w:rPr>
      </w:pPr>
      <w:r w:rsidDel="00000000" w:rsidR="00000000" w:rsidRPr="00000000">
        <w:rPr>
          <w:rtl w:val="0"/>
        </w:rPr>
      </w:r>
    </w:p>
    <w:sectPr>
      <w:headerReference r:id="rId6" w:type="default"/>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1">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2">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