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20CE59" w14:textId="2A99304D" w:rsidR="009E3868" w:rsidRPr="004E22A8" w:rsidRDefault="004E22A8">
      <w:pPr>
        <w:rPr>
          <w:rFonts w:ascii="Arial" w:hAnsi="Arial" w:cs="Arial"/>
          <w:sz w:val="28"/>
          <w:szCs w:val="28"/>
          <w:u w:val="single"/>
        </w:rPr>
      </w:pPr>
      <w:r w:rsidRPr="004E22A8">
        <w:rPr>
          <w:rFonts w:ascii="Arial" w:hAnsi="Arial" w:cs="Arial"/>
          <w:sz w:val="28"/>
          <w:szCs w:val="28"/>
          <w:u w:val="single"/>
        </w:rPr>
        <w:t xml:space="preserve">Section 1 </w:t>
      </w:r>
      <w:r w:rsidR="00A115A9">
        <w:rPr>
          <w:rFonts w:ascii="Arial" w:hAnsi="Arial" w:cs="Arial"/>
          <w:sz w:val="28"/>
          <w:szCs w:val="28"/>
          <w:u w:val="single"/>
        </w:rPr>
        <w:t>– 2,500 word</w:t>
      </w:r>
    </w:p>
    <w:p w14:paraId="4814573D" w14:textId="0F67AA6B" w:rsidR="004E22A8" w:rsidRPr="004E22A8" w:rsidRDefault="004E22A8">
      <w:pPr>
        <w:rPr>
          <w:rFonts w:ascii="Arial" w:hAnsi="Arial" w:cs="Arial"/>
          <w:sz w:val="24"/>
          <w:szCs w:val="24"/>
        </w:rPr>
      </w:pPr>
    </w:p>
    <w:p w14:paraId="17018DA3" w14:textId="31A3539F" w:rsidR="004E22A8" w:rsidRPr="004E22A8" w:rsidRDefault="004E22A8">
      <w:pPr>
        <w:rPr>
          <w:rFonts w:ascii="Arial" w:hAnsi="Arial" w:cs="Arial"/>
          <w:sz w:val="28"/>
          <w:szCs w:val="28"/>
          <w:u w:val="single"/>
        </w:rPr>
      </w:pPr>
    </w:p>
    <w:p w14:paraId="61CBD772" w14:textId="03264BA7" w:rsidR="004E22A8" w:rsidRPr="004E22A8" w:rsidRDefault="004E22A8">
      <w:pPr>
        <w:rPr>
          <w:rFonts w:ascii="Arial" w:hAnsi="Arial" w:cs="Arial"/>
          <w:sz w:val="28"/>
          <w:szCs w:val="28"/>
          <w:u w:val="single"/>
        </w:rPr>
      </w:pPr>
      <w:r w:rsidRPr="004E22A8">
        <w:rPr>
          <w:rFonts w:ascii="Arial" w:hAnsi="Arial" w:cs="Arial"/>
          <w:sz w:val="28"/>
          <w:szCs w:val="28"/>
          <w:u w:val="single"/>
        </w:rPr>
        <w:t>Section 2</w:t>
      </w:r>
      <w:r w:rsidR="00A115A9">
        <w:rPr>
          <w:rFonts w:ascii="Arial" w:hAnsi="Arial" w:cs="Arial"/>
          <w:sz w:val="28"/>
          <w:szCs w:val="28"/>
          <w:u w:val="single"/>
        </w:rPr>
        <w:t xml:space="preserve"> </w:t>
      </w:r>
      <w:r w:rsidR="00397805">
        <w:rPr>
          <w:rFonts w:ascii="Arial" w:hAnsi="Arial" w:cs="Arial"/>
          <w:sz w:val="28"/>
          <w:szCs w:val="28"/>
          <w:u w:val="single"/>
        </w:rPr>
        <w:t>–</w:t>
      </w:r>
      <w:r w:rsidR="00A115A9">
        <w:rPr>
          <w:rFonts w:ascii="Arial" w:hAnsi="Arial" w:cs="Arial"/>
          <w:sz w:val="28"/>
          <w:szCs w:val="28"/>
          <w:u w:val="single"/>
        </w:rPr>
        <w:t xml:space="preserve"> </w:t>
      </w:r>
      <w:r w:rsidR="00397805">
        <w:rPr>
          <w:rFonts w:ascii="Arial" w:hAnsi="Arial" w:cs="Arial"/>
          <w:sz w:val="28"/>
          <w:szCs w:val="28"/>
          <w:u w:val="single"/>
        </w:rPr>
        <w:t>1000 words</w:t>
      </w:r>
    </w:p>
    <w:p w14:paraId="156B1FAB" w14:textId="49AA9699" w:rsidR="004E22A8" w:rsidRPr="004E22A8" w:rsidRDefault="004E22A8">
      <w:pPr>
        <w:rPr>
          <w:rFonts w:ascii="Arial" w:hAnsi="Arial" w:cs="Arial"/>
          <w:sz w:val="28"/>
          <w:szCs w:val="28"/>
          <w:u w:val="single"/>
        </w:rPr>
      </w:pPr>
    </w:p>
    <w:p w14:paraId="30603D41" w14:textId="771AC000" w:rsidR="004E22A8" w:rsidRPr="004E22A8" w:rsidRDefault="004E22A8">
      <w:pPr>
        <w:rPr>
          <w:rFonts w:ascii="Arial" w:hAnsi="Arial" w:cs="Arial"/>
          <w:sz w:val="28"/>
          <w:szCs w:val="28"/>
          <w:u w:val="single"/>
        </w:rPr>
      </w:pPr>
    </w:p>
    <w:p w14:paraId="5844B496" w14:textId="5D902ED9" w:rsidR="004E22A8" w:rsidRPr="004E22A8" w:rsidRDefault="004E22A8">
      <w:pPr>
        <w:rPr>
          <w:rFonts w:ascii="Arial" w:hAnsi="Arial" w:cs="Arial"/>
          <w:sz w:val="28"/>
          <w:szCs w:val="28"/>
          <w:u w:val="single"/>
        </w:rPr>
      </w:pPr>
      <w:r w:rsidRPr="004E22A8">
        <w:rPr>
          <w:rFonts w:ascii="Arial" w:hAnsi="Arial" w:cs="Arial"/>
          <w:sz w:val="28"/>
          <w:szCs w:val="28"/>
          <w:u w:val="single"/>
        </w:rPr>
        <w:t xml:space="preserve">Section 3 </w:t>
      </w:r>
      <w:r w:rsidR="00397805">
        <w:rPr>
          <w:rFonts w:ascii="Arial" w:hAnsi="Arial" w:cs="Arial"/>
          <w:sz w:val="28"/>
          <w:szCs w:val="28"/>
          <w:u w:val="single"/>
        </w:rPr>
        <w:t>– 500 words</w:t>
      </w:r>
      <w:r w:rsidR="00F435F1">
        <w:rPr>
          <w:rFonts w:ascii="Arial" w:hAnsi="Arial" w:cs="Arial"/>
          <w:sz w:val="28"/>
          <w:szCs w:val="28"/>
          <w:u w:val="single"/>
        </w:rPr>
        <w:t xml:space="preserve"> (627)</w:t>
      </w:r>
    </w:p>
    <w:p w14:paraId="3DF538CD" w14:textId="64AA7A20" w:rsidR="004E22A8" w:rsidRDefault="008631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Inclusive Practice from the very beginning</w:t>
      </w:r>
    </w:p>
    <w:p w14:paraId="7B1C0CE4" w14:textId="1B8A7E29" w:rsidR="0086317A" w:rsidRDefault="00180AF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children </w:t>
      </w:r>
      <w:r w:rsidR="00DC4480">
        <w:rPr>
          <w:rFonts w:ascii="Arial" w:hAnsi="Arial" w:cs="Arial"/>
          <w:sz w:val="24"/>
          <w:szCs w:val="24"/>
        </w:rPr>
        <w:t xml:space="preserve">and their families decide to become a part of our </w:t>
      </w:r>
      <w:r w:rsidR="00F435F1">
        <w:rPr>
          <w:rFonts w:ascii="Arial" w:hAnsi="Arial" w:cs="Arial"/>
          <w:sz w:val="24"/>
          <w:szCs w:val="24"/>
        </w:rPr>
        <w:t>setting,</w:t>
      </w:r>
      <w:r w:rsidR="00DC4480">
        <w:rPr>
          <w:rFonts w:ascii="Arial" w:hAnsi="Arial" w:cs="Arial"/>
          <w:sz w:val="24"/>
          <w:szCs w:val="24"/>
        </w:rPr>
        <w:t xml:space="preserve"> </w:t>
      </w:r>
      <w:r w:rsidR="00DF3AA2">
        <w:rPr>
          <w:rFonts w:ascii="Arial" w:hAnsi="Arial" w:cs="Arial"/>
          <w:sz w:val="24"/>
          <w:szCs w:val="24"/>
        </w:rPr>
        <w:t xml:space="preserve">they are provided with a questionnaire </w:t>
      </w:r>
      <w:r w:rsidR="007E41BF">
        <w:rPr>
          <w:rFonts w:ascii="Arial" w:hAnsi="Arial" w:cs="Arial"/>
          <w:sz w:val="24"/>
          <w:szCs w:val="24"/>
        </w:rPr>
        <w:t xml:space="preserve">based upon the child in order for staff to get to know them before hand. This questionnaire involves questions </w:t>
      </w:r>
      <w:r w:rsidR="00265145">
        <w:rPr>
          <w:rFonts w:ascii="Arial" w:hAnsi="Arial" w:cs="Arial"/>
          <w:sz w:val="24"/>
          <w:szCs w:val="24"/>
        </w:rPr>
        <w:t>such as weather the child has likes and dislikes, if they hold any allergies</w:t>
      </w:r>
      <w:r w:rsidR="00AE501A">
        <w:rPr>
          <w:rFonts w:ascii="Arial" w:hAnsi="Arial" w:cs="Arial"/>
          <w:sz w:val="24"/>
          <w:szCs w:val="24"/>
        </w:rPr>
        <w:t xml:space="preserve"> and </w:t>
      </w:r>
      <w:r w:rsidR="00265145">
        <w:rPr>
          <w:rFonts w:ascii="Arial" w:hAnsi="Arial" w:cs="Arial"/>
          <w:sz w:val="24"/>
          <w:szCs w:val="24"/>
        </w:rPr>
        <w:t xml:space="preserve">what their milk and sleep routine is </w:t>
      </w:r>
      <w:r w:rsidR="00AE501A">
        <w:rPr>
          <w:rFonts w:ascii="Arial" w:hAnsi="Arial" w:cs="Arial"/>
          <w:sz w:val="24"/>
          <w:szCs w:val="24"/>
        </w:rPr>
        <w:t xml:space="preserve">for example. </w:t>
      </w:r>
      <w:r w:rsidR="00746CF1">
        <w:rPr>
          <w:rFonts w:ascii="Arial" w:hAnsi="Arial" w:cs="Arial"/>
          <w:sz w:val="24"/>
          <w:szCs w:val="24"/>
        </w:rPr>
        <w:t xml:space="preserve">In order to </w:t>
      </w:r>
      <w:r w:rsidR="003A43D1">
        <w:rPr>
          <w:rFonts w:ascii="Arial" w:hAnsi="Arial" w:cs="Arial"/>
          <w:sz w:val="24"/>
          <w:szCs w:val="24"/>
        </w:rPr>
        <w:t xml:space="preserve">implement inclusive leadership and practice the Foundation Years (2015) state practitioners need to discover all they can about </w:t>
      </w:r>
      <w:r w:rsidR="004D2A74">
        <w:rPr>
          <w:rFonts w:ascii="Arial" w:hAnsi="Arial" w:cs="Arial"/>
          <w:sz w:val="24"/>
          <w:szCs w:val="24"/>
        </w:rPr>
        <w:t xml:space="preserve">every child in their care. </w:t>
      </w:r>
      <w:r w:rsidR="008D7C4A">
        <w:rPr>
          <w:rFonts w:ascii="Arial" w:hAnsi="Arial" w:cs="Arial"/>
          <w:sz w:val="24"/>
          <w:szCs w:val="24"/>
        </w:rPr>
        <w:t>Scanlan and J</w:t>
      </w:r>
      <w:r w:rsidR="00B40813">
        <w:rPr>
          <w:rFonts w:ascii="Arial" w:hAnsi="Arial" w:cs="Arial"/>
          <w:sz w:val="24"/>
          <w:szCs w:val="24"/>
        </w:rPr>
        <w:t>oh</w:t>
      </w:r>
      <w:r w:rsidR="008D7C4A">
        <w:rPr>
          <w:rFonts w:ascii="Arial" w:hAnsi="Arial" w:cs="Arial"/>
          <w:sz w:val="24"/>
          <w:szCs w:val="24"/>
        </w:rPr>
        <w:t xml:space="preserve">nson (2015) </w:t>
      </w:r>
      <w:r w:rsidR="001C21F2">
        <w:rPr>
          <w:rFonts w:ascii="Arial" w:hAnsi="Arial" w:cs="Arial"/>
          <w:sz w:val="24"/>
          <w:szCs w:val="24"/>
        </w:rPr>
        <w:t xml:space="preserve">agree with this describing how committing </w:t>
      </w:r>
      <w:r w:rsidR="00EC1145">
        <w:rPr>
          <w:rFonts w:ascii="Arial" w:hAnsi="Arial" w:cs="Arial"/>
          <w:sz w:val="24"/>
          <w:szCs w:val="24"/>
        </w:rPr>
        <w:t>to getting to know every child to the fullest allows for equity and inclusivity</w:t>
      </w:r>
      <w:r w:rsidR="00B40813">
        <w:rPr>
          <w:rFonts w:ascii="Arial" w:hAnsi="Arial" w:cs="Arial"/>
          <w:sz w:val="24"/>
          <w:szCs w:val="24"/>
        </w:rPr>
        <w:t xml:space="preserve">. </w:t>
      </w:r>
      <w:r w:rsidR="00F435F1">
        <w:rPr>
          <w:rFonts w:ascii="Arial" w:hAnsi="Arial" w:cs="Arial"/>
          <w:sz w:val="24"/>
          <w:szCs w:val="24"/>
        </w:rPr>
        <w:t>Therefore,</w:t>
      </w:r>
      <w:r w:rsidR="00A02004">
        <w:rPr>
          <w:rFonts w:ascii="Arial" w:hAnsi="Arial" w:cs="Arial"/>
          <w:sz w:val="24"/>
          <w:szCs w:val="24"/>
        </w:rPr>
        <w:t xml:space="preserve"> this blog will focus </w:t>
      </w:r>
      <w:r w:rsidR="00B15457">
        <w:rPr>
          <w:rFonts w:ascii="Arial" w:hAnsi="Arial" w:cs="Arial"/>
          <w:sz w:val="24"/>
          <w:szCs w:val="24"/>
        </w:rPr>
        <w:t>on if</w:t>
      </w:r>
      <w:r w:rsidR="00A02004">
        <w:rPr>
          <w:rFonts w:ascii="Arial" w:hAnsi="Arial" w:cs="Arial"/>
          <w:sz w:val="24"/>
          <w:szCs w:val="24"/>
        </w:rPr>
        <w:t xml:space="preserve"> these questions </w:t>
      </w:r>
      <w:r w:rsidR="00016161">
        <w:rPr>
          <w:rFonts w:ascii="Arial" w:hAnsi="Arial" w:cs="Arial"/>
          <w:sz w:val="24"/>
          <w:szCs w:val="24"/>
        </w:rPr>
        <w:t xml:space="preserve">are </w:t>
      </w:r>
      <w:r w:rsidR="00A02004">
        <w:rPr>
          <w:rFonts w:ascii="Arial" w:hAnsi="Arial" w:cs="Arial"/>
          <w:sz w:val="24"/>
          <w:szCs w:val="24"/>
        </w:rPr>
        <w:t xml:space="preserve">adequate to </w:t>
      </w:r>
      <w:r w:rsidR="00B15457">
        <w:rPr>
          <w:rFonts w:ascii="Arial" w:hAnsi="Arial" w:cs="Arial"/>
          <w:sz w:val="24"/>
          <w:szCs w:val="24"/>
        </w:rPr>
        <w:t>an inclusive leadership pract</w:t>
      </w:r>
      <w:r w:rsidR="00890A6D">
        <w:rPr>
          <w:rFonts w:ascii="Arial" w:hAnsi="Arial" w:cs="Arial"/>
          <w:sz w:val="24"/>
          <w:szCs w:val="24"/>
        </w:rPr>
        <w:t xml:space="preserve">ice. </w:t>
      </w:r>
    </w:p>
    <w:p w14:paraId="116430FB" w14:textId="79E1660B" w:rsidR="00890A6D" w:rsidRDefault="004C74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a new child joins </w:t>
      </w:r>
      <w:r w:rsidR="00193785">
        <w:rPr>
          <w:rFonts w:ascii="Arial" w:hAnsi="Arial" w:cs="Arial"/>
          <w:sz w:val="24"/>
          <w:szCs w:val="24"/>
        </w:rPr>
        <w:t xml:space="preserve">the </w:t>
      </w:r>
      <w:r w:rsidR="00F435F1">
        <w:rPr>
          <w:rFonts w:ascii="Arial" w:hAnsi="Arial" w:cs="Arial"/>
          <w:sz w:val="24"/>
          <w:szCs w:val="24"/>
        </w:rPr>
        <w:t>setting,</w:t>
      </w:r>
      <w:r w:rsidR="00193785">
        <w:rPr>
          <w:rFonts w:ascii="Arial" w:hAnsi="Arial" w:cs="Arial"/>
          <w:sz w:val="24"/>
          <w:szCs w:val="24"/>
        </w:rPr>
        <w:t xml:space="preserve"> we need to gain as much information about then as possible, this is not to say we do not need to know they sleep routine, likes and dis</w:t>
      </w:r>
      <w:r w:rsidR="00E27283">
        <w:rPr>
          <w:rFonts w:ascii="Arial" w:hAnsi="Arial" w:cs="Arial"/>
          <w:sz w:val="24"/>
          <w:szCs w:val="24"/>
        </w:rPr>
        <w:t>likes but there is a need to know and understand ore about them and their family to include them fully in the setting</w:t>
      </w:r>
      <w:r w:rsidR="00E971DB">
        <w:rPr>
          <w:rFonts w:ascii="Arial" w:hAnsi="Arial" w:cs="Arial"/>
          <w:sz w:val="24"/>
          <w:szCs w:val="24"/>
        </w:rPr>
        <w:t xml:space="preserve">. </w:t>
      </w:r>
      <w:r w:rsidR="00A07769">
        <w:rPr>
          <w:rFonts w:ascii="Arial" w:hAnsi="Arial" w:cs="Arial"/>
          <w:sz w:val="24"/>
          <w:szCs w:val="24"/>
        </w:rPr>
        <w:t>Nutbrown</w:t>
      </w:r>
      <w:r w:rsidR="00E971DB">
        <w:rPr>
          <w:rFonts w:ascii="Arial" w:hAnsi="Arial" w:cs="Arial"/>
          <w:sz w:val="24"/>
          <w:szCs w:val="24"/>
        </w:rPr>
        <w:t xml:space="preserve"> and Clough (2011) </w:t>
      </w:r>
      <w:r w:rsidR="007A13E4">
        <w:rPr>
          <w:rFonts w:ascii="Arial" w:hAnsi="Arial" w:cs="Arial"/>
          <w:sz w:val="24"/>
          <w:szCs w:val="24"/>
        </w:rPr>
        <w:t xml:space="preserve">write about how practitioners should build </w:t>
      </w:r>
      <w:r w:rsidR="00A07769">
        <w:rPr>
          <w:rFonts w:ascii="Arial" w:hAnsi="Arial" w:cs="Arial"/>
          <w:sz w:val="24"/>
          <w:szCs w:val="24"/>
        </w:rPr>
        <w:t>positive</w:t>
      </w:r>
      <w:r w:rsidR="007A13E4">
        <w:rPr>
          <w:rFonts w:ascii="Arial" w:hAnsi="Arial" w:cs="Arial"/>
          <w:sz w:val="24"/>
          <w:szCs w:val="24"/>
        </w:rPr>
        <w:t xml:space="preserve"> relationships with the child and their family to learn more about them </w:t>
      </w:r>
      <w:r w:rsidR="00A07769">
        <w:rPr>
          <w:rFonts w:ascii="Arial" w:hAnsi="Arial" w:cs="Arial"/>
          <w:sz w:val="24"/>
          <w:szCs w:val="24"/>
        </w:rPr>
        <w:t>discussing</w:t>
      </w:r>
      <w:r w:rsidR="0041605E">
        <w:rPr>
          <w:rFonts w:ascii="Arial" w:hAnsi="Arial" w:cs="Arial"/>
          <w:sz w:val="24"/>
          <w:szCs w:val="24"/>
        </w:rPr>
        <w:t xml:space="preserve"> all aspects of their lives such as religion, </w:t>
      </w:r>
      <w:r w:rsidR="00B97E62">
        <w:rPr>
          <w:rFonts w:ascii="Arial" w:hAnsi="Arial" w:cs="Arial"/>
          <w:sz w:val="24"/>
          <w:szCs w:val="24"/>
        </w:rPr>
        <w:t>additional needs, background and ethnicity</w:t>
      </w:r>
      <w:r w:rsidR="00014874">
        <w:rPr>
          <w:rFonts w:ascii="Arial" w:hAnsi="Arial" w:cs="Arial"/>
          <w:sz w:val="24"/>
          <w:szCs w:val="24"/>
        </w:rPr>
        <w:t xml:space="preserve">. This allows </w:t>
      </w:r>
      <w:r w:rsidR="00ED6C20">
        <w:rPr>
          <w:rFonts w:ascii="Arial" w:hAnsi="Arial" w:cs="Arial"/>
          <w:sz w:val="24"/>
          <w:szCs w:val="24"/>
        </w:rPr>
        <w:t>us to find out what they feel is important and for us to implement that into their child’s care and achievements (</w:t>
      </w:r>
      <w:r w:rsidR="007544F2">
        <w:rPr>
          <w:rFonts w:ascii="Arial" w:hAnsi="Arial" w:cs="Arial"/>
          <w:sz w:val="24"/>
          <w:szCs w:val="24"/>
        </w:rPr>
        <w:t>Booysen, 2014).</w:t>
      </w:r>
      <w:r w:rsidR="00FC7DFE">
        <w:rPr>
          <w:rFonts w:ascii="Arial" w:hAnsi="Arial" w:cs="Arial"/>
          <w:sz w:val="24"/>
          <w:szCs w:val="24"/>
        </w:rPr>
        <w:t xml:space="preserve"> This ties into what B</w:t>
      </w:r>
      <w:r w:rsidR="00A31C03">
        <w:rPr>
          <w:rFonts w:ascii="Arial" w:hAnsi="Arial" w:cs="Arial"/>
          <w:sz w:val="24"/>
          <w:szCs w:val="24"/>
        </w:rPr>
        <w:t xml:space="preserve">orkett (2018) feels, </w:t>
      </w:r>
      <w:r w:rsidR="006E4B87">
        <w:rPr>
          <w:rFonts w:ascii="Arial" w:hAnsi="Arial" w:cs="Arial"/>
          <w:sz w:val="24"/>
          <w:szCs w:val="24"/>
        </w:rPr>
        <w:t xml:space="preserve">all families are </w:t>
      </w:r>
      <w:r w:rsidR="00F435F1">
        <w:rPr>
          <w:rFonts w:ascii="Arial" w:hAnsi="Arial" w:cs="Arial"/>
          <w:sz w:val="24"/>
          <w:szCs w:val="24"/>
        </w:rPr>
        <w:t>different,</w:t>
      </w:r>
      <w:r w:rsidR="006E4B87">
        <w:rPr>
          <w:rFonts w:ascii="Arial" w:hAnsi="Arial" w:cs="Arial"/>
          <w:sz w:val="24"/>
          <w:szCs w:val="24"/>
        </w:rPr>
        <w:t xml:space="preserve"> and practitioners need to understand this to gain information from them effectively</w:t>
      </w:r>
      <w:r w:rsidR="00F140E2">
        <w:rPr>
          <w:rFonts w:ascii="Arial" w:hAnsi="Arial" w:cs="Arial"/>
          <w:sz w:val="24"/>
          <w:szCs w:val="24"/>
        </w:rPr>
        <w:t xml:space="preserve">. Being inclusive makes this easier as </w:t>
      </w:r>
      <w:r w:rsidR="00C71D1C">
        <w:rPr>
          <w:rFonts w:ascii="Arial" w:hAnsi="Arial" w:cs="Arial"/>
          <w:sz w:val="24"/>
          <w:szCs w:val="24"/>
        </w:rPr>
        <w:t xml:space="preserve">it allows full </w:t>
      </w:r>
      <w:r w:rsidR="00A07769">
        <w:rPr>
          <w:rFonts w:ascii="Arial" w:hAnsi="Arial" w:cs="Arial"/>
          <w:sz w:val="24"/>
          <w:szCs w:val="24"/>
        </w:rPr>
        <w:t>contributions</w:t>
      </w:r>
      <w:r w:rsidR="00C71D1C">
        <w:rPr>
          <w:rFonts w:ascii="Arial" w:hAnsi="Arial" w:cs="Arial"/>
          <w:sz w:val="24"/>
          <w:szCs w:val="24"/>
        </w:rPr>
        <w:t xml:space="preserve"> from diverse groups as some parents may not be able to read and write, perhaps a questionnaire will not be effective </w:t>
      </w:r>
      <w:r w:rsidR="006A0516">
        <w:rPr>
          <w:rFonts w:ascii="Arial" w:hAnsi="Arial" w:cs="Arial"/>
          <w:sz w:val="24"/>
          <w:szCs w:val="24"/>
        </w:rPr>
        <w:t xml:space="preserve">for example here a </w:t>
      </w:r>
      <w:r w:rsidR="00F435F1">
        <w:rPr>
          <w:rFonts w:ascii="Arial" w:hAnsi="Arial" w:cs="Arial"/>
          <w:sz w:val="24"/>
          <w:szCs w:val="24"/>
        </w:rPr>
        <w:t>face-to-face</w:t>
      </w:r>
      <w:r w:rsidR="006A0516">
        <w:rPr>
          <w:rFonts w:ascii="Arial" w:hAnsi="Arial" w:cs="Arial"/>
          <w:sz w:val="24"/>
          <w:szCs w:val="24"/>
        </w:rPr>
        <w:t xml:space="preserve"> meeting may be more appropriate or sending the questionnaire in the families home language may make it easier for them. This is where </w:t>
      </w:r>
      <w:r w:rsidR="001E4E14">
        <w:rPr>
          <w:rFonts w:ascii="Arial" w:hAnsi="Arial" w:cs="Arial"/>
          <w:sz w:val="24"/>
          <w:szCs w:val="24"/>
        </w:rPr>
        <w:t>knowing the family well comes into advantage (</w:t>
      </w:r>
      <w:r w:rsidR="00476ECE">
        <w:rPr>
          <w:rFonts w:ascii="Arial" w:hAnsi="Arial" w:cs="Arial"/>
          <w:sz w:val="24"/>
          <w:szCs w:val="24"/>
        </w:rPr>
        <w:t>Randel et al, 201</w:t>
      </w:r>
      <w:r w:rsidR="00E1691F">
        <w:rPr>
          <w:rFonts w:ascii="Arial" w:hAnsi="Arial" w:cs="Arial"/>
          <w:sz w:val="24"/>
          <w:szCs w:val="24"/>
        </w:rPr>
        <w:t>7</w:t>
      </w:r>
      <w:r w:rsidR="00476ECE">
        <w:rPr>
          <w:rFonts w:ascii="Arial" w:hAnsi="Arial" w:cs="Arial"/>
          <w:sz w:val="24"/>
          <w:szCs w:val="24"/>
        </w:rPr>
        <w:t>).</w:t>
      </w:r>
    </w:p>
    <w:p w14:paraId="55629553" w14:textId="3C4708D8" w:rsidR="00D05EA6" w:rsidRDefault="00D05E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Following on from this within </w:t>
      </w:r>
      <w:r w:rsidR="00A83D0A">
        <w:rPr>
          <w:rFonts w:ascii="Arial" w:hAnsi="Arial" w:cs="Arial"/>
          <w:sz w:val="24"/>
          <w:szCs w:val="24"/>
        </w:rPr>
        <w:t xml:space="preserve">setting there are no questions such as what is important to you, what do you want for child to achieve </w:t>
      </w:r>
      <w:r w:rsidR="00DB3A12">
        <w:rPr>
          <w:rFonts w:ascii="Arial" w:hAnsi="Arial" w:cs="Arial"/>
          <w:sz w:val="24"/>
          <w:szCs w:val="24"/>
        </w:rPr>
        <w:t xml:space="preserve">or how can we help you </w:t>
      </w:r>
      <w:r w:rsidR="00A07769">
        <w:rPr>
          <w:rFonts w:ascii="Arial" w:hAnsi="Arial" w:cs="Arial"/>
          <w:sz w:val="24"/>
          <w:szCs w:val="24"/>
        </w:rPr>
        <w:t>as well</w:t>
      </w:r>
      <w:r w:rsidR="00DB3A12">
        <w:rPr>
          <w:rFonts w:ascii="Arial" w:hAnsi="Arial" w:cs="Arial"/>
          <w:sz w:val="24"/>
          <w:szCs w:val="24"/>
        </w:rPr>
        <w:t xml:space="preserve"> as your child. </w:t>
      </w:r>
      <w:r w:rsidR="00EE02D1">
        <w:rPr>
          <w:rFonts w:ascii="Arial" w:hAnsi="Arial" w:cs="Arial"/>
          <w:sz w:val="24"/>
          <w:szCs w:val="24"/>
        </w:rPr>
        <w:t xml:space="preserve">We are currently receiving the minimal information about the child and </w:t>
      </w:r>
      <w:r w:rsidR="00553417">
        <w:rPr>
          <w:rFonts w:ascii="Arial" w:hAnsi="Arial" w:cs="Arial"/>
          <w:sz w:val="24"/>
          <w:szCs w:val="24"/>
        </w:rPr>
        <w:t xml:space="preserve">no information about the family as a whole. </w:t>
      </w:r>
      <w:r w:rsidR="006B41DA">
        <w:rPr>
          <w:rFonts w:ascii="Arial" w:hAnsi="Arial" w:cs="Arial"/>
          <w:sz w:val="24"/>
          <w:szCs w:val="24"/>
        </w:rPr>
        <w:t>Parents are of critical importance in the child’s life and education care</w:t>
      </w:r>
      <w:r w:rsidR="005604F9">
        <w:rPr>
          <w:rFonts w:ascii="Arial" w:hAnsi="Arial" w:cs="Arial"/>
          <w:sz w:val="24"/>
          <w:szCs w:val="24"/>
        </w:rPr>
        <w:t xml:space="preserve">., they can make major contributions to a setting if </w:t>
      </w:r>
      <w:r w:rsidR="00902133">
        <w:rPr>
          <w:rFonts w:ascii="Arial" w:hAnsi="Arial" w:cs="Arial"/>
          <w:sz w:val="24"/>
          <w:szCs w:val="24"/>
        </w:rPr>
        <w:t>inclusivity allows it (</w:t>
      </w:r>
      <w:r w:rsidR="001C57BE">
        <w:rPr>
          <w:rFonts w:ascii="Arial" w:hAnsi="Arial" w:cs="Arial"/>
          <w:sz w:val="24"/>
          <w:szCs w:val="24"/>
        </w:rPr>
        <w:t>Pi</w:t>
      </w:r>
      <w:r w:rsidR="003B314D">
        <w:rPr>
          <w:rFonts w:ascii="Arial" w:hAnsi="Arial" w:cs="Arial"/>
          <w:sz w:val="24"/>
          <w:szCs w:val="24"/>
        </w:rPr>
        <w:t>jl and Minnaert, 2009).</w:t>
      </w:r>
      <w:r w:rsidR="00476DA2">
        <w:rPr>
          <w:rFonts w:ascii="Arial" w:hAnsi="Arial" w:cs="Arial"/>
          <w:sz w:val="24"/>
          <w:szCs w:val="24"/>
        </w:rPr>
        <w:t xml:space="preserve"> Cornwall</w:t>
      </w:r>
      <w:r w:rsidR="00E05E33">
        <w:rPr>
          <w:rFonts w:ascii="Arial" w:hAnsi="Arial" w:cs="Arial"/>
          <w:sz w:val="24"/>
          <w:szCs w:val="24"/>
        </w:rPr>
        <w:t xml:space="preserve"> (2018) tell of </w:t>
      </w:r>
      <w:r w:rsidR="00D2009A">
        <w:rPr>
          <w:rFonts w:ascii="Arial" w:hAnsi="Arial" w:cs="Arial"/>
          <w:sz w:val="24"/>
          <w:szCs w:val="24"/>
        </w:rPr>
        <w:t>practitioners</w:t>
      </w:r>
      <w:r w:rsidR="00E05E33">
        <w:rPr>
          <w:rFonts w:ascii="Arial" w:hAnsi="Arial" w:cs="Arial"/>
          <w:sz w:val="24"/>
          <w:szCs w:val="24"/>
        </w:rPr>
        <w:t xml:space="preserve"> </w:t>
      </w:r>
      <w:r w:rsidR="00E05E33">
        <w:rPr>
          <w:rFonts w:ascii="Arial" w:hAnsi="Arial" w:cs="Arial"/>
          <w:sz w:val="24"/>
          <w:szCs w:val="24"/>
        </w:rPr>
        <w:lastRenderedPageBreak/>
        <w:t xml:space="preserve">making </w:t>
      </w:r>
      <w:r w:rsidR="002D24B1">
        <w:rPr>
          <w:rFonts w:ascii="Arial" w:hAnsi="Arial" w:cs="Arial"/>
          <w:sz w:val="24"/>
          <w:szCs w:val="24"/>
        </w:rPr>
        <w:t xml:space="preserve">beneficial effects on their </w:t>
      </w:r>
      <w:r w:rsidR="006408DC">
        <w:rPr>
          <w:rFonts w:ascii="Arial" w:hAnsi="Arial" w:cs="Arial"/>
          <w:sz w:val="24"/>
          <w:szCs w:val="24"/>
        </w:rPr>
        <w:t>practice</w:t>
      </w:r>
      <w:r w:rsidR="002D24B1">
        <w:rPr>
          <w:rFonts w:ascii="Arial" w:hAnsi="Arial" w:cs="Arial"/>
          <w:sz w:val="24"/>
          <w:szCs w:val="24"/>
        </w:rPr>
        <w:t xml:space="preserve"> the child and family when they </w:t>
      </w:r>
      <w:r w:rsidR="00800D4C">
        <w:rPr>
          <w:rFonts w:ascii="Arial" w:hAnsi="Arial" w:cs="Arial"/>
          <w:sz w:val="24"/>
          <w:szCs w:val="24"/>
        </w:rPr>
        <w:t xml:space="preserve">branch out into asking mor diverse questions and getting o know their family using </w:t>
      </w:r>
      <w:r w:rsidR="006408DC">
        <w:rPr>
          <w:rFonts w:ascii="Arial" w:hAnsi="Arial" w:cs="Arial"/>
          <w:sz w:val="24"/>
          <w:szCs w:val="24"/>
        </w:rPr>
        <w:t>inclusive</w:t>
      </w:r>
      <w:r w:rsidR="00800D4C">
        <w:rPr>
          <w:rFonts w:ascii="Arial" w:hAnsi="Arial" w:cs="Arial"/>
          <w:sz w:val="24"/>
          <w:szCs w:val="24"/>
        </w:rPr>
        <w:t xml:space="preserve"> leadership</w:t>
      </w:r>
      <w:r w:rsidR="003E5350">
        <w:rPr>
          <w:rFonts w:ascii="Arial" w:hAnsi="Arial" w:cs="Arial"/>
          <w:sz w:val="24"/>
          <w:szCs w:val="24"/>
        </w:rPr>
        <w:t>, these question relate to the child’s values and background</w:t>
      </w:r>
      <w:r w:rsidR="00C150F6">
        <w:rPr>
          <w:rFonts w:ascii="Arial" w:hAnsi="Arial" w:cs="Arial"/>
          <w:sz w:val="24"/>
          <w:szCs w:val="24"/>
        </w:rPr>
        <w:t xml:space="preserve">. In accordance </w:t>
      </w:r>
      <w:r w:rsidR="00F435F1">
        <w:rPr>
          <w:rFonts w:ascii="Arial" w:hAnsi="Arial" w:cs="Arial"/>
          <w:sz w:val="24"/>
          <w:szCs w:val="24"/>
        </w:rPr>
        <w:t>with</w:t>
      </w:r>
      <w:r w:rsidR="00C150F6">
        <w:rPr>
          <w:rFonts w:ascii="Arial" w:hAnsi="Arial" w:cs="Arial"/>
          <w:sz w:val="24"/>
          <w:szCs w:val="24"/>
        </w:rPr>
        <w:t xml:space="preserve"> this Scanlan and Johnson (2015) state that creating </w:t>
      </w:r>
      <w:r w:rsidR="00C237B8">
        <w:rPr>
          <w:rFonts w:ascii="Arial" w:hAnsi="Arial" w:cs="Arial"/>
          <w:sz w:val="24"/>
          <w:szCs w:val="24"/>
        </w:rPr>
        <w:t>an inclusive [</w:t>
      </w:r>
      <w:r w:rsidR="006408DC">
        <w:rPr>
          <w:rFonts w:ascii="Arial" w:hAnsi="Arial" w:cs="Arial"/>
          <w:sz w:val="24"/>
          <w:szCs w:val="24"/>
        </w:rPr>
        <w:t>practice</w:t>
      </w:r>
      <w:r w:rsidR="00C237B8">
        <w:rPr>
          <w:rFonts w:ascii="Arial" w:hAnsi="Arial" w:cs="Arial"/>
          <w:sz w:val="24"/>
          <w:szCs w:val="24"/>
        </w:rPr>
        <w:t xml:space="preserve"> </w:t>
      </w:r>
      <w:r w:rsidR="00BE519E">
        <w:rPr>
          <w:rFonts w:ascii="Arial" w:hAnsi="Arial" w:cs="Arial"/>
          <w:sz w:val="24"/>
          <w:szCs w:val="24"/>
        </w:rPr>
        <w:t>means practi</w:t>
      </w:r>
      <w:r w:rsidR="00D2009A">
        <w:rPr>
          <w:rFonts w:ascii="Arial" w:hAnsi="Arial" w:cs="Arial"/>
          <w:sz w:val="24"/>
          <w:szCs w:val="24"/>
        </w:rPr>
        <w:t>ti</w:t>
      </w:r>
      <w:r w:rsidR="00BE519E">
        <w:rPr>
          <w:rFonts w:ascii="Arial" w:hAnsi="Arial" w:cs="Arial"/>
          <w:sz w:val="24"/>
          <w:szCs w:val="24"/>
        </w:rPr>
        <w:t>oners must adapt themselves and develop their skills in an inclusive way</w:t>
      </w:r>
      <w:r w:rsidR="00AC2662">
        <w:rPr>
          <w:rFonts w:ascii="Arial" w:hAnsi="Arial" w:cs="Arial"/>
          <w:sz w:val="24"/>
          <w:szCs w:val="24"/>
        </w:rPr>
        <w:t xml:space="preserve">, accepting they do not always know </w:t>
      </w:r>
      <w:r w:rsidR="00F435F1">
        <w:rPr>
          <w:rFonts w:ascii="Arial" w:hAnsi="Arial" w:cs="Arial"/>
          <w:sz w:val="24"/>
          <w:szCs w:val="24"/>
        </w:rPr>
        <w:t>best,</w:t>
      </w:r>
      <w:r w:rsidR="00AC2662">
        <w:rPr>
          <w:rFonts w:ascii="Arial" w:hAnsi="Arial" w:cs="Arial"/>
          <w:sz w:val="24"/>
          <w:szCs w:val="24"/>
        </w:rPr>
        <w:t xml:space="preserve"> but it is the family that holds the key information needed. </w:t>
      </w:r>
      <w:r w:rsidR="00F96C07">
        <w:rPr>
          <w:rFonts w:ascii="Arial" w:hAnsi="Arial" w:cs="Arial"/>
          <w:sz w:val="24"/>
          <w:szCs w:val="24"/>
        </w:rPr>
        <w:t xml:space="preserve">The </w:t>
      </w:r>
      <w:r w:rsidR="0065087F">
        <w:rPr>
          <w:rFonts w:ascii="Arial" w:hAnsi="Arial" w:cs="Arial"/>
          <w:sz w:val="24"/>
          <w:szCs w:val="24"/>
        </w:rPr>
        <w:t xml:space="preserve">Black Nursery Manager </w:t>
      </w:r>
      <w:r w:rsidR="00334FAD">
        <w:rPr>
          <w:rFonts w:ascii="Arial" w:hAnsi="Arial" w:cs="Arial"/>
          <w:sz w:val="24"/>
          <w:szCs w:val="24"/>
        </w:rPr>
        <w:t xml:space="preserve">(2020) </w:t>
      </w:r>
      <w:r w:rsidR="00D85229">
        <w:rPr>
          <w:rFonts w:ascii="Arial" w:hAnsi="Arial" w:cs="Arial"/>
          <w:sz w:val="24"/>
          <w:szCs w:val="24"/>
        </w:rPr>
        <w:t>talks of how practi</w:t>
      </w:r>
      <w:r w:rsidR="00D2009A">
        <w:rPr>
          <w:rFonts w:ascii="Arial" w:hAnsi="Arial" w:cs="Arial"/>
          <w:sz w:val="24"/>
          <w:szCs w:val="24"/>
        </w:rPr>
        <w:t>ti</w:t>
      </w:r>
      <w:r w:rsidR="00D85229">
        <w:rPr>
          <w:rFonts w:ascii="Arial" w:hAnsi="Arial" w:cs="Arial"/>
          <w:sz w:val="24"/>
          <w:szCs w:val="24"/>
        </w:rPr>
        <w:t>oners should recognise children’s cultures, heritages</w:t>
      </w:r>
      <w:r w:rsidR="00D626EA">
        <w:rPr>
          <w:rFonts w:ascii="Arial" w:hAnsi="Arial" w:cs="Arial"/>
          <w:sz w:val="24"/>
          <w:szCs w:val="24"/>
        </w:rPr>
        <w:t xml:space="preserve"> and how effective engagement with the family will allow for this</w:t>
      </w:r>
      <w:r w:rsidR="00661167">
        <w:rPr>
          <w:rFonts w:ascii="Arial" w:hAnsi="Arial" w:cs="Arial"/>
          <w:sz w:val="24"/>
          <w:szCs w:val="24"/>
        </w:rPr>
        <w:t xml:space="preserve">. </w:t>
      </w:r>
      <w:r w:rsidR="009F19B1">
        <w:rPr>
          <w:rFonts w:ascii="Arial" w:hAnsi="Arial" w:cs="Arial"/>
          <w:sz w:val="24"/>
          <w:szCs w:val="24"/>
        </w:rPr>
        <w:t xml:space="preserve">the Black Nursey Manger has put this into </w:t>
      </w:r>
      <w:r w:rsidR="00D2009A">
        <w:rPr>
          <w:rFonts w:ascii="Arial" w:hAnsi="Arial" w:cs="Arial"/>
          <w:sz w:val="24"/>
          <w:szCs w:val="24"/>
        </w:rPr>
        <w:t>practice</w:t>
      </w:r>
      <w:r w:rsidR="009F19B1">
        <w:rPr>
          <w:rFonts w:ascii="Arial" w:hAnsi="Arial" w:cs="Arial"/>
          <w:sz w:val="24"/>
          <w:szCs w:val="24"/>
        </w:rPr>
        <w:t xml:space="preserve"> herself making her own setting one that is open, welcoming </w:t>
      </w:r>
      <w:r w:rsidR="004253A3">
        <w:rPr>
          <w:rFonts w:ascii="Arial" w:hAnsi="Arial" w:cs="Arial"/>
          <w:sz w:val="24"/>
          <w:szCs w:val="24"/>
        </w:rPr>
        <w:t>and</w:t>
      </w:r>
      <w:r w:rsidR="007368CD">
        <w:rPr>
          <w:rFonts w:ascii="Arial" w:hAnsi="Arial" w:cs="Arial"/>
          <w:sz w:val="24"/>
          <w:szCs w:val="24"/>
        </w:rPr>
        <w:t xml:space="preserve"> free from prejudice, she states </w:t>
      </w:r>
      <w:r w:rsidR="00224B48">
        <w:rPr>
          <w:rFonts w:ascii="Arial" w:hAnsi="Arial" w:cs="Arial"/>
          <w:sz w:val="24"/>
          <w:szCs w:val="24"/>
        </w:rPr>
        <w:t>this made the parents feel welcome straight away</w:t>
      </w:r>
      <w:r w:rsidR="00CF4D36">
        <w:rPr>
          <w:rFonts w:ascii="Arial" w:hAnsi="Arial" w:cs="Arial"/>
          <w:sz w:val="24"/>
          <w:szCs w:val="24"/>
        </w:rPr>
        <w:t xml:space="preserve">. </w:t>
      </w:r>
    </w:p>
    <w:p w14:paraId="72280BE9" w14:textId="6FB7ECBC" w:rsidR="00826417" w:rsidRDefault="008264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asking these different questions, allowing parents to </w:t>
      </w:r>
      <w:r w:rsidR="00E75410">
        <w:rPr>
          <w:rFonts w:ascii="Arial" w:hAnsi="Arial" w:cs="Arial"/>
          <w:sz w:val="24"/>
          <w:szCs w:val="24"/>
        </w:rPr>
        <w:t>effectively</w:t>
      </w:r>
      <w:r w:rsidR="00FF62CB">
        <w:rPr>
          <w:rFonts w:ascii="Arial" w:hAnsi="Arial" w:cs="Arial"/>
          <w:sz w:val="24"/>
          <w:szCs w:val="24"/>
        </w:rPr>
        <w:t xml:space="preserve"> communicate their needs</w:t>
      </w:r>
      <w:r w:rsidR="00CD07DE">
        <w:rPr>
          <w:rFonts w:ascii="Arial" w:hAnsi="Arial" w:cs="Arial"/>
          <w:sz w:val="24"/>
          <w:szCs w:val="24"/>
        </w:rPr>
        <w:t xml:space="preserve"> and being open about differences </w:t>
      </w:r>
      <w:r w:rsidR="009A62EE">
        <w:rPr>
          <w:rFonts w:ascii="Arial" w:hAnsi="Arial" w:cs="Arial"/>
          <w:sz w:val="24"/>
          <w:szCs w:val="24"/>
        </w:rPr>
        <w:t xml:space="preserve">it ensures inclusive practice and </w:t>
      </w:r>
      <w:r w:rsidR="00E75410">
        <w:rPr>
          <w:rFonts w:ascii="Arial" w:hAnsi="Arial" w:cs="Arial"/>
          <w:sz w:val="24"/>
          <w:szCs w:val="24"/>
        </w:rPr>
        <w:t>promotes</w:t>
      </w:r>
      <w:r w:rsidR="00CB02A2">
        <w:rPr>
          <w:rFonts w:ascii="Arial" w:hAnsi="Arial" w:cs="Arial"/>
          <w:sz w:val="24"/>
          <w:szCs w:val="24"/>
        </w:rPr>
        <w:t xml:space="preserve"> lifelong opportunities for all children equally. </w:t>
      </w:r>
      <w:r w:rsidR="00D177F2">
        <w:rPr>
          <w:rFonts w:ascii="Arial" w:hAnsi="Arial" w:cs="Arial"/>
          <w:sz w:val="24"/>
          <w:szCs w:val="24"/>
        </w:rPr>
        <w:t xml:space="preserve">This is </w:t>
      </w:r>
      <w:r w:rsidR="001B3831">
        <w:rPr>
          <w:rFonts w:ascii="Arial" w:hAnsi="Arial" w:cs="Arial"/>
          <w:sz w:val="24"/>
          <w:szCs w:val="24"/>
        </w:rPr>
        <w:t xml:space="preserve">leads to </w:t>
      </w:r>
      <w:r w:rsidR="00E75410">
        <w:rPr>
          <w:rFonts w:ascii="Arial" w:hAnsi="Arial" w:cs="Arial"/>
          <w:sz w:val="24"/>
          <w:szCs w:val="24"/>
        </w:rPr>
        <w:t>true</w:t>
      </w:r>
      <w:r w:rsidR="001B3831">
        <w:rPr>
          <w:rFonts w:ascii="Arial" w:hAnsi="Arial" w:cs="Arial"/>
          <w:sz w:val="24"/>
          <w:szCs w:val="24"/>
        </w:rPr>
        <w:t xml:space="preserve"> inclusive leaders that focus upon the depth of the child culture, diversity, </w:t>
      </w:r>
      <w:r w:rsidR="00E75410">
        <w:rPr>
          <w:rFonts w:ascii="Arial" w:hAnsi="Arial" w:cs="Arial"/>
          <w:sz w:val="24"/>
          <w:szCs w:val="24"/>
        </w:rPr>
        <w:t>ethnicity</w:t>
      </w:r>
      <w:r w:rsidR="001B3831">
        <w:rPr>
          <w:rFonts w:ascii="Arial" w:hAnsi="Arial" w:cs="Arial"/>
          <w:sz w:val="24"/>
          <w:szCs w:val="24"/>
        </w:rPr>
        <w:t xml:space="preserve"> and </w:t>
      </w:r>
      <w:r w:rsidR="009F19B1">
        <w:rPr>
          <w:rFonts w:ascii="Arial" w:hAnsi="Arial" w:cs="Arial"/>
          <w:sz w:val="24"/>
          <w:szCs w:val="24"/>
        </w:rPr>
        <w:t xml:space="preserve">full understanding of every child. </w:t>
      </w:r>
    </w:p>
    <w:p w14:paraId="51D7B020" w14:textId="77777777" w:rsidR="00476ECE" w:rsidRDefault="00476ECE">
      <w:pPr>
        <w:rPr>
          <w:rFonts w:ascii="Arial" w:hAnsi="Arial" w:cs="Arial"/>
          <w:sz w:val="24"/>
          <w:szCs w:val="24"/>
        </w:rPr>
      </w:pPr>
    </w:p>
    <w:p w14:paraId="25C77BF3" w14:textId="77777777" w:rsidR="000567ED" w:rsidRPr="00BF1FE6" w:rsidRDefault="000567ED">
      <w:pPr>
        <w:rPr>
          <w:rFonts w:ascii="Arial" w:hAnsi="Arial" w:cs="Arial"/>
          <w:sz w:val="24"/>
          <w:szCs w:val="24"/>
        </w:rPr>
      </w:pPr>
    </w:p>
    <w:p w14:paraId="680141AD" w14:textId="13416603" w:rsidR="004E22A8" w:rsidRPr="004E22A8" w:rsidRDefault="004E22A8">
      <w:pPr>
        <w:rPr>
          <w:rFonts w:ascii="Arial" w:hAnsi="Arial" w:cs="Arial"/>
          <w:sz w:val="28"/>
          <w:szCs w:val="28"/>
          <w:u w:val="single"/>
        </w:rPr>
      </w:pPr>
    </w:p>
    <w:p w14:paraId="4EF3449A" w14:textId="03110B75" w:rsidR="004E22A8" w:rsidRDefault="004E22A8">
      <w:pPr>
        <w:rPr>
          <w:rFonts w:ascii="Arial" w:hAnsi="Arial" w:cs="Arial"/>
          <w:sz w:val="28"/>
          <w:szCs w:val="28"/>
          <w:u w:val="single"/>
        </w:rPr>
      </w:pPr>
      <w:r w:rsidRPr="004E22A8">
        <w:rPr>
          <w:rFonts w:ascii="Arial" w:hAnsi="Arial" w:cs="Arial"/>
          <w:sz w:val="28"/>
          <w:szCs w:val="28"/>
          <w:u w:val="single"/>
        </w:rPr>
        <w:t xml:space="preserve">References </w:t>
      </w:r>
    </w:p>
    <w:p w14:paraId="6DBF531C" w14:textId="64F80024" w:rsidR="001E4186" w:rsidRPr="001E4186" w:rsidRDefault="001E4186">
      <w:pPr>
        <w:rPr>
          <w:rFonts w:ascii="Arial" w:hAnsi="Arial" w:cs="Arial"/>
          <w:sz w:val="24"/>
          <w:szCs w:val="24"/>
        </w:rPr>
      </w:pPr>
      <w:r w:rsidRPr="001E4186">
        <w:rPr>
          <w:rFonts w:ascii="Arial" w:hAnsi="Arial" w:cs="Arial"/>
          <w:sz w:val="24"/>
          <w:szCs w:val="24"/>
        </w:rPr>
        <w:t>Booysen, L. (2014) ‘</w:t>
      </w:r>
      <w:r w:rsidRPr="001E4186">
        <w:rPr>
          <w:rFonts w:ascii="Arial" w:hAnsi="Arial" w:cs="Arial"/>
          <w:i/>
          <w:iCs/>
          <w:sz w:val="24"/>
          <w:szCs w:val="24"/>
        </w:rPr>
        <w:t>The development of inclusive leadership practice and processes’</w:t>
      </w:r>
      <w:r w:rsidRPr="001E4186">
        <w:rPr>
          <w:rFonts w:ascii="Arial" w:hAnsi="Arial" w:cs="Arial"/>
          <w:sz w:val="24"/>
          <w:szCs w:val="24"/>
        </w:rPr>
        <w:t xml:space="preserve"> in: B. Ferdman, B. and Deane, B. (eds). Diversity at work: The practice of inclusion.</w:t>
      </w:r>
      <w:r w:rsidRPr="001E4186">
        <w:rPr>
          <w:rFonts w:ascii="Arial" w:hAnsi="Arial" w:cs="Arial"/>
          <w:i/>
          <w:iCs/>
          <w:sz w:val="24"/>
          <w:szCs w:val="24"/>
        </w:rPr>
        <w:t xml:space="preserve"> </w:t>
      </w:r>
      <w:r w:rsidRPr="001E4186">
        <w:rPr>
          <w:rFonts w:ascii="Arial" w:hAnsi="Arial" w:cs="Arial"/>
          <w:sz w:val="24"/>
          <w:szCs w:val="24"/>
        </w:rPr>
        <w:t xml:space="preserve">New York: Jossey Bass/Wiley. </w:t>
      </w:r>
    </w:p>
    <w:p w14:paraId="47046755" w14:textId="74F57E84" w:rsidR="004160CE" w:rsidRDefault="00E80D59">
      <w:pPr>
        <w:rPr>
          <w:rFonts w:ascii="Arial" w:hAnsi="Arial" w:cs="Arial"/>
          <w:sz w:val="24"/>
          <w:szCs w:val="24"/>
        </w:rPr>
      </w:pPr>
      <w:r w:rsidRPr="00E8076C">
        <w:rPr>
          <w:rFonts w:ascii="Arial" w:hAnsi="Arial" w:cs="Arial"/>
          <w:sz w:val="24"/>
          <w:szCs w:val="24"/>
        </w:rPr>
        <w:t xml:space="preserve">Foundation Years (2015) </w:t>
      </w:r>
      <w:r w:rsidRPr="00E8076C">
        <w:rPr>
          <w:rFonts w:ascii="Arial" w:hAnsi="Arial" w:cs="Arial"/>
          <w:i/>
          <w:iCs/>
          <w:sz w:val="24"/>
          <w:szCs w:val="24"/>
        </w:rPr>
        <w:t xml:space="preserve">SEN and disability in the early years: A toolkit. </w:t>
      </w:r>
      <w:r w:rsidRPr="00E8076C">
        <w:rPr>
          <w:rFonts w:ascii="Arial" w:hAnsi="Arial" w:cs="Arial"/>
          <w:sz w:val="24"/>
          <w:szCs w:val="24"/>
        </w:rPr>
        <w:t xml:space="preserve">Available: </w:t>
      </w:r>
      <w:hyperlink r:id="rId9" w:history="1">
        <w:r w:rsidRPr="00E8076C">
          <w:rPr>
            <w:rStyle w:val="Hyperlink"/>
            <w:rFonts w:ascii="Arial" w:hAnsi="Arial" w:cs="Arial"/>
            <w:sz w:val="24"/>
            <w:szCs w:val="24"/>
          </w:rPr>
          <w:t>https://www.foundationyears.org.uk/files/2015/06/Section-3-Universal-inclusive-practice.pdf</w:t>
        </w:r>
      </w:hyperlink>
      <w:r w:rsidR="00E8076C" w:rsidRPr="00E8076C">
        <w:rPr>
          <w:rFonts w:ascii="Arial" w:hAnsi="Arial" w:cs="Arial"/>
          <w:sz w:val="24"/>
          <w:szCs w:val="24"/>
        </w:rPr>
        <w:t xml:space="preserve"> (Accessed: 29</w:t>
      </w:r>
      <w:r w:rsidR="00E8076C" w:rsidRPr="00E8076C">
        <w:rPr>
          <w:rFonts w:ascii="Arial" w:hAnsi="Arial" w:cs="Arial"/>
          <w:sz w:val="24"/>
          <w:szCs w:val="24"/>
          <w:vertAlign w:val="superscript"/>
        </w:rPr>
        <w:t>th</w:t>
      </w:r>
      <w:r w:rsidR="00E8076C" w:rsidRPr="00E8076C">
        <w:rPr>
          <w:rFonts w:ascii="Arial" w:hAnsi="Arial" w:cs="Arial"/>
          <w:sz w:val="24"/>
          <w:szCs w:val="24"/>
        </w:rPr>
        <w:t xml:space="preserve"> May 2022).</w:t>
      </w:r>
    </w:p>
    <w:p w14:paraId="09038D69" w14:textId="500E63F3" w:rsidR="003B314D" w:rsidRPr="00D37FCF" w:rsidRDefault="003B314D">
      <w:pPr>
        <w:rPr>
          <w:rFonts w:ascii="Arial" w:hAnsi="Arial" w:cs="Arial"/>
          <w:sz w:val="24"/>
          <w:szCs w:val="24"/>
        </w:rPr>
      </w:pPr>
      <w:r w:rsidRPr="00D37FCF">
        <w:rPr>
          <w:rFonts w:ascii="Arial" w:hAnsi="Arial" w:cs="Arial"/>
          <w:sz w:val="24"/>
          <w:szCs w:val="24"/>
        </w:rPr>
        <w:t>P</w:t>
      </w:r>
      <w:r w:rsidR="00E571CF" w:rsidRPr="00D37FCF">
        <w:rPr>
          <w:rFonts w:ascii="Arial" w:hAnsi="Arial" w:cs="Arial"/>
          <w:sz w:val="24"/>
          <w:szCs w:val="24"/>
        </w:rPr>
        <w:t xml:space="preserve">ijl, S.  and Minnnaert, A.  (2009) </w:t>
      </w:r>
      <w:r w:rsidR="008A51BE" w:rsidRPr="00D37FCF">
        <w:rPr>
          <w:rFonts w:ascii="Arial" w:hAnsi="Arial" w:cs="Arial"/>
          <w:sz w:val="24"/>
          <w:szCs w:val="24"/>
        </w:rPr>
        <w:t>Attitudes</w:t>
      </w:r>
      <w:r w:rsidR="00E12616" w:rsidRPr="00D37FCF">
        <w:rPr>
          <w:rFonts w:ascii="Arial" w:hAnsi="Arial" w:cs="Arial"/>
          <w:sz w:val="24"/>
          <w:szCs w:val="24"/>
        </w:rPr>
        <w:t xml:space="preserve"> of parents towards inclusive </w:t>
      </w:r>
      <w:r w:rsidR="00804030" w:rsidRPr="00D37FCF">
        <w:rPr>
          <w:rFonts w:ascii="Arial" w:hAnsi="Arial" w:cs="Arial"/>
          <w:sz w:val="24"/>
          <w:szCs w:val="24"/>
        </w:rPr>
        <w:t>education:</w:t>
      </w:r>
      <w:r w:rsidR="00E81AB5" w:rsidRPr="00D37FCF">
        <w:rPr>
          <w:rFonts w:ascii="Arial" w:hAnsi="Arial" w:cs="Arial"/>
          <w:sz w:val="24"/>
          <w:szCs w:val="24"/>
        </w:rPr>
        <w:t xml:space="preserve"> a review of the literature, European Journal of Special Needs Education</w:t>
      </w:r>
      <w:r w:rsidR="00907744" w:rsidRPr="00D37FCF">
        <w:rPr>
          <w:rFonts w:ascii="Arial" w:hAnsi="Arial" w:cs="Arial"/>
          <w:sz w:val="24"/>
          <w:szCs w:val="24"/>
        </w:rPr>
        <w:t xml:space="preserve">, 25(2), pp. 165-181. </w:t>
      </w:r>
      <w:r w:rsidR="008A51BE" w:rsidRPr="00D37FCF">
        <w:rPr>
          <w:rFonts w:ascii="Arial" w:hAnsi="Arial" w:cs="Arial"/>
          <w:sz w:val="24"/>
          <w:szCs w:val="24"/>
          <w:shd w:val="clear" w:color="auto" w:fill="FFFFFF"/>
        </w:rPr>
        <w:t>DOI: </w:t>
      </w:r>
      <w:hyperlink r:id="rId10" w:history="1">
        <w:r w:rsidR="008A51BE" w:rsidRPr="00D37FCF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10.1080/08856251003658694</w:t>
        </w:r>
      </w:hyperlink>
      <w:r w:rsidR="00D37FCF" w:rsidRPr="00D37FCF">
        <w:rPr>
          <w:rFonts w:ascii="Arial" w:hAnsi="Arial" w:cs="Arial"/>
          <w:sz w:val="24"/>
          <w:szCs w:val="24"/>
        </w:rPr>
        <w:t xml:space="preserve"> (Accessed: 29</w:t>
      </w:r>
      <w:r w:rsidR="00D37FCF" w:rsidRPr="00D37FCF">
        <w:rPr>
          <w:rFonts w:ascii="Arial" w:hAnsi="Arial" w:cs="Arial"/>
          <w:sz w:val="24"/>
          <w:szCs w:val="24"/>
          <w:vertAlign w:val="superscript"/>
        </w:rPr>
        <w:t>th</w:t>
      </w:r>
      <w:r w:rsidR="00D37FCF" w:rsidRPr="00D37FCF">
        <w:rPr>
          <w:rFonts w:ascii="Arial" w:hAnsi="Arial" w:cs="Arial"/>
          <w:sz w:val="24"/>
          <w:szCs w:val="24"/>
        </w:rPr>
        <w:t xml:space="preserve"> May 2022).</w:t>
      </w:r>
    </w:p>
    <w:p w14:paraId="6C0E1AA1" w14:textId="5789B2E3" w:rsidR="00636915" w:rsidRPr="00636915" w:rsidRDefault="00636915">
      <w:pPr>
        <w:rPr>
          <w:rFonts w:ascii="Arial" w:hAnsi="Arial" w:cs="Arial"/>
          <w:sz w:val="24"/>
          <w:szCs w:val="24"/>
        </w:rPr>
      </w:pPr>
      <w:r w:rsidRPr="00636915">
        <w:rPr>
          <w:rFonts w:ascii="Arial" w:hAnsi="Arial" w:cs="Arial"/>
          <w:sz w:val="24"/>
          <w:szCs w:val="24"/>
        </w:rPr>
        <w:t xml:space="preserve">Randal, A. B.M </w:t>
      </w:r>
      <w:r w:rsidRPr="00636915">
        <w:rPr>
          <w:rFonts w:ascii="Arial" w:hAnsi="Arial" w:cs="Arial"/>
          <w:i/>
          <w:iCs/>
          <w:sz w:val="24"/>
          <w:szCs w:val="24"/>
        </w:rPr>
        <w:t>et al.</w:t>
      </w:r>
      <w:r w:rsidRPr="00636915">
        <w:rPr>
          <w:rFonts w:ascii="Arial" w:hAnsi="Arial" w:cs="Arial"/>
          <w:sz w:val="24"/>
          <w:szCs w:val="24"/>
        </w:rPr>
        <w:t xml:space="preserve"> (2017) </w:t>
      </w:r>
      <w:r w:rsidRPr="00636915">
        <w:rPr>
          <w:rFonts w:ascii="Arial" w:hAnsi="Arial" w:cs="Arial"/>
          <w:i/>
          <w:iCs/>
          <w:sz w:val="24"/>
          <w:szCs w:val="24"/>
        </w:rPr>
        <w:t>Inclusive leadership: Realizing positive outcomes through</w:t>
      </w:r>
      <w:r w:rsidRPr="00636915">
        <w:rPr>
          <w:rFonts w:ascii="Arial" w:hAnsi="Arial" w:cs="Arial"/>
          <w:sz w:val="24"/>
          <w:szCs w:val="24"/>
        </w:rPr>
        <w:t xml:space="preserve"> </w:t>
      </w:r>
      <w:r w:rsidRPr="00636915">
        <w:rPr>
          <w:rFonts w:ascii="Arial" w:hAnsi="Arial" w:cs="Arial"/>
          <w:i/>
          <w:iCs/>
          <w:sz w:val="24"/>
          <w:szCs w:val="24"/>
        </w:rPr>
        <w:t>belongingness and being valued for uniqueness.</w:t>
      </w:r>
      <w:r w:rsidRPr="00636915">
        <w:rPr>
          <w:rFonts w:ascii="Arial" w:hAnsi="Arial" w:cs="Arial"/>
          <w:sz w:val="24"/>
          <w:szCs w:val="24"/>
        </w:rPr>
        <w:t xml:space="preserve"> Available: </w:t>
      </w:r>
      <w:hyperlink r:id="rId11" w:history="1">
        <w:r w:rsidRPr="00636915">
          <w:rPr>
            <w:rStyle w:val="Hyperlink"/>
            <w:rFonts w:ascii="Arial" w:hAnsi="Arial" w:cs="Arial"/>
            <w:sz w:val="24"/>
            <w:szCs w:val="24"/>
          </w:rPr>
          <w:t>https://e-tarjome.com/storage/panel/fileuploads/2019-05-29/1559119042_E11196-e-tarjome.pdf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63691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2022).</w:t>
      </w:r>
    </w:p>
    <w:p w14:paraId="3FF137D5" w14:textId="2BE9E509" w:rsidR="004160CE" w:rsidRPr="00E8076C" w:rsidRDefault="004160CE">
      <w:pPr>
        <w:rPr>
          <w:rFonts w:ascii="Arial" w:hAnsi="Arial" w:cs="Arial"/>
          <w:sz w:val="24"/>
          <w:szCs w:val="24"/>
        </w:rPr>
      </w:pPr>
      <w:r w:rsidRPr="00E8076C">
        <w:rPr>
          <w:rFonts w:ascii="Arial" w:hAnsi="Arial" w:cs="Arial"/>
          <w:sz w:val="24"/>
          <w:szCs w:val="24"/>
        </w:rPr>
        <w:t xml:space="preserve">Scanlan, M and Johnson, L. (2015) </w:t>
      </w:r>
      <w:r w:rsidRPr="00E8076C">
        <w:rPr>
          <w:rFonts w:ascii="Arial" w:hAnsi="Arial" w:cs="Arial"/>
          <w:i/>
          <w:iCs/>
          <w:sz w:val="24"/>
          <w:szCs w:val="24"/>
        </w:rPr>
        <w:t>Inclusion Leadership on the Social Frontiers: Family and</w:t>
      </w:r>
      <w:r w:rsidRPr="00E8076C">
        <w:rPr>
          <w:rFonts w:ascii="Arial" w:hAnsi="Arial" w:cs="Arial"/>
          <w:sz w:val="24"/>
          <w:szCs w:val="24"/>
        </w:rPr>
        <w:t xml:space="preserve"> </w:t>
      </w:r>
      <w:r w:rsidRPr="00E8076C">
        <w:rPr>
          <w:rFonts w:ascii="Arial" w:hAnsi="Arial" w:cs="Arial"/>
          <w:i/>
          <w:iCs/>
          <w:sz w:val="24"/>
          <w:szCs w:val="24"/>
        </w:rPr>
        <w:t>community engagement.</w:t>
      </w:r>
      <w:r w:rsidRPr="00E8076C">
        <w:rPr>
          <w:rFonts w:ascii="Arial" w:hAnsi="Arial" w:cs="Arial"/>
          <w:sz w:val="24"/>
          <w:szCs w:val="24"/>
        </w:rPr>
        <w:t xml:space="preserve"> London. Routledge</w:t>
      </w:r>
      <w:r w:rsidRPr="00E8076C">
        <w:rPr>
          <w:rFonts w:ascii="Arial" w:hAnsi="Arial" w:cs="Arial"/>
          <w:sz w:val="24"/>
          <w:szCs w:val="24"/>
        </w:rPr>
        <w:t>.</w:t>
      </w:r>
    </w:p>
    <w:p w14:paraId="640EEEBE" w14:textId="77777777" w:rsidR="004160CE" w:rsidRPr="004E22A8" w:rsidRDefault="004160CE">
      <w:pPr>
        <w:rPr>
          <w:rFonts w:ascii="Arial" w:hAnsi="Arial" w:cs="Arial"/>
          <w:sz w:val="28"/>
          <w:szCs w:val="28"/>
          <w:u w:val="single"/>
        </w:rPr>
      </w:pPr>
    </w:p>
    <w:sectPr w:rsidR="004160CE" w:rsidRPr="004E22A8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1867A5" w14:textId="77777777" w:rsidR="00AE7BD6" w:rsidRDefault="00AE7BD6" w:rsidP="00AE7BD6">
      <w:pPr>
        <w:spacing w:after="0" w:line="240" w:lineRule="auto"/>
      </w:pPr>
      <w:r>
        <w:separator/>
      </w:r>
    </w:p>
  </w:endnote>
  <w:endnote w:type="continuationSeparator" w:id="0">
    <w:p w14:paraId="6416A3C1" w14:textId="77777777" w:rsidR="00AE7BD6" w:rsidRDefault="00AE7BD6" w:rsidP="00AE7B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D8B36B" w14:textId="77777777" w:rsidR="00AE7BD6" w:rsidRDefault="00AE7BD6" w:rsidP="00AE7BD6">
      <w:pPr>
        <w:spacing w:after="0" w:line="240" w:lineRule="auto"/>
      </w:pPr>
      <w:r>
        <w:separator/>
      </w:r>
    </w:p>
  </w:footnote>
  <w:footnote w:type="continuationSeparator" w:id="0">
    <w:p w14:paraId="073C8858" w14:textId="77777777" w:rsidR="00AE7BD6" w:rsidRDefault="00AE7BD6" w:rsidP="00AE7B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AD2B34" w14:textId="070ED597" w:rsidR="00AE7BD6" w:rsidRDefault="004D3377">
    <w:pPr>
      <w:pStyle w:val="Header"/>
    </w:pPr>
    <w:r>
      <w:t>1909660</w:t>
    </w:r>
    <w:r>
      <w:ptab w:relativeTo="margin" w:alignment="center" w:leader="none"/>
    </w:r>
    <w:r w:rsidR="00B00978">
      <w:t>W</w:t>
    </w:r>
    <w:r>
      <w:t xml:space="preserve">ord count: </w:t>
    </w:r>
    <w:r>
      <w:ptab w:relativeTo="margin" w:alignment="right" w:leader="none"/>
    </w:r>
    <w:r w:rsidR="00B00978">
      <w:t>E</w:t>
    </w:r>
    <w:r w:rsidR="008B7459">
      <w:t>CEY6004/C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4804"/>
    <w:rsid w:val="00014874"/>
    <w:rsid w:val="00016161"/>
    <w:rsid w:val="000567ED"/>
    <w:rsid w:val="00180AFA"/>
    <w:rsid w:val="00193785"/>
    <w:rsid w:val="001B3831"/>
    <w:rsid w:val="001C21F2"/>
    <w:rsid w:val="001C57BE"/>
    <w:rsid w:val="001E4186"/>
    <w:rsid w:val="001E4E14"/>
    <w:rsid w:val="00224B48"/>
    <w:rsid w:val="00265145"/>
    <w:rsid w:val="002D24B1"/>
    <w:rsid w:val="00334FAD"/>
    <w:rsid w:val="00397805"/>
    <w:rsid w:val="003A43D1"/>
    <w:rsid w:val="003B314D"/>
    <w:rsid w:val="003E5350"/>
    <w:rsid w:val="0041605E"/>
    <w:rsid w:val="004160CE"/>
    <w:rsid w:val="004253A3"/>
    <w:rsid w:val="00476DA2"/>
    <w:rsid w:val="00476ECE"/>
    <w:rsid w:val="004C7441"/>
    <w:rsid w:val="004D2A74"/>
    <w:rsid w:val="004D3377"/>
    <w:rsid w:val="004E22A8"/>
    <w:rsid w:val="00553417"/>
    <w:rsid w:val="005604F9"/>
    <w:rsid w:val="00636915"/>
    <w:rsid w:val="006408DC"/>
    <w:rsid w:val="0065087F"/>
    <w:rsid w:val="00661167"/>
    <w:rsid w:val="006A0516"/>
    <w:rsid w:val="006B41DA"/>
    <w:rsid w:val="006E4B87"/>
    <w:rsid w:val="007368CD"/>
    <w:rsid w:val="00746CF1"/>
    <w:rsid w:val="007544F2"/>
    <w:rsid w:val="007A13E4"/>
    <w:rsid w:val="007E41BF"/>
    <w:rsid w:val="00800D4C"/>
    <w:rsid w:val="00804030"/>
    <w:rsid w:val="00826417"/>
    <w:rsid w:val="0086317A"/>
    <w:rsid w:val="00890A6D"/>
    <w:rsid w:val="008A51BE"/>
    <w:rsid w:val="008B7459"/>
    <w:rsid w:val="008D7C4A"/>
    <w:rsid w:val="00902133"/>
    <w:rsid w:val="00907744"/>
    <w:rsid w:val="009A62EE"/>
    <w:rsid w:val="009E3868"/>
    <w:rsid w:val="009F19B1"/>
    <w:rsid w:val="00A02004"/>
    <w:rsid w:val="00A07769"/>
    <w:rsid w:val="00A115A9"/>
    <w:rsid w:val="00A31C03"/>
    <w:rsid w:val="00A83D0A"/>
    <w:rsid w:val="00AC2662"/>
    <w:rsid w:val="00AE501A"/>
    <w:rsid w:val="00AE7BD6"/>
    <w:rsid w:val="00B00978"/>
    <w:rsid w:val="00B15457"/>
    <w:rsid w:val="00B40813"/>
    <w:rsid w:val="00B97E62"/>
    <w:rsid w:val="00BE519E"/>
    <w:rsid w:val="00BF1FE6"/>
    <w:rsid w:val="00C150F6"/>
    <w:rsid w:val="00C237B8"/>
    <w:rsid w:val="00C71D1C"/>
    <w:rsid w:val="00CB02A2"/>
    <w:rsid w:val="00CD07DE"/>
    <w:rsid w:val="00CF4804"/>
    <w:rsid w:val="00CF4D36"/>
    <w:rsid w:val="00D05EA6"/>
    <w:rsid w:val="00D177F2"/>
    <w:rsid w:val="00D2009A"/>
    <w:rsid w:val="00D37FCF"/>
    <w:rsid w:val="00D626EA"/>
    <w:rsid w:val="00D85229"/>
    <w:rsid w:val="00DB3A12"/>
    <w:rsid w:val="00DC4480"/>
    <w:rsid w:val="00DF3AA2"/>
    <w:rsid w:val="00E05E33"/>
    <w:rsid w:val="00E12616"/>
    <w:rsid w:val="00E1691F"/>
    <w:rsid w:val="00E27283"/>
    <w:rsid w:val="00E571CF"/>
    <w:rsid w:val="00E75410"/>
    <w:rsid w:val="00E8076C"/>
    <w:rsid w:val="00E80D59"/>
    <w:rsid w:val="00E81AB5"/>
    <w:rsid w:val="00E971DB"/>
    <w:rsid w:val="00EC1145"/>
    <w:rsid w:val="00ED6C20"/>
    <w:rsid w:val="00EE02D1"/>
    <w:rsid w:val="00F140E2"/>
    <w:rsid w:val="00F435F1"/>
    <w:rsid w:val="00F5427C"/>
    <w:rsid w:val="00F96C07"/>
    <w:rsid w:val="00FC7DFE"/>
    <w:rsid w:val="00FF6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B1419E"/>
  <w15:chartTrackingRefBased/>
  <w15:docId w15:val="{949C7080-5C76-4F61-AAB4-51032877D8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E7B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7BD6"/>
  </w:style>
  <w:style w:type="paragraph" w:styleId="Footer">
    <w:name w:val="footer"/>
    <w:basedOn w:val="Normal"/>
    <w:link w:val="FooterChar"/>
    <w:uiPriority w:val="99"/>
    <w:unhideWhenUsed/>
    <w:rsid w:val="00AE7B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7BD6"/>
  </w:style>
  <w:style w:type="character" w:styleId="Hyperlink">
    <w:name w:val="Hyperlink"/>
    <w:basedOn w:val="DefaultParagraphFont"/>
    <w:uiPriority w:val="99"/>
    <w:semiHidden/>
    <w:unhideWhenUsed/>
    <w:rsid w:val="00E80D5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87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04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0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e-tarjome.com/storage/panel/fileuploads/2019-05-29/1559119042_E11196-e-tarjome.pdf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doi.org/10.1080/08856251003658694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foundationyears.org.uk/files/2015/06/Section-3-Universal-inclusive-practice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BE076930D04B4C9E59559C823D053C" ma:contentTypeVersion="7" ma:contentTypeDescription="Create a new document." ma:contentTypeScope="" ma:versionID="6e5c777d310dc3f99fbcdb6b70c930a4">
  <xsd:schema xmlns:xsd="http://www.w3.org/2001/XMLSchema" xmlns:xs="http://www.w3.org/2001/XMLSchema" xmlns:p="http://schemas.microsoft.com/office/2006/metadata/properties" xmlns:ns3="2e57b49d-ccfb-4dc5-aa04-f6baa11f7e1a" xmlns:ns4="76145217-516c-4480-91fe-01322a8c551d" targetNamespace="http://schemas.microsoft.com/office/2006/metadata/properties" ma:root="true" ma:fieldsID="bd79a0e84b1f1009ae87559fb52af48a" ns3:_="" ns4:_="">
    <xsd:import namespace="2e57b49d-ccfb-4dc5-aa04-f6baa11f7e1a"/>
    <xsd:import namespace="76145217-516c-4480-91fe-01322a8c551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57b49d-ccfb-4dc5-aa04-f6baa11f7e1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6145217-516c-4480-91fe-01322a8c551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199D69A-6374-4DC7-923B-9F3A0B77F5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57b49d-ccfb-4dc5-aa04-f6baa11f7e1a"/>
    <ds:schemaRef ds:uri="76145217-516c-4480-91fe-01322a8c551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46443D5-9B57-4B82-95D5-A067B888E19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CA89508-7513-45F1-B030-8BDEB8B738EE}">
  <ds:schemaRefs>
    <ds:schemaRef ds:uri="http://www.w3.org/XML/1998/namespace"/>
    <ds:schemaRef ds:uri="http://schemas.microsoft.com/office/2006/documentManagement/types"/>
    <ds:schemaRef ds:uri="http://purl.org/dc/dcmitype/"/>
    <ds:schemaRef ds:uri="http://purl.org/dc/terms/"/>
    <ds:schemaRef ds:uri="2e57b49d-ccfb-4dc5-aa04-f6baa11f7e1a"/>
    <ds:schemaRef ds:uri="http://schemas.microsoft.com/office/infopath/2007/PartnerControls"/>
    <ds:schemaRef ds:uri="http://schemas.microsoft.com/office/2006/metadata/properties"/>
    <ds:schemaRef ds:uri="http://schemas.openxmlformats.org/package/2006/metadata/core-properties"/>
    <ds:schemaRef ds:uri="76145217-516c-4480-91fe-01322a8c551d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782</Words>
  <Characters>4460</Characters>
  <Application>Microsoft Office Word</Application>
  <DocSecurity>0</DocSecurity>
  <Lines>37</Lines>
  <Paragraphs>10</Paragraphs>
  <ScaleCrop>false</ScaleCrop>
  <Company/>
  <LinksUpToDate>false</LinksUpToDate>
  <CharactersWithSpaces>5232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DAV16829008 (Sinead Davies)</dc:creator>
  <cp:keywords/>
  <dc:description/>
  <cp:lastModifiedBy>DAV16829008 (Sinead Davies)</cp:lastModifiedBy>
  <cp:revision>2</cp:revision>
  <dcterms:created xsi:type="dcterms:W3CDTF">2022-05-29T12:00:00Z</dcterms:created>
  <dcterms:modified xsi:type="dcterms:W3CDTF">2022-05-29T12:00:00Z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0x0101000FBE076930D04B4C9E59559C823D053C</vt:lpwstr>
  </property>
</Properties>
</file>