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C124E0" w14:textId="77777777" w:rsidR="007A201B" w:rsidRPr="0011374E" w:rsidRDefault="007A201B" w:rsidP="007A201B">
      <w:pPr>
        <w:tabs>
          <w:tab w:val="left" w:pos="0"/>
        </w:tabs>
        <w:suppressAutoHyphens/>
        <w:spacing w:line="240" w:lineRule="atLeast"/>
        <w:rPr>
          <w:b/>
          <w:bCs/>
          <w:szCs w:val="28"/>
        </w:rPr>
      </w:pPr>
      <w:r>
        <w:rPr>
          <w:b/>
          <w:bCs/>
        </w:rPr>
        <w:t>2</w:t>
      </w:r>
      <w:r w:rsidRPr="0011374E">
        <w:rPr>
          <w:b/>
          <w:bCs/>
        </w:rPr>
        <w:t>. The self and the material world</w:t>
      </w:r>
    </w:p>
    <w:p w14:paraId="45B0569A" w14:textId="77777777" w:rsidR="007A201B" w:rsidRPr="0011374E" w:rsidRDefault="007A201B" w:rsidP="007A201B">
      <w:pPr>
        <w:tabs>
          <w:tab w:val="left" w:pos="0"/>
          <w:tab w:val="left" w:pos="1279"/>
          <w:tab w:val="left" w:pos="1440"/>
        </w:tabs>
        <w:suppressAutoHyphens/>
        <w:spacing w:line="240" w:lineRule="atLeast"/>
        <w:ind w:left="1279" w:hanging="1279"/>
        <w:rPr>
          <w:szCs w:val="28"/>
        </w:rPr>
      </w:pPr>
      <w:r w:rsidRPr="0011374E">
        <w:rPr>
          <w:szCs w:val="28"/>
        </w:rPr>
        <w:t xml:space="preserve">Descartes: </w:t>
      </w:r>
      <w:r w:rsidRPr="0011374E">
        <w:rPr>
          <w:i/>
          <w:iCs/>
          <w:szCs w:val="28"/>
        </w:rPr>
        <w:t>Meditation</w:t>
      </w:r>
      <w:r w:rsidRPr="0011374E">
        <w:rPr>
          <w:szCs w:val="28"/>
        </w:rPr>
        <w:t xml:space="preserve"> II </w:t>
      </w:r>
    </w:p>
    <w:p w14:paraId="18F738C0" w14:textId="77777777" w:rsidR="007A201B" w:rsidRPr="0011374E" w:rsidRDefault="007A201B" w:rsidP="007A201B">
      <w:pPr>
        <w:tabs>
          <w:tab w:val="left" w:pos="0"/>
          <w:tab w:val="left" w:pos="1279"/>
          <w:tab w:val="left" w:pos="1440"/>
        </w:tabs>
        <w:suppressAutoHyphens/>
        <w:spacing w:line="240" w:lineRule="atLeast"/>
        <w:ind w:left="1279" w:hanging="1279"/>
        <w:rPr>
          <w:b/>
          <w:bCs/>
          <w:szCs w:val="28"/>
        </w:rPr>
      </w:pPr>
      <w:r w:rsidRPr="0011374E">
        <w:rPr>
          <w:i/>
          <w:iCs/>
          <w:szCs w:val="28"/>
        </w:rPr>
        <w:t xml:space="preserve">                 Principles</w:t>
      </w:r>
      <w:r w:rsidRPr="0011374E">
        <w:rPr>
          <w:szCs w:val="28"/>
        </w:rPr>
        <w:t xml:space="preserve"> I.7, 10-12</w:t>
      </w:r>
    </w:p>
    <w:p w14:paraId="5F48D951" w14:textId="77777777" w:rsidR="007A201B" w:rsidRPr="0011374E" w:rsidRDefault="007A201B" w:rsidP="007A201B">
      <w:pPr>
        <w:tabs>
          <w:tab w:val="left" w:pos="0"/>
          <w:tab w:val="left" w:pos="379"/>
          <w:tab w:val="left" w:pos="619"/>
          <w:tab w:val="left" w:pos="720"/>
        </w:tabs>
        <w:suppressAutoHyphens/>
        <w:spacing w:line="240" w:lineRule="atLeast"/>
        <w:ind w:left="379" w:hanging="379"/>
        <w:jc w:val="both"/>
        <w:rPr>
          <w:spacing w:val="-3"/>
          <w:szCs w:val="28"/>
        </w:rPr>
      </w:pPr>
      <w:r w:rsidRPr="0011374E">
        <w:rPr>
          <w:spacing w:val="-3"/>
          <w:szCs w:val="28"/>
        </w:rPr>
        <w:t xml:space="preserve">Anthony Kenny, </w:t>
      </w:r>
      <w:r w:rsidRPr="0011374E">
        <w:rPr>
          <w:i/>
          <w:iCs/>
          <w:spacing w:val="-3"/>
          <w:szCs w:val="28"/>
        </w:rPr>
        <w:t>Descartes</w:t>
      </w:r>
      <w:r w:rsidRPr="0011374E">
        <w:rPr>
          <w:spacing w:val="-3"/>
          <w:szCs w:val="28"/>
        </w:rPr>
        <w:t xml:space="preserve">, </w:t>
      </w:r>
      <w:proofErr w:type="spellStart"/>
      <w:r w:rsidRPr="0011374E">
        <w:rPr>
          <w:spacing w:val="-3"/>
          <w:szCs w:val="28"/>
        </w:rPr>
        <w:t>ch</w:t>
      </w:r>
      <w:proofErr w:type="spellEnd"/>
      <w:r w:rsidRPr="0011374E">
        <w:rPr>
          <w:spacing w:val="-3"/>
          <w:szCs w:val="28"/>
        </w:rPr>
        <w:t xml:space="preserve"> 3</w:t>
      </w:r>
    </w:p>
    <w:p w14:paraId="08C5E1C7" w14:textId="77777777" w:rsidR="007A201B" w:rsidRPr="0011374E" w:rsidRDefault="007A201B" w:rsidP="007A201B">
      <w:pPr>
        <w:tabs>
          <w:tab w:val="left" w:pos="0"/>
          <w:tab w:val="left" w:pos="379"/>
          <w:tab w:val="left" w:pos="619"/>
          <w:tab w:val="left" w:pos="720"/>
        </w:tabs>
        <w:suppressAutoHyphens/>
        <w:spacing w:line="240" w:lineRule="atLeast"/>
        <w:ind w:left="379" w:hanging="379"/>
        <w:jc w:val="both"/>
        <w:rPr>
          <w:spacing w:val="-3"/>
          <w:szCs w:val="28"/>
        </w:rPr>
      </w:pPr>
      <w:r w:rsidRPr="0011374E">
        <w:rPr>
          <w:spacing w:val="-3"/>
          <w:szCs w:val="28"/>
        </w:rPr>
        <w:t xml:space="preserve">J. Cottingham, </w:t>
      </w:r>
      <w:r w:rsidRPr="0011374E">
        <w:rPr>
          <w:i/>
          <w:iCs/>
          <w:spacing w:val="-3"/>
          <w:szCs w:val="28"/>
        </w:rPr>
        <w:t>Descartes</w:t>
      </w:r>
      <w:r w:rsidRPr="0011374E">
        <w:rPr>
          <w:spacing w:val="-3"/>
          <w:szCs w:val="28"/>
        </w:rPr>
        <w:t>, pp 35-42</w:t>
      </w:r>
    </w:p>
    <w:p w14:paraId="2A73519B" w14:textId="77777777" w:rsidR="007A201B" w:rsidRPr="0011374E" w:rsidRDefault="007A201B" w:rsidP="007A201B">
      <w:pPr>
        <w:tabs>
          <w:tab w:val="left" w:pos="0"/>
          <w:tab w:val="left" w:pos="379"/>
          <w:tab w:val="left" w:pos="619"/>
          <w:tab w:val="left" w:pos="720"/>
        </w:tabs>
        <w:suppressAutoHyphens/>
        <w:spacing w:line="240" w:lineRule="atLeast"/>
        <w:ind w:left="379" w:hanging="379"/>
        <w:jc w:val="both"/>
        <w:rPr>
          <w:spacing w:val="-3"/>
          <w:szCs w:val="28"/>
        </w:rPr>
      </w:pPr>
      <w:r w:rsidRPr="0011374E">
        <w:rPr>
          <w:spacing w:val="-3"/>
          <w:szCs w:val="28"/>
        </w:rPr>
        <w:t xml:space="preserve">Peter </w:t>
      </w:r>
      <w:proofErr w:type="spellStart"/>
      <w:r w:rsidRPr="0011374E">
        <w:rPr>
          <w:spacing w:val="-3"/>
          <w:szCs w:val="28"/>
        </w:rPr>
        <w:t>Geach</w:t>
      </w:r>
      <w:proofErr w:type="spellEnd"/>
      <w:r w:rsidRPr="0011374E">
        <w:rPr>
          <w:spacing w:val="-3"/>
          <w:szCs w:val="28"/>
        </w:rPr>
        <w:t xml:space="preserve">, </w:t>
      </w:r>
      <w:r w:rsidRPr="0011374E">
        <w:rPr>
          <w:i/>
          <w:iCs/>
          <w:spacing w:val="-3"/>
          <w:szCs w:val="28"/>
        </w:rPr>
        <w:t xml:space="preserve">Mental Acts, </w:t>
      </w:r>
      <w:r w:rsidRPr="0011374E">
        <w:rPr>
          <w:spacing w:val="-3"/>
          <w:szCs w:val="28"/>
        </w:rPr>
        <w:t>pp 117-21</w:t>
      </w:r>
    </w:p>
    <w:p w14:paraId="250E77A2" w14:textId="77777777" w:rsidR="007A201B" w:rsidRPr="0011374E" w:rsidRDefault="007A201B" w:rsidP="007A201B">
      <w:pPr>
        <w:tabs>
          <w:tab w:val="left" w:pos="0"/>
          <w:tab w:val="left" w:pos="379"/>
          <w:tab w:val="left" w:pos="619"/>
          <w:tab w:val="left" w:pos="720"/>
        </w:tabs>
        <w:suppressAutoHyphens/>
        <w:spacing w:line="240" w:lineRule="atLeast"/>
        <w:ind w:left="379" w:hanging="379"/>
        <w:jc w:val="both"/>
        <w:rPr>
          <w:szCs w:val="28"/>
        </w:rPr>
      </w:pPr>
      <w:r w:rsidRPr="0011374E">
        <w:rPr>
          <w:szCs w:val="28"/>
        </w:rPr>
        <w:t xml:space="preserve">W. Von Leyden, </w:t>
      </w:r>
      <w:r w:rsidRPr="0011374E">
        <w:rPr>
          <w:i/>
          <w:iCs/>
          <w:szCs w:val="28"/>
        </w:rPr>
        <w:t>Seventeenth Century Metaphysics</w:t>
      </w:r>
      <w:r w:rsidRPr="0011374E">
        <w:rPr>
          <w:szCs w:val="28"/>
        </w:rPr>
        <w:t xml:space="preserve">, </w:t>
      </w:r>
      <w:proofErr w:type="spellStart"/>
      <w:r w:rsidRPr="0011374E">
        <w:rPr>
          <w:szCs w:val="28"/>
        </w:rPr>
        <w:t>ch</w:t>
      </w:r>
      <w:proofErr w:type="spellEnd"/>
      <w:r w:rsidRPr="0011374E">
        <w:rPr>
          <w:szCs w:val="28"/>
        </w:rPr>
        <w:t xml:space="preserve"> 6</w:t>
      </w:r>
    </w:p>
    <w:p w14:paraId="371050E7" w14:textId="77777777" w:rsidR="007A201B" w:rsidRPr="0011374E" w:rsidRDefault="007A201B" w:rsidP="007A201B">
      <w:pPr>
        <w:tabs>
          <w:tab w:val="left" w:pos="0"/>
          <w:tab w:val="left" w:pos="379"/>
          <w:tab w:val="left" w:pos="619"/>
          <w:tab w:val="left" w:pos="720"/>
        </w:tabs>
        <w:suppressAutoHyphens/>
        <w:spacing w:line="240" w:lineRule="atLeast"/>
        <w:ind w:left="379" w:hanging="379"/>
        <w:jc w:val="both"/>
      </w:pPr>
      <w:r w:rsidRPr="0011374E">
        <w:t xml:space="preserve">G. Hatfield, </w:t>
      </w:r>
      <w:r w:rsidRPr="0011374E">
        <w:rPr>
          <w:i/>
          <w:iCs/>
        </w:rPr>
        <w:t>Descartes and the Meditations</w:t>
      </w:r>
      <w:r w:rsidRPr="0011374E">
        <w:t>, chapter 4</w:t>
      </w:r>
    </w:p>
    <w:p w14:paraId="07FC7999" w14:textId="77777777" w:rsidR="007A201B" w:rsidRPr="0011374E" w:rsidRDefault="007A201B" w:rsidP="007A201B">
      <w:pPr>
        <w:tabs>
          <w:tab w:val="left" w:pos="0"/>
          <w:tab w:val="left" w:pos="379"/>
          <w:tab w:val="left" w:pos="619"/>
          <w:tab w:val="left" w:pos="720"/>
        </w:tabs>
        <w:suppressAutoHyphens/>
        <w:spacing w:line="240" w:lineRule="atLeast"/>
        <w:ind w:left="379" w:hanging="379"/>
        <w:jc w:val="both"/>
      </w:pPr>
      <w:r w:rsidRPr="0011374E">
        <w:t xml:space="preserve">B. Williams </w:t>
      </w:r>
      <w:r w:rsidRPr="0011374E">
        <w:rPr>
          <w:i/>
          <w:iCs/>
        </w:rPr>
        <w:t xml:space="preserve">Descartes: </w:t>
      </w:r>
      <w:proofErr w:type="gramStart"/>
      <w:r w:rsidRPr="0011374E">
        <w:rPr>
          <w:i/>
          <w:iCs/>
        </w:rPr>
        <w:t>the</w:t>
      </w:r>
      <w:proofErr w:type="gramEnd"/>
      <w:r w:rsidRPr="0011374E">
        <w:rPr>
          <w:i/>
          <w:iCs/>
        </w:rPr>
        <w:t xml:space="preserve"> Project of Pure Enquiry</w:t>
      </w:r>
      <w:r w:rsidRPr="0011374E">
        <w:t>, chapters 3 and 4</w:t>
      </w:r>
    </w:p>
    <w:p w14:paraId="1FBBCBDE" w14:textId="4FD40DED" w:rsidR="006F3F5F" w:rsidRDefault="006F3F5F"/>
    <w:p w14:paraId="17AD869A" w14:textId="77777777" w:rsidR="00443DA5" w:rsidRPr="0011374E" w:rsidRDefault="00443DA5" w:rsidP="00443DA5">
      <w:pPr>
        <w:tabs>
          <w:tab w:val="left" w:pos="0"/>
        </w:tabs>
        <w:suppressAutoHyphens/>
        <w:spacing w:line="240" w:lineRule="atLeast"/>
        <w:rPr>
          <w:szCs w:val="28"/>
        </w:rPr>
      </w:pPr>
      <w:r w:rsidRPr="0011374E">
        <w:rPr>
          <w:szCs w:val="28"/>
        </w:rPr>
        <w:t xml:space="preserve">Can Descartes offer any grounds for the claim (which the </w:t>
      </w:r>
      <w:r w:rsidRPr="0011374E">
        <w:rPr>
          <w:i/>
          <w:iCs/>
          <w:szCs w:val="28"/>
        </w:rPr>
        <w:t>cogito</w:t>
      </w:r>
      <w:r w:rsidRPr="0011374E">
        <w:rPr>
          <w:szCs w:val="28"/>
        </w:rPr>
        <w:t xml:space="preserve"> appears to require) that thought is not a substance i.e. that a thought requires a thinker?</w:t>
      </w:r>
    </w:p>
    <w:p w14:paraId="77119317" w14:textId="77777777" w:rsidR="00443DA5" w:rsidRPr="0011374E" w:rsidRDefault="00443DA5" w:rsidP="00443DA5">
      <w:pPr>
        <w:tabs>
          <w:tab w:val="left" w:pos="0"/>
        </w:tabs>
        <w:suppressAutoHyphens/>
        <w:spacing w:line="240" w:lineRule="atLeast"/>
        <w:rPr>
          <w:szCs w:val="28"/>
        </w:rPr>
      </w:pPr>
    </w:p>
    <w:p w14:paraId="7844CEB1" w14:textId="77777777" w:rsidR="00443DA5" w:rsidRPr="0011374E" w:rsidRDefault="00443DA5" w:rsidP="00443DA5">
      <w:pPr>
        <w:tabs>
          <w:tab w:val="left" w:pos="0"/>
        </w:tabs>
        <w:suppressAutoHyphens/>
        <w:spacing w:line="240" w:lineRule="atLeast"/>
        <w:rPr>
          <w:szCs w:val="28"/>
        </w:rPr>
      </w:pPr>
      <w:r w:rsidRPr="0011374E">
        <w:rPr>
          <w:szCs w:val="28"/>
        </w:rPr>
        <w:t>Does Descartes establish that the self is more immediately and certainly known than is any bodily thing?</w:t>
      </w:r>
    </w:p>
    <w:p w14:paraId="15271717" w14:textId="77777777" w:rsidR="00443DA5" w:rsidRDefault="00443DA5"/>
    <w:sectPr w:rsidR="00443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1B"/>
    <w:rsid w:val="00443DA5"/>
    <w:rsid w:val="006F3F5F"/>
    <w:rsid w:val="007A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BFD65"/>
  <w15:chartTrackingRefBased/>
  <w15:docId w15:val="{A8D40797-7191-42F9-BD06-5B0C121F0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0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Cockburn</dc:creator>
  <cp:keywords/>
  <dc:description/>
  <cp:lastModifiedBy>David Cockburn</cp:lastModifiedBy>
  <cp:revision>2</cp:revision>
  <dcterms:created xsi:type="dcterms:W3CDTF">2020-10-29T14:04:00Z</dcterms:created>
  <dcterms:modified xsi:type="dcterms:W3CDTF">2020-10-29T14:07:00Z</dcterms:modified>
</cp:coreProperties>
</file>