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SimSun"/>
          <w:lang w:eastAsia="zh-CN"/>
        </w:rPr>
      </w:pPr>
      <w:r>
        <w:pict>
          <v:rect id="_x0000_s1027" o:spid="_x0000_s1027" o:spt="1" style="position:absolute;left:0pt;margin-left:-15.25pt;margin-top:144pt;height:69.6pt;width:442.4pt;mso-wrap-style:none;z-index:251660288;mso-width-relative:page;mso-height-relative:page;" stroked="f" coordsize="21600,21600">
            <v:path/>
            <v:fill focussize="0,0"/>
            <v:stroke on="f"/>
            <v:imagedata o:title=""/>
            <o:lock v:ext="edit" grouping="f" rotation="f" text="f" aspectratio="f"/>
            <v:textbox style="mso-fit-shape-to-text:t;">
              <w:txbxContent>
                <w:p>
                  <w:pPr>
                    <w:pStyle w:val="22"/>
                    <w:ind w:left="0" w:leftChars="0" w:right="0" w:rightChars="0" w:firstLine="0" w:firstLineChars="0"/>
                    <w:jc w:val="center"/>
                    <w:rPr>
                      <w:rFonts w:hint="default"/>
                      <w:sz w:val="84"/>
                    </w:rPr>
                  </w:pPr>
                  <w:r>
                    <w:rPr>
                      <w:rFonts w:hint="eastAsia"/>
                      <w:sz w:val="84"/>
                      <w:lang w:val="zh-CN"/>
                    </w:rPr>
                    <w:t>[</w:t>
                  </w:r>
                  <w:r>
                    <w:rPr>
                      <w:rFonts w:hint="default"/>
                      <w:sz w:val="84"/>
                      <w:lang w:val="en-IN"/>
                    </w:rPr>
                    <w:t>Marketing Management</w:t>
                  </w:r>
                  <w:r>
                    <w:rPr>
                      <w:rFonts w:hint="eastAsia"/>
                      <w:sz w:val="84"/>
                      <w:lang w:val="zh-CN"/>
                    </w:rPr>
                    <w:t>]</w:t>
                  </w:r>
                </w:p>
              </w:txbxContent>
            </v:textbox>
          </v:rect>
        </w:pict>
      </w:r>
      <w:r>
        <w:rPr>
          <w:rFonts w:hint="eastAsia" w:eastAsia="SimSun"/>
          <w:lang w:eastAsia="zh-CN"/>
        </w:rPr>
        <w:pict>
          <v:shape id="_x0000_s1028" o:spid="_x0000_s1028" o:spt="75" type="#_x0000_t75" style="position:absolute;left:0pt;height:612.05pt;width:808.45pt;mso-position-horizontal:left;mso-position-horizontal-relative:page;mso-position-vertical:top;mso-position-vertical-relative:page;z-index:-251657216;mso-width-relative:page;mso-height-relative:page;" filled="f" o:preferrelative="t" stroked="f" coordsize="21600,21600">
            <v:path/>
            <v:fill on="f" focussize="0,0"/>
            <v:stroke on="f"/>
            <v:imagedata r:id="rId7" o:title="14-14副本"/>
            <o:lock v:ext="edit" grouping="f" rotation="f" text="f" aspectratio="t"/>
          </v:shape>
        </w:pict>
      </w:r>
    </w:p>
    <w:p>
      <w:pPr>
        <w:spacing w:line="360" w:lineRule="auto"/>
        <w:sectPr>
          <w:headerReference r:id="rId5" w:type="default"/>
          <w:pgSz w:w="16838" w:h="11906" w:orient="landscape"/>
          <w:pgMar w:top="1440" w:right="1440" w:bottom="1440" w:left="1440" w:header="708" w:footer="708" w:gutter="0"/>
          <w:cols w:space="708" w:num="1"/>
          <w:docGrid w:linePitch="360" w:charSpace="0"/>
        </w:sectPr>
      </w:pPr>
    </w:p>
    <w:p>
      <w:pPr>
        <w:spacing w:line="360" w:lineRule="auto"/>
      </w:pPr>
      <w:r>
        <w:tab/>
      </w:r>
      <w:r>
        <w:tab/>
      </w:r>
      <w:r>
        <w:tab/>
      </w:r>
      <w:r>
        <w:tab/>
      </w:r>
      <w:r>
        <w:tab/>
      </w:r>
      <w:r>
        <w:tab/>
      </w:r>
      <w:r>
        <w:tab/>
      </w:r>
      <w:r>
        <w:tab/>
      </w:r>
      <w:r>
        <w:t xml:space="preserve"> </w:t>
      </w:r>
      <w:r>
        <w:tab/>
      </w:r>
      <w:r>
        <w:tab/>
      </w:r>
      <w:r>
        <w:tab/>
      </w:r>
    </w:p>
    <w:p>
      <w:pPr>
        <w:spacing w:line="360" w:lineRule="auto"/>
      </w:pPr>
    </w:p>
    <w:p>
      <w:pPr>
        <w:spacing w:line="360" w:lineRule="auto"/>
      </w:pPr>
    </w:p>
    <w:p>
      <w:pPr>
        <w:spacing w:line="360" w:lineRule="auto"/>
        <w:jc w:val="center"/>
        <w:rPr>
          <w:rFonts w:ascii="Times New Roman" w:hAnsi="Times New Roman" w:cs="Times New Roman"/>
          <w:b/>
          <w:sz w:val="72"/>
        </w:rPr>
      </w:pPr>
      <w:r>
        <w:rPr>
          <w:rFonts w:ascii="Times New Roman" w:hAnsi="Times New Roman" w:cs="Times New Roman"/>
          <w:b/>
          <w:sz w:val="72"/>
        </w:rPr>
        <w:t xml:space="preserve">Report </w:t>
      </w:r>
    </w:p>
    <w:p>
      <w:pPr>
        <w:spacing w:line="360" w:lineRule="auto"/>
        <w:jc w:val="center"/>
        <w:rPr>
          <w:rFonts w:hint="default" w:ascii="Times New Roman" w:hAnsi="Times New Roman" w:cs="Times New Roman"/>
          <w:b/>
          <w:sz w:val="36"/>
          <w:lang w:val="en-IN"/>
        </w:rPr>
      </w:pPr>
      <w:r>
        <w:rPr>
          <w:rFonts w:ascii="Times New Roman" w:hAnsi="Times New Roman" w:cs="Times New Roman"/>
          <w:b/>
          <w:sz w:val="36"/>
        </w:rPr>
        <w:t>Student name:</w:t>
      </w:r>
      <w:r>
        <w:rPr>
          <w:rFonts w:hint="default" w:ascii="Times New Roman" w:hAnsi="Times New Roman" w:cs="Times New Roman"/>
          <w:b/>
          <w:sz w:val="36"/>
          <w:lang w:val="en-IN"/>
        </w:rPr>
        <w:t>Ramanjan Reddy Kolagatla</w:t>
      </w:r>
    </w:p>
    <w:p>
      <w:pPr>
        <w:spacing w:line="360" w:lineRule="auto"/>
        <w:ind w:firstLine="1621" w:firstLineChars="450"/>
        <w:jc w:val="both"/>
        <w:rPr>
          <w:rFonts w:hint="default" w:ascii="Times New Roman" w:hAnsi="Times New Roman" w:cs="Times New Roman"/>
          <w:b/>
          <w:sz w:val="36"/>
          <w:lang w:val="en-IN"/>
        </w:rPr>
      </w:pPr>
      <w:r>
        <w:rPr>
          <w:rFonts w:ascii="Times New Roman" w:hAnsi="Times New Roman" w:cs="Times New Roman"/>
          <w:b/>
          <w:sz w:val="36"/>
        </w:rPr>
        <w:t xml:space="preserve"> Student I</w:t>
      </w:r>
      <w:bookmarkStart w:id="13" w:name="_GoBack"/>
      <w:bookmarkEnd w:id="13"/>
      <w:r>
        <w:rPr>
          <w:rFonts w:ascii="Times New Roman" w:hAnsi="Times New Roman" w:cs="Times New Roman"/>
          <w:b/>
          <w:sz w:val="36"/>
        </w:rPr>
        <w:t>D:222</w:t>
      </w:r>
      <w:r>
        <w:rPr>
          <w:rFonts w:hint="default" w:ascii="Times New Roman" w:hAnsi="Times New Roman" w:cs="Times New Roman"/>
          <w:b/>
          <w:sz w:val="36"/>
          <w:lang w:val="en-IN"/>
        </w:rPr>
        <w:t>8065</w:t>
      </w: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rPr>
          <w:rFonts w:ascii="Times New Roman" w:hAnsi="Times New Roman" w:cs="Times New Roman"/>
          <w:b/>
          <w:sz w:val="24"/>
        </w:rPr>
      </w:pPr>
      <w:r>
        <w:rPr>
          <w:rFonts w:ascii="Times New Roman" w:hAnsi="Times New Roman" w:cs="Times New Roman"/>
          <w:b/>
          <w:sz w:val="24"/>
        </w:rPr>
        <w:t>Executive summary</w:t>
      </w:r>
    </w:p>
    <w:p>
      <w:pPr>
        <w:spacing w:line="360" w:lineRule="auto"/>
        <w:jc w:val="both"/>
        <w:rPr>
          <w:rFonts w:ascii="Times New Roman" w:hAnsi="Times New Roman" w:cs="Times New Roman"/>
          <w:sz w:val="24"/>
        </w:rPr>
      </w:pPr>
      <w:r>
        <w:rPr>
          <w:rFonts w:ascii="Times New Roman" w:hAnsi="Times New Roman" w:cs="Times New Roman"/>
          <w:sz w:val="24"/>
        </w:rPr>
        <w:t xml:space="preserve">Marketing management and branding hold huge commercial value in business in recent times, catering to extensive changes and enlarging corporate vision at a global level. Nike business services and competitive marketing has been evaluated in recent research signifying competitive evolvement in terms of the best innovation. </w:t>
      </w:r>
    </w:p>
    <w:p>
      <w:pPr>
        <w:spacing w:line="360" w:lineRule="auto"/>
        <w:jc w:val="both"/>
        <w:rPr>
          <w:rFonts w:ascii="Times New Roman" w:hAnsi="Times New Roman" w:cs="Times New Roman"/>
          <w:sz w:val="24"/>
        </w:rPr>
      </w:pPr>
      <w:r>
        <w:rPr>
          <w:rFonts w:ascii="Times New Roman" w:hAnsi="Times New Roman" w:cs="Times New Roman"/>
          <w:sz w:val="24"/>
        </w:rPr>
        <w:t xml:space="preserve">Nike is one of the best sports wear brands, having an international market with a wide strong market niche and diverse consumer services globally. The recent research has signified Nike's business productive services, enlarging successive changes in the evolvement of business models inclusion for gaining strengthened diversification. The study has presented the core factor value of AI and IOT integrated marketing domains expansion, for leading diversified channels rise in business. </w:t>
      </w:r>
    </w:p>
    <w:p>
      <w:pPr>
        <w:spacing w:line="360" w:lineRule="auto"/>
        <w:jc w:val="both"/>
        <w:rPr>
          <w:rFonts w:ascii="Times New Roman" w:hAnsi="Times New Roman" w:cs="Times New Roman"/>
          <w:sz w:val="24"/>
        </w:rPr>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rPr>
          <w:sz w:val="28"/>
        </w:rPr>
      </w:pPr>
    </w:p>
    <w:p>
      <w:pPr>
        <w:spacing w:line="360" w:lineRule="auto"/>
        <w:jc w:val="center"/>
        <w:rPr>
          <w:rFonts w:ascii="Times New Roman" w:hAnsi="Times New Roman" w:cs="Times New Roman"/>
          <w:b/>
          <w:sz w:val="28"/>
        </w:rPr>
      </w:pPr>
      <w:r>
        <w:rPr>
          <w:rFonts w:ascii="Times New Roman" w:hAnsi="Times New Roman" w:cs="Times New Roman"/>
          <w:b/>
          <w:sz w:val="28"/>
        </w:rPr>
        <w:t>Table of content</w:t>
      </w:r>
    </w:p>
    <w:p>
      <w:pPr>
        <w:spacing w:line="360" w:lineRule="auto"/>
      </w:pPr>
    </w:p>
    <w:p>
      <w:pPr>
        <w:pStyle w:val="12"/>
        <w:tabs>
          <w:tab w:val="right" w:leader="dot" w:pos="9016"/>
        </w:tabs>
        <w:spacing w:line="360" w:lineRule="auto"/>
        <w:rPr>
          <w:sz w:val="24"/>
        </w:rPr>
      </w:pPr>
      <w:r>
        <w:rPr>
          <w:sz w:val="24"/>
        </w:rPr>
        <w:fldChar w:fldCharType="begin"/>
      </w:r>
      <w:r>
        <w:rPr>
          <w:sz w:val="24"/>
        </w:rPr>
        <w:instrText xml:space="preserve"> TOC \o "1-3" \h \z \u </w:instrText>
      </w:r>
      <w:r>
        <w:rPr>
          <w:sz w:val="24"/>
        </w:rPr>
        <w:fldChar w:fldCharType="separate"/>
      </w:r>
      <w:r>
        <w:fldChar w:fldCharType="begin"/>
      </w:r>
      <w:r>
        <w:instrText xml:space="preserve"> HYPERLINK \l "_Toc140362067" </w:instrText>
      </w:r>
      <w:r>
        <w:fldChar w:fldCharType="separate"/>
      </w:r>
      <w:r>
        <w:rPr>
          <w:rStyle w:val="10"/>
          <w:rFonts w:ascii="Times New Roman" w:hAnsi="Times New Roman" w:cs="Times New Roman"/>
          <w:sz w:val="24"/>
        </w:rPr>
        <w:t>Introduction</w:t>
      </w:r>
      <w:r>
        <w:rPr>
          <w:sz w:val="24"/>
        </w:rPr>
        <w:tab/>
      </w:r>
      <w:r>
        <w:rPr>
          <w:sz w:val="24"/>
        </w:rPr>
        <w:fldChar w:fldCharType="begin"/>
      </w:r>
      <w:r>
        <w:rPr>
          <w:sz w:val="24"/>
        </w:rPr>
        <w:instrText xml:space="preserve"> PAGEREF _Toc140362067 \h </w:instrText>
      </w:r>
      <w:r>
        <w:rPr>
          <w:sz w:val="24"/>
        </w:rPr>
        <w:fldChar w:fldCharType="separate"/>
      </w:r>
      <w:r>
        <w:rPr>
          <w:sz w:val="24"/>
        </w:rPr>
        <w:t>4</w:t>
      </w:r>
      <w:r>
        <w:rPr>
          <w:sz w:val="24"/>
        </w:rPr>
        <w:fldChar w:fldCharType="end"/>
      </w:r>
      <w:r>
        <w:rPr>
          <w:sz w:val="24"/>
        </w:rPr>
        <w:fldChar w:fldCharType="end"/>
      </w:r>
    </w:p>
    <w:p>
      <w:pPr>
        <w:pStyle w:val="12"/>
        <w:tabs>
          <w:tab w:val="right" w:leader="dot" w:pos="9016"/>
        </w:tabs>
        <w:spacing w:line="360" w:lineRule="auto"/>
        <w:rPr>
          <w:sz w:val="24"/>
        </w:rPr>
      </w:pPr>
      <w:r>
        <w:fldChar w:fldCharType="begin"/>
      </w:r>
      <w:r>
        <w:instrText xml:space="preserve"> HYPERLINK \l "_Toc140362068" </w:instrText>
      </w:r>
      <w:r>
        <w:fldChar w:fldCharType="separate"/>
      </w:r>
      <w:r>
        <w:rPr>
          <w:rStyle w:val="10"/>
          <w:rFonts w:ascii="Times New Roman" w:hAnsi="Times New Roman" w:cs="Times New Roman"/>
          <w:sz w:val="24"/>
        </w:rPr>
        <w:t>Task 1</w:t>
      </w:r>
      <w:r>
        <w:rPr>
          <w:sz w:val="24"/>
        </w:rPr>
        <w:tab/>
      </w:r>
      <w:r>
        <w:rPr>
          <w:sz w:val="24"/>
        </w:rPr>
        <w:fldChar w:fldCharType="begin"/>
      </w:r>
      <w:r>
        <w:rPr>
          <w:sz w:val="24"/>
        </w:rPr>
        <w:instrText xml:space="preserve"> PAGEREF _Toc140362068 \h </w:instrText>
      </w:r>
      <w:r>
        <w:rPr>
          <w:sz w:val="24"/>
        </w:rPr>
        <w:fldChar w:fldCharType="separate"/>
      </w:r>
      <w:r>
        <w:rPr>
          <w:sz w:val="24"/>
        </w:rPr>
        <w:t>4</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"_Toc140362069" </w:instrText>
      </w:r>
      <w:r>
        <w:fldChar w:fldCharType="separate"/>
      </w:r>
      <w:r>
        <w:rPr>
          <w:rStyle w:val="10"/>
          <w:rFonts w:ascii="Times New Roman" w:hAnsi="Times New Roman" w:cs="Times New Roman"/>
          <w:sz w:val="24"/>
        </w:rPr>
        <w:t>Concept and Importance of Marketing</w:t>
      </w:r>
      <w:r>
        <w:rPr>
          <w:sz w:val="24"/>
        </w:rPr>
        <w:tab/>
      </w:r>
      <w:r>
        <w:rPr>
          <w:sz w:val="24"/>
        </w:rPr>
        <w:fldChar w:fldCharType="begin"/>
      </w:r>
      <w:r>
        <w:rPr>
          <w:sz w:val="24"/>
        </w:rPr>
        <w:instrText xml:space="preserve"> PAGEREF _Toc140362069 \h </w:instrText>
      </w:r>
      <w:r>
        <w:rPr>
          <w:sz w:val="24"/>
        </w:rPr>
        <w:fldChar w:fldCharType="separate"/>
      </w:r>
      <w:r>
        <w:rPr>
          <w:sz w:val="24"/>
        </w:rPr>
        <w:t>4</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"_Toc140362070" </w:instrText>
      </w:r>
      <w:r>
        <w:fldChar w:fldCharType="separate"/>
      </w:r>
      <w:r>
        <w:rPr>
          <w:rStyle w:val="10"/>
          <w:rFonts w:ascii="Times New Roman" w:hAnsi="Times New Roman" w:cs="Times New Roman"/>
          <w:sz w:val="24"/>
        </w:rPr>
        <w:t>Macro and micro marketing environment</w:t>
      </w:r>
      <w:r>
        <w:rPr>
          <w:sz w:val="24"/>
        </w:rPr>
        <w:tab/>
      </w:r>
      <w:r>
        <w:rPr>
          <w:sz w:val="24"/>
        </w:rPr>
        <w:fldChar w:fldCharType="begin"/>
      </w:r>
      <w:r>
        <w:rPr>
          <w:sz w:val="24"/>
        </w:rPr>
        <w:instrText xml:space="preserve"> PAGEREF _Toc140362070 \h </w:instrText>
      </w:r>
      <w:r>
        <w:rPr>
          <w:sz w:val="24"/>
        </w:rPr>
        <w:fldChar w:fldCharType="separate"/>
      </w:r>
      <w:r>
        <w:rPr>
          <w:sz w:val="24"/>
        </w:rPr>
        <w:t>5</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"_Toc140362071" </w:instrText>
      </w:r>
      <w:r>
        <w:fldChar w:fldCharType="separate"/>
      </w:r>
      <w:r>
        <w:rPr>
          <w:rStyle w:val="10"/>
          <w:rFonts w:ascii="Times New Roman" w:hAnsi="Times New Roman" w:cs="Times New Roman"/>
          <w:sz w:val="24"/>
        </w:rPr>
        <w:t>Target market</w:t>
      </w:r>
      <w:r>
        <w:rPr>
          <w:sz w:val="24"/>
        </w:rPr>
        <w:tab/>
      </w:r>
      <w:r>
        <w:rPr>
          <w:sz w:val="24"/>
        </w:rPr>
        <w:fldChar w:fldCharType="begin"/>
      </w:r>
      <w:r>
        <w:rPr>
          <w:sz w:val="24"/>
        </w:rPr>
        <w:instrText xml:space="preserve"> PAGEREF _Toc140362071 \h </w:instrText>
      </w:r>
      <w:r>
        <w:rPr>
          <w:sz w:val="24"/>
        </w:rPr>
        <w:fldChar w:fldCharType="separate"/>
      </w:r>
      <w:r>
        <w:rPr>
          <w:sz w:val="24"/>
        </w:rPr>
        <w:t>6</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"_Toc140362072" </w:instrText>
      </w:r>
      <w:r>
        <w:fldChar w:fldCharType="separate"/>
      </w:r>
      <w:r>
        <w:rPr>
          <w:rStyle w:val="10"/>
          <w:rFonts w:ascii="Times New Roman" w:hAnsi="Times New Roman" w:cs="Times New Roman"/>
          <w:sz w:val="24"/>
        </w:rPr>
        <w:t>Selection of media</w:t>
      </w:r>
      <w:r>
        <w:rPr>
          <w:sz w:val="24"/>
        </w:rPr>
        <w:tab/>
      </w:r>
      <w:r>
        <w:rPr>
          <w:sz w:val="24"/>
        </w:rPr>
        <w:fldChar w:fldCharType="begin"/>
      </w:r>
      <w:r>
        <w:rPr>
          <w:sz w:val="24"/>
        </w:rPr>
        <w:instrText xml:space="preserve"> PAGEREF _Toc140362072 \h </w:instrText>
      </w:r>
      <w:r>
        <w:rPr>
          <w:sz w:val="24"/>
        </w:rPr>
        <w:fldChar w:fldCharType="separate"/>
      </w:r>
      <w:r>
        <w:rPr>
          <w:sz w:val="24"/>
        </w:rPr>
        <w:t>7</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"_Toc140362073" </w:instrText>
      </w:r>
      <w:r>
        <w:fldChar w:fldCharType="separate"/>
      </w:r>
      <w:r>
        <w:rPr>
          <w:rStyle w:val="10"/>
          <w:rFonts w:ascii="Times New Roman" w:hAnsi="Times New Roman" w:cs="Times New Roman"/>
          <w:sz w:val="24"/>
        </w:rPr>
        <w:t>Measuring success</w:t>
      </w:r>
      <w:r>
        <w:rPr>
          <w:sz w:val="24"/>
        </w:rPr>
        <w:tab/>
      </w:r>
      <w:r>
        <w:rPr>
          <w:sz w:val="24"/>
        </w:rPr>
        <w:fldChar w:fldCharType="begin"/>
      </w:r>
      <w:r>
        <w:rPr>
          <w:sz w:val="24"/>
        </w:rPr>
        <w:instrText xml:space="preserve"> PAGEREF _Toc140362073 \h </w:instrText>
      </w:r>
      <w:r>
        <w:rPr>
          <w:sz w:val="24"/>
        </w:rPr>
        <w:fldChar w:fldCharType="separate"/>
      </w:r>
      <w:r>
        <w:rPr>
          <w:sz w:val="24"/>
        </w:rPr>
        <w:t>8</w:t>
      </w:r>
      <w:r>
        <w:rPr>
          <w:sz w:val="24"/>
        </w:rPr>
        <w:fldChar w:fldCharType="end"/>
      </w:r>
      <w:r>
        <w:rPr>
          <w:sz w:val="24"/>
        </w:rPr>
        <w:fldChar w:fldCharType="end"/>
      </w:r>
    </w:p>
    <w:p>
      <w:pPr>
        <w:pStyle w:val="12"/>
        <w:tabs>
          <w:tab w:val="right" w:leader="dot" w:pos="9016"/>
        </w:tabs>
        <w:spacing w:line="360" w:lineRule="auto"/>
        <w:rPr>
          <w:sz w:val="24"/>
        </w:rPr>
      </w:pPr>
      <w:r>
        <w:fldChar w:fldCharType="begin"/>
      </w:r>
      <w:r>
        <w:instrText xml:space="preserve"> HYPERLINK \l "_Toc140362074" </w:instrText>
      </w:r>
      <w:r>
        <w:fldChar w:fldCharType="separate"/>
      </w:r>
      <w:r>
        <w:rPr>
          <w:rStyle w:val="10"/>
          <w:rFonts w:ascii="Times New Roman" w:hAnsi="Times New Roman" w:cs="Times New Roman"/>
          <w:sz w:val="24"/>
        </w:rPr>
        <w:t>Task 2</w:t>
      </w:r>
      <w:r>
        <w:rPr>
          <w:sz w:val="24"/>
        </w:rPr>
        <w:tab/>
      </w:r>
      <w:r>
        <w:rPr>
          <w:sz w:val="24"/>
        </w:rPr>
        <w:fldChar w:fldCharType="begin"/>
      </w:r>
      <w:r>
        <w:rPr>
          <w:sz w:val="24"/>
        </w:rPr>
        <w:instrText xml:space="preserve"> PAGEREF _Toc140362074 \h </w:instrText>
      </w:r>
      <w:r>
        <w:rPr>
          <w:sz w:val="24"/>
        </w:rPr>
        <w:fldChar w:fldCharType="separate"/>
      </w:r>
      <w:r>
        <w:rPr>
          <w:sz w:val="24"/>
        </w:rPr>
        <w:t>9</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"_Toc140362075" </w:instrText>
      </w:r>
      <w:r>
        <w:fldChar w:fldCharType="separate"/>
      </w:r>
      <w:r>
        <w:rPr>
          <w:rStyle w:val="10"/>
          <w:rFonts w:ascii="Times New Roman" w:hAnsi="Times New Roman" w:cs="Times New Roman"/>
          <w:sz w:val="24"/>
        </w:rPr>
        <w:t>Conclusion and addressing shortcomings of company marketing Strategy</w:t>
      </w:r>
      <w:r>
        <w:rPr>
          <w:sz w:val="24"/>
        </w:rPr>
        <w:tab/>
      </w:r>
      <w:r>
        <w:rPr>
          <w:sz w:val="24"/>
        </w:rPr>
        <w:fldChar w:fldCharType="begin"/>
      </w:r>
      <w:r>
        <w:rPr>
          <w:sz w:val="24"/>
        </w:rPr>
        <w:instrText xml:space="preserve"> PAGEREF _Toc140362075 \h </w:instrText>
      </w:r>
      <w:r>
        <w:rPr>
          <w:sz w:val="24"/>
        </w:rPr>
        <w:fldChar w:fldCharType="separate"/>
      </w:r>
      <w:r>
        <w:rPr>
          <w:sz w:val="24"/>
        </w:rPr>
        <w:t>9</w:t>
      </w:r>
      <w:r>
        <w:rPr>
          <w:sz w:val="24"/>
        </w:rPr>
        <w:fldChar w:fldCharType="end"/>
      </w:r>
      <w:r>
        <w:rPr>
          <w:sz w:val="24"/>
        </w:rPr>
        <w:fldChar w:fldCharType="end"/>
      </w:r>
    </w:p>
    <w:p>
      <w:pPr>
        <w:pStyle w:val="12"/>
        <w:tabs>
          <w:tab w:val="right" w:leader="dot" w:pos="9016"/>
        </w:tabs>
        <w:spacing w:line="360" w:lineRule="auto"/>
        <w:rPr>
          <w:sz w:val="24"/>
        </w:rPr>
      </w:pPr>
      <w:r>
        <w:fldChar w:fldCharType="begin"/>
      </w:r>
      <w:r>
        <w:instrText xml:space="preserve"> HYPERLINK \l "_Toc140362076" </w:instrText>
      </w:r>
      <w:r>
        <w:fldChar w:fldCharType="separate"/>
      </w:r>
      <w:r>
        <w:rPr>
          <w:rStyle w:val="10"/>
          <w:rFonts w:ascii="Times New Roman" w:hAnsi="Times New Roman" w:cs="Times New Roman"/>
          <w:sz w:val="24"/>
        </w:rPr>
        <w:t>Task 3</w:t>
      </w:r>
      <w:r>
        <w:rPr>
          <w:sz w:val="24"/>
        </w:rPr>
        <w:tab/>
      </w:r>
      <w:r>
        <w:rPr>
          <w:sz w:val="24"/>
        </w:rPr>
        <w:fldChar w:fldCharType="begin"/>
      </w:r>
      <w:r>
        <w:rPr>
          <w:sz w:val="24"/>
        </w:rPr>
        <w:instrText xml:space="preserve"> PAGEREF _Toc140362076 \h </w:instrText>
      </w:r>
      <w:r>
        <w:rPr>
          <w:sz w:val="24"/>
        </w:rPr>
        <w:fldChar w:fldCharType="separate"/>
      </w:r>
      <w:r>
        <w:rPr>
          <w:sz w:val="24"/>
        </w:rPr>
        <w:t>9</w:t>
      </w:r>
      <w:r>
        <w:rPr>
          <w:sz w:val="24"/>
        </w:rPr>
        <w:fldChar w:fldCharType="end"/>
      </w:r>
      <w:r>
        <w:rPr>
          <w:sz w:val="24"/>
        </w:rPr>
        <w:fldChar w:fldCharType="end"/>
      </w:r>
    </w:p>
    <w:p>
      <w:pPr>
        <w:pStyle w:val="13"/>
        <w:tabs>
          <w:tab w:val="right" w:leader="dot" w:pos="9016"/>
        </w:tabs>
        <w:spacing w:line="360" w:lineRule="auto"/>
        <w:rPr>
          <w:sz w:val="24"/>
        </w:rPr>
      </w:pPr>
      <w:r>
        <w:fldChar w:fldCharType="begin"/>
      </w:r>
      <w:r>
        <w:instrText xml:space="preserve"> HYPERLINK \l "_Toc140362077" </w:instrText>
      </w:r>
      <w:r>
        <w:fldChar w:fldCharType="separate"/>
      </w:r>
      <w:r>
        <w:rPr>
          <w:rStyle w:val="10"/>
          <w:rFonts w:ascii="Times New Roman" w:hAnsi="Times New Roman" w:cs="Times New Roman"/>
          <w:sz w:val="24"/>
        </w:rPr>
        <w:t>Recommendations for company marketing strategy</w:t>
      </w:r>
      <w:r>
        <w:rPr>
          <w:sz w:val="24"/>
        </w:rPr>
        <w:tab/>
      </w:r>
      <w:r>
        <w:rPr>
          <w:sz w:val="24"/>
        </w:rPr>
        <w:fldChar w:fldCharType="begin"/>
      </w:r>
      <w:r>
        <w:rPr>
          <w:sz w:val="24"/>
        </w:rPr>
        <w:instrText xml:space="preserve"> PAGEREF _Toc140362077 \h </w:instrText>
      </w:r>
      <w:r>
        <w:rPr>
          <w:sz w:val="24"/>
        </w:rPr>
        <w:fldChar w:fldCharType="separate"/>
      </w:r>
      <w:r>
        <w:rPr>
          <w:sz w:val="24"/>
        </w:rPr>
        <w:t>10</w:t>
      </w:r>
      <w:r>
        <w:rPr>
          <w:sz w:val="24"/>
        </w:rPr>
        <w:fldChar w:fldCharType="end"/>
      </w:r>
      <w:r>
        <w:rPr>
          <w:sz w:val="24"/>
        </w:rPr>
        <w:fldChar w:fldCharType="end"/>
      </w:r>
    </w:p>
    <w:p>
      <w:pPr>
        <w:pStyle w:val="12"/>
        <w:tabs>
          <w:tab w:val="right" w:leader="dot" w:pos="9016"/>
        </w:tabs>
        <w:spacing w:line="360" w:lineRule="auto"/>
        <w:rPr>
          <w:sz w:val="24"/>
        </w:rPr>
      </w:pPr>
      <w:r>
        <w:fldChar w:fldCharType="begin"/>
      </w:r>
      <w:r>
        <w:instrText xml:space="preserve"> HYPERLINK \l "_Toc140362078" </w:instrText>
      </w:r>
      <w:r>
        <w:fldChar w:fldCharType="separate"/>
      </w:r>
      <w:r>
        <w:rPr>
          <w:rStyle w:val="10"/>
          <w:rFonts w:ascii="Times New Roman" w:hAnsi="Times New Roman" w:cs="Times New Roman"/>
          <w:sz w:val="24"/>
        </w:rPr>
        <w:t>Conclusion</w:t>
      </w:r>
      <w:r>
        <w:rPr>
          <w:sz w:val="24"/>
        </w:rPr>
        <w:tab/>
      </w:r>
      <w:r>
        <w:rPr>
          <w:sz w:val="24"/>
        </w:rPr>
        <w:fldChar w:fldCharType="begin"/>
      </w:r>
      <w:r>
        <w:rPr>
          <w:sz w:val="24"/>
        </w:rPr>
        <w:instrText xml:space="preserve"> PAGEREF _Toc140362078 \h </w:instrText>
      </w:r>
      <w:r>
        <w:rPr>
          <w:sz w:val="24"/>
        </w:rPr>
        <w:fldChar w:fldCharType="separate"/>
      </w:r>
      <w:r>
        <w:rPr>
          <w:sz w:val="24"/>
        </w:rPr>
        <w:t>11</w:t>
      </w:r>
      <w:r>
        <w:rPr>
          <w:sz w:val="24"/>
        </w:rPr>
        <w:fldChar w:fldCharType="end"/>
      </w:r>
      <w:r>
        <w:rPr>
          <w:sz w:val="24"/>
        </w:rPr>
        <w:fldChar w:fldCharType="end"/>
      </w:r>
    </w:p>
    <w:p>
      <w:pPr>
        <w:pStyle w:val="12"/>
        <w:tabs>
          <w:tab w:val="right" w:leader="dot" w:pos="9016"/>
        </w:tabs>
        <w:spacing w:line="360" w:lineRule="auto"/>
        <w:rPr>
          <w:sz w:val="24"/>
        </w:rPr>
      </w:pPr>
      <w:r>
        <w:fldChar w:fldCharType="begin"/>
      </w:r>
      <w:r>
        <w:instrText xml:space="preserve"> HYPERLINK \l "_Toc140362079" </w:instrText>
      </w:r>
      <w:r>
        <w:fldChar w:fldCharType="separate"/>
      </w:r>
      <w:r>
        <w:rPr>
          <w:rStyle w:val="10"/>
          <w:rFonts w:ascii="Times New Roman" w:hAnsi="Times New Roman" w:cs="Times New Roman"/>
          <w:sz w:val="24"/>
        </w:rPr>
        <w:t>References</w:t>
      </w:r>
      <w:r>
        <w:rPr>
          <w:sz w:val="24"/>
        </w:rPr>
        <w:tab/>
      </w:r>
      <w:r>
        <w:rPr>
          <w:sz w:val="24"/>
        </w:rPr>
        <w:fldChar w:fldCharType="begin"/>
      </w:r>
      <w:r>
        <w:rPr>
          <w:sz w:val="24"/>
        </w:rPr>
        <w:instrText xml:space="preserve"> PAGEREF _Toc140362079 \h </w:instrText>
      </w:r>
      <w:r>
        <w:rPr>
          <w:sz w:val="24"/>
        </w:rPr>
        <w:fldChar w:fldCharType="separate"/>
      </w:r>
      <w:r>
        <w:rPr>
          <w:sz w:val="24"/>
        </w:rPr>
        <w:t>11</w:t>
      </w:r>
      <w:r>
        <w:rPr>
          <w:sz w:val="24"/>
        </w:rPr>
        <w:fldChar w:fldCharType="end"/>
      </w:r>
      <w:r>
        <w:rPr>
          <w:sz w:val="24"/>
        </w:rPr>
        <w:fldChar w:fldCharType="end"/>
      </w:r>
    </w:p>
    <w:p>
      <w:pPr>
        <w:spacing w:line="360" w:lineRule="auto"/>
        <w:rPr>
          <w:sz w:val="24"/>
        </w:rPr>
      </w:pPr>
      <w:r>
        <w:rPr>
          <w:sz w:val="24"/>
        </w:rPr>
        <w:fldChar w:fldCharType="end"/>
      </w: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pStyle w:val="2"/>
        <w:spacing w:line="360" w:lineRule="auto"/>
        <w:rPr>
          <w:rFonts w:ascii="Times New Roman" w:hAnsi="Times New Roman" w:cs="Times New Roman"/>
          <w:color w:val="auto"/>
        </w:rPr>
      </w:pPr>
      <w:bookmarkStart w:id="0" w:name="_Toc140362067"/>
      <w:r>
        <w:rPr>
          <w:rFonts w:ascii="Times New Roman" w:hAnsi="Times New Roman" w:cs="Times New Roman"/>
          <w:color w:val="auto"/>
        </w:rPr>
        <w:t>Introduction</w:t>
      </w:r>
      <w:bookmarkEnd w:id="0"/>
    </w:p>
    <w:p>
      <w:pPr>
        <w:spacing w:line="360" w:lineRule="auto"/>
        <w:jc w:val="both"/>
        <w:rPr>
          <w:rFonts w:ascii="Times New Roman" w:hAnsi="Times New Roman" w:cs="Times New Roman"/>
          <w:sz w:val="24"/>
        </w:rPr>
      </w:pPr>
      <w:r>
        <w:rPr>
          <w:rFonts w:ascii="Times New Roman" w:hAnsi="Times New Roman" w:cs="Times New Roman"/>
          <w:sz w:val="24"/>
        </w:rPr>
        <w:t xml:space="preserve">Marketing management plays a crucial role in company business determination, generating market revenue, and creating proficient goodwill integrated brand as a customer base. Marketing strategies ensure companies expanding business changes vitally expand, reputation and improvising customer goodwill.  Nike is one of the best American athletic footwear corporations having the best range of athletic shoes, apparel, and revenue of around US$46 billion in the year 2022. </w:t>
      </w:r>
    </w:p>
    <w:p>
      <w:pPr>
        <w:spacing w:line="360" w:lineRule="auto"/>
        <w:jc w:val="both"/>
        <w:rPr>
          <w:rFonts w:ascii="Times New Roman" w:hAnsi="Times New Roman" w:cs="Times New Roman"/>
          <w:sz w:val="24"/>
        </w:rPr>
      </w:pPr>
      <w:r>
        <w:rPr>
          <w:rFonts w:ascii="Times New Roman" w:hAnsi="Times New Roman" w:cs="Times New Roman"/>
          <w:sz w:val="24"/>
        </w:rPr>
        <w:t>The recent report is based on Nike's marketing strategies, evaluation of internal and external diverse vision, and marketing operational growth. It will further discuss on channels of marketing standards of Nike, and integrate a long-term vision for successive transformation into a competitive global level. The recent research will cater to new marketing innovative strategies, focus on marketing models, and new business-integrated technical expertise for gaining larger fundamental goodwill targets.</w:t>
      </w:r>
    </w:p>
    <w:p>
      <w:pPr>
        <w:pStyle w:val="2"/>
        <w:spacing w:line="360" w:lineRule="auto"/>
        <w:rPr>
          <w:rFonts w:ascii="Times New Roman" w:hAnsi="Times New Roman" w:cs="Times New Roman"/>
          <w:color w:val="auto"/>
        </w:rPr>
      </w:pPr>
      <w:bookmarkStart w:id="1" w:name="_Toc140362068"/>
      <w:r>
        <w:rPr>
          <w:rFonts w:ascii="Times New Roman" w:hAnsi="Times New Roman" w:cs="Times New Roman"/>
          <w:color w:val="auto"/>
        </w:rPr>
        <w:t>Task 1</w:t>
      </w:r>
      <w:bookmarkEnd w:id="1"/>
    </w:p>
    <w:p>
      <w:pPr>
        <w:pStyle w:val="3"/>
        <w:spacing w:line="360" w:lineRule="auto"/>
        <w:jc w:val="both"/>
        <w:rPr>
          <w:rFonts w:ascii="Times New Roman" w:hAnsi="Times New Roman" w:cs="Times New Roman"/>
          <w:bCs w:val="0"/>
          <w:color w:val="auto"/>
          <w:sz w:val="24"/>
          <w:u w:val="single"/>
        </w:rPr>
      </w:pPr>
      <w:bookmarkStart w:id="2" w:name="_Toc140362069"/>
      <w:r>
        <w:rPr>
          <w:rFonts w:ascii="Times New Roman" w:hAnsi="Times New Roman" w:cs="Times New Roman"/>
          <w:bCs w:val="0"/>
          <w:color w:val="auto"/>
          <w:sz w:val="24"/>
          <w:u w:val="single"/>
        </w:rPr>
        <w:t>Concept and importance of marketing</w:t>
      </w:r>
      <w:bookmarkEnd w:id="2"/>
    </w:p>
    <w:p>
      <w:pPr>
        <w:spacing w:line="360" w:lineRule="auto"/>
        <w:jc w:val="both"/>
        <w:rPr>
          <w:rFonts w:ascii="Times New Roman" w:hAnsi="Times New Roman" w:cs="Times New Roman"/>
          <w:sz w:val="24"/>
        </w:rPr>
      </w:pPr>
      <w:r>
        <w:rPr>
          <w:rFonts w:ascii="Times New Roman" w:hAnsi="Times New Roman" w:cs="Times New Roman"/>
          <w:sz w:val="24"/>
        </w:rPr>
        <w:t>Digital marketing is productively growing as Nike's one of the competitive strength for developing the best target market oriented strategies functionally, Digital marketing is analysed under online marketing, social media marketing on platforms such as Youtube, Facebook and many more (</w:t>
      </w:r>
      <w:r>
        <w:rPr>
          <w:rFonts w:ascii="Times New Roman" w:hAnsi="Times New Roman" w:cs="Times New Roman"/>
          <w:color w:val="222222"/>
          <w:sz w:val="24"/>
          <w:szCs w:val="20"/>
          <w:shd w:val="clear" w:color="auto" w:fill="FFFFFF"/>
        </w:rPr>
        <w:t>Agacayaklar et al., 2022).</w:t>
      </w:r>
      <w:r>
        <w:t xml:space="preserve"> </w:t>
      </w:r>
      <w:r>
        <w:rPr>
          <w:rFonts w:ascii="Times New Roman" w:hAnsi="Times New Roman" w:cs="Times New Roman"/>
          <w:sz w:val="24"/>
        </w:rPr>
        <w:t>Another integral strategy is mobile marketing, connecting through Omni channel strategies and gaining extended growth in consumers’ services proficiently.</w:t>
      </w:r>
    </w:p>
    <w:p>
      <w:pPr>
        <w:pStyle w:val="17"/>
        <w:numPr>
          <w:ilvl w:val="0"/>
          <w:numId w:val="1"/>
        </w:numPr>
        <w:spacing w:line="360" w:lineRule="auto"/>
        <w:ind w:left="284" w:hanging="284"/>
        <w:jc w:val="both"/>
        <w:rPr>
          <w:rFonts w:asciiTheme="minorHAnsi" w:hAnsiTheme="minorHAnsi" w:cstheme="minorBidi"/>
          <w:sz w:val="22"/>
        </w:rPr>
      </w:pPr>
      <w:r>
        <w:rPr>
          <w:sz w:val="24"/>
        </w:rPr>
        <w:t>Nike focuses on best digital marketing focusing on consumer-oriented services, for the best range of sports products.  The brand has been successful in global endorsement in various domains; practically gaining functional changes vitally evolving in the sports competitive industry (</w:t>
      </w:r>
      <w:r>
        <w:rPr>
          <w:sz w:val="24"/>
          <w:szCs w:val="24"/>
        </w:rPr>
        <w:t xml:space="preserve">Yanthan, 2023). </w:t>
      </w:r>
    </w:p>
    <w:p>
      <w:pPr>
        <w:pStyle w:val="17"/>
        <w:numPr>
          <w:ilvl w:val="0"/>
          <w:numId w:val="1"/>
        </w:numPr>
        <w:spacing w:line="360" w:lineRule="auto"/>
        <w:ind w:left="284" w:hanging="284"/>
        <w:jc w:val="both"/>
        <w:rPr>
          <w:sz w:val="24"/>
        </w:rPr>
      </w:pPr>
      <w:r>
        <w:rPr>
          <w:sz w:val="24"/>
        </w:rPr>
        <w:t>Nike has a differentiated marketing strategy, the following target several specific customer segments bringing give competitive advantage with its expensive growth services functionally.</w:t>
      </w:r>
    </w:p>
    <w:p>
      <w:pPr>
        <w:pStyle w:val="17"/>
        <w:numPr>
          <w:ilvl w:val="0"/>
          <w:numId w:val="1"/>
        </w:numPr>
        <w:spacing w:line="360" w:lineRule="auto"/>
        <w:ind w:left="284" w:hanging="284"/>
        <w:jc w:val="both"/>
        <w:rPr>
          <w:sz w:val="24"/>
        </w:rPr>
      </w:pPr>
      <w:r>
        <w:rPr>
          <w:sz w:val="24"/>
        </w:rPr>
        <w:t>The marketing of products is done with a differentiated product strategy, strong branding, and design innovation competitively (</w:t>
      </w:r>
      <w:r>
        <w:rPr>
          <w:color w:val="222222"/>
          <w:sz w:val="24"/>
          <w:shd w:val="clear" w:color="auto" w:fill="FFFFFF"/>
        </w:rPr>
        <w:t>Charfeddine. and Zaouali, 2022)</w:t>
      </w:r>
      <w:r>
        <w:rPr>
          <w:sz w:val="24"/>
        </w:rPr>
        <w:t>. Nike is also optimally advanced, in best differentiated marketing strategies and delivering high marketing commercial expertise.</w:t>
      </w:r>
    </w:p>
    <w:p>
      <w:pPr>
        <w:keepNext/>
        <w:spacing w:line="360" w:lineRule="auto"/>
        <w:jc w:val="center"/>
      </w:pPr>
      <w:r>
        <w:rPr>
          <w:lang w:val="en-IN" w:eastAsia="en-IN"/>
        </w:rPr>
        <w:drawing>
          <wp:inline distT="0" distB="0" distL="0" distR="0">
            <wp:extent cx="4673600" cy="2494280"/>
            <wp:effectExtent l="0" t="0" r="0" b="0"/>
            <wp:docPr id="2" name="Picture 2" descr="Nike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Nike Logo and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0955" cy="2493432"/>
                    </a:xfrm>
                    <a:prstGeom prst="rect">
                      <a:avLst/>
                    </a:prstGeom>
                    <a:noFill/>
                    <a:ln>
                      <a:noFill/>
                    </a:ln>
                  </pic:spPr>
                </pic:pic>
              </a:graphicData>
            </a:graphic>
          </wp:inline>
        </w:drawing>
      </w:r>
    </w:p>
    <w:p>
      <w:pPr>
        <w:pStyle w:val="7"/>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Figure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Figure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Nike, 2022</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Nike, 2022)</w:t>
      </w:r>
    </w:p>
    <w:p>
      <w:pPr>
        <w:pStyle w:val="3"/>
        <w:spacing w:line="360" w:lineRule="auto"/>
        <w:rPr>
          <w:rFonts w:ascii="Times New Roman" w:hAnsi="Times New Roman" w:cs="Times New Roman"/>
          <w:bCs w:val="0"/>
          <w:color w:val="auto"/>
          <w:sz w:val="24"/>
          <w:u w:val="single"/>
        </w:rPr>
      </w:pPr>
      <w:bookmarkStart w:id="3" w:name="_Toc140362070"/>
      <w:r>
        <w:rPr>
          <w:rFonts w:ascii="Times New Roman" w:hAnsi="Times New Roman" w:cs="Times New Roman"/>
          <w:bCs w:val="0"/>
          <w:color w:val="auto"/>
          <w:sz w:val="24"/>
          <w:u w:val="single"/>
        </w:rPr>
        <w:t>Macro and micro marketing environment</w:t>
      </w:r>
      <w:bookmarkEnd w:id="3"/>
      <w:r>
        <w:rPr>
          <w:rFonts w:ascii="Times New Roman" w:hAnsi="Times New Roman" w:cs="Times New Roman"/>
          <w:bCs w:val="0"/>
          <w:color w:val="auto"/>
          <w:sz w:val="24"/>
          <w:u w:val="single"/>
        </w:rPr>
        <w:t xml:space="preserve"> </w:t>
      </w:r>
    </w:p>
    <w:p>
      <w:pPr>
        <w:spacing w:line="360" w:lineRule="auto"/>
        <w:rPr>
          <w:b/>
          <w:i/>
        </w:rPr>
      </w:pPr>
      <w:r>
        <w:rPr>
          <w:rFonts w:ascii="Times New Roman" w:hAnsi="Times New Roman" w:cs="Times New Roman"/>
          <w:b/>
          <w:i/>
          <w:sz w:val="24"/>
        </w:rPr>
        <w:t>Micro marketing environment analysis</w:t>
      </w:r>
    </w:p>
    <w:p>
      <w:pPr>
        <w:spacing w:line="360" w:lineRule="auto"/>
        <w:rPr>
          <w:rFonts w:ascii="Times New Roman" w:hAnsi="Times New Roman" w:cs="Times New Roman"/>
          <w:sz w:val="24"/>
        </w:rPr>
      </w:pPr>
      <w:r>
        <w:t xml:space="preserve"> </w:t>
      </w:r>
      <w:r>
        <w:rPr>
          <w:rFonts w:ascii="Times New Roman" w:hAnsi="Times New Roman" w:cs="Times New Roman"/>
          <w:sz w:val="24"/>
        </w:rPr>
        <w:t>The Micro marketing environment of Nike will be analysed by focusing on SWOT model factors, and identifying major corporate internal standards.</w:t>
      </w:r>
    </w:p>
    <w:p>
      <w:pPr>
        <w:spacing w:line="360" w:lineRule="auto"/>
        <w:rPr>
          <w:rFonts w:ascii="Times New Roman" w:hAnsi="Times New Roman" w:cs="Times New Roman"/>
          <w:b/>
          <w:i/>
          <w:sz w:val="24"/>
        </w:rPr>
      </w:pPr>
      <w:r>
        <w:rPr>
          <w:rFonts w:ascii="Times New Roman" w:hAnsi="Times New Roman" w:cs="Times New Roman"/>
          <w:b/>
          <w:i/>
          <w:sz w:val="24"/>
        </w:rPr>
        <w:t>Swot model</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60"/>
        <w:gridCol w:w="65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C2D69B" w:themeFill="accent3" w:themeFillTint="99"/>
          </w:tcPr>
          <w:p>
            <w:pPr>
              <w:spacing w:after="0" w:line="360" w:lineRule="auto"/>
              <w:rPr>
                <w:rFonts w:ascii="Times New Roman" w:hAnsi="Times New Roman" w:cs="Times New Roman"/>
                <w:b/>
                <w:i/>
                <w:sz w:val="24"/>
              </w:rPr>
            </w:pPr>
            <w:r>
              <w:rPr>
                <w:rFonts w:ascii="Times New Roman" w:hAnsi="Times New Roman" w:cs="Times New Roman"/>
                <w:b/>
                <w:i/>
                <w:sz w:val="24"/>
              </w:rPr>
              <w:t>Swot factors</w:t>
            </w:r>
          </w:p>
        </w:tc>
        <w:tc>
          <w:tcPr>
            <w:tcW w:w="6582" w:type="dxa"/>
            <w:shd w:val="clear" w:color="auto" w:fill="C2D69B" w:themeFill="accent3" w:themeFillTint="99"/>
          </w:tcPr>
          <w:p>
            <w:pPr>
              <w:spacing w:after="0" w:line="360" w:lineRule="auto"/>
              <w:rPr>
                <w:rFonts w:ascii="Times New Roman" w:hAnsi="Times New Roman" w:cs="Times New Roman"/>
                <w:b/>
                <w:i/>
                <w:sz w:val="24"/>
              </w:rPr>
            </w:pPr>
            <w:r>
              <w:rPr>
                <w:rFonts w:ascii="Times New Roman" w:hAnsi="Times New Roman" w:cs="Times New Roman"/>
                <w:b/>
                <w:i/>
                <w:sz w:val="24"/>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Strengths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Nike has strong brand value, being one of the most popular brands having a net value of GBP50.2 billion. Iconic partnerships and global endorsements with famous sportspeople have made Nike one of the best brands globally.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Weaknesses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The weakness is controversial campaigns, conflicting marketing strategies, and poor labor conditions growing as one of the major weaknesses of Nike.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Opportunities</w:t>
            </w:r>
          </w:p>
        </w:tc>
        <w:tc>
          <w:tcPr>
            <w:tcW w:w="6582" w:type="dxa"/>
            <w:shd w:val="clear" w:color="auto" w:fill="D6E3BC" w:themeFill="accent3" w:themeFillTint="66"/>
          </w:tcPr>
          <w:p>
            <w:pPr>
              <w:tabs>
                <w:tab w:val="left" w:pos="2951"/>
              </w:tabs>
              <w:spacing w:after="0"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sz w:val="24"/>
              </w:rPr>
              <w:t xml:space="preserve"> Nike has been competitively advanced in developing game-changing innovations, and mergers with met averse. Exploring digital shoe promotions and acquisition from new opportunities, for gaining extended changes fundamentally (Swaminathan et al.,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Threats </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b/>
                <w:i/>
                <w:sz w:val="24"/>
              </w:rPr>
              <w:t xml:space="preserve"> </w:t>
            </w:r>
            <w:r>
              <w:rPr>
                <w:rFonts w:ascii="Times New Roman" w:hAnsi="Times New Roman" w:cs="Times New Roman"/>
                <w:sz w:val="24"/>
              </w:rPr>
              <w:t>There is also threat of higher competition in the global sports business globally, with new brands coming in and pressure due to marketing budget. The impact of brand reputation is also getting hampered, as sales and prestige of Nike are harmed by products.</w:t>
            </w:r>
          </w:p>
        </w:tc>
      </w:tr>
    </w:tbl>
    <w:p>
      <w:pPr>
        <w:spacing w:line="360" w:lineRule="auto"/>
        <w:jc w:val="both"/>
      </w:pPr>
      <w:r>
        <w:rPr>
          <w:rFonts w:ascii="Times New Roman" w:hAnsi="Times New Roman" w:cs="Times New Roman"/>
          <w:sz w:val="24"/>
        </w:rPr>
        <w:t>Therefore, SWOT factors have presented a major focus on commercial aspects in internal business goals within Nike and developing new standards fundamentally. Nike prioritizes focus on transparency and accountability, for improvised brand image and new diverse inclusive working practices (</w:t>
      </w:r>
      <w:r>
        <w:rPr>
          <w:rFonts w:ascii="Times New Roman" w:hAnsi="Times New Roman" w:cs="Times New Roman"/>
          <w:color w:val="222222"/>
          <w:sz w:val="24"/>
          <w:szCs w:val="20"/>
          <w:shd w:val="clear" w:color="auto" w:fill="FFFFFF"/>
        </w:rPr>
        <w:t>Sjöbom et al., 2022).</w:t>
      </w:r>
      <w:r>
        <w:t xml:space="preserve"> </w:t>
      </w:r>
      <w:r>
        <w:rPr>
          <w:rFonts w:ascii="Times New Roman" w:hAnsi="Times New Roman" w:cs="Times New Roman"/>
          <w:sz w:val="24"/>
        </w:rPr>
        <w:t>Working areas of innovative partnerships, expansion in developing new economies, and brand reputation need to be evolved further.</w:t>
      </w:r>
    </w:p>
    <w:p>
      <w:pPr>
        <w:spacing w:line="360" w:lineRule="auto"/>
        <w:jc w:val="both"/>
        <w:rPr>
          <w:rFonts w:ascii="Times New Roman" w:hAnsi="Times New Roman" w:cs="Times New Roman"/>
          <w:b/>
          <w:i/>
          <w:sz w:val="24"/>
        </w:rPr>
      </w:pPr>
      <w:r>
        <w:rPr>
          <w:rFonts w:ascii="Times New Roman" w:hAnsi="Times New Roman" w:cs="Times New Roman"/>
          <w:b/>
          <w:i/>
          <w:sz w:val="24"/>
        </w:rPr>
        <w:t xml:space="preserve">Macro environment analysis </w:t>
      </w:r>
    </w:p>
    <w:p>
      <w:pPr>
        <w:spacing w:line="360" w:lineRule="auto"/>
        <w:jc w:val="both"/>
        <w:rPr>
          <w:rFonts w:ascii="Times New Roman" w:hAnsi="Times New Roman" w:cs="Times New Roman"/>
          <w:sz w:val="24"/>
        </w:rPr>
      </w:pPr>
      <w:r>
        <w:rPr>
          <w:rFonts w:ascii="Times New Roman" w:hAnsi="Times New Roman" w:cs="Times New Roman"/>
          <w:sz w:val="24"/>
        </w:rPr>
        <w:t xml:space="preserve">The macro-environment within the industry is catered with a wide focus on major elements, such as industry-oriented dimensions which are relevantly growing in a competitive industry.  The porter five forces model will identify the core focus on analysis, evolve on specific technical strengths and lead successive changes. </w:t>
      </w:r>
    </w:p>
    <w:p>
      <w:pPr>
        <w:spacing w:line="360" w:lineRule="auto"/>
        <w:rPr>
          <w:rFonts w:ascii="Times New Roman" w:hAnsi="Times New Roman" w:cs="Times New Roman"/>
          <w:b/>
          <w:i/>
          <w:sz w:val="24"/>
        </w:rPr>
      </w:pPr>
      <w:r>
        <w:rPr>
          <w:rFonts w:ascii="Times New Roman" w:hAnsi="Times New Roman" w:cs="Times New Roman"/>
          <w:b/>
          <w:i/>
          <w:sz w:val="24"/>
        </w:rPr>
        <w:t>Porter's five forces model</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60"/>
        <w:gridCol w:w="65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C2D69B" w:themeFill="accent3" w:themeFillTint="99"/>
          </w:tcPr>
          <w:p>
            <w:pPr>
              <w:spacing w:after="0" w:line="360" w:lineRule="auto"/>
              <w:jc w:val="center"/>
              <w:rPr>
                <w:rFonts w:ascii="Times New Roman" w:hAnsi="Times New Roman" w:cs="Times New Roman"/>
                <w:b/>
                <w:i/>
                <w:sz w:val="24"/>
              </w:rPr>
            </w:pPr>
            <w:r>
              <w:rPr>
                <w:rFonts w:ascii="Times New Roman" w:hAnsi="Times New Roman" w:cs="Times New Roman"/>
                <w:b/>
                <w:i/>
                <w:sz w:val="24"/>
              </w:rPr>
              <w:t>Porter's five forces factors</w:t>
            </w:r>
          </w:p>
        </w:tc>
        <w:tc>
          <w:tcPr>
            <w:tcW w:w="6582" w:type="dxa"/>
            <w:shd w:val="clear" w:color="auto" w:fill="C2D69B" w:themeFill="accent3" w:themeFillTint="99"/>
          </w:tcPr>
          <w:p>
            <w:pPr>
              <w:spacing w:after="0" w:line="360" w:lineRule="auto"/>
              <w:jc w:val="center"/>
              <w:rPr>
                <w:rFonts w:ascii="Times New Roman" w:hAnsi="Times New Roman" w:cs="Times New Roman"/>
                <w:b/>
                <w:i/>
                <w:sz w:val="24"/>
              </w:rPr>
            </w:pPr>
            <w:r>
              <w:rPr>
                <w:rFonts w:ascii="Times New Roman" w:hAnsi="Times New Roman" w:cs="Times New Roman"/>
                <w:b/>
                <w:i/>
                <w:sz w:val="24"/>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 xml:space="preserve"> The threat of substitute (Low)</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Nike marketing expenses are around 4 billion a year, being one of the huge competitive factors for industry growth</w:t>
            </w:r>
            <w:r>
              <w:rPr>
                <w:sz w:val="24"/>
              </w:rPr>
              <w:t xml:space="preserve"> </w:t>
            </w:r>
            <w:r>
              <w:t>(</w:t>
            </w:r>
            <w:r>
              <w:rPr>
                <w:rFonts w:ascii="Times New Roman" w:hAnsi="Times New Roman" w:cs="Times New Roman"/>
                <w:sz w:val="24"/>
              </w:rPr>
              <w:t xml:space="preserve">Yan et al., 2022). There is no threat from substitutes, due to wide global reach and higher consumer goodwill.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 xml:space="preserve"> Bargaining power of buyers (Medium)</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The brand has a giant range of sports accessories;  however, with competition from new companies growing in the industry, Nike needs to revamp innovation.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 Bargaining power of suppliers (low)</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Nike has a low threat due to global own supply chain standards, and highly advanced innovative logistics commercially.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 Competitive rivalry (high)</w:t>
            </w:r>
          </w:p>
        </w:tc>
        <w:tc>
          <w:tcPr>
            <w:tcW w:w="6582" w:type="dxa"/>
            <w:shd w:val="clear" w:color="auto" w:fill="D6E3BC" w:themeFill="accent3" w:themeFillTint="66"/>
          </w:tcPr>
          <w:p>
            <w:pPr>
              <w:tabs>
                <w:tab w:val="left" w:pos="2951"/>
              </w:tabs>
              <w:spacing w:after="0"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b/>
                <w:i/>
                <w:sz w:val="24"/>
              </w:rPr>
              <w:t xml:space="preserve"> </w:t>
            </w:r>
            <w:r>
              <w:rPr>
                <w:rFonts w:ascii="Times New Roman" w:hAnsi="Times New Roman" w:cs="Times New Roman"/>
                <w:sz w:val="24"/>
              </w:rPr>
              <w:t>The brand has highly aggressive competitors in the sports sector, from long-growing business dimensions and larger demands among consumers (Swaminathan et al.,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Threats of new entrants (Medium)</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Nike has a medium threat from new entrants, as competition is widely growing within the sports sector for enlarged changes in an evident manner. The brand however has strong optimum scope and higher efficient change to be evolved in business integration functionally.</w:t>
            </w:r>
          </w:p>
        </w:tc>
      </w:tr>
    </w:tbl>
    <w:p>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Analysis of Porter forces has specified a major focus on core elements regarding growing functional Nike competitive business specifically, for leading diverse untapped changes commercially. Nike should utilize dominant market and logistics for sports industry growth, a new emphasis on equality and competitive brand commitment. </w:t>
      </w:r>
    </w:p>
    <w:p>
      <w:pPr>
        <w:spacing w:line="360" w:lineRule="auto"/>
        <w:jc w:val="both"/>
        <w:rPr>
          <w:rFonts w:ascii="Times New Roman" w:hAnsi="Times New Roman" w:cs="Times New Roman"/>
          <w:b/>
          <w:i/>
          <w:sz w:val="24"/>
          <w:lang w:val="en-IN"/>
        </w:rPr>
      </w:pPr>
      <w:r>
        <w:rPr>
          <w:rFonts w:ascii="Times New Roman" w:hAnsi="Times New Roman" w:cs="Times New Roman"/>
          <w:b/>
          <w:i/>
          <w:sz w:val="24"/>
          <w:lang w:val="en-IN"/>
        </w:rPr>
        <w:t>Pestle analysis</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60"/>
        <w:gridCol w:w="65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C2D69B" w:themeFill="accent3" w:themeFillTint="99"/>
          </w:tcPr>
          <w:p>
            <w:pPr>
              <w:spacing w:after="0" w:line="360" w:lineRule="auto"/>
              <w:jc w:val="center"/>
              <w:rPr>
                <w:rFonts w:ascii="Times New Roman" w:hAnsi="Times New Roman" w:cs="Times New Roman"/>
                <w:b/>
                <w:i/>
                <w:sz w:val="24"/>
              </w:rPr>
            </w:pPr>
            <w:r>
              <w:rPr>
                <w:rFonts w:ascii="Times New Roman" w:hAnsi="Times New Roman" w:cs="Times New Roman"/>
                <w:b/>
                <w:i/>
                <w:sz w:val="24"/>
              </w:rPr>
              <w:t xml:space="preserve"> Pestle factors</w:t>
            </w:r>
          </w:p>
        </w:tc>
        <w:tc>
          <w:tcPr>
            <w:tcW w:w="6582" w:type="dxa"/>
            <w:shd w:val="clear" w:color="auto" w:fill="C2D69B" w:themeFill="accent3" w:themeFillTint="99"/>
          </w:tcPr>
          <w:p>
            <w:pPr>
              <w:spacing w:after="0" w:line="360" w:lineRule="auto"/>
              <w:jc w:val="center"/>
              <w:rPr>
                <w:rFonts w:ascii="Times New Roman" w:hAnsi="Times New Roman" w:cs="Times New Roman"/>
                <w:b/>
                <w:i/>
                <w:sz w:val="24"/>
              </w:rPr>
            </w:pPr>
            <w:r>
              <w:rPr>
                <w:rFonts w:ascii="Times New Roman" w:hAnsi="Times New Roman" w:cs="Times New Roman"/>
                <w:b/>
                <w:i/>
                <w:sz w:val="24"/>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 xml:space="preserve"> Political factors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Stable international positioning bringing political strength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rPr>
                <w:rFonts w:ascii="Times New Roman" w:hAnsi="Times New Roman" w:cs="Times New Roman"/>
                <w:b/>
                <w:i/>
                <w:sz w:val="24"/>
              </w:rPr>
            </w:pPr>
            <w:r>
              <w:rPr>
                <w:rFonts w:ascii="Times New Roman" w:hAnsi="Times New Roman" w:cs="Times New Roman"/>
                <w:b/>
                <w:i/>
                <w:sz w:val="24"/>
              </w:rPr>
              <w:t xml:space="preserve">  Economic factors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Strong economic outreach, as high capital strength, is there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  Social factors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High social favorable factors, impact working competencies functionally.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 Technological factors</w:t>
            </w:r>
          </w:p>
        </w:tc>
        <w:tc>
          <w:tcPr>
            <w:tcW w:w="6582" w:type="dxa"/>
            <w:shd w:val="clear" w:color="auto" w:fill="D6E3BC" w:themeFill="accent3" w:themeFillTint="66"/>
          </w:tcPr>
          <w:p>
            <w:pPr>
              <w:tabs>
                <w:tab w:val="left" w:pos="2951"/>
              </w:tabs>
              <w:spacing w:after="0"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b/>
                <w:i/>
                <w:sz w:val="24"/>
              </w:rPr>
              <w:t xml:space="preserve"> </w:t>
            </w:r>
            <w:r>
              <w:rPr>
                <w:rFonts w:ascii="Times New Roman" w:hAnsi="Times New Roman" w:cs="Times New Roman"/>
                <w:sz w:val="24"/>
              </w:rPr>
              <w:t>Best technologies used in products and marketing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D6E3BC" w:themeFill="accent3" w:themeFillTint="66"/>
          </w:tcPr>
          <w:p>
            <w:pPr>
              <w:spacing w:after="0" w:line="360" w:lineRule="auto"/>
              <w:jc w:val="both"/>
              <w:rPr>
                <w:rFonts w:ascii="Times New Roman" w:hAnsi="Times New Roman" w:cs="Times New Roman"/>
                <w:b/>
                <w:i/>
                <w:sz w:val="24"/>
              </w:rPr>
            </w:pPr>
            <w:r>
              <w:rPr>
                <w:rFonts w:ascii="Times New Roman" w:hAnsi="Times New Roman" w:cs="Times New Roman"/>
                <w:b/>
                <w:i/>
                <w:sz w:val="24"/>
              </w:rPr>
              <w:t xml:space="preserve"> Environmental factors</w:t>
            </w:r>
          </w:p>
        </w:tc>
        <w:tc>
          <w:tcPr>
            <w:tcW w:w="6582" w:type="dxa"/>
            <w:shd w:val="clear" w:color="auto" w:fill="D6E3BC" w:themeFill="accent3" w:themeFillTint="66"/>
          </w:tcPr>
          <w:p>
            <w:pPr>
              <w:spacing w:after="0" w:line="360" w:lineRule="auto"/>
              <w:jc w:val="both"/>
              <w:rPr>
                <w:rFonts w:ascii="Times New Roman" w:hAnsi="Times New Roman" w:cs="Times New Roman"/>
                <w:sz w:val="24"/>
              </w:rPr>
            </w:pPr>
            <w:r>
              <w:rPr>
                <w:rFonts w:ascii="Times New Roman" w:hAnsi="Times New Roman" w:cs="Times New Roman"/>
                <w:sz w:val="24"/>
              </w:rPr>
              <w:t xml:space="preserve"> High focus on CSR standards and new community involvement  in  Nike community engagement,  for larger diversified commercial growth  </w:t>
            </w:r>
          </w:p>
        </w:tc>
      </w:tr>
    </w:tbl>
    <w:p>
      <w:pPr>
        <w:spacing w:line="360" w:lineRule="auto"/>
        <w:jc w:val="both"/>
        <w:rPr>
          <w:rFonts w:ascii="Times New Roman" w:hAnsi="Times New Roman" w:cs="Times New Roman"/>
          <w:sz w:val="24"/>
          <w:lang w:val="en-IN"/>
        </w:rPr>
      </w:pPr>
    </w:p>
    <w:p>
      <w:pPr>
        <w:pStyle w:val="3"/>
        <w:spacing w:line="360" w:lineRule="auto"/>
        <w:rPr>
          <w:rFonts w:ascii="Times New Roman" w:hAnsi="Times New Roman" w:cs="Times New Roman"/>
          <w:bCs w:val="0"/>
          <w:color w:val="auto"/>
          <w:sz w:val="24"/>
          <w:u w:val="single"/>
        </w:rPr>
      </w:pPr>
      <w:bookmarkStart w:id="4" w:name="_Toc140362071"/>
      <w:r>
        <w:rPr>
          <w:rFonts w:ascii="Times New Roman" w:hAnsi="Times New Roman" w:cs="Times New Roman"/>
          <w:bCs w:val="0"/>
          <w:color w:val="auto"/>
          <w:sz w:val="24"/>
          <w:u w:val="single"/>
        </w:rPr>
        <w:t>Target market</w:t>
      </w:r>
      <w:bookmarkEnd w:id="4"/>
    </w:p>
    <w:p>
      <w:pPr>
        <w:spacing w:line="360" w:lineRule="auto"/>
      </w:pPr>
    </w:p>
    <w:p>
      <w:pPr>
        <w:spacing w:line="360" w:lineRule="auto"/>
        <w:jc w:val="both"/>
      </w:pPr>
      <w:r>
        <w:rPr>
          <w:rFonts w:ascii="Times New Roman" w:hAnsi="Times New Roman" w:cs="Times New Roman"/>
          <w:b/>
          <w:i/>
          <w:sz w:val="24"/>
        </w:rPr>
        <w:t xml:space="preserve">Market segmentation: </w:t>
      </w:r>
      <w:r>
        <w:rPr>
          <w:rFonts w:ascii="Times New Roman" w:hAnsi="Times New Roman" w:cs="Times New Roman"/>
          <w:sz w:val="24"/>
        </w:rPr>
        <w:t>Nike uses psychographic segmentation for focusing on customers’ activities, new personality’s enrichment lifestyles, and overall interests progressively. The brand focuses on engaging in sports, and people who are passionate about sports, and makes products with premium quality and innovation (</w:t>
      </w:r>
      <w:r>
        <w:rPr>
          <w:rFonts w:ascii="Times New Roman" w:hAnsi="Times New Roman" w:cs="Times New Roman"/>
          <w:color w:val="222222"/>
          <w:sz w:val="24"/>
          <w:szCs w:val="20"/>
          <w:shd w:val="clear" w:color="auto" w:fill="FFFFFF"/>
        </w:rPr>
        <w:t xml:space="preserve">Singh et al., 2022). </w:t>
      </w:r>
      <w:r>
        <w:rPr>
          <w:rFonts w:ascii="Times New Roman" w:hAnsi="Times New Roman" w:cs="Times New Roman"/>
          <w:sz w:val="24"/>
        </w:rPr>
        <w:t xml:space="preserve">Implementation of psychographic segmentation plays a major role in gaining the best determination enhanced in a specific manner. </w:t>
      </w:r>
    </w:p>
    <w:p>
      <w:pPr>
        <w:spacing w:line="360" w:lineRule="auto"/>
        <w:jc w:val="both"/>
        <w:rPr>
          <w:rFonts w:ascii="Times New Roman" w:hAnsi="Times New Roman" w:cs="Times New Roman"/>
          <w:sz w:val="24"/>
        </w:rPr>
      </w:pPr>
      <w:r>
        <w:rPr>
          <w:rFonts w:ascii="Times New Roman" w:hAnsi="Times New Roman" w:cs="Times New Roman"/>
          <w:b/>
          <w:i/>
          <w:sz w:val="24"/>
        </w:rPr>
        <w:t xml:space="preserve">Targeting: </w:t>
      </w:r>
      <w:r>
        <w:rPr>
          <w:rFonts w:ascii="Times New Roman" w:hAnsi="Times New Roman" w:cs="Times New Roman"/>
          <w:sz w:val="24"/>
        </w:rPr>
        <w:t>Nike focuses on differentiated targeting in its marketing standards, based on people with higher target socio-economic groups and best qualities. The brand is also a competitive sports enthusiast, heading on active and healthy lifestyle practices. Through differentiated marketing, Nike aims to connect varied aspects, based on consumers’ preferences, and enlarge wider goodwill.</w:t>
      </w:r>
    </w:p>
    <w:p>
      <w:pPr>
        <w:spacing w:line="360" w:lineRule="auto"/>
        <w:jc w:val="both"/>
      </w:pPr>
      <w:r>
        <w:rPr>
          <w:rFonts w:ascii="Times New Roman" w:hAnsi="Times New Roman" w:cs="Times New Roman"/>
          <w:b/>
          <w:i/>
          <w:sz w:val="24"/>
        </w:rPr>
        <w:t xml:space="preserve">Positioning: </w:t>
      </w:r>
      <w:r>
        <w:rPr>
          <w:rFonts w:ascii="Times New Roman" w:hAnsi="Times New Roman" w:cs="Times New Roman"/>
          <w:sz w:val="24"/>
        </w:rPr>
        <w:t>Nike has the best product positioning used in business, catering to positioning itself as a competitive sportswear brand (</w:t>
      </w:r>
      <w:r>
        <w:rPr>
          <w:rFonts w:ascii="Times New Roman" w:hAnsi="Times New Roman" w:cs="Times New Roman"/>
          <w:color w:val="222222"/>
          <w:sz w:val="24"/>
          <w:szCs w:val="20"/>
          <w:shd w:val="clear" w:color="auto" w:fill="FFFFFF"/>
        </w:rPr>
        <w:t xml:space="preserve">Shankar et al., 2022). </w:t>
      </w:r>
      <w:r>
        <w:rPr>
          <w:rFonts w:ascii="Times New Roman" w:hAnsi="Times New Roman" w:cs="Times New Roman"/>
          <w:sz w:val="24"/>
        </w:rPr>
        <w:t xml:space="preserve">It provides highly innovative and premium products, as an industry is competitively growing globally. With a strong product positioning element, Nike has higher competitive business proficiently in a progressive manner. Nike by catering towards best product positioning in its top quality products and services within global and functional dimensions aims to enlarge corporate change exclusively. </w:t>
      </w:r>
    </w:p>
    <w:p>
      <w:pPr>
        <w:spacing w:line="360" w:lineRule="auto"/>
        <w:jc w:val="both"/>
        <w:rPr>
          <w:rFonts w:ascii="Times New Roman" w:hAnsi="Times New Roman" w:cs="Times New Roman"/>
          <w:b/>
          <w:iCs/>
          <w:sz w:val="24"/>
        </w:rPr>
      </w:pPr>
      <w:r>
        <w:rPr>
          <w:rFonts w:ascii="Times New Roman" w:hAnsi="Times New Roman" w:cs="Times New Roman"/>
          <w:b/>
          <w:iCs/>
          <w:sz w:val="24"/>
        </w:rPr>
        <w:t>Marketing mix</w:t>
      </w:r>
    </w:p>
    <w:p>
      <w:pPr>
        <w:spacing w:line="360" w:lineRule="auto"/>
        <w:jc w:val="both"/>
        <w:rPr>
          <w:rFonts w:ascii="Times New Roman" w:hAnsi="Times New Roman" w:cs="Times New Roman"/>
          <w:sz w:val="24"/>
        </w:rPr>
      </w:pPr>
      <w:r>
        <w:rPr>
          <w:rFonts w:ascii="Times New Roman" w:hAnsi="Times New Roman" w:cs="Times New Roman"/>
          <w:sz w:val="24"/>
        </w:rPr>
        <w:t>The marketing mix elements have a core focus on bringing wider diverse expertise, for specific expertise in determined change expansion.</w:t>
      </w:r>
    </w:p>
    <w:p>
      <w:pPr>
        <w:pStyle w:val="17"/>
        <w:numPr>
          <w:ilvl w:val="0"/>
          <w:numId w:val="2"/>
        </w:numPr>
        <w:spacing w:line="360" w:lineRule="auto"/>
        <w:ind w:left="284" w:hanging="284"/>
        <w:jc w:val="both"/>
      </w:pPr>
      <w:r>
        <w:rPr>
          <w:b/>
          <w:i/>
          <w:sz w:val="24"/>
        </w:rPr>
        <w:t xml:space="preserve">Price: </w:t>
      </w:r>
      <w:r>
        <w:rPr>
          <w:sz w:val="24"/>
        </w:rPr>
        <w:t>A premium price marketing strategy is used to target niche customers, having the best quality sportswear products in business competitively (</w:t>
      </w:r>
      <w:r>
        <w:rPr>
          <w:color w:val="222222"/>
          <w:sz w:val="24"/>
          <w:shd w:val="clear" w:color="auto" w:fill="FFFFFF"/>
        </w:rPr>
        <w:t>Shahabadi et al., 2023)</w:t>
      </w:r>
      <w:r>
        <w:rPr>
          <w:sz w:val="24"/>
        </w:rPr>
        <w:t xml:space="preserve">. The premium price marketing strategy fundamentally caters to gaining extended growth in consumer business; enlarge new avenues within global dimensions rapidly. </w:t>
      </w:r>
    </w:p>
    <w:p>
      <w:pPr>
        <w:pStyle w:val="17"/>
        <w:numPr>
          <w:ilvl w:val="0"/>
          <w:numId w:val="2"/>
        </w:numPr>
        <w:spacing w:line="360" w:lineRule="auto"/>
        <w:ind w:left="284" w:hanging="284"/>
        <w:jc w:val="both"/>
        <w:rPr>
          <w:b/>
          <w:i/>
          <w:sz w:val="24"/>
        </w:rPr>
      </w:pPr>
      <w:r>
        <w:rPr>
          <w:b/>
          <w:i/>
          <w:sz w:val="24"/>
        </w:rPr>
        <w:t>Product:</w:t>
      </w:r>
      <w:r>
        <w:rPr>
          <w:sz w:val="24"/>
        </w:rPr>
        <w:t xml:space="preserve"> Nike products are highly competitive to get extended changes, with enlarged business commercial standards and new diverse mechanisms specifically.  Nike products in sportswear are comfortable, highly fashionable, and competitively expanded in the business world functionally.</w:t>
      </w:r>
    </w:p>
    <w:p>
      <w:pPr>
        <w:pStyle w:val="17"/>
        <w:numPr>
          <w:ilvl w:val="0"/>
          <w:numId w:val="2"/>
        </w:numPr>
        <w:spacing w:line="360" w:lineRule="auto"/>
        <w:ind w:left="284" w:hanging="284"/>
        <w:jc w:val="both"/>
        <w:rPr>
          <w:b/>
          <w:i/>
          <w:sz w:val="24"/>
        </w:rPr>
      </w:pPr>
      <w:r>
        <w:rPr>
          <w:b/>
          <w:i/>
          <w:sz w:val="24"/>
        </w:rPr>
        <w:t xml:space="preserve">Place: </w:t>
      </w:r>
      <w:r>
        <w:rPr>
          <w:sz w:val="24"/>
        </w:rPr>
        <w:t>Nike has strong digital as well as offline place factors, enlarging new commercial-specific targets. The place factor enlarged corporate new productive strengths, delivering commercial competitive strengths within business diverse domains. The new place factor holds a highly specific role to connect on wider diversified business growth expertise functionally (</w:t>
      </w:r>
      <w:r>
        <w:rPr>
          <w:color w:val="222222"/>
          <w:sz w:val="24"/>
          <w:shd w:val="clear" w:color="auto" w:fill="FFFFFF"/>
        </w:rPr>
        <w:t>Saura et al., 2023).</w:t>
      </w:r>
    </w:p>
    <w:p>
      <w:pPr>
        <w:pStyle w:val="17"/>
        <w:numPr>
          <w:ilvl w:val="0"/>
          <w:numId w:val="2"/>
        </w:numPr>
        <w:spacing w:line="360" w:lineRule="auto"/>
        <w:ind w:left="284" w:hanging="284"/>
        <w:jc w:val="both"/>
        <w:rPr>
          <w:b/>
          <w:i/>
          <w:sz w:val="24"/>
        </w:rPr>
      </w:pPr>
      <w:r>
        <w:rPr>
          <w:b/>
          <w:i/>
          <w:sz w:val="24"/>
        </w:rPr>
        <w:t xml:space="preserve">Promotions: </w:t>
      </w:r>
      <w:r>
        <w:rPr>
          <w:sz w:val="24"/>
        </w:rPr>
        <w:t>Online market presence is crucial element, with varied brand endorsements and social media promotions Nike has successfully led this factor (Mancuso et al., 2023).</w:t>
      </w:r>
      <w:r>
        <w:rPr>
          <w:b/>
          <w:i/>
          <w:sz w:val="24"/>
        </w:rPr>
        <w:t xml:space="preserve"> </w:t>
      </w:r>
      <w:r>
        <w:rPr>
          <w:sz w:val="24"/>
        </w:rPr>
        <w:t>For future commercial opportunities, Nike aims to explore AI and IOT integrated promotions and digital businesses for gaining consumer confidence.</w:t>
      </w:r>
    </w:p>
    <w:p>
      <w:pPr>
        <w:spacing w:line="360" w:lineRule="auto"/>
        <w:jc w:val="both"/>
        <w:rPr>
          <w:rFonts w:ascii="Times New Roman" w:hAnsi="Times New Roman" w:cs="Times New Roman"/>
          <w:sz w:val="24"/>
        </w:rPr>
      </w:pPr>
      <w:r>
        <w:rPr>
          <w:rFonts w:ascii="Times New Roman" w:hAnsi="Times New Roman" w:cs="Times New Roman"/>
          <w:sz w:val="24"/>
        </w:rPr>
        <w:t>Therefore, marketing mix 4 PS evolves major inclusion of diversified new principles and gains functional growth for diverse dynamic expertise within a longer period.</w:t>
      </w:r>
    </w:p>
    <w:p>
      <w:pPr>
        <w:spacing w:line="360" w:lineRule="auto"/>
        <w:jc w:val="both"/>
        <w:rPr>
          <w:rFonts w:ascii="Times New Roman" w:hAnsi="Times New Roman" w:cs="Times New Roman"/>
          <w:b/>
          <w:iCs/>
          <w:sz w:val="24"/>
        </w:rPr>
      </w:pPr>
      <w:r>
        <w:rPr>
          <w:rFonts w:ascii="Times New Roman" w:hAnsi="Times New Roman" w:cs="Times New Roman"/>
          <w:b/>
          <w:iCs/>
          <w:sz w:val="24"/>
        </w:rPr>
        <w:t>Product life cycle model</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sz w:val="24"/>
        </w:rPr>
        <w:t>The inclusion of product life cycle model stages such as introduction, growth, maturity, and decline hold a high commercial focus for gaining enlarges diverse importance (</w:t>
      </w:r>
      <w:r>
        <w:rPr>
          <w:rFonts w:ascii="Times New Roman" w:hAnsi="Times New Roman" w:cs="Times New Roman"/>
          <w:color w:val="222222"/>
          <w:sz w:val="24"/>
          <w:szCs w:val="20"/>
          <w:shd w:val="clear" w:color="auto" w:fill="FFFFFF"/>
        </w:rPr>
        <w:t>Rather et al., 2022)</w:t>
      </w:r>
      <w:r>
        <w:rPr>
          <w:rFonts w:ascii="Times New Roman" w:hAnsi="Times New Roman" w:cs="Times New Roman"/>
          <w:sz w:val="24"/>
        </w:rPr>
        <w:t xml:space="preserve">.  The maturity stage is competitively focused at Nike to enlarge rapid growth period and attain the best competitive consumers goodwill. By focusing on stages of the product life cycle mode, marketing goals can be enlarged with a wider vision and higher innovation. Nike product cycle stages have high relevance and essential strengths, for gaining the best commercial synergies in an evident manner progressively. </w:t>
      </w:r>
    </w:p>
    <w:p>
      <w:pPr>
        <w:pStyle w:val="3"/>
        <w:spacing w:line="360" w:lineRule="auto"/>
        <w:jc w:val="both"/>
        <w:rPr>
          <w:rFonts w:ascii="Times New Roman" w:hAnsi="Times New Roman" w:cs="Times New Roman"/>
          <w:bCs w:val="0"/>
          <w:color w:val="auto"/>
          <w:sz w:val="24"/>
          <w:u w:val="single"/>
        </w:rPr>
      </w:pPr>
      <w:bookmarkStart w:id="5" w:name="_Toc140362072"/>
      <w:r>
        <w:rPr>
          <w:rFonts w:ascii="Times New Roman" w:hAnsi="Times New Roman" w:cs="Times New Roman"/>
          <w:bCs w:val="0"/>
          <w:color w:val="auto"/>
          <w:sz w:val="24"/>
          <w:u w:val="single"/>
        </w:rPr>
        <w:t>Selection of media</w:t>
      </w:r>
      <w:bookmarkEnd w:id="5"/>
    </w:p>
    <w:p>
      <w:pPr>
        <w:spacing w:line="360" w:lineRule="auto"/>
        <w:jc w:val="both"/>
      </w:pPr>
      <w:r>
        <w:rPr>
          <w:rFonts w:ascii="Times New Roman" w:hAnsi="Times New Roman" w:cs="Times New Roman"/>
          <w:sz w:val="24"/>
        </w:rPr>
        <w:t>The selection of media is highly correlated to customer brand equity model strengths, identifying major commercial operations and growth in terms of specific vital development of marketing services (</w:t>
      </w:r>
      <w:r>
        <w:rPr>
          <w:rFonts w:ascii="Times New Roman" w:hAnsi="Times New Roman" w:cs="Times New Roman"/>
          <w:color w:val="222222"/>
          <w:sz w:val="24"/>
          <w:szCs w:val="20"/>
          <w:shd w:val="clear" w:color="auto" w:fill="FFFFFF"/>
        </w:rPr>
        <w:t xml:space="preserve">NALBANT and AYDIN, 2023). </w:t>
      </w:r>
      <w:r>
        <w:rPr>
          <w:rFonts w:ascii="Times New Roman" w:hAnsi="Times New Roman" w:cs="Times New Roman"/>
          <w:sz w:val="24"/>
        </w:rPr>
        <w:t>The Kellers customer-based brand equity model will enable the identification of new parameters and lead to changes in recent media expertise.</w:t>
      </w:r>
    </w:p>
    <w:p>
      <w:pPr>
        <w:spacing w:line="360" w:lineRule="auto"/>
        <w:jc w:val="both"/>
        <w:rPr>
          <w:rFonts w:ascii="Times New Roman" w:hAnsi="Times New Roman" w:cs="Times New Roman"/>
          <w:b/>
          <w:iCs/>
          <w:sz w:val="24"/>
        </w:rPr>
      </w:pPr>
      <w:r>
        <w:rPr>
          <w:rFonts w:ascii="Times New Roman" w:hAnsi="Times New Roman" w:cs="Times New Roman"/>
          <w:b/>
          <w:iCs/>
          <w:sz w:val="24"/>
        </w:rPr>
        <w:t>Kellers customer-based brand equity model</w:t>
      </w:r>
    </w:p>
    <w:p>
      <w:pPr>
        <w:spacing w:line="360" w:lineRule="auto"/>
        <w:jc w:val="both"/>
        <w:rPr>
          <w:rFonts w:ascii="Times New Roman" w:hAnsi="Times New Roman" w:cs="Times New Roman"/>
          <w:b/>
          <w:i/>
          <w:sz w:val="24"/>
        </w:rPr>
      </w:pPr>
      <w:r>
        <w:rPr>
          <w:rFonts w:ascii="Times New Roman" w:hAnsi="Times New Roman" w:cs="Times New Roman"/>
          <w:b/>
          <w:i/>
          <w:sz w:val="24"/>
        </w:rPr>
        <w:t>Resonance</w:t>
      </w:r>
      <w:r>
        <w:rPr>
          <w:rFonts w:ascii="Times New Roman" w:hAnsi="Times New Roman" w:cs="Times New Roman"/>
          <w:b/>
          <w:i/>
          <w:sz w:val="24"/>
        </w:rPr>
        <w:tab/>
      </w:r>
    </w:p>
    <w:p>
      <w:pPr>
        <w:jc w:val="both"/>
        <w:rPr>
          <w:rFonts w:ascii="Times New Roman" w:hAnsi="Times New Roman" w:cs="Times New Roman"/>
          <w:bCs/>
          <w:iCs/>
          <w:sz w:val="24"/>
        </w:rPr>
      </w:pPr>
      <w:r>
        <w:rPr>
          <w:rFonts w:ascii="Times New Roman" w:hAnsi="Times New Roman" w:cs="Times New Roman"/>
          <w:bCs/>
          <w:iCs/>
          <w:sz w:val="24"/>
        </w:rPr>
        <w:t>Nike products and services have high consumer resonance, which creates major determination in a specific manner. The resonance factor further holds a huge role, to deliver the best brand services in an optimized manner (Keller’s Customer-Based Brand Equity model, 2023).</w:t>
      </w:r>
    </w:p>
    <w:p>
      <w:pPr>
        <w:jc w:val="both"/>
        <w:rPr>
          <w:rFonts w:ascii="Times New Roman" w:hAnsi="Times New Roman" w:cs="Times New Roman"/>
          <w:b/>
          <w:i/>
          <w:sz w:val="24"/>
        </w:rPr>
      </w:pPr>
      <w:r>
        <w:rPr>
          <w:rFonts w:ascii="Times New Roman" w:hAnsi="Times New Roman" w:cs="Times New Roman"/>
          <w:b/>
          <w:i/>
          <w:sz w:val="24"/>
        </w:rPr>
        <w:t>Brand response</w:t>
      </w:r>
      <w:r>
        <w:rPr>
          <w:rFonts w:ascii="Times New Roman" w:hAnsi="Times New Roman" w:cs="Times New Roman"/>
          <w:b/>
          <w:i/>
          <w:sz w:val="24"/>
        </w:rPr>
        <w:tab/>
      </w:r>
    </w:p>
    <w:p>
      <w:pPr>
        <w:jc w:val="both"/>
        <w:rPr>
          <w:rFonts w:ascii="Times New Roman" w:hAnsi="Times New Roman" w:cs="Times New Roman"/>
          <w:bCs/>
          <w:iCs/>
          <w:sz w:val="24"/>
        </w:rPr>
      </w:pPr>
      <w:r>
        <w:rPr>
          <w:rFonts w:ascii="Times New Roman" w:hAnsi="Times New Roman" w:cs="Times New Roman"/>
          <w:bCs/>
          <w:iCs/>
          <w:sz w:val="24"/>
        </w:rPr>
        <w:t xml:space="preserve"> The brand response towards Nile new marketing strategies holds huge commercial importance for gaining the best targets and enlarging new business untapped marketing standards fundamentally.</w:t>
      </w:r>
    </w:p>
    <w:p>
      <w:pPr>
        <w:jc w:val="both"/>
        <w:rPr>
          <w:rFonts w:ascii="Times New Roman" w:hAnsi="Times New Roman" w:cs="Times New Roman"/>
          <w:b/>
          <w:i/>
          <w:sz w:val="24"/>
        </w:rPr>
      </w:pPr>
      <w:r>
        <w:rPr>
          <w:rFonts w:ascii="Times New Roman" w:hAnsi="Times New Roman" w:cs="Times New Roman"/>
          <w:b/>
          <w:i/>
          <w:sz w:val="24"/>
        </w:rPr>
        <w:t>Brand meaning</w:t>
      </w:r>
    </w:p>
    <w:p>
      <w:pPr>
        <w:jc w:val="both"/>
        <w:rPr>
          <w:rFonts w:ascii="Times New Roman" w:hAnsi="Times New Roman" w:cs="Times New Roman"/>
          <w:bCs/>
          <w:iCs/>
          <w:sz w:val="24"/>
        </w:rPr>
      </w:pPr>
      <w:r>
        <w:rPr>
          <w:rFonts w:ascii="Times New Roman" w:hAnsi="Times New Roman" w:cs="Times New Roman"/>
          <w:bCs/>
          <w:iCs/>
          <w:sz w:val="24"/>
        </w:rPr>
        <w:tab/>
      </w:r>
      <w:r>
        <w:rPr>
          <w:rFonts w:ascii="Times New Roman" w:hAnsi="Times New Roman" w:cs="Times New Roman"/>
          <w:bCs/>
          <w:iCs/>
          <w:sz w:val="24"/>
        </w:rPr>
        <w:t>Nike brand equity is enhanced with a wider range of brand competencies, larger successive vital commercial enhanced growth with the best brand-oriented services (Michel et al., 2022).</w:t>
      </w:r>
    </w:p>
    <w:p>
      <w:pPr>
        <w:jc w:val="both"/>
        <w:rPr>
          <w:rFonts w:ascii="Times New Roman" w:hAnsi="Times New Roman" w:cs="Times New Roman"/>
          <w:b/>
          <w:i/>
          <w:sz w:val="24"/>
        </w:rPr>
      </w:pPr>
      <w:r>
        <w:rPr>
          <w:rFonts w:ascii="Times New Roman" w:hAnsi="Times New Roman" w:cs="Times New Roman"/>
          <w:b/>
          <w:i/>
          <w:sz w:val="24"/>
        </w:rPr>
        <w:t>Brand Identity</w:t>
      </w:r>
    </w:p>
    <w:p>
      <w:pPr>
        <w:jc w:val="both"/>
        <w:rPr>
          <w:rFonts w:ascii="Times New Roman" w:hAnsi="Times New Roman" w:cs="Times New Roman"/>
          <w:bCs/>
          <w:iCs/>
          <w:sz w:val="24"/>
        </w:rPr>
      </w:pPr>
      <w:r>
        <w:rPr>
          <w:rFonts w:ascii="Times New Roman" w:hAnsi="Times New Roman" w:cs="Times New Roman"/>
          <w:bCs/>
          <w:iCs/>
          <w:sz w:val="24"/>
        </w:rPr>
        <w:tab/>
      </w:r>
      <w:r>
        <w:rPr>
          <w:rFonts w:ascii="Times New Roman" w:hAnsi="Times New Roman" w:cs="Times New Roman"/>
          <w:bCs/>
          <w:iCs/>
          <w:sz w:val="24"/>
        </w:rPr>
        <w:t xml:space="preserve"> Nike through the selection of digital media platforms, new competitive technical strengths, and enlarged vision of digital competencies can connect with its targeted consumers.</w:t>
      </w:r>
    </w:p>
    <w:p>
      <w:pPr>
        <w:jc w:val="both"/>
        <w:rPr>
          <w:rFonts w:ascii="Times New Roman" w:hAnsi="Times New Roman" w:cs="Times New Roman"/>
          <w:bCs/>
          <w:iCs/>
          <w:sz w:val="24"/>
        </w:rPr>
      </w:pPr>
    </w:p>
    <w:p>
      <w:pPr>
        <w:spacing w:line="360" w:lineRule="auto"/>
        <w:rPr>
          <w:rFonts w:ascii="Times New Roman" w:hAnsi="Times New Roman" w:cs="Times New Roman"/>
          <w:sz w:val="24"/>
        </w:rPr>
      </w:pPr>
      <w:r>
        <w:rPr>
          <w:rFonts w:ascii="Times New Roman" w:hAnsi="Times New Roman" w:cs="Times New Roman"/>
          <w:sz w:val="24"/>
        </w:rPr>
        <w:t>Therefore, the Kellers customer brand equity model has identified major evolvement in terms of optimized digital marketing standards with new channels on digital platforms functionally.</w:t>
      </w:r>
    </w:p>
    <w:p>
      <w:pPr>
        <w:pStyle w:val="3"/>
        <w:spacing w:line="360" w:lineRule="auto"/>
        <w:rPr>
          <w:rFonts w:ascii="Times New Roman" w:hAnsi="Times New Roman" w:cs="Times New Roman"/>
          <w:bCs w:val="0"/>
          <w:color w:val="auto"/>
          <w:sz w:val="24"/>
          <w:u w:val="single"/>
        </w:rPr>
      </w:pPr>
      <w:bookmarkStart w:id="6" w:name="_Toc140362073"/>
      <w:r>
        <w:rPr>
          <w:rFonts w:ascii="Times New Roman" w:hAnsi="Times New Roman" w:cs="Times New Roman"/>
          <w:bCs w:val="0"/>
          <w:color w:val="auto"/>
          <w:sz w:val="24"/>
          <w:u w:val="single"/>
        </w:rPr>
        <w:t>Measuring success</w:t>
      </w:r>
      <w:bookmarkEnd w:id="6"/>
    </w:p>
    <w:p>
      <w:pPr>
        <w:spacing w:line="360" w:lineRule="auto"/>
        <w:jc w:val="both"/>
        <w:rPr>
          <w:rFonts w:ascii="Times New Roman" w:hAnsi="Times New Roman" w:cs="Times New Roman"/>
          <w:sz w:val="24"/>
        </w:rPr>
      </w:pPr>
      <w:r>
        <w:rPr>
          <w:rFonts w:ascii="Times New Roman" w:hAnsi="Times New Roman" w:cs="Times New Roman"/>
          <w:sz w:val="24"/>
        </w:rPr>
        <w:t>Nike uses the SERVQUAL model for devising integration of gap perception, the brand believes in delivering customers and perception in the mind of customers actively.  The dimensions of the SERVQUAL model focus on strengthening customer integrity and services diversely, bringing brand-competent change. Analysis of factors can be factored as below:</w:t>
      </w:r>
    </w:p>
    <w:p>
      <w:pPr>
        <w:pStyle w:val="17"/>
        <w:numPr>
          <w:ilvl w:val="0"/>
          <w:numId w:val="3"/>
        </w:numPr>
        <w:spacing w:line="360" w:lineRule="auto"/>
        <w:ind w:left="284" w:hanging="284"/>
        <w:jc w:val="both"/>
        <w:rPr>
          <w:sz w:val="22"/>
        </w:rPr>
      </w:pPr>
      <w:r>
        <w:rPr>
          <w:b/>
          <w:i/>
          <w:sz w:val="24"/>
        </w:rPr>
        <w:t>Reliability:</w:t>
      </w:r>
      <w:r>
        <w:rPr>
          <w:sz w:val="24"/>
        </w:rPr>
        <w:t xml:space="preserve"> Nike services are highly reliable with the best quality sports products, and faster integration of customer services through online and offline networks (</w:t>
      </w:r>
      <w:r>
        <w:rPr>
          <w:color w:val="222222"/>
          <w:sz w:val="24"/>
          <w:shd w:val="clear" w:color="auto" w:fill="FFFFFF"/>
        </w:rPr>
        <w:t>Mehralian and Khazaee, 2022).</w:t>
      </w:r>
    </w:p>
    <w:p>
      <w:pPr>
        <w:pStyle w:val="17"/>
        <w:numPr>
          <w:ilvl w:val="0"/>
          <w:numId w:val="4"/>
        </w:numPr>
        <w:spacing w:line="360" w:lineRule="auto"/>
        <w:ind w:left="284" w:hanging="284"/>
        <w:jc w:val="both"/>
        <w:rPr>
          <w:sz w:val="24"/>
        </w:rPr>
      </w:pPr>
      <w:r>
        <w:rPr>
          <w:b/>
          <w:i/>
          <w:sz w:val="24"/>
        </w:rPr>
        <w:t>Responsiveness:</w:t>
      </w:r>
      <w:r>
        <w:rPr>
          <w:sz w:val="24"/>
        </w:rPr>
        <w:t xml:space="preserve"> The brand is also highly responsive to its CSR standards, by creating the best sustainable services and productive higher efficient quality operations.</w:t>
      </w:r>
    </w:p>
    <w:p>
      <w:pPr>
        <w:pStyle w:val="17"/>
        <w:numPr>
          <w:ilvl w:val="0"/>
          <w:numId w:val="4"/>
        </w:numPr>
        <w:spacing w:line="360" w:lineRule="auto"/>
        <w:ind w:left="284" w:hanging="284"/>
        <w:jc w:val="both"/>
        <w:rPr>
          <w:sz w:val="24"/>
        </w:rPr>
      </w:pPr>
      <w:r>
        <w:rPr>
          <w:b/>
          <w:i/>
          <w:sz w:val="24"/>
        </w:rPr>
        <w:t>Empathy:</w:t>
      </w:r>
      <w:r>
        <w:rPr>
          <w:sz w:val="24"/>
        </w:rPr>
        <w:t xml:space="preserve"> Nike has individualized empathy standard service, identifying imperative growth expertise and larger working standards. It creates major consumer engagement, with higher empathy-oriented technical specifically for gaining wider diverse goals evolve.</w:t>
      </w:r>
    </w:p>
    <w:p>
      <w:pPr>
        <w:pStyle w:val="17"/>
        <w:numPr>
          <w:ilvl w:val="0"/>
          <w:numId w:val="4"/>
        </w:numPr>
        <w:spacing w:line="360" w:lineRule="auto"/>
        <w:ind w:left="284" w:hanging="284"/>
        <w:jc w:val="both"/>
        <w:rPr>
          <w:sz w:val="24"/>
        </w:rPr>
      </w:pPr>
      <w:r>
        <w:rPr>
          <w:b/>
          <w:i/>
          <w:sz w:val="24"/>
        </w:rPr>
        <w:t>Assurance:</w:t>
      </w:r>
      <w:r>
        <w:rPr>
          <w:sz w:val="24"/>
        </w:rPr>
        <w:t xml:space="preserve"> Nike has been successful to cater on best assurance standards with its best quality services, and delivering faster quality growth for gaining the best consumer confidence. The quality of Nike is highly assured and brings on varied diverse engagement in consumers, with strengthened wider changes informatively.</w:t>
      </w:r>
    </w:p>
    <w:p>
      <w:pPr>
        <w:pStyle w:val="17"/>
        <w:numPr>
          <w:ilvl w:val="0"/>
          <w:numId w:val="4"/>
        </w:numPr>
        <w:spacing w:line="360" w:lineRule="auto"/>
        <w:ind w:left="284" w:hanging="284"/>
        <w:jc w:val="both"/>
        <w:rPr>
          <w:sz w:val="24"/>
        </w:rPr>
      </w:pPr>
      <w:r>
        <w:rPr>
          <w:b/>
          <w:i/>
          <w:sz w:val="24"/>
        </w:rPr>
        <w:t>Tangibles:</w:t>
      </w:r>
      <w:r>
        <w:rPr>
          <w:sz w:val="24"/>
        </w:rPr>
        <w:t xml:space="preserve"> Nike is also competitive in innovation partnerships, best tangible services and measures for growth, and high brand reputation services evidently (</w:t>
      </w:r>
      <w:r>
        <w:rPr>
          <w:color w:val="222222"/>
          <w:sz w:val="24"/>
          <w:shd w:val="clear" w:color="auto" w:fill="FFFFFF"/>
        </w:rPr>
        <w:t>Lee et al., 2022).</w:t>
      </w:r>
      <w:r>
        <w:rPr>
          <w:sz w:val="24"/>
        </w:rPr>
        <w:t xml:space="preserve"> Nike further caters to the best tangible services, and product-oriented commercial synergies and enlarges diverse major growth changes extensively.</w:t>
      </w:r>
    </w:p>
    <w:p>
      <w:pPr>
        <w:spacing w:line="360" w:lineRule="auto"/>
        <w:jc w:val="both"/>
        <w:rPr>
          <w:rFonts w:ascii="Times New Roman" w:hAnsi="Times New Roman" w:cs="Times New Roman"/>
          <w:sz w:val="24"/>
        </w:rPr>
      </w:pPr>
      <w:r>
        <w:rPr>
          <w:rFonts w:ascii="Times New Roman" w:hAnsi="Times New Roman" w:cs="Times New Roman"/>
          <w:sz w:val="24"/>
        </w:rPr>
        <w:t>Therefore, analysis of the SERVQUAL model signifies a focus on identifying success factors and integration of best commercial change goals for gaining the best targets. Integration of new dimensions such as reliability, assurance, and tangibles further will enable Nike to enlarge best corporate changes fundamentally.</w:t>
      </w:r>
    </w:p>
    <w:p>
      <w:pPr>
        <w:spacing w:line="360" w:lineRule="auto"/>
        <w:ind w:left="284" w:hanging="284"/>
        <w:jc w:val="both"/>
        <w:rPr>
          <w:rFonts w:ascii="Times New Roman" w:hAnsi="Times New Roman" w:cs="Times New Roman"/>
          <w:b/>
          <w:i/>
          <w:sz w:val="24"/>
        </w:rPr>
      </w:pPr>
      <w:r>
        <w:rPr>
          <w:rFonts w:ascii="Times New Roman" w:hAnsi="Times New Roman" w:cs="Times New Roman"/>
          <w:b/>
          <w:i/>
          <w:sz w:val="24"/>
        </w:rPr>
        <w:t>Brand Tracking</w:t>
      </w:r>
    </w:p>
    <w:p>
      <w:pPr>
        <w:pStyle w:val="17"/>
        <w:numPr>
          <w:ilvl w:val="0"/>
          <w:numId w:val="5"/>
        </w:numPr>
        <w:spacing w:line="360" w:lineRule="auto"/>
        <w:ind w:left="284" w:hanging="284"/>
        <w:jc w:val="both"/>
        <w:rPr>
          <w:color w:val="222222"/>
          <w:sz w:val="24"/>
          <w:shd w:val="clear" w:color="auto" w:fill="FFFFFF"/>
        </w:rPr>
      </w:pPr>
      <w:r>
        <w:rPr>
          <w:sz w:val="24"/>
        </w:rPr>
        <w:t>The implementation of brand tracking is a process of six variables: awareness, preference, usage, attitudes, perceptions, and judgment factors. It enables the company to track brand productive growth in the market place, provides the best information in terms of commercial standards (</w:t>
      </w:r>
      <w:r>
        <w:rPr>
          <w:color w:val="222222"/>
          <w:sz w:val="24"/>
          <w:shd w:val="clear" w:color="auto" w:fill="FFFFFF"/>
        </w:rPr>
        <w:t xml:space="preserve">Laghi et al., 2022). </w:t>
      </w:r>
    </w:p>
    <w:p>
      <w:pPr>
        <w:pStyle w:val="17"/>
        <w:numPr>
          <w:ilvl w:val="0"/>
          <w:numId w:val="5"/>
        </w:numPr>
        <w:spacing w:line="360" w:lineRule="auto"/>
        <w:ind w:left="284" w:hanging="284"/>
        <w:jc w:val="both"/>
      </w:pPr>
      <w:r>
        <w:rPr>
          <w:sz w:val="24"/>
        </w:rPr>
        <w:t xml:space="preserve">Nike to track brand model and functioning in marketing, need to evolve on best brand tracking specifically by using quantitative and qualitative methods of collection such as questionnaires, and surveys. The inclusion of a brand tracking factor will enable best wider enhanced synergies, pertaining rise on successive wider domains vitally enhance. </w:t>
      </w:r>
    </w:p>
    <w:p>
      <w:pPr>
        <w:pStyle w:val="2"/>
        <w:spacing w:line="360" w:lineRule="auto"/>
        <w:jc w:val="both"/>
        <w:rPr>
          <w:rFonts w:ascii="Times New Roman" w:hAnsi="Times New Roman" w:cs="Times New Roman"/>
          <w:color w:val="auto"/>
        </w:rPr>
      </w:pPr>
      <w:bookmarkStart w:id="7" w:name="_Toc140362074"/>
      <w:r>
        <w:rPr>
          <w:rFonts w:ascii="Times New Roman" w:hAnsi="Times New Roman" w:cs="Times New Roman"/>
          <w:color w:val="auto"/>
        </w:rPr>
        <w:t>Task 2</w:t>
      </w:r>
      <w:bookmarkEnd w:id="7"/>
    </w:p>
    <w:p>
      <w:pPr>
        <w:pStyle w:val="3"/>
        <w:spacing w:line="360" w:lineRule="auto"/>
        <w:jc w:val="both"/>
        <w:rPr>
          <w:rFonts w:ascii="Times New Roman" w:hAnsi="Times New Roman" w:cs="Times New Roman"/>
          <w:bCs w:val="0"/>
          <w:color w:val="auto"/>
          <w:sz w:val="24"/>
          <w:u w:val="single"/>
        </w:rPr>
      </w:pPr>
      <w:bookmarkStart w:id="8" w:name="_Toc140362075"/>
      <w:r>
        <w:rPr>
          <w:rFonts w:ascii="Times New Roman" w:hAnsi="Times New Roman" w:cs="Times New Roman"/>
          <w:bCs w:val="0"/>
          <w:color w:val="auto"/>
          <w:sz w:val="24"/>
          <w:u w:val="single"/>
        </w:rPr>
        <w:t>Conclusion and addressing shortcomings of company marketing strategy</w:t>
      </w:r>
      <w:bookmarkEnd w:id="8"/>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sz w:val="24"/>
        </w:rPr>
        <w:t>Nike is a reputed well-known brand in the sports products international market, with effective marketing strategies by investing heavily in digital advertising campaigns (</w:t>
      </w:r>
      <w:r>
        <w:rPr>
          <w:rFonts w:ascii="Times New Roman" w:hAnsi="Times New Roman" w:cs="Times New Roman"/>
          <w:color w:val="222222"/>
          <w:sz w:val="24"/>
          <w:szCs w:val="20"/>
          <w:shd w:val="clear" w:color="auto" w:fill="FFFFFF"/>
        </w:rPr>
        <w:t>Gao et al., 2023)</w:t>
      </w:r>
      <w:r>
        <w:rPr>
          <w:rFonts w:ascii="Times New Roman" w:hAnsi="Times New Roman" w:cs="Times New Roman"/>
          <w:sz w:val="24"/>
        </w:rPr>
        <w:t>. New shortcomings of Nike's marketing strategies are further correlated to diverse demands, identifying challenges of promotions in the business world.</w:t>
      </w:r>
    </w:p>
    <w:p>
      <w:pPr>
        <w:pStyle w:val="17"/>
        <w:numPr>
          <w:ilvl w:val="0"/>
          <w:numId w:val="6"/>
        </w:numPr>
        <w:spacing w:line="360" w:lineRule="auto"/>
        <w:ind w:left="284" w:hanging="284"/>
        <w:jc w:val="both"/>
        <w:rPr>
          <w:sz w:val="24"/>
        </w:rPr>
      </w:pPr>
      <w:r>
        <w:rPr>
          <w:sz w:val="24"/>
        </w:rPr>
        <w:t>It has also grown prominently among athletes and sports organizations, bringing the best diverse metrics and functional changes. Nike marketing addresses social issues, leading the best brand image and best digital promotions functionally on larger goals commercially.  Brand limited marketing budget is a critical factor, that limits global market-oriented standards and competitive wider change dimensions.</w:t>
      </w:r>
    </w:p>
    <w:p>
      <w:pPr>
        <w:pStyle w:val="17"/>
        <w:numPr>
          <w:ilvl w:val="0"/>
          <w:numId w:val="6"/>
        </w:numPr>
        <w:spacing w:line="360" w:lineRule="auto"/>
        <w:ind w:left="284" w:hanging="284"/>
        <w:jc w:val="both"/>
        <w:rPr>
          <w:sz w:val="24"/>
        </w:rPr>
      </w:pPr>
      <w:r>
        <w:rPr>
          <w:sz w:val="24"/>
        </w:rPr>
        <w:t>However, some major challenges of Nike are it faces extreme commercial competition, with other sports brands globally (</w:t>
      </w:r>
      <w:r>
        <w:rPr>
          <w:color w:val="222222"/>
          <w:sz w:val="24"/>
          <w:shd w:val="clear" w:color="auto" w:fill="FFFFFF"/>
        </w:rPr>
        <w:t>Ferraro et al., 2023</w:t>
      </w:r>
      <w:r>
        <w:t>)</w:t>
      </w:r>
      <w:r>
        <w:rPr>
          <w:sz w:val="24"/>
        </w:rPr>
        <w:t>. There is another major threat also due to limited marketing budgets, which limits to few sales and revenues at the global level variedly. Nike faces economic uncertainty, inventory management issues, and new promotional activity demands that further need to be improvised.</w:t>
      </w:r>
    </w:p>
    <w:p>
      <w:pPr>
        <w:pStyle w:val="17"/>
        <w:numPr>
          <w:ilvl w:val="0"/>
          <w:numId w:val="6"/>
        </w:numPr>
        <w:spacing w:line="360" w:lineRule="auto"/>
        <w:ind w:left="284" w:hanging="284"/>
        <w:jc w:val="both"/>
        <w:rPr>
          <w:sz w:val="24"/>
        </w:rPr>
      </w:pPr>
      <w:r>
        <w:rPr>
          <w:sz w:val="24"/>
        </w:rPr>
        <w:t xml:space="preserve"> Addressing issues will be focused on by bringing change inclusion, and exploring commercial growth for new innovative technical designs. Nike will be leading the rise towards new sustainable change goals and developing wider structured changes, gaining expertise primitively catering to profound changes exclusively. </w:t>
      </w:r>
    </w:p>
    <w:p>
      <w:pPr>
        <w:spacing w:line="360" w:lineRule="auto"/>
        <w:rPr>
          <w:rFonts w:ascii="Times New Roman" w:hAnsi="Times New Roman" w:cs="Times New Roman"/>
          <w:b/>
          <w:iCs/>
          <w:sz w:val="24"/>
          <w:shd w:val="clear" w:color="auto" w:fill="FFFFFF"/>
        </w:rPr>
      </w:pPr>
      <w:r>
        <w:rPr>
          <w:rFonts w:ascii="Times New Roman" w:hAnsi="Times New Roman" w:cs="Times New Roman"/>
          <w:b/>
          <w:iCs/>
          <w:sz w:val="24"/>
          <w:shd w:val="clear" w:color="auto" w:fill="FFFFFF"/>
        </w:rPr>
        <w:t xml:space="preserve"> Lewin change management model </w:t>
      </w:r>
    </w:p>
    <w:p>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t xml:space="preserve"> There are three stages in Lewin's change management model, identifying critical elements of change mechanisms and diversely evolving on successive changes functionally. </w:t>
      </w:r>
    </w:p>
    <w:p>
      <w:pPr>
        <w:pStyle w:val="17"/>
        <w:numPr>
          <w:ilvl w:val="0"/>
          <w:numId w:val="7"/>
        </w:numPr>
        <w:spacing w:line="360" w:lineRule="auto"/>
        <w:ind w:left="284" w:hanging="284"/>
        <w:jc w:val="both"/>
      </w:pPr>
      <w:r>
        <w:rPr>
          <w:b/>
          <w:i/>
          <w:sz w:val="24"/>
          <w:szCs w:val="24"/>
          <w:shd w:val="clear" w:color="auto" w:fill="FFFFFF"/>
        </w:rPr>
        <w:t xml:space="preserve">Unfreezing: </w:t>
      </w:r>
      <w:r>
        <w:rPr>
          <w:sz w:val="24"/>
          <w:szCs w:val="24"/>
          <w:shd w:val="clear" w:color="auto" w:fill="FFFFFF"/>
        </w:rPr>
        <w:t>At this stage, Nike unfreezes old marketing standards, by an identified shortcoming in a company and leads on new brainstorming for growth</w:t>
      </w:r>
      <w:r>
        <w:rPr>
          <w:sz w:val="24"/>
          <w:szCs w:val="24"/>
        </w:rPr>
        <w:t xml:space="preserve"> (</w:t>
      </w:r>
      <w:r>
        <w:rPr>
          <w:color w:val="222222"/>
          <w:sz w:val="24"/>
          <w:shd w:val="clear" w:color="auto" w:fill="FFFFFF"/>
        </w:rPr>
        <w:t xml:space="preserve">Malik, 2023). </w:t>
      </w:r>
      <w:r>
        <w:rPr>
          <w:sz w:val="24"/>
          <w:shd w:val="clear" w:color="auto" w:fill="FFFFFF"/>
        </w:rPr>
        <w:t>It will create major awareness of new demands, and consumer-oriented functional growth avenues, and enlarge major commercial strengths evolve.</w:t>
      </w:r>
    </w:p>
    <w:p>
      <w:pPr>
        <w:pStyle w:val="17"/>
        <w:numPr>
          <w:ilvl w:val="0"/>
          <w:numId w:val="8"/>
        </w:numPr>
        <w:spacing w:line="360" w:lineRule="auto"/>
        <w:ind w:left="284" w:hanging="284"/>
        <w:jc w:val="both"/>
        <w:rPr>
          <w:b/>
          <w:i/>
          <w:sz w:val="24"/>
          <w:shd w:val="clear" w:color="auto" w:fill="FFFFFF"/>
        </w:rPr>
      </w:pPr>
      <w:r>
        <w:rPr>
          <w:b/>
          <w:i/>
          <w:sz w:val="24"/>
          <w:shd w:val="clear" w:color="auto" w:fill="FFFFFF"/>
        </w:rPr>
        <w:t xml:space="preserve">Freezing: </w:t>
      </w:r>
      <w:r>
        <w:rPr>
          <w:sz w:val="24"/>
          <w:shd w:val="clear" w:color="auto" w:fill="FFFFFF"/>
        </w:rPr>
        <w:t>The next stage of freezing enlarges the major focus on freezing vision and higher innovative integration in terms of AI and IOT standards of marketing services. It will be catering to freezing larger competent change, gain commercial expansion and lead to productive growth (</w:t>
      </w:r>
      <w:r>
        <w:rPr>
          <w:color w:val="222222"/>
          <w:sz w:val="24"/>
          <w:shd w:val="clear" w:color="auto" w:fill="FFFFFF"/>
        </w:rPr>
        <w:t>Bidelim et al., 2023).</w:t>
      </w:r>
    </w:p>
    <w:p>
      <w:pPr>
        <w:pStyle w:val="17"/>
        <w:numPr>
          <w:ilvl w:val="0"/>
          <w:numId w:val="8"/>
        </w:numPr>
        <w:spacing w:line="360" w:lineRule="auto"/>
        <w:ind w:left="284" w:hanging="284"/>
        <w:jc w:val="both"/>
        <w:rPr>
          <w:sz w:val="24"/>
          <w:shd w:val="clear" w:color="auto" w:fill="FFFFFF"/>
        </w:rPr>
      </w:pPr>
      <w:r>
        <w:rPr>
          <w:b/>
          <w:i/>
          <w:sz w:val="24"/>
          <w:shd w:val="clear" w:color="auto" w:fill="FFFFFF"/>
        </w:rPr>
        <w:t xml:space="preserve">Refreezing: </w:t>
      </w:r>
      <w:r>
        <w:rPr>
          <w:sz w:val="24"/>
          <w:shd w:val="clear" w:color="auto" w:fill="FFFFFF"/>
        </w:rPr>
        <w:t>The new stage of refreezing will keep a check on new elements enlarged, gain successive growth parameters enhance, and connect on new paradigms</w:t>
      </w:r>
      <w:r>
        <w:rPr>
          <w:b/>
          <w:i/>
          <w:sz w:val="24"/>
          <w:shd w:val="clear" w:color="auto" w:fill="FFFFFF"/>
        </w:rPr>
        <w:t xml:space="preserve">. </w:t>
      </w:r>
      <w:r>
        <w:rPr>
          <w:sz w:val="24"/>
          <w:shd w:val="clear" w:color="auto" w:fill="FFFFFF"/>
        </w:rPr>
        <w:t xml:space="preserve">The new monitoring of refreezing stage will be evolving major focus on core paradigms, diversely enlarging sustainable commercial changes. </w:t>
      </w:r>
    </w:p>
    <w:p>
      <w:pPr>
        <w:spacing w:line="360" w:lineRule="auto"/>
        <w:jc w:val="both"/>
        <w:rPr>
          <w:sz w:val="24"/>
          <w:shd w:val="clear" w:color="auto" w:fill="FFFFFF"/>
        </w:rPr>
      </w:pPr>
    </w:p>
    <w:p>
      <w:pPr>
        <w:pStyle w:val="17"/>
        <w:keepNext/>
        <w:spacing w:line="360" w:lineRule="auto"/>
        <w:ind w:left="284"/>
        <w:jc w:val="center"/>
      </w:pPr>
      <w:r>
        <w:rPr>
          <w:lang w:val="en-IN" w:eastAsia="en-IN"/>
        </w:rPr>
        <w:drawing>
          <wp:inline distT="0" distB="0" distL="0" distR="0">
            <wp:extent cx="4865370" cy="3015615"/>
            <wp:effectExtent l="0" t="0" r="0" b="0"/>
            <wp:docPr id="1" name="Picture 1" descr="lewins-change-management-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ewins-change-management-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a:xfrm>
                      <a:off x="0" y="0"/>
                      <a:ext cx="4879073" cy="3024213"/>
                    </a:xfrm>
                    <a:prstGeom prst="rect">
                      <a:avLst/>
                    </a:prstGeom>
                    <a:noFill/>
                    <a:ln>
                      <a:noFill/>
                    </a:ln>
                  </pic:spPr>
                </pic:pic>
              </a:graphicData>
            </a:graphic>
          </wp:inline>
        </w:drawing>
      </w:r>
    </w:p>
    <w:p>
      <w:pPr>
        <w:pStyle w:val="7"/>
        <w:spacing w:line="360" w:lineRule="auto"/>
        <w:jc w:val="center"/>
        <w:rPr>
          <w:rFonts w:ascii="Times New Roman" w:hAnsi="Times New Roman" w:cs="Times New Roman"/>
          <w:color w:val="auto"/>
          <w:sz w:val="24"/>
        </w:rPr>
      </w:pPr>
      <w:r>
        <w:rPr>
          <w:rFonts w:ascii="Times New Roman" w:hAnsi="Times New Roman" w:cs="Times New Roman"/>
          <w:color w:val="auto"/>
          <w:sz w:val="24"/>
        </w:rPr>
        <w:t xml:space="preserve">Figure </w:t>
      </w:r>
      <w:r>
        <w:rPr>
          <w:rFonts w:ascii="Times New Roman" w:hAnsi="Times New Roman" w:cs="Times New Roman"/>
          <w:color w:val="auto"/>
          <w:sz w:val="24"/>
        </w:rPr>
        <w:fldChar w:fldCharType="begin"/>
      </w:r>
      <w:r>
        <w:rPr>
          <w:rFonts w:ascii="Times New Roman" w:hAnsi="Times New Roman" w:cs="Times New Roman"/>
          <w:color w:val="auto"/>
          <w:sz w:val="24"/>
        </w:rPr>
        <w:instrText xml:space="preserve"> SEQ Figure \* ARABIC </w:instrText>
      </w:r>
      <w:r>
        <w:rPr>
          <w:rFonts w:ascii="Times New Roman" w:hAnsi="Times New Roman" w:cs="Times New Roman"/>
          <w:color w:val="auto"/>
          <w:sz w:val="24"/>
        </w:rPr>
        <w:fldChar w:fldCharType="separate"/>
      </w:r>
      <w:r>
        <w:rPr>
          <w:rFonts w:ascii="Times New Roman" w:hAnsi="Times New Roman" w:cs="Times New Roman"/>
          <w:color w:val="auto"/>
          <w:sz w:val="24"/>
        </w:rPr>
        <w:t>3</w:t>
      </w:r>
      <w:r>
        <w:rPr>
          <w:rFonts w:ascii="Times New Roman" w:hAnsi="Times New Roman" w:cs="Times New Roman"/>
          <w:color w:val="auto"/>
          <w:sz w:val="24"/>
        </w:rPr>
        <w:fldChar w:fldCharType="end"/>
      </w:r>
      <w:r>
        <w:rPr>
          <w:rFonts w:ascii="Times New Roman" w:hAnsi="Times New Roman" w:cs="Times New Roman"/>
          <w:color w:val="auto"/>
          <w:sz w:val="24"/>
        </w:rPr>
        <w:t>: Lewin’s change management model, 2023</w:t>
      </w:r>
    </w:p>
    <w:p>
      <w:pPr>
        <w:spacing w:line="360" w:lineRule="auto"/>
        <w:jc w:val="center"/>
      </w:pPr>
      <w:r>
        <w:rPr>
          <w:rFonts w:ascii="Times New Roman" w:hAnsi="Times New Roman" w:cs="Times New Roman"/>
          <w:sz w:val="24"/>
        </w:rPr>
        <w:t>(Source:</w:t>
      </w:r>
      <w:r>
        <w:rPr>
          <w:sz w:val="24"/>
        </w:rPr>
        <w:t xml:space="preserve"> </w:t>
      </w:r>
      <w:r>
        <w:rPr>
          <w:rFonts w:ascii="Times New Roman" w:hAnsi="Times New Roman" w:cs="Times New Roman"/>
          <w:sz w:val="24"/>
        </w:rPr>
        <w:t>Cuofano G, 2023)</w:t>
      </w:r>
    </w:p>
    <w:p>
      <w:pPr>
        <w:spacing w:line="360" w:lineRule="auto"/>
        <w:jc w:val="both"/>
        <w:rPr>
          <w:rFonts w:ascii="Times New Roman" w:hAnsi="Times New Roman" w:cs="Times New Roman"/>
          <w:b/>
          <w:i/>
          <w:sz w:val="24"/>
          <w:shd w:val="clear" w:color="auto" w:fill="FFFFFF"/>
        </w:rPr>
      </w:pPr>
      <w:r>
        <w:rPr>
          <w:rFonts w:ascii="Times New Roman" w:hAnsi="Times New Roman" w:cs="Times New Roman"/>
          <w:sz w:val="24"/>
          <w:shd w:val="clear" w:color="auto" w:fill="FFFFFF"/>
        </w:rPr>
        <w:t xml:space="preserve"> Therefore, new marketing standards have to be evolved by building core awareness and improvising new commercial investment paradigms exclusively.</w:t>
      </w:r>
    </w:p>
    <w:p>
      <w:pPr>
        <w:pStyle w:val="2"/>
        <w:spacing w:line="360" w:lineRule="auto"/>
        <w:jc w:val="both"/>
        <w:rPr>
          <w:rFonts w:ascii="Times New Roman" w:hAnsi="Times New Roman" w:cs="Times New Roman"/>
          <w:color w:val="auto"/>
        </w:rPr>
      </w:pPr>
      <w:bookmarkStart w:id="9" w:name="_Toc140362076"/>
      <w:r>
        <w:rPr>
          <w:rFonts w:ascii="Times New Roman" w:hAnsi="Times New Roman" w:cs="Times New Roman"/>
          <w:color w:val="auto"/>
        </w:rPr>
        <w:t>Task 3</w:t>
      </w:r>
      <w:bookmarkEnd w:id="9"/>
    </w:p>
    <w:p>
      <w:pPr>
        <w:spacing w:line="360" w:lineRule="auto"/>
        <w:rPr>
          <w:rFonts w:ascii="Times New Roman" w:hAnsi="Times New Roman" w:cs="Times New Roman"/>
          <w:b/>
          <w:bCs/>
          <w:sz w:val="24"/>
          <w:u w:val="single"/>
        </w:rPr>
      </w:pPr>
      <w:r>
        <w:rPr>
          <w:rFonts w:ascii="Times New Roman" w:hAnsi="Times New Roman" w:cs="Times New Roman"/>
          <w:b/>
          <w:bCs/>
          <w:sz w:val="24"/>
          <w:u w:val="single"/>
        </w:rPr>
        <w:t>Successful service branding</w:t>
      </w:r>
    </w:p>
    <w:p>
      <w:pPr>
        <w:spacing w:line="360" w:lineRule="auto"/>
        <w:jc w:val="both"/>
      </w:pPr>
      <w:r>
        <w:rPr>
          <w:rFonts w:ascii="Times New Roman" w:hAnsi="Times New Roman" w:cs="Times New Roman"/>
          <w:sz w:val="24"/>
        </w:rPr>
        <w:t>The successful service branding inclusion will be integrating enlarge changes in brand determination rise for gaining profound commercial growth (</w:t>
      </w:r>
      <w:r>
        <w:rPr>
          <w:rFonts w:ascii="Times New Roman" w:hAnsi="Times New Roman" w:cs="Times New Roman"/>
          <w:color w:val="222222"/>
          <w:sz w:val="24"/>
          <w:szCs w:val="20"/>
          <w:shd w:val="clear" w:color="auto" w:fill="FFFFFF"/>
        </w:rPr>
        <w:t xml:space="preserve">Behera et al., 2022). </w:t>
      </w:r>
      <w:r>
        <w:rPr>
          <w:rFonts w:ascii="Times New Roman" w:hAnsi="Times New Roman" w:cs="Times New Roman"/>
          <w:sz w:val="24"/>
        </w:rPr>
        <w:t xml:space="preserve">Factors influencing buying behavior such as cultural, social, personal, and psychological dimensions have a crucial role in gaining the best service branding. </w:t>
      </w:r>
    </w:p>
    <w:p>
      <w:pPr>
        <w:pStyle w:val="17"/>
        <w:numPr>
          <w:ilvl w:val="0"/>
          <w:numId w:val="9"/>
        </w:numPr>
        <w:spacing w:line="360" w:lineRule="auto"/>
        <w:ind w:left="284" w:hanging="284"/>
        <w:jc w:val="both"/>
        <w:rPr>
          <w:sz w:val="24"/>
        </w:rPr>
      </w:pPr>
      <w:r>
        <w:rPr>
          <w:sz w:val="24"/>
        </w:rPr>
        <w:t xml:space="preserve">Nike needs to integrate the best brand goodwill with a focus on identified cultural, and new social preferences, and consumers' psychological domains. A successful brand strategy needs to be integrated into varied parameters such as distinctiveness, relevance memorability, and flexibility parameters for connecting wider changes extensively. </w:t>
      </w:r>
    </w:p>
    <w:p>
      <w:pPr>
        <w:pStyle w:val="17"/>
        <w:numPr>
          <w:ilvl w:val="0"/>
          <w:numId w:val="9"/>
        </w:numPr>
        <w:spacing w:line="360" w:lineRule="auto"/>
        <w:ind w:left="284" w:hanging="284"/>
        <w:jc w:val="both"/>
        <w:rPr>
          <w:sz w:val="24"/>
        </w:rPr>
      </w:pPr>
      <w:r>
        <w:rPr>
          <w:sz w:val="24"/>
        </w:rPr>
        <w:t>New digital marketing services have to be evolved with competitive business goals and enlarge expertise for strengthened wider changes. Therefore, buying behavior inclusion factors and successful brand strategies determination further cater to dynamic vision profoundly evolve (</w:t>
      </w:r>
      <w:r>
        <w:rPr>
          <w:color w:val="222222"/>
          <w:sz w:val="24"/>
          <w:shd w:val="clear" w:color="auto" w:fill="FFFFFF"/>
        </w:rPr>
        <w:t xml:space="preserve">Barbosa et al., 2022). </w:t>
      </w:r>
      <w:r>
        <w:rPr>
          <w:sz w:val="24"/>
        </w:rPr>
        <w:t xml:space="preserve">In terms of branding, Nike products have high appeal among consumers, with its global reach among business dimensions in a specific manner for larger changes exclusively. </w:t>
      </w:r>
    </w:p>
    <w:p>
      <w:pPr>
        <w:pStyle w:val="17"/>
        <w:numPr>
          <w:ilvl w:val="0"/>
          <w:numId w:val="9"/>
        </w:numPr>
        <w:spacing w:line="360" w:lineRule="auto"/>
        <w:ind w:left="284" w:hanging="284"/>
        <w:jc w:val="both"/>
        <w:rPr>
          <w:sz w:val="24"/>
        </w:rPr>
      </w:pPr>
      <w:r>
        <w:rPr>
          <w:sz w:val="24"/>
        </w:rPr>
        <w:t xml:space="preserve">Nike has been integrating rise in terms of dynamic and successive commercial surges, for gaining the best domains in the competitive fashion sector dynamically. The new advanced integration of commercial horizons with the best diverse dimensions, for extended fundamental determination rise in an enlarged functional manner. </w:t>
      </w:r>
    </w:p>
    <w:p>
      <w:pPr>
        <w:pStyle w:val="3"/>
        <w:spacing w:line="360" w:lineRule="auto"/>
        <w:rPr>
          <w:rFonts w:ascii="Times New Roman" w:hAnsi="Times New Roman" w:cs="Times New Roman"/>
          <w:bCs w:val="0"/>
          <w:color w:val="auto"/>
          <w:sz w:val="24"/>
          <w:u w:val="single"/>
        </w:rPr>
      </w:pPr>
      <w:bookmarkStart w:id="10" w:name="_Toc140362077"/>
      <w:r>
        <w:rPr>
          <w:rFonts w:ascii="Times New Roman" w:hAnsi="Times New Roman" w:cs="Times New Roman"/>
          <w:bCs w:val="0"/>
          <w:color w:val="auto"/>
          <w:sz w:val="24"/>
          <w:u w:val="single"/>
        </w:rPr>
        <w:t>Recommendations for company marketing strategy</w:t>
      </w:r>
      <w:bookmarkEnd w:id="10"/>
      <w:r>
        <w:rPr>
          <w:rFonts w:ascii="Times New Roman" w:hAnsi="Times New Roman" w:cs="Times New Roman"/>
          <w:bCs w:val="0"/>
          <w:color w:val="auto"/>
          <w:sz w:val="24"/>
          <w:u w:val="single"/>
        </w:rPr>
        <w:t xml:space="preserve"> </w:t>
      </w:r>
    </w:p>
    <w:p>
      <w:pPr>
        <w:spacing w:line="360" w:lineRule="auto"/>
        <w:jc w:val="both"/>
      </w:pPr>
      <w:r>
        <w:rPr>
          <w:rFonts w:ascii="Times New Roman" w:hAnsi="Times New Roman" w:cs="Times New Roman"/>
          <w:sz w:val="24"/>
        </w:rPr>
        <w:t>Various new recommendations can be analysed in Nike's business marketing strategies, evolving diverse successive changes and leading to primitive growth expansion in major functional marketing domains (</w:t>
      </w:r>
      <w:r>
        <w:rPr>
          <w:rFonts w:ascii="Times New Roman" w:hAnsi="Times New Roman" w:cs="Times New Roman"/>
          <w:color w:val="222222"/>
          <w:sz w:val="24"/>
          <w:szCs w:val="20"/>
          <w:shd w:val="clear" w:color="auto" w:fill="FFFFFF"/>
        </w:rPr>
        <w:t>Arora and Faisal, 2022)</w:t>
      </w:r>
      <w:r>
        <w:rPr>
          <w:rFonts w:ascii="Times New Roman" w:hAnsi="Times New Roman" w:cs="Times New Roman"/>
          <w:sz w:val="24"/>
        </w:rPr>
        <w:t>. Nike aims to identify new recommendations and focus on enlarging innovation with new diversified premium standards competitively.</w:t>
      </w:r>
    </w:p>
    <w:p>
      <w:pPr>
        <w:pStyle w:val="17"/>
        <w:numPr>
          <w:ilvl w:val="0"/>
          <w:numId w:val="10"/>
        </w:numPr>
        <w:spacing w:line="360" w:lineRule="auto"/>
        <w:ind w:left="284" w:hanging="284"/>
        <w:jc w:val="both"/>
        <w:rPr>
          <w:sz w:val="24"/>
        </w:rPr>
      </w:pPr>
      <w:r>
        <w:rPr>
          <w:b/>
          <w:i/>
          <w:sz w:val="24"/>
        </w:rPr>
        <w:t>Holistic marketing:</w:t>
      </w:r>
      <w:r>
        <w:rPr>
          <w:sz w:val="24"/>
        </w:rPr>
        <w:t xml:space="preserve"> The marketing role has a highly competitive role, with a holistic marketing model being highly essential for incorporating the whole business and new marketing channels successively. Holistic marketing brings high efficiency and effectiveness, with improved communication across business and multi-dimensional organization structures. The inclusion of holistic marketing will enhance Nike's new brand engagement, consumer services, and goodwill-oriented change.</w:t>
      </w:r>
    </w:p>
    <w:p>
      <w:pPr>
        <w:pStyle w:val="17"/>
        <w:numPr>
          <w:ilvl w:val="0"/>
          <w:numId w:val="10"/>
        </w:numPr>
        <w:spacing w:line="360" w:lineRule="auto"/>
        <w:ind w:left="284" w:hanging="284"/>
        <w:jc w:val="both"/>
        <w:rPr>
          <w:sz w:val="24"/>
        </w:rPr>
      </w:pPr>
      <w:r>
        <w:rPr>
          <w:b/>
          <w:i/>
          <w:sz w:val="24"/>
        </w:rPr>
        <w:t>Neuromarketing:</w:t>
      </w:r>
      <w:r>
        <w:rPr>
          <w:sz w:val="24"/>
        </w:rPr>
        <w:t xml:space="preserve"> It refers to the measurement of biometrics, with heart rate, eye tracking data and facial expressions, and customer engagement levels growth. It generates insights into customer motivation, new decisions, and competitive pricing with product development.  Nike by heading rise towards neuromarketing, will be integrated with ethical implications and enlarge commercial changes exclusively.</w:t>
      </w:r>
    </w:p>
    <w:p>
      <w:pPr>
        <w:pStyle w:val="17"/>
        <w:numPr>
          <w:ilvl w:val="0"/>
          <w:numId w:val="10"/>
        </w:numPr>
        <w:spacing w:line="360" w:lineRule="auto"/>
        <w:ind w:left="284" w:hanging="284"/>
        <w:jc w:val="both"/>
        <w:rPr>
          <w:sz w:val="24"/>
        </w:rPr>
      </w:pPr>
      <w:r>
        <w:rPr>
          <w:b/>
          <w:i/>
          <w:sz w:val="24"/>
        </w:rPr>
        <w:t>Brand building:</w:t>
      </w:r>
      <w:r>
        <w:rPr>
          <w:sz w:val="24"/>
        </w:rPr>
        <w:t xml:space="preserve"> Nike focuses on brand awareness within new digital channels and competitive platforms enhancement, for strengthened consumer reach in untapped international segments (</w:t>
      </w:r>
      <w:r>
        <w:rPr>
          <w:color w:val="222222"/>
          <w:sz w:val="24"/>
          <w:shd w:val="clear" w:color="auto" w:fill="FFFFFF"/>
        </w:rPr>
        <w:t>Apasrawirote et al., 2022</w:t>
      </w:r>
      <w:r>
        <w:t xml:space="preserve">). </w:t>
      </w:r>
      <w:r>
        <w:rPr>
          <w:sz w:val="24"/>
        </w:rPr>
        <w:t>The brand building also focuses on leading a wider vision, rapid commercial growth, and the best technologies of AI integration.</w:t>
      </w:r>
    </w:p>
    <w:p>
      <w:pPr>
        <w:pStyle w:val="17"/>
        <w:numPr>
          <w:ilvl w:val="0"/>
          <w:numId w:val="10"/>
        </w:numPr>
        <w:spacing w:line="360" w:lineRule="auto"/>
        <w:ind w:left="284" w:hanging="284"/>
        <w:jc w:val="both"/>
        <w:rPr>
          <w:b/>
          <w:i/>
          <w:sz w:val="24"/>
        </w:rPr>
      </w:pPr>
      <w:r>
        <w:rPr>
          <w:b/>
          <w:i/>
          <w:sz w:val="24"/>
        </w:rPr>
        <w:t xml:space="preserve">Customer loyalty and relationships: </w:t>
      </w:r>
      <w:r>
        <w:rPr>
          <w:sz w:val="24"/>
        </w:rPr>
        <w:t>Nike by integrating new customer loyalty and partnerships will be focusing on increased purchases, lower costs and lifetime value. The word-of-mouth promotion brings on new varied growth scope with sustainable competitive advantage functionally.</w:t>
      </w:r>
    </w:p>
    <w:p>
      <w:pPr>
        <w:pStyle w:val="17"/>
        <w:numPr>
          <w:ilvl w:val="0"/>
          <w:numId w:val="10"/>
        </w:numPr>
        <w:spacing w:line="360" w:lineRule="auto"/>
        <w:ind w:left="284" w:hanging="284"/>
        <w:jc w:val="both"/>
        <w:rPr>
          <w:sz w:val="24"/>
          <w:lang w:val="en-IN"/>
        </w:rPr>
      </w:pPr>
      <w:r>
        <w:rPr>
          <w:b/>
          <w:i/>
          <w:sz w:val="24"/>
        </w:rPr>
        <w:t>Sustainable marketing:</w:t>
      </w:r>
      <w:r>
        <w:rPr>
          <w:sz w:val="24"/>
        </w:rPr>
        <w:t xml:space="preserve"> Search engine optimization, Pay per click, affiliate marketing and social media competitiveness have a major role in gaining an enlarged diversified market reach functionally.  Nike aims to enlarge best social media engagement and connect on best ensured sustainable standards for longer-term channels rise rapidly.</w:t>
      </w:r>
    </w:p>
    <w:p>
      <w:pPr>
        <w:pStyle w:val="17"/>
        <w:numPr>
          <w:ilvl w:val="0"/>
          <w:numId w:val="10"/>
        </w:numPr>
        <w:spacing w:line="360" w:lineRule="auto"/>
        <w:ind w:left="284" w:hanging="284"/>
        <w:jc w:val="both"/>
        <w:rPr>
          <w:sz w:val="24"/>
          <w:lang w:val="en-IN"/>
        </w:rPr>
      </w:pPr>
      <w:r>
        <w:rPr>
          <w:b/>
          <w:i/>
          <w:sz w:val="24"/>
        </w:rPr>
        <w:t xml:space="preserve">Balancing controversial social issues: </w:t>
      </w:r>
      <w:r>
        <w:rPr>
          <w:sz w:val="24"/>
        </w:rPr>
        <w:t>Nike needs to continue fundamental advocating for political and social changes through digital campaigns, segmenting disengagement, and excessive controversies (</w:t>
      </w:r>
      <w:r>
        <w:rPr>
          <w:color w:val="222222"/>
          <w:sz w:val="24"/>
          <w:shd w:val="clear" w:color="auto" w:fill="FFFFFF"/>
        </w:rPr>
        <w:t>Amiri et al., 2023</w:t>
      </w:r>
      <w:r>
        <w:t>)</w:t>
      </w:r>
      <w:r>
        <w:rPr>
          <w:sz w:val="24"/>
        </w:rPr>
        <w:t>. The brand also aims to evolve on new technical targets and lead on specific social changes functionally evolve, for gaining brand growth.</w:t>
      </w:r>
    </w:p>
    <w:p>
      <w:pPr>
        <w:spacing w:line="360" w:lineRule="auto"/>
        <w:jc w:val="both"/>
        <w:rPr>
          <w:rFonts w:ascii="Times New Roman" w:hAnsi="Times New Roman" w:cs="Times New Roman"/>
          <w:sz w:val="24"/>
          <w:szCs w:val="20"/>
          <w:lang w:val="en-IN"/>
        </w:rPr>
      </w:pPr>
      <w:r>
        <w:rPr>
          <w:rFonts w:ascii="Times New Roman" w:hAnsi="Times New Roman" w:cs="Times New Roman"/>
          <w:sz w:val="24"/>
          <w:szCs w:val="24"/>
          <w:lang w:val="en-IN"/>
        </w:rPr>
        <w:t xml:space="preserve">Therefore, Nike's marketing strategies and social media promotions will be further catered to larger goals commercially for gaining the best-extended domains enlarge. </w:t>
      </w:r>
      <w:r>
        <w:rPr>
          <w:rFonts w:ascii="Times New Roman" w:hAnsi="Times New Roman" w:cs="Times New Roman"/>
          <w:sz w:val="24"/>
        </w:rPr>
        <w:t>Nike needs to focus on improvising new labor conditions in supply chain standards, with sustainable commercial operations specifically. It holds new primitive change scope, catering to new enlarged changes and dimensions on technical-specific pathways.</w:t>
      </w:r>
    </w:p>
    <w:p>
      <w:pPr>
        <w:pStyle w:val="2"/>
        <w:spacing w:line="360" w:lineRule="auto"/>
        <w:rPr>
          <w:rFonts w:ascii="Times New Roman" w:hAnsi="Times New Roman" w:cs="Times New Roman"/>
          <w:color w:val="auto"/>
          <w:sz w:val="24"/>
          <w:szCs w:val="24"/>
        </w:rPr>
      </w:pPr>
      <w:bookmarkStart w:id="11" w:name="_Toc140362078"/>
      <w:r>
        <w:rPr>
          <w:rFonts w:ascii="Times New Roman" w:hAnsi="Times New Roman" w:cs="Times New Roman"/>
          <w:color w:val="auto"/>
          <w:sz w:val="24"/>
          <w:szCs w:val="24"/>
        </w:rPr>
        <w:t>Conclusion</w:t>
      </w:r>
      <w:bookmarkEnd w:id="11"/>
    </w:p>
    <w:p>
      <w:pPr>
        <w:spacing w:line="360" w:lineRule="auto"/>
        <w:jc w:val="both"/>
        <w:rPr>
          <w:rFonts w:ascii="Times New Roman" w:hAnsi="Times New Roman" w:cs="Times New Roman"/>
          <w:sz w:val="24"/>
        </w:rPr>
      </w:pPr>
      <w:r>
        <w:rPr>
          <w:rFonts w:ascii="Times New Roman" w:hAnsi="Times New Roman" w:cs="Times New Roman"/>
          <w:sz w:val="24"/>
        </w:rPr>
        <w:t xml:space="preserve">The recent research has summarized Nike's marketing and promotions strategies and identified critical elements of business diversified growth, functional integrated specific vitally, and develop profound growth efficiently. In specific analysis within recent studies, Nike's business models and untapped new commercial elements have been focused on. </w:t>
      </w:r>
    </w:p>
    <w:p>
      <w:pPr>
        <w:spacing w:line="360" w:lineRule="auto"/>
        <w:jc w:val="both"/>
        <w:rPr>
          <w:rFonts w:ascii="Times New Roman" w:hAnsi="Times New Roman" w:cs="Times New Roman"/>
          <w:sz w:val="24"/>
        </w:rPr>
      </w:pPr>
      <w:r>
        <w:rPr>
          <w:rFonts w:ascii="Times New Roman" w:hAnsi="Times New Roman" w:cs="Times New Roman"/>
          <w:sz w:val="24"/>
        </w:rPr>
        <w:t xml:space="preserve">Business models have also evolved major elements in terms of digital marketing exposure and functional growth parameters variedly. The analysis in the study has also concluded Nike's future recommendations, with AI and IOT-oriented investments for gaining functional growth expansion in an extended manner. Neuromarketing, holistic and sustainable marketing further caters to commercial focus on new elements for gaining wide diversified growth changes extensively. </w:t>
      </w: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pStyle w:val="2"/>
        <w:spacing w:line="360" w:lineRule="auto"/>
        <w:rPr>
          <w:rFonts w:ascii="Times New Roman" w:hAnsi="Times New Roman" w:cs="Times New Roman"/>
          <w:color w:val="auto"/>
        </w:rPr>
      </w:pPr>
      <w:bookmarkStart w:id="12" w:name="_Toc140362079"/>
      <w:r>
        <w:rPr>
          <w:rFonts w:ascii="Times New Roman" w:hAnsi="Times New Roman" w:cs="Times New Roman"/>
          <w:color w:val="auto"/>
        </w:rPr>
        <w:t>References</w:t>
      </w:r>
      <w:bookmarkEnd w:id="12"/>
      <w:r>
        <w:rPr>
          <w:rFonts w:ascii="Times New Roman" w:hAnsi="Times New Roman" w:cs="Times New Roman"/>
          <w:color w:val="auto"/>
        </w:rPr>
        <w:t xml:space="preserve"> </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Agacayaklar, F., Lange, A., Scholz, J.A., Knothe, T. and Busse, D., 2022. Modularized Active Learning Solution for Labelling Text Data for Business Environment Analysis. In </w:t>
      </w:r>
      <w:r>
        <w:rPr>
          <w:rFonts w:ascii="Times New Roman" w:hAnsi="Times New Roman" w:cs="Times New Roman"/>
          <w:i/>
          <w:iCs/>
          <w:color w:val="222222"/>
          <w:sz w:val="24"/>
          <w:szCs w:val="20"/>
          <w:shd w:val="clear" w:color="auto" w:fill="FFFFFF"/>
        </w:rPr>
        <w:t>Proceedings of the Conference on Production Systems and Logistics: CPSL 2022</w:t>
      </w:r>
      <w:r>
        <w:rPr>
          <w:rFonts w:ascii="Times New Roman" w:hAnsi="Times New Roman" w:cs="Times New Roman"/>
          <w:color w:val="222222"/>
          <w:sz w:val="24"/>
          <w:szCs w:val="20"/>
          <w:shd w:val="clear" w:color="auto" w:fill="FFFFFF"/>
        </w:rPr>
        <w:t> (pp. 765-774). Hannover: publish-Ing.</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Amiri, A.M., Kushwaha, B.P. and Singh, R., 2023. Visualization of global research trends and future research directions of digital marketing in small and medium enterprises using bibliometric analysis. </w:t>
      </w:r>
      <w:r>
        <w:rPr>
          <w:rFonts w:ascii="Times New Roman" w:hAnsi="Times New Roman" w:cs="Times New Roman"/>
          <w:i/>
          <w:iCs/>
          <w:color w:val="222222"/>
          <w:sz w:val="24"/>
          <w:szCs w:val="20"/>
          <w:shd w:val="clear" w:color="auto" w:fill="FFFFFF"/>
        </w:rPr>
        <w:t>Journal of Small Business and Enterprise Development</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30</w:t>
      </w:r>
      <w:r>
        <w:rPr>
          <w:rFonts w:ascii="Times New Roman" w:hAnsi="Times New Roman" w:cs="Times New Roman"/>
          <w:color w:val="222222"/>
          <w:sz w:val="24"/>
          <w:szCs w:val="20"/>
          <w:shd w:val="clear" w:color="auto" w:fill="FFFFFF"/>
        </w:rPr>
        <w:t>(3), pp.621-641.</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Apasrawirote, D., Yawised, K. and Muneesawang, P., 2022. Digital marketing capability: the mystery of business capabilities. </w:t>
      </w:r>
      <w:r>
        <w:rPr>
          <w:rFonts w:ascii="Times New Roman" w:hAnsi="Times New Roman" w:cs="Times New Roman"/>
          <w:i/>
          <w:iCs/>
          <w:color w:val="222222"/>
          <w:sz w:val="24"/>
          <w:szCs w:val="20"/>
          <w:shd w:val="clear" w:color="auto" w:fill="FFFFFF"/>
        </w:rPr>
        <w:t>Marketing Intelligence &amp; Planning</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40</w:t>
      </w:r>
      <w:r>
        <w:rPr>
          <w:rFonts w:ascii="Times New Roman" w:hAnsi="Times New Roman" w:cs="Times New Roman"/>
          <w:color w:val="222222"/>
          <w:sz w:val="24"/>
          <w:szCs w:val="20"/>
          <w:shd w:val="clear" w:color="auto" w:fill="FFFFFF"/>
        </w:rPr>
        <w:t>(4), pp.477-496.</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Arora, K. and Faisal, M., 2022. The Use of Data Science in Digital Marketing Techniques: Work Programs, Performance Sequences, and Methods. </w:t>
      </w:r>
      <w:r>
        <w:rPr>
          <w:rFonts w:ascii="Times New Roman" w:hAnsi="Times New Roman" w:cs="Times New Roman"/>
          <w:i/>
          <w:iCs/>
          <w:color w:val="222222"/>
          <w:sz w:val="24"/>
          <w:szCs w:val="20"/>
          <w:shd w:val="clear" w:color="auto" w:fill="FFFFFF"/>
        </w:rPr>
        <w:t>Startupreneur Business Digital (SABDA Journal)</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w:t>
      </w:r>
      <w:r>
        <w:rPr>
          <w:rFonts w:ascii="Times New Roman" w:hAnsi="Times New Roman" w:cs="Times New Roman"/>
          <w:color w:val="222222"/>
          <w:sz w:val="24"/>
          <w:szCs w:val="20"/>
          <w:shd w:val="clear" w:color="auto" w:fill="FFFFFF"/>
        </w:rPr>
        <w:t>(2), pp.143-155.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Arora, K. and Faisal, M., 2022. The Use of Data Science in Digital Marketing Techniques: Work Programs, Performance Sequences, and Methods. </w:t>
      </w:r>
      <w:r>
        <w:rPr>
          <w:rFonts w:ascii="Times New Roman" w:hAnsi="Times New Roman" w:cs="Times New Roman"/>
          <w:i/>
          <w:iCs/>
          <w:color w:val="222222"/>
          <w:sz w:val="24"/>
          <w:szCs w:val="20"/>
          <w:shd w:val="clear" w:color="auto" w:fill="FFFFFF"/>
        </w:rPr>
        <w:t>Startupreneur Business Digital (SABDA Journal)</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w:t>
      </w:r>
      <w:r>
        <w:rPr>
          <w:rFonts w:ascii="Times New Roman" w:hAnsi="Times New Roman" w:cs="Times New Roman"/>
          <w:color w:val="222222"/>
          <w:sz w:val="24"/>
          <w:szCs w:val="20"/>
          <w:shd w:val="clear" w:color="auto" w:fill="FFFFFF"/>
        </w:rPr>
        <w:t>(2), pp.143-155.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Barbosa, B., Saura, J.R. and Bennett, D., 2022. How do entrepreneurs perform digital marketing across the customer journey? A review and discussion of the main uses. </w:t>
      </w:r>
      <w:r>
        <w:rPr>
          <w:rFonts w:ascii="Times New Roman" w:hAnsi="Times New Roman" w:cs="Times New Roman"/>
          <w:i/>
          <w:iCs/>
          <w:color w:val="222222"/>
          <w:sz w:val="24"/>
          <w:szCs w:val="20"/>
          <w:shd w:val="clear" w:color="auto" w:fill="FFFFFF"/>
        </w:rPr>
        <w:t>The Journal of Technology Transfer</w:t>
      </w:r>
      <w:r>
        <w:rPr>
          <w:rFonts w:ascii="Times New Roman" w:hAnsi="Times New Roman" w:cs="Times New Roman"/>
          <w:color w:val="222222"/>
          <w:sz w:val="24"/>
          <w:szCs w:val="20"/>
          <w:shd w:val="clear" w:color="auto" w:fill="FFFFFF"/>
        </w:rPr>
        <w:t>, pp.1-35.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Behera, R.K., Bala, P.K., Rana, N.P. and Kizgin, H., 2022. Cognitive computing based ethical principles for improving organizational reputation: A B2B digital marketing perspective. </w:t>
      </w:r>
      <w:r>
        <w:rPr>
          <w:rFonts w:ascii="Times New Roman" w:hAnsi="Times New Roman" w:cs="Times New Roman"/>
          <w:i/>
          <w:iCs/>
          <w:color w:val="222222"/>
          <w:sz w:val="24"/>
          <w:szCs w:val="20"/>
          <w:shd w:val="clear" w:color="auto" w:fill="FFFFFF"/>
        </w:rPr>
        <w:t>Journal of business research</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141</w:t>
      </w:r>
      <w:r>
        <w:rPr>
          <w:rFonts w:ascii="Times New Roman" w:hAnsi="Times New Roman" w:cs="Times New Roman"/>
          <w:color w:val="222222"/>
          <w:sz w:val="24"/>
          <w:szCs w:val="20"/>
          <w:shd w:val="clear" w:color="auto" w:fill="FFFFFF"/>
        </w:rPr>
        <w:t>, pp.685-701.</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Bideli, M., Monavarian, A. and Alikhani, F., 2023. The effect of brand trust on customer loyalty by mediating brand value and modulating respect, fame, and love for the brand in the discount retailing industry. </w:t>
      </w:r>
      <w:r>
        <w:rPr>
          <w:rFonts w:ascii="Times New Roman" w:hAnsi="Times New Roman" w:cs="Times New Roman"/>
          <w:i/>
          <w:iCs/>
          <w:color w:val="222222"/>
          <w:sz w:val="24"/>
          <w:szCs w:val="20"/>
          <w:shd w:val="clear" w:color="auto" w:fill="FFFFFF"/>
        </w:rPr>
        <w:t>Commercial Surveys</w:t>
      </w:r>
      <w:r>
        <w:rPr>
          <w:rFonts w:ascii="Times New Roman" w:hAnsi="Times New Roman" w:cs="Times New Roman"/>
          <w:color w:val="222222"/>
          <w:sz w:val="24"/>
          <w:szCs w:val="20"/>
          <w:shd w:val="clear" w:color="auto" w:fill="FFFFFF"/>
        </w:rPr>
        <w:t>.</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Charfeddine, L. and Zaouali, S., 2022. The effects of financial inclusion and the business environment in spurring the creation of early-stage firms and supporting established firms. </w:t>
      </w:r>
      <w:r>
        <w:rPr>
          <w:rFonts w:ascii="Times New Roman" w:hAnsi="Times New Roman" w:cs="Times New Roman"/>
          <w:i/>
          <w:iCs/>
          <w:color w:val="222222"/>
          <w:sz w:val="24"/>
          <w:szCs w:val="20"/>
          <w:shd w:val="clear" w:color="auto" w:fill="FFFFFF"/>
        </w:rPr>
        <w:t>Journal of Business Research</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143</w:t>
      </w:r>
      <w:r>
        <w:rPr>
          <w:rFonts w:ascii="Times New Roman" w:hAnsi="Times New Roman" w:cs="Times New Roman"/>
          <w:color w:val="222222"/>
          <w:sz w:val="24"/>
          <w:szCs w:val="20"/>
          <w:shd w:val="clear" w:color="auto" w:fill="FFFFFF"/>
        </w:rPr>
        <w:t>, pp.1-15.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Ferraro, C., Hemsley, A. and Sands, S., 2023. Embracing diversity, equity, and inclusion (DEI): Considerations and opportunities for brand managers. </w:t>
      </w:r>
      <w:r>
        <w:rPr>
          <w:rFonts w:ascii="Times New Roman" w:hAnsi="Times New Roman" w:cs="Times New Roman"/>
          <w:i/>
          <w:iCs/>
          <w:color w:val="222222"/>
          <w:sz w:val="24"/>
          <w:szCs w:val="20"/>
          <w:shd w:val="clear" w:color="auto" w:fill="FFFFFF"/>
        </w:rPr>
        <w:t>Business Horizons</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66</w:t>
      </w:r>
      <w:r>
        <w:rPr>
          <w:rFonts w:ascii="Times New Roman" w:hAnsi="Times New Roman" w:cs="Times New Roman"/>
          <w:color w:val="222222"/>
          <w:sz w:val="24"/>
          <w:szCs w:val="20"/>
          <w:shd w:val="clear" w:color="auto" w:fill="FFFFFF"/>
        </w:rPr>
        <w:t>(4), pp.463-479.</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Freixo, M.C., 2023. </w:t>
      </w:r>
      <w:r>
        <w:rPr>
          <w:rFonts w:ascii="Times New Roman" w:hAnsi="Times New Roman" w:cs="Times New Roman"/>
          <w:i/>
          <w:iCs/>
          <w:color w:val="222222"/>
          <w:sz w:val="24"/>
          <w:szCs w:val="20"/>
          <w:shd w:val="clear" w:color="auto" w:fill="FFFFFF"/>
        </w:rPr>
        <w:t>Valuation of Nike Inc</w:t>
      </w:r>
      <w:r>
        <w:rPr>
          <w:rFonts w:ascii="Times New Roman" w:hAnsi="Times New Roman" w:cs="Times New Roman"/>
          <w:color w:val="222222"/>
          <w:sz w:val="24"/>
          <w:szCs w:val="20"/>
          <w:shd w:val="clear" w:color="auto" w:fill="FFFFFF"/>
        </w:rPr>
        <w:t> (Master's thesis).</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Gao, J., Siddik, A.B., Khawar Abbas, S., Hamayun, M., Masukujjaman, M. and Alam, S.S., 2023. Impact of E-commerce and digital marketing adoption on the financial and sustainability performance of MSMEs during the COVID-19 pandemic: An empirical study. </w:t>
      </w:r>
      <w:r>
        <w:rPr>
          <w:rFonts w:ascii="Times New Roman" w:hAnsi="Times New Roman" w:cs="Times New Roman"/>
          <w:i/>
          <w:iCs/>
          <w:color w:val="222222"/>
          <w:sz w:val="24"/>
          <w:szCs w:val="20"/>
          <w:shd w:val="clear" w:color="auto" w:fill="FFFFFF"/>
        </w:rPr>
        <w:t>Sustainability</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15</w:t>
      </w:r>
      <w:r>
        <w:rPr>
          <w:rFonts w:ascii="Times New Roman" w:hAnsi="Times New Roman" w:cs="Times New Roman"/>
          <w:color w:val="222222"/>
          <w:sz w:val="24"/>
          <w:szCs w:val="20"/>
          <w:shd w:val="clear" w:color="auto" w:fill="FFFFFF"/>
        </w:rPr>
        <w:t>(2), p.1594.</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Laghi, E., Di Marcantonio, M., Cillo, V. and Paoloni, N., 2022. The relational side of intellectual capital: An empirical study on brand value evaluation and financial performance. </w:t>
      </w:r>
      <w:r>
        <w:rPr>
          <w:rFonts w:ascii="Times New Roman" w:hAnsi="Times New Roman" w:cs="Times New Roman"/>
          <w:i/>
          <w:iCs/>
          <w:color w:val="222222"/>
          <w:sz w:val="24"/>
          <w:szCs w:val="20"/>
          <w:shd w:val="clear" w:color="auto" w:fill="FFFFFF"/>
        </w:rPr>
        <w:t>Journal of Intellectual Capital</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23</w:t>
      </w:r>
      <w:r>
        <w:rPr>
          <w:rFonts w:ascii="Times New Roman" w:hAnsi="Times New Roman" w:cs="Times New Roman"/>
          <w:color w:val="222222"/>
          <w:sz w:val="24"/>
          <w:szCs w:val="20"/>
          <w:shd w:val="clear" w:color="auto" w:fill="FFFFFF"/>
        </w:rPr>
        <w:t>(3), pp.479-515.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Lee, M.T., Raschke, R.L. and Krishen, A.S., 2022. Signaling green! firm ESG signals in an interconnected environment that promote brand valuation. </w:t>
      </w:r>
      <w:r>
        <w:rPr>
          <w:rFonts w:ascii="Times New Roman" w:hAnsi="Times New Roman" w:cs="Times New Roman"/>
          <w:i/>
          <w:iCs/>
          <w:color w:val="222222"/>
          <w:sz w:val="24"/>
          <w:szCs w:val="20"/>
          <w:shd w:val="clear" w:color="auto" w:fill="FFFFFF"/>
        </w:rPr>
        <w:t>Journal of Business Research</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138</w:t>
      </w:r>
      <w:r>
        <w:rPr>
          <w:rFonts w:ascii="Times New Roman" w:hAnsi="Times New Roman" w:cs="Times New Roman"/>
          <w:color w:val="222222"/>
          <w:sz w:val="24"/>
          <w:szCs w:val="20"/>
          <w:shd w:val="clear" w:color="auto" w:fill="FFFFFF"/>
        </w:rPr>
        <w:t>, pp.1-11.</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Mancuso, I., Petruzzelli, A.M. and Panniello, U., 2023. Digital business model innovation in metaverse: How to approach virtual economy opportunities. </w:t>
      </w:r>
      <w:r>
        <w:rPr>
          <w:rFonts w:ascii="Times New Roman" w:hAnsi="Times New Roman" w:cs="Times New Roman"/>
          <w:i/>
          <w:iCs/>
          <w:color w:val="222222"/>
          <w:sz w:val="24"/>
          <w:szCs w:val="20"/>
          <w:shd w:val="clear" w:color="auto" w:fill="FFFFFF"/>
        </w:rPr>
        <w:t>Information Processing &amp; Management</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60</w:t>
      </w:r>
      <w:r>
        <w:rPr>
          <w:rFonts w:ascii="Times New Roman" w:hAnsi="Times New Roman" w:cs="Times New Roman"/>
          <w:color w:val="222222"/>
          <w:sz w:val="24"/>
          <w:szCs w:val="20"/>
          <w:shd w:val="clear" w:color="auto" w:fill="FFFFFF"/>
        </w:rPr>
        <w:t>(5), p.103457.</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Mehralian, M.M. and Khazaee, P., 2022. Effect of digital marketing on the business performance of MSMEs during the covid-19 pandemic: The mediating role of customer relationship management. In </w:t>
      </w:r>
      <w:r>
        <w:rPr>
          <w:rFonts w:ascii="Times New Roman" w:hAnsi="Times New Roman" w:cs="Times New Roman"/>
          <w:i/>
          <w:iCs/>
          <w:color w:val="222222"/>
          <w:sz w:val="24"/>
          <w:szCs w:val="20"/>
          <w:shd w:val="clear" w:color="auto" w:fill="FFFFFF"/>
        </w:rPr>
        <w:t>37th Digital Marketing and Customer Behavior Science Conference (2022)</w:t>
      </w:r>
      <w:r>
        <w:rPr>
          <w:rFonts w:ascii="Times New Roman" w:hAnsi="Times New Roman" w:cs="Times New Roman"/>
          <w:color w:val="222222"/>
          <w:sz w:val="24"/>
          <w:szCs w:val="20"/>
          <w:shd w:val="clear" w:color="auto" w:fill="FFFFFF"/>
        </w:rPr>
        <w:t>.</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Michel, G., Torelli, C.J., Fleck, N. and Hubert, B., 2022. Self-brand values congruity and incongruity: Their impacts on self-expansion and consumers’ responses to brands. </w:t>
      </w:r>
      <w:r>
        <w:rPr>
          <w:rFonts w:ascii="Times New Roman" w:hAnsi="Times New Roman" w:cs="Times New Roman"/>
          <w:i/>
          <w:iCs/>
          <w:color w:val="222222"/>
          <w:sz w:val="24"/>
          <w:szCs w:val="20"/>
          <w:shd w:val="clear" w:color="auto" w:fill="FFFFFF"/>
        </w:rPr>
        <w:t>Journal of Business Research</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142</w:t>
      </w:r>
      <w:r>
        <w:rPr>
          <w:rFonts w:ascii="Times New Roman" w:hAnsi="Times New Roman" w:cs="Times New Roman"/>
          <w:color w:val="222222"/>
          <w:sz w:val="24"/>
          <w:szCs w:val="20"/>
          <w:shd w:val="clear" w:color="auto" w:fill="FFFFFF"/>
        </w:rPr>
        <w:t>, pp.301-316.</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NALBANT, K.G. and AYDIN, S., 2023. Development and transformation in digital marketing and branding with artificial intelligence and digital technologies dynamics in the Metaverse universe. </w:t>
      </w:r>
      <w:r>
        <w:rPr>
          <w:rFonts w:ascii="Times New Roman" w:hAnsi="Times New Roman" w:cs="Times New Roman"/>
          <w:i/>
          <w:iCs/>
          <w:color w:val="222222"/>
          <w:sz w:val="24"/>
          <w:szCs w:val="20"/>
          <w:shd w:val="clear" w:color="auto" w:fill="FFFFFF"/>
        </w:rPr>
        <w:t>Journal of Metaverse</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3</w:t>
      </w:r>
      <w:r>
        <w:rPr>
          <w:rFonts w:ascii="Times New Roman" w:hAnsi="Times New Roman" w:cs="Times New Roman"/>
          <w:color w:val="222222"/>
          <w:sz w:val="24"/>
          <w:szCs w:val="20"/>
          <w:shd w:val="clear" w:color="auto" w:fill="FFFFFF"/>
        </w:rPr>
        <w:t>(1), pp.9-18.</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Rather, R.A., Hollebeek, L.D., Vo‐Thanh, T., Ramkissoon, H., Leppiman, A. and Smith, D., 2022. Shaping customer brand loyalty during the pandemic: The role of brand credibility, value congruence, experience, identification, and engagement. </w:t>
      </w:r>
      <w:r>
        <w:rPr>
          <w:rFonts w:ascii="Times New Roman" w:hAnsi="Times New Roman" w:cs="Times New Roman"/>
          <w:i/>
          <w:iCs/>
          <w:color w:val="222222"/>
          <w:sz w:val="24"/>
          <w:szCs w:val="20"/>
          <w:shd w:val="clear" w:color="auto" w:fill="FFFFFF"/>
        </w:rPr>
        <w:t>Journal of Consumer Behaviour</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21</w:t>
      </w:r>
      <w:r>
        <w:rPr>
          <w:rFonts w:ascii="Times New Roman" w:hAnsi="Times New Roman" w:cs="Times New Roman"/>
          <w:color w:val="222222"/>
          <w:sz w:val="24"/>
          <w:szCs w:val="20"/>
          <w:shd w:val="clear" w:color="auto" w:fill="FFFFFF"/>
        </w:rPr>
        <w:t>(5), pp.1175-1189.</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Saura, J.R., Palacios-Marqués, D. and Ribeiro-Soriano, D., 2023. Digital marketing in SMEs via data-driven strategies: Reviewing the current state of research. </w:t>
      </w:r>
      <w:r>
        <w:rPr>
          <w:rFonts w:ascii="Times New Roman" w:hAnsi="Times New Roman" w:cs="Times New Roman"/>
          <w:i/>
          <w:iCs/>
          <w:color w:val="222222"/>
          <w:sz w:val="24"/>
          <w:szCs w:val="20"/>
          <w:shd w:val="clear" w:color="auto" w:fill="FFFFFF"/>
        </w:rPr>
        <w:t>Journal of Small Business Management</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61</w:t>
      </w:r>
      <w:r>
        <w:rPr>
          <w:rFonts w:ascii="Times New Roman" w:hAnsi="Times New Roman" w:cs="Times New Roman"/>
          <w:color w:val="222222"/>
          <w:sz w:val="24"/>
          <w:szCs w:val="20"/>
          <w:shd w:val="clear" w:color="auto" w:fill="FFFFFF"/>
        </w:rPr>
        <w:t>(3), pp.1278-1313.</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Shahabadi, A., Sheikh Sajadieh, M. and Aliyari, M., 2023. The Interactive Effect of E-commerce and Customer Orientation of Market on Brand Value. </w:t>
      </w:r>
      <w:r>
        <w:rPr>
          <w:rFonts w:ascii="Times New Roman" w:hAnsi="Times New Roman" w:cs="Times New Roman"/>
          <w:i/>
          <w:iCs/>
          <w:color w:val="222222"/>
          <w:sz w:val="24"/>
          <w:szCs w:val="20"/>
          <w:shd w:val="clear" w:color="auto" w:fill="FFFFFF"/>
        </w:rPr>
        <w:t>Commercial Strategies</w:t>
      </w:r>
      <w:r>
        <w:rPr>
          <w:rFonts w:ascii="Times New Roman" w:hAnsi="Times New Roman" w:cs="Times New Roman"/>
          <w:color w:val="222222"/>
          <w:sz w:val="24"/>
          <w:szCs w:val="20"/>
          <w:shd w:val="clear" w:color="auto" w:fill="FFFFFF"/>
        </w:rPr>
        <w:t>.</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Shankar, V., Grewal, D., Sunder, S., Fossen, B., Peters, K. and Agarwal, A., 2022. Digital marketing communication in global marketplaces: A review of extant research, future directions, and potential approaches. </w:t>
      </w:r>
      <w:r>
        <w:rPr>
          <w:rFonts w:ascii="Times New Roman" w:hAnsi="Times New Roman" w:cs="Times New Roman"/>
          <w:i/>
          <w:iCs/>
          <w:color w:val="222222"/>
          <w:sz w:val="24"/>
          <w:szCs w:val="20"/>
          <w:shd w:val="clear" w:color="auto" w:fill="FFFFFF"/>
        </w:rPr>
        <w:t>International Journal of Research in Marketing</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39</w:t>
      </w:r>
      <w:r>
        <w:rPr>
          <w:rFonts w:ascii="Times New Roman" w:hAnsi="Times New Roman" w:cs="Times New Roman"/>
          <w:color w:val="222222"/>
          <w:sz w:val="24"/>
          <w:szCs w:val="20"/>
          <w:shd w:val="clear" w:color="auto" w:fill="FFFFFF"/>
        </w:rPr>
        <w:t>(2), pp.541-565.</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Singh, V., Nanavati, B., Kar, A.K. and Gupta, A., 2022. How to maximize clicks for display advertisements in digital marketing? A reinforcement learning approach. </w:t>
      </w:r>
      <w:r>
        <w:rPr>
          <w:rFonts w:ascii="Times New Roman" w:hAnsi="Times New Roman" w:cs="Times New Roman"/>
          <w:i/>
          <w:iCs/>
          <w:color w:val="222222"/>
          <w:sz w:val="24"/>
          <w:szCs w:val="20"/>
          <w:shd w:val="clear" w:color="auto" w:fill="FFFFFF"/>
        </w:rPr>
        <w:t>Information Systems Frontiers</w:t>
      </w:r>
      <w:r>
        <w:rPr>
          <w:rFonts w:ascii="Times New Roman" w:hAnsi="Times New Roman" w:cs="Times New Roman"/>
          <w:color w:val="222222"/>
          <w:sz w:val="24"/>
          <w:szCs w:val="20"/>
          <w:shd w:val="clear" w:color="auto" w:fill="FFFFFF"/>
        </w:rPr>
        <w:t>, pp.1-18.</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Sjöbom, J., 2023. Sustainability and branding:: Sustainability and branding: An analysis of Nike and H&amp;Ms CSRcommunication strategies”.</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Swaminathan, V., Gupta, S., Keller, K.L. and Lehmann, D., 2022. Brand actions and financial consequences: A review of key findings and directions for future research. </w:t>
      </w:r>
      <w:r>
        <w:rPr>
          <w:rFonts w:ascii="Times New Roman" w:hAnsi="Times New Roman" w:cs="Times New Roman"/>
          <w:i/>
          <w:iCs/>
          <w:color w:val="222222"/>
          <w:sz w:val="24"/>
          <w:szCs w:val="20"/>
          <w:shd w:val="clear" w:color="auto" w:fill="FFFFFF"/>
        </w:rPr>
        <w:t>Journal of the Academy of Marketing Science</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50</w:t>
      </w:r>
      <w:r>
        <w:rPr>
          <w:rFonts w:ascii="Times New Roman" w:hAnsi="Times New Roman" w:cs="Times New Roman"/>
          <w:color w:val="222222"/>
          <w:sz w:val="24"/>
          <w:szCs w:val="20"/>
          <w:shd w:val="clear" w:color="auto" w:fill="FFFFFF"/>
        </w:rPr>
        <w:t>(4), pp.639-664.</w:t>
      </w:r>
    </w:p>
    <w:p>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Yan, C., Brown, C. and Greenleaf, A., 2022. Just Do It: Analysis of Nike’s Marketing Strategies and Growth Recommendations. </w:t>
      </w:r>
      <w:r>
        <w:rPr>
          <w:rFonts w:ascii="Times New Roman" w:hAnsi="Times New Roman" w:cs="Times New Roman"/>
          <w:i/>
          <w:iCs/>
          <w:color w:val="222222"/>
          <w:sz w:val="24"/>
          <w:szCs w:val="20"/>
          <w:shd w:val="clear" w:color="auto" w:fill="FFFFFF"/>
        </w:rPr>
        <w:t>Journal of Student Research</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11</w:t>
      </w:r>
      <w:r>
        <w:rPr>
          <w:rFonts w:ascii="Times New Roman" w:hAnsi="Times New Roman" w:cs="Times New Roman"/>
          <w:color w:val="222222"/>
          <w:sz w:val="24"/>
          <w:szCs w:val="20"/>
          <w:shd w:val="clear" w:color="auto" w:fill="FFFFFF"/>
        </w:rPr>
        <w:t>(4).</w:t>
      </w:r>
    </w:p>
    <w:p>
      <w:pPr>
        <w:spacing w:line="360" w:lineRule="auto"/>
        <w:jc w:val="both"/>
        <w:rPr>
          <w:rFonts w:ascii="Times New Roman" w:hAnsi="Times New Roman" w:cs="Times New Roman"/>
          <w:i/>
          <w:color w:val="222222"/>
          <w:sz w:val="24"/>
          <w:szCs w:val="20"/>
          <w:shd w:val="clear" w:color="auto" w:fill="FFFFFF"/>
        </w:rPr>
      </w:pPr>
      <w:r>
        <w:rPr>
          <w:rFonts w:ascii="Times New Roman" w:hAnsi="Times New Roman" w:cs="Times New Roman"/>
          <w:i/>
          <w:color w:val="222222"/>
          <w:sz w:val="24"/>
          <w:szCs w:val="20"/>
          <w:shd w:val="clear" w:color="auto" w:fill="FFFFFF"/>
        </w:rPr>
        <w:t>Online</w:t>
      </w:r>
    </w:p>
    <w:p>
      <w:pPr>
        <w:spacing w:line="360" w:lineRule="auto"/>
        <w:jc w:val="both"/>
        <w:rPr>
          <w:rFonts w:ascii="Times New Roman" w:hAnsi="Times New Roman" w:cs="Times New Roman"/>
          <w:sz w:val="24"/>
        </w:rPr>
      </w:pPr>
      <w:r>
        <w:rPr>
          <w:rFonts w:ascii="Times New Roman" w:hAnsi="Times New Roman" w:cs="Times New Roman"/>
          <w:color w:val="222222"/>
          <w:sz w:val="24"/>
          <w:szCs w:val="20"/>
          <w:shd w:val="clear" w:color="auto" w:fill="FFFFFF"/>
        </w:rPr>
        <w:t xml:space="preserve">Malik P. (2023). </w:t>
      </w:r>
      <w:r>
        <w:rPr>
          <w:rFonts w:ascii="Times New Roman" w:hAnsi="Times New Roman" w:cs="Times New Roman"/>
          <w:sz w:val="24"/>
        </w:rPr>
        <w:t xml:space="preserve">Lewin’s 3-Stage Model of Change Theory: Overview. Accessed from:&lt; </w:t>
      </w:r>
      <w:r>
        <w:fldChar w:fldCharType="begin"/>
      </w:r>
      <w:r>
        <w:instrText xml:space="preserve"> HYPERLINK "https://whatfix.com/blog/lewins-change-model/" </w:instrText>
      </w:r>
      <w:r>
        <w:fldChar w:fldCharType="separate"/>
      </w:r>
      <w:r>
        <w:rPr>
          <w:rStyle w:val="10"/>
          <w:rFonts w:ascii="Times New Roman" w:hAnsi="Times New Roman" w:cs="Times New Roman"/>
          <w:sz w:val="24"/>
        </w:rPr>
        <w:t>https://whatfix.com/blog/lewins-change-model/</w:t>
      </w:r>
      <w:r>
        <w:rPr>
          <w:rStyle w:val="10"/>
          <w:rFonts w:ascii="Times New Roman" w:hAnsi="Times New Roman" w:cs="Times New Roman"/>
          <w:sz w:val="24"/>
        </w:rPr>
        <w:fldChar w:fldCharType="end"/>
      </w:r>
      <w:r>
        <w:rPr>
          <w:rFonts w:ascii="Times New Roman" w:hAnsi="Times New Roman" w:cs="Times New Roman"/>
          <w:sz w:val="24"/>
        </w:rPr>
        <w:t>&gt; [ Accessed on :16</w:t>
      </w:r>
      <w:r>
        <w:rPr>
          <w:rFonts w:ascii="Times New Roman" w:hAnsi="Times New Roman" w:cs="Times New Roman"/>
          <w:sz w:val="24"/>
          <w:vertAlign w:val="superscript"/>
        </w:rPr>
        <w:t>th</w:t>
      </w:r>
      <w:r>
        <w:rPr>
          <w:rFonts w:ascii="Times New Roman" w:hAnsi="Times New Roman" w:cs="Times New Roman"/>
          <w:sz w:val="24"/>
        </w:rPr>
        <w:t xml:space="preserve"> July]</w:t>
      </w:r>
    </w:p>
    <w:p>
      <w:pPr>
        <w:spacing w:line="360" w:lineRule="auto"/>
        <w:jc w:val="both"/>
        <w:rPr>
          <w:rFonts w:ascii="Times New Roman" w:hAnsi="Times New Roman" w:cs="Times New Roman"/>
          <w:sz w:val="24"/>
        </w:rPr>
      </w:pPr>
      <w:r>
        <w:rPr>
          <w:rFonts w:ascii="Times New Roman" w:hAnsi="Times New Roman" w:cs="Times New Roman"/>
          <w:sz w:val="24"/>
        </w:rPr>
        <w:t xml:space="preserve">Cuofano G. (2023) </w:t>
      </w:r>
      <w:r>
        <w:rPr>
          <w:rFonts w:ascii="Times New Roman" w:hAnsi="Times New Roman" w:cs="Times New Roman"/>
          <w:i/>
          <w:sz w:val="24"/>
        </w:rPr>
        <w:t>Lewin’s Change Management Model In A Nutshell.</w:t>
      </w:r>
      <w:r>
        <w:rPr>
          <w:rFonts w:ascii="Times New Roman" w:hAnsi="Times New Roman" w:cs="Times New Roman"/>
          <w:b/>
          <w:bCs/>
          <w:i/>
          <w:color w:val="000000"/>
          <w:sz w:val="28"/>
        </w:rPr>
        <w:t xml:space="preserve"> </w:t>
      </w:r>
      <w:r>
        <w:rPr>
          <w:rFonts w:ascii="Times New Roman" w:hAnsi="Times New Roman" w:cs="Times New Roman"/>
          <w:sz w:val="24"/>
        </w:rPr>
        <w:t xml:space="preserve">Accessed from:&lt;  </w:t>
      </w:r>
      <w:r>
        <w:fldChar w:fldCharType="begin"/>
      </w:r>
      <w:r>
        <w:instrText xml:space="preserve"> HYPERLINK "https://fourweekmba.com/lewins-change-management-model" </w:instrText>
      </w:r>
      <w:r>
        <w:fldChar w:fldCharType="separate"/>
      </w:r>
      <w:r>
        <w:rPr>
          <w:rStyle w:val="10"/>
          <w:rFonts w:ascii="Times New Roman" w:hAnsi="Times New Roman" w:cs="Times New Roman"/>
          <w:sz w:val="24"/>
        </w:rPr>
        <w:t>https://fourweekmba.com/lewins-change-management-model</w:t>
      </w:r>
      <w:r>
        <w:rPr>
          <w:rStyle w:val="10"/>
          <w:rFonts w:ascii="Times New Roman" w:hAnsi="Times New Roman" w:cs="Times New Roman"/>
          <w:sz w:val="24"/>
        </w:rPr>
        <w:fldChar w:fldCharType="end"/>
      </w:r>
      <w:r>
        <w:rPr>
          <w:rFonts w:ascii="Times New Roman" w:hAnsi="Times New Roman" w:cs="Times New Roman"/>
          <w:sz w:val="24"/>
        </w:rPr>
        <w:t xml:space="preserve"> &gt; [ Accessed on :16</w:t>
      </w:r>
      <w:r>
        <w:rPr>
          <w:rFonts w:ascii="Times New Roman" w:hAnsi="Times New Roman" w:cs="Times New Roman"/>
          <w:sz w:val="24"/>
          <w:vertAlign w:val="superscript"/>
        </w:rPr>
        <w:t>th</w:t>
      </w:r>
      <w:r>
        <w:rPr>
          <w:rFonts w:ascii="Times New Roman" w:hAnsi="Times New Roman" w:cs="Times New Roman"/>
          <w:sz w:val="24"/>
        </w:rPr>
        <w:t xml:space="preserve"> July]</w:t>
      </w:r>
    </w:p>
    <w:p>
      <w:pPr>
        <w:spacing w:line="360" w:lineRule="auto"/>
        <w:jc w:val="both"/>
        <w:rPr>
          <w:rFonts w:ascii="Times New Roman" w:hAnsi="Times New Roman" w:cs="Times New Roman"/>
          <w:i/>
          <w:sz w:val="24"/>
        </w:rPr>
      </w:pPr>
      <w:r>
        <w:rPr>
          <w:rFonts w:ascii="Times New Roman" w:hAnsi="Times New Roman" w:cs="Times New Roman"/>
          <w:sz w:val="24"/>
        </w:rPr>
        <w:t xml:space="preserve">Experience Management (2023) </w:t>
      </w:r>
      <w:r>
        <w:rPr>
          <w:rFonts w:ascii="Times New Roman" w:hAnsi="Times New Roman" w:cs="Times New Roman"/>
          <w:i/>
          <w:sz w:val="24"/>
        </w:rPr>
        <w:t>Keller’s Customer-Based Brand Equity (CBBE) model.  Accessed from:&lt;</w:t>
      </w:r>
      <w:r>
        <w:t xml:space="preserve"> </w:t>
      </w:r>
      <w:r>
        <w:fldChar w:fldCharType="begin"/>
      </w:r>
      <w:r>
        <w:instrText xml:space="preserve"> HYPERLINK "https://www.qualtrics.com/au/experience-management/brand/keller-vs-aaker/?rid=ip&amp;prevsite=en&amp;newsite=au&amp;geo=IN&amp;geomatch=au" </w:instrText>
      </w:r>
      <w:r>
        <w:fldChar w:fldCharType="separate"/>
      </w:r>
      <w:r>
        <w:rPr>
          <w:rStyle w:val="10"/>
          <w:rFonts w:ascii="Times New Roman" w:hAnsi="Times New Roman" w:cs="Times New Roman"/>
          <w:i/>
          <w:sz w:val="24"/>
        </w:rPr>
        <w:t>https://www.qualtrics.com/au/experience-management/brand/keller-vs-aaker/?rid=ip&amp;prevsite=en&amp;newsite=au&amp;geo=IN&amp;geomatch=au</w:t>
      </w:r>
      <w:r>
        <w:rPr>
          <w:rStyle w:val="10"/>
          <w:rFonts w:ascii="Times New Roman" w:hAnsi="Times New Roman" w:cs="Times New Roman"/>
          <w:i/>
          <w:sz w:val="24"/>
        </w:rPr>
        <w:fldChar w:fldCharType="end"/>
      </w:r>
      <w:r>
        <w:rPr>
          <w:rFonts w:ascii="Times New Roman" w:hAnsi="Times New Roman" w:cs="Times New Roman"/>
          <w:i/>
          <w:sz w:val="24"/>
        </w:rPr>
        <w:t xml:space="preserve"> &gt;</w:t>
      </w:r>
    </w:p>
    <w:p>
      <w:pPr>
        <w:spacing w:line="360" w:lineRule="auto"/>
        <w:jc w:val="both"/>
        <w:rPr>
          <w:rFonts w:ascii="Times New Roman" w:hAnsi="Times New Roman" w:cs="Times New Roman"/>
          <w:sz w:val="24"/>
        </w:rPr>
      </w:pPr>
      <w:r>
        <w:rPr>
          <w:rFonts w:ascii="Times New Roman" w:hAnsi="Times New Roman" w:cs="Times New Roman"/>
          <w:sz w:val="24"/>
        </w:rPr>
        <w:t>[Accessed on: 16</w:t>
      </w:r>
      <w:r>
        <w:rPr>
          <w:rFonts w:ascii="Times New Roman" w:hAnsi="Times New Roman" w:cs="Times New Roman"/>
          <w:sz w:val="24"/>
          <w:vertAlign w:val="superscript"/>
        </w:rPr>
        <w:t>th</w:t>
      </w:r>
      <w:r>
        <w:rPr>
          <w:rFonts w:ascii="Times New Roman" w:hAnsi="Times New Roman" w:cs="Times New Roman"/>
          <w:sz w:val="24"/>
        </w:rPr>
        <w:t xml:space="preserve"> July]</w:t>
      </w:r>
    </w:p>
    <w:p>
      <w:pPr>
        <w:spacing w:line="360" w:lineRule="auto"/>
        <w:jc w:val="both"/>
        <w:rPr>
          <w:rFonts w:ascii="Times New Roman" w:hAnsi="Times New Roman" w:cs="Times New Roman"/>
          <w:sz w:val="24"/>
        </w:rPr>
      </w:pPr>
      <w:r>
        <w:rPr>
          <w:rFonts w:ascii="Times New Roman" w:hAnsi="Times New Roman" w:cs="Times New Roman"/>
          <w:sz w:val="24"/>
          <w:szCs w:val="24"/>
        </w:rPr>
        <w:t>Yanthan N. (2023).</w:t>
      </w:r>
      <w:r>
        <w:rPr>
          <w:sz w:val="24"/>
          <w:szCs w:val="24"/>
        </w:rPr>
        <w:t xml:space="preserve">  </w:t>
      </w:r>
      <w:r>
        <w:rPr>
          <w:rFonts w:ascii="Times New Roman" w:hAnsi="Times New Roman" w:cs="Times New Roman"/>
          <w:i/>
          <w:sz w:val="24"/>
          <w:szCs w:val="24"/>
        </w:rPr>
        <w:t xml:space="preserve">Nike Marketing Strategy 2023 - 7 Effective Findings from Case Studies. </w:t>
      </w:r>
      <w:r>
        <w:rPr>
          <w:rFonts w:ascii="Times New Roman" w:hAnsi="Times New Roman" w:cs="Times New Roman"/>
          <w:i/>
          <w:sz w:val="24"/>
        </w:rPr>
        <w:t>Accessed from:&lt;</w:t>
      </w:r>
      <w:r>
        <w:t xml:space="preserve"> </w:t>
      </w:r>
      <w:r>
        <w:fldChar w:fldCharType="begin"/>
      </w:r>
      <w:r>
        <w:instrText xml:space="preserve"> HYPERLINK "https://www.sprintzeal.com/blog/nike-marketing-strategy" </w:instrText>
      </w:r>
      <w:r>
        <w:fldChar w:fldCharType="separate"/>
      </w:r>
      <w:r>
        <w:rPr>
          <w:rStyle w:val="10"/>
          <w:rFonts w:ascii="Times New Roman" w:hAnsi="Times New Roman" w:cs="Times New Roman"/>
          <w:i/>
          <w:sz w:val="24"/>
        </w:rPr>
        <w:t>https://www.sprintzeal.com/blog/nike-marketing-strategy</w:t>
      </w:r>
      <w:r>
        <w:rPr>
          <w:rStyle w:val="10"/>
          <w:rFonts w:ascii="Times New Roman" w:hAnsi="Times New Roman" w:cs="Times New Roman"/>
          <w:i/>
          <w:sz w:val="24"/>
        </w:rPr>
        <w:fldChar w:fldCharType="end"/>
      </w:r>
      <w:r>
        <w:rPr>
          <w:rFonts w:ascii="Times New Roman" w:hAnsi="Times New Roman" w:cs="Times New Roman"/>
          <w:i/>
          <w:sz w:val="24"/>
        </w:rPr>
        <w:t xml:space="preserve">&gt; </w:t>
      </w:r>
      <w:r>
        <w:rPr>
          <w:rFonts w:ascii="Times New Roman" w:hAnsi="Times New Roman" w:cs="Times New Roman"/>
          <w:sz w:val="24"/>
        </w:rPr>
        <w:t>[Accessed on : 16</w:t>
      </w:r>
      <w:r>
        <w:rPr>
          <w:rFonts w:ascii="Times New Roman" w:hAnsi="Times New Roman" w:cs="Times New Roman"/>
          <w:sz w:val="24"/>
          <w:vertAlign w:val="superscript"/>
        </w:rPr>
        <w:t>th</w:t>
      </w:r>
      <w:r>
        <w:rPr>
          <w:rFonts w:ascii="Times New Roman" w:hAnsi="Times New Roman" w:cs="Times New Roman"/>
          <w:sz w:val="24"/>
        </w:rPr>
        <w:t xml:space="preserve"> July]</w:t>
      </w:r>
    </w:p>
    <w:p>
      <w:pPr>
        <w:spacing w:line="360" w:lineRule="auto"/>
        <w:rPr>
          <w:rFonts w:ascii="Times New Roman" w:hAnsi="Times New Roman" w:cs="Times New Roman"/>
          <w:i/>
          <w:sz w:val="24"/>
        </w:rPr>
      </w:pPr>
    </w:p>
    <w:p>
      <w:pPr>
        <w:spacing w:line="360" w:lineRule="auto"/>
        <w:rPr>
          <w:sz w:val="24"/>
          <w:szCs w:val="24"/>
        </w:rPr>
      </w:pPr>
    </w:p>
    <w:p>
      <w:pPr>
        <w:spacing w:line="360" w:lineRule="auto"/>
        <w:rPr>
          <w:rFonts w:ascii="Times New Roman" w:hAnsi="Times New Roman" w:cs="Times New Roman"/>
          <w:i/>
          <w:sz w:val="24"/>
        </w:rPr>
      </w:pPr>
      <w:r>
        <w:rPr>
          <w:rFonts w:ascii="Times New Roman" w:hAnsi="Times New Roman" w:cs="Times New Roman"/>
          <w:i/>
          <w:sz w:val="24"/>
        </w:rPr>
        <w:t xml:space="preserve"> </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i/>
          <w:sz w:val="24"/>
        </w:rPr>
      </w:pPr>
    </w:p>
    <w:p>
      <w:pPr>
        <w:spacing w:line="360" w:lineRule="auto"/>
        <w:jc w:val="both"/>
        <w:rPr>
          <w:rFonts w:ascii="Times New Roman" w:hAnsi="Times New Roman" w:cs="Times New Roman"/>
          <w:sz w:val="24"/>
        </w:rPr>
      </w:pPr>
    </w:p>
    <w:p>
      <w:pPr>
        <w:spacing w:line="360" w:lineRule="auto"/>
      </w:pPr>
    </w:p>
    <w:p>
      <w:pPr>
        <w:spacing w:line="360" w:lineRule="auto"/>
        <w:jc w:val="both"/>
        <w:rPr>
          <w:rFonts w:ascii="Times New Roman" w:hAnsi="Times New Roman" w:cs="Times New Roman"/>
          <w:color w:val="222222"/>
          <w:sz w:val="32"/>
          <w:szCs w:val="20"/>
          <w:shd w:val="clear" w:color="auto" w:fill="FFFFFF"/>
        </w:rPr>
      </w:pPr>
    </w:p>
    <w:p>
      <w:pPr>
        <w:spacing w:line="360" w:lineRule="auto"/>
        <w:rPr>
          <w:rFonts w:ascii="Times New Roman" w:hAnsi="Times New Roman" w:cs="Times New Roman"/>
          <w:color w:val="222222"/>
          <w:sz w:val="24"/>
          <w:szCs w:val="20"/>
          <w:shd w:val="clear" w:color="auto" w:fill="FFFFFF"/>
        </w:rPr>
      </w:pPr>
    </w:p>
    <w:p>
      <w:pPr>
        <w:spacing w:line="360" w:lineRule="auto"/>
        <w:rPr>
          <w:rFonts w:ascii="Times New Roman" w:hAnsi="Times New Roman" w:cs="Times New Roman"/>
          <w:sz w:val="28"/>
        </w:rPr>
      </w:pPr>
    </w:p>
    <w:p>
      <w:pPr>
        <w:spacing w:line="360" w:lineRule="auto"/>
        <w:jc w:val="both"/>
        <w:rPr>
          <w:rFonts w:ascii="Times New Roman" w:hAnsi="Times New Roman" w:cs="Times New Roman"/>
          <w:sz w:val="32"/>
        </w:rPr>
      </w:pPr>
    </w:p>
    <w:p>
      <w:pPr>
        <w:spacing w:line="360" w:lineRule="auto"/>
        <w:rPr>
          <w:rFonts w:ascii="Times New Roman" w:hAnsi="Times New Roman" w:cs="Times New Roman"/>
          <w:sz w:val="28"/>
        </w:rPr>
      </w:pPr>
    </w:p>
    <w:p>
      <w:pPr>
        <w:spacing w:line="360" w:lineRule="auto"/>
        <w:rPr>
          <w:rFonts w:ascii="Times New Roman" w:hAnsi="Times New Roman" w:cs="Times New Roman"/>
          <w:sz w:val="28"/>
        </w:rPr>
      </w:pPr>
    </w:p>
    <w:p>
      <w:pPr>
        <w:spacing w:line="360" w:lineRule="auto"/>
        <w:rPr>
          <w:rFonts w:ascii="Times New Roman" w:hAnsi="Times New Roman" w:cs="Times New Roman"/>
          <w:sz w:val="28"/>
        </w:rPr>
      </w:pPr>
    </w:p>
    <w:p>
      <w:pPr>
        <w:spacing w:line="360" w:lineRule="auto"/>
        <w:rPr>
          <w:rFonts w:ascii="Times New Roman" w:hAnsi="Times New Roman" w:cs="Times New Roman"/>
          <w:sz w:val="28"/>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24406286"/>
      <w:docPartObj>
        <w:docPartGallery w:val="AutoText"/>
      </w:docPartObj>
    </w:sdtPr>
    <w:sdtContent>
      <w:p>
        <w:pPr>
          <w:pStyle w:val="9"/>
          <w:jc w:val="right"/>
        </w:pPr>
        <w:r>
          <w:fldChar w:fldCharType="begin"/>
        </w:r>
        <w:r>
          <w:instrText xml:space="preserve"> PAGE   \* MERGEFORMAT </w:instrText>
        </w:r>
        <w:r>
          <w:fldChar w:fldCharType="separate"/>
        </w:r>
        <w:r>
          <w:t>1</w:t>
        </w:r>
        <w:r>
          <w:fldChar w:fldCharType="end"/>
        </w:r>
      </w:p>
    </w:sdtContent>
  </w:sdt>
  <w:p>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B05A56"/>
    <w:multiLevelType w:val="multilevel"/>
    <w:tmpl w:val="05B05A56"/>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EA05494"/>
    <w:multiLevelType w:val="multilevel"/>
    <w:tmpl w:val="0EA05494"/>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010689A"/>
    <w:multiLevelType w:val="multilevel"/>
    <w:tmpl w:val="1010689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95869DD"/>
    <w:multiLevelType w:val="multilevel"/>
    <w:tmpl w:val="195869D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DC6794A"/>
    <w:multiLevelType w:val="multilevel"/>
    <w:tmpl w:val="1DC6794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2FCC53E2"/>
    <w:multiLevelType w:val="multilevel"/>
    <w:tmpl w:val="2FCC53E2"/>
    <w:lvl w:ilvl="0" w:tentative="0">
      <w:start w:val="1"/>
      <w:numFmt w:val="bullet"/>
      <w:lvlText w:val=""/>
      <w:lvlJc w:val="left"/>
      <w:pPr>
        <w:ind w:left="720" w:hanging="360"/>
      </w:pPr>
      <w:rPr>
        <w:rFonts w:hint="default" w:ascii="Wingdings" w:hAnsi="Wingdings"/>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31F01335"/>
    <w:multiLevelType w:val="multilevel"/>
    <w:tmpl w:val="31F0133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A832D00"/>
    <w:multiLevelType w:val="multilevel"/>
    <w:tmpl w:val="5A832D0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5BED55EF"/>
    <w:multiLevelType w:val="multilevel"/>
    <w:tmpl w:val="5BED55EF"/>
    <w:lvl w:ilvl="0" w:tentative="0">
      <w:start w:val="1"/>
      <w:numFmt w:val="bullet"/>
      <w:lvlText w:val=""/>
      <w:lvlJc w:val="left"/>
      <w:pPr>
        <w:ind w:left="791" w:hanging="360"/>
      </w:pPr>
      <w:rPr>
        <w:rFonts w:hint="default" w:ascii="Wingdings" w:hAnsi="Wingdings"/>
      </w:rPr>
    </w:lvl>
    <w:lvl w:ilvl="1" w:tentative="0">
      <w:start w:val="1"/>
      <w:numFmt w:val="bullet"/>
      <w:lvlText w:val="o"/>
      <w:lvlJc w:val="left"/>
      <w:pPr>
        <w:ind w:left="1511" w:hanging="360"/>
      </w:pPr>
      <w:rPr>
        <w:rFonts w:hint="default" w:ascii="Courier New" w:hAnsi="Courier New" w:cs="Courier New"/>
      </w:rPr>
    </w:lvl>
    <w:lvl w:ilvl="2" w:tentative="0">
      <w:start w:val="1"/>
      <w:numFmt w:val="bullet"/>
      <w:lvlText w:val=""/>
      <w:lvlJc w:val="left"/>
      <w:pPr>
        <w:ind w:left="2231" w:hanging="360"/>
      </w:pPr>
      <w:rPr>
        <w:rFonts w:hint="default" w:ascii="Wingdings" w:hAnsi="Wingdings"/>
      </w:rPr>
    </w:lvl>
    <w:lvl w:ilvl="3" w:tentative="0">
      <w:start w:val="1"/>
      <w:numFmt w:val="bullet"/>
      <w:lvlText w:val=""/>
      <w:lvlJc w:val="left"/>
      <w:pPr>
        <w:ind w:left="2951" w:hanging="360"/>
      </w:pPr>
      <w:rPr>
        <w:rFonts w:hint="default" w:ascii="Symbol" w:hAnsi="Symbol"/>
      </w:rPr>
    </w:lvl>
    <w:lvl w:ilvl="4" w:tentative="0">
      <w:start w:val="1"/>
      <w:numFmt w:val="bullet"/>
      <w:lvlText w:val="o"/>
      <w:lvlJc w:val="left"/>
      <w:pPr>
        <w:ind w:left="3671" w:hanging="360"/>
      </w:pPr>
      <w:rPr>
        <w:rFonts w:hint="default" w:ascii="Courier New" w:hAnsi="Courier New" w:cs="Courier New"/>
      </w:rPr>
    </w:lvl>
    <w:lvl w:ilvl="5" w:tentative="0">
      <w:start w:val="1"/>
      <w:numFmt w:val="bullet"/>
      <w:lvlText w:val=""/>
      <w:lvlJc w:val="left"/>
      <w:pPr>
        <w:ind w:left="4391" w:hanging="360"/>
      </w:pPr>
      <w:rPr>
        <w:rFonts w:hint="default" w:ascii="Wingdings" w:hAnsi="Wingdings"/>
      </w:rPr>
    </w:lvl>
    <w:lvl w:ilvl="6" w:tentative="0">
      <w:start w:val="1"/>
      <w:numFmt w:val="bullet"/>
      <w:lvlText w:val=""/>
      <w:lvlJc w:val="left"/>
      <w:pPr>
        <w:ind w:left="5111" w:hanging="360"/>
      </w:pPr>
      <w:rPr>
        <w:rFonts w:hint="default" w:ascii="Symbol" w:hAnsi="Symbol"/>
      </w:rPr>
    </w:lvl>
    <w:lvl w:ilvl="7" w:tentative="0">
      <w:start w:val="1"/>
      <w:numFmt w:val="bullet"/>
      <w:lvlText w:val="o"/>
      <w:lvlJc w:val="left"/>
      <w:pPr>
        <w:ind w:left="5831" w:hanging="360"/>
      </w:pPr>
      <w:rPr>
        <w:rFonts w:hint="default" w:ascii="Courier New" w:hAnsi="Courier New" w:cs="Courier New"/>
      </w:rPr>
    </w:lvl>
    <w:lvl w:ilvl="8" w:tentative="0">
      <w:start w:val="1"/>
      <w:numFmt w:val="bullet"/>
      <w:lvlText w:val=""/>
      <w:lvlJc w:val="left"/>
      <w:pPr>
        <w:ind w:left="6551" w:hanging="360"/>
      </w:pPr>
      <w:rPr>
        <w:rFonts w:hint="default" w:ascii="Wingdings" w:hAnsi="Wingdings"/>
      </w:rPr>
    </w:lvl>
  </w:abstractNum>
  <w:abstractNum w:abstractNumId="9">
    <w:nsid w:val="71495AEE"/>
    <w:multiLevelType w:val="multilevel"/>
    <w:tmpl w:val="71495AEE"/>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6"/>
  </w:num>
  <w:num w:numId="3">
    <w:abstractNumId w:val="0"/>
  </w:num>
  <w:num w:numId="4">
    <w:abstractNumId w:val="5"/>
  </w:num>
  <w:num w:numId="5">
    <w:abstractNumId w:val="7"/>
  </w:num>
  <w:num w:numId="6">
    <w:abstractNumId w:val="9"/>
  </w:num>
  <w:num w:numId="7">
    <w:abstractNumId w:val="1"/>
  </w:num>
  <w:num w:numId="8">
    <w:abstractNumId w:val="8"/>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attachedTemplate r:id="rId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026B6B"/>
    <w:rsid w:val="0003270A"/>
    <w:rsid w:val="0003348A"/>
    <w:rsid w:val="0004763B"/>
    <w:rsid w:val="00071CB9"/>
    <w:rsid w:val="000A1AFA"/>
    <w:rsid w:val="000D1504"/>
    <w:rsid w:val="000E310B"/>
    <w:rsid w:val="000F5D0B"/>
    <w:rsid w:val="00104186"/>
    <w:rsid w:val="00110A13"/>
    <w:rsid w:val="00134222"/>
    <w:rsid w:val="00176831"/>
    <w:rsid w:val="001A42AE"/>
    <w:rsid w:val="001E650D"/>
    <w:rsid w:val="002131EC"/>
    <w:rsid w:val="00231EA7"/>
    <w:rsid w:val="00243101"/>
    <w:rsid w:val="0024329C"/>
    <w:rsid w:val="002644E4"/>
    <w:rsid w:val="00282065"/>
    <w:rsid w:val="00302C26"/>
    <w:rsid w:val="003169B4"/>
    <w:rsid w:val="003242D1"/>
    <w:rsid w:val="00360AC0"/>
    <w:rsid w:val="00373FC4"/>
    <w:rsid w:val="00424B45"/>
    <w:rsid w:val="00445666"/>
    <w:rsid w:val="00450B22"/>
    <w:rsid w:val="00486DCA"/>
    <w:rsid w:val="004A28F4"/>
    <w:rsid w:val="004C38CE"/>
    <w:rsid w:val="004D56ED"/>
    <w:rsid w:val="00507055"/>
    <w:rsid w:val="00511C40"/>
    <w:rsid w:val="00525015"/>
    <w:rsid w:val="00531C99"/>
    <w:rsid w:val="00574AC7"/>
    <w:rsid w:val="005B28AB"/>
    <w:rsid w:val="005B2E99"/>
    <w:rsid w:val="0068107E"/>
    <w:rsid w:val="00684C64"/>
    <w:rsid w:val="006C5FAE"/>
    <w:rsid w:val="006D4ADF"/>
    <w:rsid w:val="006D674B"/>
    <w:rsid w:val="006F2CED"/>
    <w:rsid w:val="00775D3F"/>
    <w:rsid w:val="007A77FA"/>
    <w:rsid w:val="0088480D"/>
    <w:rsid w:val="008A6C2F"/>
    <w:rsid w:val="008B4B06"/>
    <w:rsid w:val="008E570A"/>
    <w:rsid w:val="00907513"/>
    <w:rsid w:val="00911707"/>
    <w:rsid w:val="00916EC0"/>
    <w:rsid w:val="00926F2D"/>
    <w:rsid w:val="00952C9A"/>
    <w:rsid w:val="00971A9A"/>
    <w:rsid w:val="00990821"/>
    <w:rsid w:val="00990E97"/>
    <w:rsid w:val="009B10B2"/>
    <w:rsid w:val="009B7B6F"/>
    <w:rsid w:val="009D088B"/>
    <w:rsid w:val="009F3F7E"/>
    <w:rsid w:val="009F7349"/>
    <w:rsid w:val="00A52F81"/>
    <w:rsid w:val="00A664F1"/>
    <w:rsid w:val="00A76DF2"/>
    <w:rsid w:val="00A83D9A"/>
    <w:rsid w:val="00AB21ED"/>
    <w:rsid w:val="00AB6BDE"/>
    <w:rsid w:val="00AE710D"/>
    <w:rsid w:val="00B05B85"/>
    <w:rsid w:val="00B524C3"/>
    <w:rsid w:val="00B60991"/>
    <w:rsid w:val="00B9216B"/>
    <w:rsid w:val="00B95C47"/>
    <w:rsid w:val="00BC7156"/>
    <w:rsid w:val="00BD651A"/>
    <w:rsid w:val="00BE3ACB"/>
    <w:rsid w:val="00C15738"/>
    <w:rsid w:val="00C27DD0"/>
    <w:rsid w:val="00C53C74"/>
    <w:rsid w:val="00C57FF1"/>
    <w:rsid w:val="00C605B2"/>
    <w:rsid w:val="00C63817"/>
    <w:rsid w:val="00C979BC"/>
    <w:rsid w:val="00CC15C3"/>
    <w:rsid w:val="00D61EAB"/>
    <w:rsid w:val="00D721A4"/>
    <w:rsid w:val="00DC18A9"/>
    <w:rsid w:val="00DC2352"/>
    <w:rsid w:val="00DC242C"/>
    <w:rsid w:val="00DC3B95"/>
    <w:rsid w:val="00DC4BF6"/>
    <w:rsid w:val="00DE0F84"/>
    <w:rsid w:val="00DF1877"/>
    <w:rsid w:val="00E336DC"/>
    <w:rsid w:val="00E53ED0"/>
    <w:rsid w:val="00E63088"/>
    <w:rsid w:val="00EA3B99"/>
    <w:rsid w:val="00EA6156"/>
    <w:rsid w:val="00EB5C99"/>
    <w:rsid w:val="00EF3518"/>
    <w:rsid w:val="00F040B1"/>
    <w:rsid w:val="00F35922"/>
    <w:rsid w:val="00F70B92"/>
    <w:rsid w:val="00F909D3"/>
    <w:rsid w:val="00F91913"/>
    <w:rsid w:val="00F925D7"/>
    <w:rsid w:val="00F97267"/>
    <w:rsid w:val="00FB6730"/>
    <w:rsid w:val="00FD4A03"/>
    <w:rsid w:val="3A981D82"/>
    <w:rsid w:val="43300E8C"/>
    <w:rsid w:val="47D00C80"/>
    <w:rsid w:val="60FF649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6"/>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14"/>
    <w:semiHidden/>
    <w:unhideWhenUsed/>
    <w:uiPriority w:val="99"/>
    <w:pPr>
      <w:spacing w:after="0" w:line="240" w:lineRule="auto"/>
    </w:pPr>
    <w:rPr>
      <w:rFonts w:ascii="Tahoma" w:hAnsi="Tahoma" w:cs="Tahoma"/>
      <w:sz w:val="16"/>
      <w:szCs w:val="16"/>
    </w:rPr>
  </w:style>
  <w:style w:type="paragraph" w:styleId="7">
    <w:name w:val="caption"/>
    <w:basedOn w:val="1"/>
    <w:next w:val="1"/>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8">
    <w:name w:val="footer"/>
    <w:basedOn w:val="1"/>
    <w:link w:val="20"/>
    <w:unhideWhenUsed/>
    <w:uiPriority w:val="99"/>
    <w:pPr>
      <w:tabs>
        <w:tab w:val="center" w:pos="4513"/>
        <w:tab w:val="right" w:pos="9026"/>
      </w:tabs>
      <w:spacing w:after="0" w:line="240" w:lineRule="auto"/>
    </w:pPr>
  </w:style>
  <w:style w:type="paragraph" w:styleId="9">
    <w:name w:val="header"/>
    <w:basedOn w:val="1"/>
    <w:link w:val="19"/>
    <w:unhideWhenUsed/>
    <w:uiPriority w:val="99"/>
    <w:pPr>
      <w:tabs>
        <w:tab w:val="center" w:pos="4513"/>
        <w:tab w:val="right" w:pos="9026"/>
      </w:tabs>
      <w:spacing w:after="0" w:line="240" w:lineRule="auto"/>
    </w:pPr>
  </w:style>
  <w:style w:type="character" w:styleId="10">
    <w:name w:val="Hyperlink"/>
    <w:basedOn w:val="4"/>
    <w:unhideWhenUsed/>
    <w:uiPriority w:val="99"/>
    <w:rPr>
      <w:color w:val="0000FF" w:themeColor="hyperlink"/>
      <w:u w:val="single"/>
      <w14:textFill>
        <w14:solidFill>
          <w14:schemeClr w14:val="hlink"/>
        </w14:solidFill>
      </w14:textFill>
    </w:rPr>
  </w:style>
  <w:style w:type="table" w:styleId="11">
    <w:name w:val="Table Grid"/>
    <w:basedOn w:val="5"/>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unhideWhenUsed/>
    <w:uiPriority w:val="39"/>
    <w:pPr>
      <w:spacing w:after="100"/>
    </w:pPr>
  </w:style>
  <w:style w:type="paragraph" w:styleId="13">
    <w:name w:val="toc 2"/>
    <w:basedOn w:val="1"/>
    <w:next w:val="1"/>
    <w:unhideWhenUsed/>
    <w:qFormat/>
    <w:uiPriority w:val="39"/>
    <w:pPr>
      <w:spacing w:after="100"/>
      <w:ind w:left="220"/>
    </w:pPr>
  </w:style>
  <w:style w:type="character" w:customStyle="1" w:styleId="14">
    <w:name w:val="Balloon Text Char"/>
    <w:basedOn w:val="4"/>
    <w:link w:val="6"/>
    <w:semiHidden/>
    <w:uiPriority w:val="99"/>
    <w:rPr>
      <w:rFonts w:ascii="Tahoma" w:hAnsi="Tahoma" w:cs="Tahoma"/>
      <w:sz w:val="16"/>
      <w:szCs w:val="16"/>
      <w:lang w:val="en-GB"/>
    </w:rPr>
  </w:style>
  <w:style w:type="character" w:customStyle="1" w:styleId="15">
    <w:name w:val="Heading 1 Char"/>
    <w:basedOn w:val="4"/>
    <w:link w:val="2"/>
    <w:qFormat/>
    <w:uiPriority w:val="9"/>
    <w:rPr>
      <w:rFonts w:asciiTheme="majorHAnsi" w:hAnsiTheme="majorHAnsi" w:eastAsiaTheme="majorEastAsia" w:cstheme="majorBidi"/>
      <w:b/>
      <w:bCs/>
      <w:color w:val="376092" w:themeColor="accent1" w:themeShade="BF"/>
      <w:sz w:val="28"/>
      <w:szCs w:val="28"/>
      <w:lang w:val="en-GB"/>
    </w:rPr>
  </w:style>
  <w:style w:type="character" w:customStyle="1" w:styleId="16">
    <w:name w:val="Heading 2 Char"/>
    <w:basedOn w:val="4"/>
    <w:link w:val="3"/>
    <w:qFormat/>
    <w:uiPriority w:val="9"/>
    <w:rPr>
      <w:rFonts w:asciiTheme="majorHAnsi" w:hAnsiTheme="majorHAnsi" w:eastAsiaTheme="majorEastAsia" w:cstheme="majorBidi"/>
      <w:b/>
      <w:bCs/>
      <w:color w:val="4F81BD" w:themeColor="accent1"/>
      <w:sz w:val="26"/>
      <w:szCs w:val="26"/>
      <w:lang w:val="en-GB"/>
      <w14:textFill>
        <w14:solidFill>
          <w14:schemeClr w14:val="accent1"/>
        </w14:solidFill>
      </w14:textFill>
    </w:rPr>
  </w:style>
  <w:style w:type="paragraph" w:styleId="17">
    <w:name w:val="List Paragraph"/>
    <w:basedOn w:val="1"/>
    <w:link w:val="18"/>
    <w:qFormat/>
    <w:uiPriority w:val="34"/>
    <w:pPr>
      <w:spacing w:after="0" w:line="240" w:lineRule="auto"/>
      <w:ind w:left="720"/>
      <w:contextualSpacing/>
    </w:pPr>
    <w:rPr>
      <w:rFonts w:ascii="Times New Roman" w:hAnsi="Times New Roman" w:eastAsia="Calibri" w:cs="Times New Roman"/>
      <w:sz w:val="20"/>
      <w:szCs w:val="20"/>
      <w:lang w:eastAsia="en-GB"/>
    </w:rPr>
  </w:style>
  <w:style w:type="character" w:customStyle="1" w:styleId="18">
    <w:name w:val="List Paragraph Char"/>
    <w:link w:val="17"/>
    <w:locked/>
    <w:uiPriority w:val="34"/>
    <w:rPr>
      <w:rFonts w:ascii="Times New Roman" w:hAnsi="Times New Roman" w:eastAsia="Calibri" w:cs="Times New Roman"/>
      <w:sz w:val="20"/>
      <w:szCs w:val="20"/>
      <w:lang w:val="en-GB" w:eastAsia="en-GB"/>
    </w:rPr>
  </w:style>
  <w:style w:type="character" w:customStyle="1" w:styleId="19">
    <w:name w:val="Header Char"/>
    <w:basedOn w:val="4"/>
    <w:link w:val="9"/>
    <w:uiPriority w:val="99"/>
    <w:rPr>
      <w:lang w:val="en-GB"/>
    </w:rPr>
  </w:style>
  <w:style w:type="character" w:customStyle="1" w:styleId="20">
    <w:name w:val="Footer Char"/>
    <w:basedOn w:val="4"/>
    <w:link w:val="8"/>
    <w:uiPriority w:val="99"/>
    <w:rPr>
      <w:lang w:val="en-GB"/>
    </w:rPr>
  </w:style>
  <w:style w:type="character" w:customStyle="1" w:styleId="21">
    <w:name w:val="Unresolved Mention"/>
    <w:basedOn w:val="4"/>
    <w:semiHidden/>
    <w:unhideWhenUsed/>
    <w:uiPriority w:val="99"/>
    <w:rPr>
      <w:color w:val="605E5C"/>
      <w:shd w:val="clear" w:color="auto" w:fill="E1DFDD"/>
    </w:rPr>
  </w:style>
  <w:style w:type="paragraph" w:customStyle="1" w:styleId="22">
    <w:name w:val="No Spacing"/>
    <w:uiPriority w:val="0"/>
    <w:rPr>
      <w:rFonts w:hint="default" w:ascii="Times New Roman" w:hAnsi="Times New Roman" w:eastAsia="SimSun"/>
      <w:sz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ownloads\Normal.w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Arrow"/>
      <sectRole val="1"/>
    </customSectPr>
    <customSectPr/>
  </customSectProps>
  <customShpExts>
    <customShpInfo spid="_x0000_s1027"/>
    <customShpInfo spid="_x0000_s1028"/>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641C48-3B6C-4649-8FFC-A6E126121EA3}">
  <ds:schemaRefs/>
</ds:datastoreItem>
</file>

<file path=docProps/app.xml><?xml version="1.0" encoding="utf-8"?>
<Properties xmlns="http://schemas.openxmlformats.org/officeDocument/2006/extended-properties" xmlns:vt="http://schemas.openxmlformats.org/officeDocument/2006/docPropsVTypes">
  <Template>Normal</Template>
  <Pages>19</Pages>
  <Words>4680</Words>
  <Characters>26681</Characters>
  <Lines>222</Lines>
  <Paragraphs>62</Paragraphs>
  <TotalTime>44</TotalTime>
  <ScaleCrop>false</ScaleCrop>
  <LinksUpToDate>false</LinksUpToDate>
  <CharactersWithSpaces>31299</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2023-07-16T18:06:00Z</dcterms:created>
  <dc:creator>Bhawana</dc:creator>
  <cp:lastModifiedBy>Ramanjan reddy</cp:lastModifiedBy>
  <dcterms:modified xsi:type="dcterms:W3CDTF">2023-07-17T19:56:26Z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C2AF9B4579B9412194AA7275BF6561B6</vt:lpwstr>
  </property>
</Properties>
</file>