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595CA283"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81320F">
              <w:rPr>
                <w:b/>
                <w:color w:val="auto"/>
                <w:sz w:val="32"/>
              </w:rPr>
              <w:t xml:space="preserve">Adam Fergusson </w:t>
            </w:r>
          </w:p>
          <w:p w14:paraId="44290483" w14:textId="77777777" w:rsidR="00FF6BE0" w:rsidRDefault="00FF6BE0" w:rsidP="00340E9A">
            <w:pPr>
              <w:overflowPunct/>
              <w:autoSpaceDE/>
              <w:autoSpaceDN/>
              <w:adjustRightInd/>
              <w:ind w:right="237"/>
              <w:textAlignment w:val="auto"/>
              <w:rPr>
                <w:b/>
                <w:color w:val="auto"/>
                <w:sz w:val="32"/>
              </w:rPr>
            </w:pPr>
          </w:p>
          <w:p w14:paraId="4A4B1989" w14:textId="49AB8C26" w:rsidR="005A1BA3"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81320F">
              <w:rPr>
                <w:b/>
                <w:color w:val="auto"/>
                <w:sz w:val="32"/>
              </w:rPr>
              <w:t>2134360</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3877838A" w:rsidR="009E4141" w:rsidRPr="1F44D15A" w:rsidRDefault="00F927A1" w:rsidP="009E4141">
      <w:pPr>
        <w:ind w:right="237"/>
        <w:rPr>
          <w:rFonts w:eastAsia="Arial"/>
          <w:color w:val="000000" w:themeColor="text1"/>
          <w:sz w:val="24"/>
          <w:szCs w:val="24"/>
        </w:rPr>
      </w:pPr>
      <w:r w:rsidRPr="00270EEB">
        <w:rPr>
          <w:color w:val="auto"/>
          <w:sz w:val="24"/>
        </w:rPr>
        <w:br w:type="page"/>
      </w:r>
    </w:p>
    <w:p w14:paraId="3D11CFA8" w14:textId="77777777" w:rsidR="009E4141" w:rsidRPr="00F7388E" w:rsidRDefault="009E4141" w:rsidP="009E4141">
      <w:pPr>
        <w:spacing w:line="276" w:lineRule="auto"/>
        <w:rPr>
          <w:b/>
          <w:color w:val="auto"/>
          <w:sz w:val="24"/>
          <w:szCs w:val="24"/>
        </w:rPr>
      </w:pPr>
      <w:r w:rsidRPr="00F7388E">
        <w:rPr>
          <w:b/>
          <w:color w:val="auto"/>
          <w:sz w:val="24"/>
          <w:szCs w:val="24"/>
        </w:rPr>
        <w:lastRenderedPageBreak/>
        <w:t xml:space="preserve">Task 1 Relevant areas of the National Policing Curriculum: </w:t>
      </w:r>
    </w:p>
    <w:p w14:paraId="2C2210E7" w14:textId="32E14BD0" w:rsidR="009E4141" w:rsidRDefault="009E4141" w:rsidP="009E4141">
      <w:pPr>
        <w:spacing w:line="276" w:lineRule="auto"/>
        <w:rPr>
          <w:sz w:val="24"/>
          <w:szCs w:val="24"/>
        </w:rPr>
      </w:pPr>
      <w:r w:rsidRPr="00F7388E">
        <w:rPr>
          <w:b/>
          <w:bCs/>
          <w:sz w:val="24"/>
          <w:szCs w:val="24"/>
        </w:rPr>
        <w:t>Wellbeing and Resilience</w:t>
      </w:r>
      <w:r>
        <w:rPr>
          <w:b/>
          <w:bCs/>
          <w:sz w:val="24"/>
          <w:szCs w:val="24"/>
        </w:rPr>
        <w:t xml:space="preserve"> words </w:t>
      </w:r>
      <w:r w:rsidRPr="00F7388E">
        <w:rPr>
          <w:sz w:val="24"/>
          <w:szCs w:val="24"/>
        </w:rPr>
        <w:t>12</w:t>
      </w:r>
      <w:r>
        <w:rPr>
          <w:sz w:val="24"/>
          <w:szCs w:val="24"/>
        </w:rPr>
        <w:t>4</w:t>
      </w:r>
      <w:r w:rsidRPr="00F7388E">
        <w:rPr>
          <w:sz w:val="24"/>
          <w:szCs w:val="24"/>
        </w:rPr>
        <w:t>2</w:t>
      </w:r>
    </w:p>
    <w:p w14:paraId="6E41238B" w14:textId="77777777" w:rsidR="009E4141" w:rsidRPr="00F7388E" w:rsidRDefault="009E4141" w:rsidP="009E4141">
      <w:pPr>
        <w:spacing w:line="276" w:lineRule="auto"/>
        <w:rPr>
          <w:sz w:val="24"/>
          <w:szCs w:val="24"/>
        </w:rPr>
      </w:pPr>
    </w:p>
    <w:p w14:paraId="31EF2E5C" w14:textId="77777777" w:rsidR="009E4141" w:rsidRPr="00F7388E" w:rsidRDefault="009E4141" w:rsidP="009E4141">
      <w:pPr>
        <w:spacing w:line="276" w:lineRule="auto"/>
        <w:rPr>
          <w:sz w:val="24"/>
          <w:szCs w:val="24"/>
        </w:rPr>
      </w:pPr>
      <w:r w:rsidRPr="00F7388E">
        <w:rPr>
          <w:sz w:val="24"/>
          <w:szCs w:val="24"/>
        </w:rPr>
        <w:t xml:space="preserve">For this task, I will be using the Gibbs model of reflection to explore experiences and to develop upon what I have learned over the past year (University of Edinburgh, 2020). I will adhere to the following structure: description, feelings, evaluation, analysis, and conclusion. The area of professional practice that I will focus on will be to reflect on the impact of organizational culture and having independent patrol status on my Well-being and Resilience (Delany et al., 2015). </w:t>
      </w:r>
      <w:proofErr w:type="spellStart"/>
      <w:r w:rsidRPr="00F7388E">
        <w:rPr>
          <w:sz w:val="24"/>
          <w:szCs w:val="24"/>
        </w:rPr>
        <w:t>Aburn</w:t>
      </w:r>
      <w:proofErr w:type="spellEnd"/>
      <w:r w:rsidRPr="00F7388E">
        <w:rPr>
          <w:sz w:val="24"/>
          <w:szCs w:val="24"/>
        </w:rPr>
        <w:t xml:space="preserve"> et al. (2016), suggested that resilience is a term used to describe and explain responses to challenging circumstances in traumatic events. Within the role of an independent police officer, it has been apparent that stress is prevalent within the role due to the high demand, pressures put on individuals, and the variation of calls received by response officers. According to the World Health Organisation, (2021), stress is caused by worry, or mental tensions that are triggered when individuals are faced with demanding situations. </w:t>
      </w:r>
    </w:p>
    <w:p w14:paraId="3FD23AFD" w14:textId="77777777" w:rsidR="009E4141" w:rsidRPr="00F7388E" w:rsidRDefault="009E4141" w:rsidP="009E4141">
      <w:pPr>
        <w:spacing w:line="276" w:lineRule="auto"/>
        <w:rPr>
          <w:sz w:val="24"/>
          <w:szCs w:val="24"/>
        </w:rPr>
      </w:pPr>
    </w:p>
    <w:p w14:paraId="7F2DE541" w14:textId="77777777" w:rsidR="009E4141" w:rsidRPr="00F7388E" w:rsidRDefault="009E4141" w:rsidP="009E4141">
      <w:pPr>
        <w:spacing w:line="276" w:lineRule="auto"/>
        <w:rPr>
          <w:sz w:val="24"/>
          <w:szCs w:val="24"/>
        </w:rPr>
      </w:pPr>
      <w:r w:rsidRPr="00F7388E">
        <w:rPr>
          <w:sz w:val="24"/>
          <w:szCs w:val="24"/>
        </w:rPr>
        <w:t>Over the last year, I have witnessed different levels of trauma within the police organizational culture and personally when attending response calls on my own and with another officer. The theory from learning about policing at training school is different when this theory is put into practice due to the different cultures and expectations of policing within the public (College of Policing, 2021). When attending calls with a colleague, I have found it easier to use the NDM m</w:t>
      </w:r>
      <w:r w:rsidRPr="00F7388E">
        <w:rPr>
          <w:color w:val="auto"/>
          <w:sz w:val="24"/>
          <w:szCs w:val="24"/>
        </w:rPr>
        <w:t xml:space="preserve">odel because there is a structure which supports the gathering of information. Frank et al., (2017), suggests that having organizational support can help manage workloads and result in lower stress levels. </w:t>
      </w:r>
    </w:p>
    <w:p w14:paraId="1EC0FDA7" w14:textId="77777777" w:rsidR="009E4141" w:rsidRPr="00F7388E" w:rsidRDefault="009E4141" w:rsidP="009E4141">
      <w:pPr>
        <w:spacing w:line="276" w:lineRule="auto"/>
        <w:rPr>
          <w:sz w:val="24"/>
          <w:szCs w:val="24"/>
        </w:rPr>
      </w:pPr>
    </w:p>
    <w:p w14:paraId="6CCFC010" w14:textId="77777777" w:rsidR="009E4141" w:rsidRPr="00F7388E" w:rsidRDefault="009E4141" w:rsidP="009E4141">
      <w:pPr>
        <w:spacing w:line="276" w:lineRule="auto"/>
        <w:rPr>
          <w:color w:val="auto"/>
          <w:sz w:val="24"/>
          <w:szCs w:val="24"/>
          <w:shd w:val="clear" w:color="auto" w:fill="FFFFFF"/>
        </w:rPr>
      </w:pPr>
      <w:r w:rsidRPr="00F7388E">
        <w:rPr>
          <w:sz w:val="24"/>
          <w:szCs w:val="24"/>
        </w:rPr>
        <w:t>Emergency Service Trauma Intervention Programme (ESTIP) is a service that has been developed by the National Police Wellbeing Service to support police and staff in understanding the impact of trauma witnessed within the role and how to manage the psychological effects that it may have (</w:t>
      </w:r>
      <w:r w:rsidRPr="00F7388E">
        <w:rPr>
          <w:color w:val="auto"/>
          <w:sz w:val="24"/>
          <w:szCs w:val="24"/>
          <w:shd w:val="clear" w:color="auto" w:fill="FFFFFF"/>
        </w:rPr>
        <w:t xml:space="preserve">Oscar Kilo, 2023). This strategy along with my personal coping approaches, which include leisure activities and exercise, has helped me to develop my personal resilience (Donovan and Macaskill, 2017). Not only have I taken daily exercise outside of work, </w:t>
      </w:r>
      <w:proofErr w:type="gramStart"/>
      <w:r w:rsidRPr="00F7388E">
        <w:rPr>
          <w:color w:val="auto"/>
          <w:sz w:val="24"/>
          <w:szCs w:val="24"/>
          <w:shd w:val="clear" w:color="auto" w:fill="FFFFFF"/>
        </w:rPr>
        <w:t>I</w:t>
      </w:r>
      <w:proofErr w:type="gramEnd"/>
      <w:r w:rsidRPr="00F7388E">
        <w:rPr>
          <w:color w:val="auto"/>
          <w:sz w:val="24"/>
          <w:szCs w:val="24"/>
          <w:shd w:val="clear" w:color="auto" w:fill="FFFFFF"/>
        </w:rPr>
        <w:t xml:space="preserve"> have also taken support from the police organization through my peers and manager, which has helped to reduce stress leading to an improvement in my wellbeing and resilience (World Health Organisation, 2021).</w:t>
      </w:r>
    </w:p>
    <w:p w14:paraId="79082231" w14:textId="77777777" w:rsidR="009E4141" w:rsidRPr="00F7388E" w:rsidRDefault="009E4141" w:rsidP="009E4141">
      <w:pPr>
        <w:spacing w:line="276" w:lineRule="auto"/>
        <w:rPr>
          <w:sz w:val="24"/>
          <w:szCs w:val="24"/>
        </w:rPr>
      </w:pPr>
    </w:p>
    <w:p w14:paraId="48149FB8" w14:textId="77777777" w:rsidR="009E4141" w:rsidRPr="00F7388E" w:rsidRDefault="009E4141" w:rsidP="009E4141">
      <w:pPr>
        <w:spacing w:line="276" w:lineRule="auto"/>
        <w:rPr>
          <w:sz w:val="24"/>
          <w:szCs w:val="24"/>
        </w:rPr>
      </w:pPr>
      <w:r w:rsidRPr="00F7388E">
        <w:rPr>
          <w:sz w:val="24"/>
          <w:szCs w:val="24"/>
        </w:rPr>
        <w:t>Police Organisational Culture (POC) is based on shared values, assumptions, and beliefs regarding police behaviours. Over the past year, I have considered the risks when conforming to POC because I have needed to adapt to my policing style and learning strategies to resolve issues within local communities as learner strategies need to be individualized to fit the community needs and not have generic methods (</w:t>
      </w:r>
      <w:proofErr w:type="spellStart"/>
      <w:r w:rsidRPr="00F7388E">
        <w:rPr>
          <w:sz w:val="24"/>
          <w:szCs w:val="24"/>
        </w:rPr>
        <w:t>Scouller</w:t>
      </w:r>
      <w:proofErr w:type="spellEnd"/>
      <w:r w:rsidRPr="00F7388E">
        <w:rPr>
          <w:sz w:val="24"/>
          <w:szCs w:val="24"/>
        </w:rPr>
        <w:t xml:space="preserve">, 1998). POC has been identified as having a significant impact on police </w:t>
      </w:r>
      <w:r w:rsidRPr="00F7388E">
        <w:rPr>
          <w:sz w:val="24"/>
          <w:szCs w:val="24"/>
        </w:rPr>
        <w:lastRenderedPageBreak/>
        <w:t xml:space="preserve">behaviours due to the varied day-to-day routines and demands within the policing role </w:t>
      </w:r>
      <w:r w:rsidRPr="00F7388E">
        <w:rPr>
          <w:sz w:val="24"/>
          <w:szCs w:val="24"/>
        </w:rPr>
        <w:fldChar w:fldCharType="begin"/>
      </w:r>
      <w:r w:rsidRPr="00F7388E">
        <w:rPr>
          <w:sz w:val="24"/>
          <w:szCs w:val="24"/>
        </w:rPr>
        <w:instrText xml:space="preserve"> ADDIN ZOTERO_ITEM CSL_CITATION {"citationID":"yOjgYIN1","properties":{"formattedCitation":"(Brough et al., 2016)","plainCitation":"(Brough et al., 2016)","noteIndex":0},"citationItems":[{"id":538,"uris":["http://zotero.org/users/10696392/items/VZ6HMTKT"],"itemData":{"id":538,"type":"article-journal","abstract":"Police organisations have recently experienced a number of significant transformations, including changes to police officer demography, the adoption of community-oriented policing models and increased accountability requirements. The impacts of these changes upon the dominant police organisational cultural characteristics have been speculated upon, but have not been empirically assessed. Via the use of the cultural web methodology applied in both interviews and focus groups with N = 42 sworn police officers, this research assessed the key dimensions of contemporary police organisational culture. The results indicated the existence of five dominant police organisational culture characteristics: the police family, control, us versus them, masculinity, and subcultural differences. We also identified two dominant themes regarding the key changes to the police culture: reduction in social rituals and increased scrutiny. We discuss how these results both support previous descriptions of the core components of police organisational culture and update previous findings by identifying significant changes to police cultural norms and practices.","container-title":"International Journal of Police Science &amp; Management","DOI":"10.1177/1461355716638361","ISSN":"1461-3557, 1478-1603","issue":"1","journalAbbreviation":"International Journal of Police Science &amp; Management","language":"en","page":"28-36","source":"DOI.org (Crossref)","title":"‘You don’t want people knowing you’re a copper!’ A contemporary assessment of police organisational culture","volume":"18","author":[{"family":"Brough","given":"Paula"},{"family":"Chataway","given":"Shannyn"},{"family":"Biggs","given":"Amanda"}],"issued":{"date-parts":[["2016",3]]}}}],"schema":"https://github.com/citation-style-language/schema/raw/master/csl-citation.json"} </w:instrText>
      </w:r>
      <w:r w:rsidRPr="00F7388E">
        <w:rPr>
          <w:sz w:val="24"/>
          <w:szCs w:val="24"/>
        </w:rPr>
        <w:fldChar w:fldCharType="separate"/>
      </w:r>
      <w:r w:rsidRPr="00F7388E">
        <w:rPr>
          <w:sz w:val="24"/>
          <w:szCs w:val="24"/>
        </w:rPr>
        <w:t>(Brough et al., 2016)</w:t>
      </w:r>
      <w:r w:rsidRPr="00F7388E">
        <w:rPr>
          <w:sz w:val="24"/>
          <w:szCs w:val="24"/>
        </w:rPr>
        <w:fldChar w:fldCharType="end"/>
      </w:r>
      <w:r w:rsidRPr="00F7388E">
        <w:rPr>
          <w:sz w:val="24"/>
          <w:szCs w:val="24"/>
        </w:rPr>
        <w:t>.According to Brough et al, (2016), change is constant, and policing fits well within the Johnson and Scholes Cultural Web Model (CWM).</w:t>
      </w:r>
      <w:bookmarkStart w:id="0" w:name="_Hlk147928710"/>
      <w:r w:rsidRPr="00F7388E">
        <w:rPr>
          <w:sz w:val="24"/>
          <w:szCs w:val="24"/>
        </w:rPr>
        <w:t xml:space="preserve"> </w:t>
      </w:r>
      <w:bookmarkEnd w:id="0"/>
      <w:r w:rsidRPr="00F7388E">
        <w:rPr>
          <w:sz w:val="24"/>
          <w:szCs w:val="24"/>
        </w:rPr>
        <w:t xml:space="preserve">POC can also </w:t>
      </w:r>
      <w:r w:rsidRPr="00F7388E">
        <w:rPr>
          <w:color w:val="auto"/>
          <w:sz w:val="24"/>
          <w:szCs w:val="24"/>
        </w:rPr>
        <w:t>be frequently described as a culture of taken-for-granted assumptions (</w:t>
      </w:r>
      <w:r w:rsidRPr="00F7388E">
        <w:rPr>
          <w:color w:val="auto"/>
          <w:sz w:val="24"/>
          <w:szCs w:val="24"/>
          <w:shd w:val="clear" w:color="auto" w:fill="FFFFFF"/>
        </w:rPr>
        <w:t>Schein, 1987).</w:t>
      </w:r>
      <w:r w:rsidRPr="00F7388E">
        <w:rPr>
          <w:sz w:val="24"/>
          <w:szCs w:val="24"/>
        </w:rPr>
        <w:t xml:space="preserve"> </w:t>
      </w:r>
    </w:p>
    <w:p w14:paraId="5A4041AA" w14:textId="77777777" w:rsidR="009E4141" w:rsidRPr="00F7388E" w:rsidRDefault="009E4141" w:rsidP="009E4141">
      <w:pPr>
        <w:spacing w:line="276" w:lineRule="auto"/>
        <w:rPr>
          <w:sz w:val="24"/>
          <w:szCs w:val="24"/>
        </w:rPr>
      </w:pPr>
    </w:p>
    <w:p w14:paraId="6E23FF35" w14:textId="77777777" w:rsidR="009E4141" w:rsidRPr="00F7388E" w:rsidRDefault="009E4141" w:rsidP="009E4141">
      <w:pPr>
        <w:spacing w:line="276" w:lineRule="auto"/>
        <w:rPr>
          <w:sz w:val="24"/>
          <w:szCs w:val="24"/>
        </w:rPr>
      </w:pPr>
      <w:r w:rsidRPr="00F7388E">
        <w:rPr>
          <w:sz w:val="24"/>
          <w:szCs w:val="24"/>
        </w:rPr>
        <w:t xml:space="preserve">Looking back at the importance of my feelings towards POC and CWM. I want to break down how this has helped me as an independent patrol police officer to build on my resilience and well-being when dealing with trauma. I believe having a respected and structured Sergeant, who is the leader of the shift, has proven to be   very important as he is the main point of contact for support and managing expectations of the team and myself. Understanding what is to be expected of me, made it easier for me by having a structured approach to follow in daily tasks (Herman et al., 2011). It was also important for me that any adaptations required within the expectation of my leader were handled with a positive mindset as it helped me to manage my well-being and resilience (Mind, 2022). Also having a shift code of conduct to follow helped the whole team and myself manage conflict by setting clear expectations when being faced with challenges (College of Policing, 2020). </w:t>
      </w:r>
    </w:p>
    <w:p w14:paraId="76027608" w14:textId="77777777" w:rsidR="009E4141" w:rsidRPr="00F7388E" w:rsidRDefault="009E4141" w:rsidP="009E4141">
      <w:pPr>
        <w:spacing w:line="276" w:lineRule="auto"/>
        <w:rPr>
          <w:sz w:val="24"/>
          <w:szCs w:val="24"/>
        </w:rPr>
      </w:pPr>
    </w:p>
    <w:p w14:paraId="577712C2" w14:textId="77777777" w:rsidR="009E4141" w:rsidRPr="00F7388E" w:rsidRDefault="009E4141" w:rsidP="009E4141">
      <w:pPr>
        <w:spacing w:line="276" w:lineRule="auto"/>
        <w:rPr>
          <w:sz w:val="24"/>
          <w:szCs w:val="24"/>
        </w:rPr>
      </w:pPr>
      <w:r w:rsidRPr="00F7388E">
        <w:rPr>
          <w:sz w:val="24"/>
          <w:szCs w:val="24"/>
        </w:rPr>
        <w:t>Included in CWM, is Power Structures, I feel that having a good power structure builds on trust within the team and provides the opportunity to talk openly about personal struggles, this has helped me on a personal basis with my Dyslexia, by me taking personal control and talking about workload management (Kirby et al, 2008). Personally, it helped me to manage my own resilience and wellbeing as it provided support when required (World Health Organisation, 2021). Diversity, equality, and inclusion strategies are all important to the workforce and to the communities that we serve (Gov, Wales, 2020). Alongside the responsibility of having an independent patrol status, I was also able to manage University workloads, by keeping a positive structured approach, using my time wisely, and keeping focused while still enjoying the work (Brewer et al., 2019). Ultimately a strategy for maintaining my wellbeing and resilience is related to managing my stress levels and giving myself time to reflect on risks with my supervisor (Razali et al., 2018).</w:t>
      </w:r>
    </w:p>
    <w:p w14:paraId="0E176E14" w14:textId="77777777" w:rsidR="009E4141" w:rsidRPr="00F7388E" w:rsidRDefault="009E4141" w:rsidP="009E4141">
      <w:pPr>
        <w:spacing w:line="276" w:lineRule="auto"/>
        <w:rPr>
          <w:sz w:val="24"/>
          <w:szCs w:val="24"/>
        </w:rPr>
      </w:pPr>
    </w:p>
    <w:p w14:paraId="33E6A153" w14:textId="55B23239" w:rsidR="009E4141" w:rsidRPr="00F7388E" w:rsidRDefault="009E4141" w:rsidP="009E4141">
      <w:pPr>
        <w:spacing w:line="276" w:lineRule="auto"/>
        <w:rPr>
          <w:sz w:val="24"/>
          <w:szCs w:val="24"/>
        </w:rPr>
      </w:pPr>
      <w:r w:rsidRPr="00F7388E">
        <w:rPr>
          <w:sz w:val="24"/>
          <w:szCs w:val="24"/>
        </w:rPr>
        <w:t xml:space="preserve">When considering the risks to conforming to organisational structure, it is also important to reflect on the National Decision-Making Model (NDM). The NDM can be used to structure a rational of what decisions can be made during a traumatic incident and what actions need to be taken. It is also clear that </w:t>
      </w:r>
      <w:proofErr w:type="gramStart"/>
      <w:r w:rsidRPr="00F7388E">
        <w:rPr>
          <w:sz w:val="24"/>
          <w:szCs w:val="24"/>
        </w:rPr>
        <w:t>due to the fact that</w:t>
      </w:r>
      <w:proofErr w:type="gramEnd"/>
      <w:r w:rsidRPr="00F7388E">
        <w:rPr>
          <w:sz w:val="24"/>
          <w:szCs w:val="24"/>
        </w:rPr>
        <w:t xml:space="preserve"> every call attended comes with a different risk level, as officers we must consider which policies and </w:t>
      </w:r>
      <w:r w:rsidRPr="00F7388E">
        <w:rPr>
          <w:sz w:val="24"/>
          <w:szCs w:val="24"/>
        </w:rPr>
        <w:t>powers will</w:t>
      </w:r>
      <w:r w:rsidRPr="00F7388E">
        <w:rPr>
          <w:sz w:val="24"/>
          <w:szCs w:val="24"/>
        </w:rPr>
        <w:t xml:space="preserve"> be used depending on the situation (College of Policing, 2014</w:t>
      </w:r>
      <w:r w:rsidRPr="00F7388E">
        <w:rPr>
          <w:sz w:val="24"/>
          <w:szCs w:val="24"/>
        </w:rPr>
        <w:t>). Over</w:t>
      </w:r>
      <w:r w:rsidRPr="00F7388E">
        <w:rPr>
          <w:sz w:val="24"/>
          <w:szCs w:val="24"/>
        </w:rPr>
        <w:t xml:space="preserve"> the past </w:t>
      </w:r>
      <w:proofErr w:type="gramStart"/>
      <w:r w:rsidRPr="00F7388E">
        <w:rPr>
          <w:sz w:val="24"/>
          <w:szCs w:val="24"/>
        </w:rPr>
        <w:t>year ,</w:t>
      </w:r>
      <w:proofErr w:type="gramEnd"/>
      <w:r w:rsidRPr="00F7388E">
        <w:rPr>
          <w:sz w:val="24"/>
          <w:szCs w:val="24"/>
        </w:rPr>
        <w:t xml:space="preserve"> having a structured NDM model has given me a format to underpin and understand what has occurred when attending an incident. </w:t>
      </w:r>
    </w:p>
    <w:p w14:paraId="31C7BF80" w14:textId="77777777" w:rsidR="009E4141" w:rsidRPr="00F7388E" w:rsidRDefault="009E4141" w:rsidP="009E4141">
      <w:pPr>
        <w:spacing w:line="276" w:lineRule="auto"/>
        <w:rPr>
          <w:sz w:val="24"/>
          <w:szCs w:val="24"/>
        </w:rPr>
      </w:pPr>
      <w:r w:rsidRPr="00F7388E">
        <w:rPr>
          <w:sz w:val="24"/>
          <w:szCs w:val="24"/>
        </w:rPr>
        <w:t xml:space="preserve">On reflection, attending calls has caused me stress over the past year, due to the level of knowledge received before attending a call and unknown expectation of what was ahead. I have managed this by learning from peers and from my supervisor by </w:t>
      </w:r>
      <w:r w:rsidRPr="00F7388E">
        <w:rPr>
          <w:sz w:val="24"/>
          <w:szCs w:val="24"/>
        </w:rPr>
        <w:lastRenderedPageBreak/>
        <w:t>ensuring that I have an opportunity for regular feedback and time for one-to-one check in sessions (College of Policing. 2022). Reflecting on the NDM model has allowed me to understand that time to reflect when attending an incident and managing the risk is imperative. Gathering all the information and intelligence in an acceptable time limit and having the information to address if an offence has been committed, is important to decide on the action needed. It also helped to alleviate stress and manage my resilience. On reflection, as a police officer, daily I am faced with traumatic events. Being an independent patrol officer, I feel that I have learnt the importance to have the confidence to take responsibility when attending traumatic events.</w:t>
      </w:r>
    </w:p>
    <w:p w14:paraId="570A5CE0" w14:textId="77777777" w:rsidR="009E4141" w:rsidRPr="00F7388E" w:rsidRDefault="009E4141" w:rsidP="009E4141">
      <w:pPr>
        <w:spacing w:line="276" w:lineRule="auto"/>
        <w:rPr>
          <w:sz w:val="24"/>
          <w:szCs w:val="24"/>
        </w:rPr>
      </w:pPr>
    </w:p>
    <w:p w14:paraId="4399F33D" w14:textId="77777777" w:rsidR="009E4141" w:rsidRPr="00F7388E" w:rsidRDefault="009E4141" w:rsidP="009E4141">
      <w:pPr>
        <w:spacing w:line="276" w:lineRule="auto"/>
        <w:rPr>
          <w:sz w:val="24"/>
          <w:szCs w:val="24"/>
        </w:rPr>
      </w:pPr>
      <w:r w:rsidRPr="00F7388E">
        <w:rPr>
          <w:sz w:val="24"/>
          <w:szCs w:val="24"/>
        </w:rPr>
        <w:t xml:space="preserve">In conclusion, the impact of organisational culture within policing can impact on resilience and wellbeing for a newly qualified police officer, the theory from training school is different when this theory is put into practice. There are risks to most jobs however risks are more prevalent to police officers. Resilience and wellbeing can be supported when stress levels are managed. The NDM model can be adapted depending on the risk level of the call and the information gathered. ESTIP is a good service offering trauma support, giving information of how to manage personal thoughts and feelings. Self-welfare and having help from peers and supervisors can aid in reducing stress and managing workloads.   </w:t>
      </w:r>
    </w:p>
    <w:p w14:paraId="04153A4A" w14:textId="77777777" w:rsidR="009E4141" w:rsidRPr="00F7388E" w:rsidRDefault="009E4141" w:rsidP="009E4141">
      <w:pPr>
        <w:spacing w:line="276" w:lineRule="auto"/>
        <w:rPr>
          <w:sz w:val="24"/>
          <w:szCs w:val="24"/>
        </w:rPr>
      </w:pPr>
    </w:p>
    <w:p w14:paraId="3D69D52A" w14:textId="77777777" w:rsidR="009E4141" w:rsidRPr="00F7388E" w:rsidRDefault="009E4141" w:rsidP="009E4141">
      <w:pPr>
        <w:spacing w:line="276" w:lineRule="auto"/>
        <w:rPr>
          <w:sz w:val="24"/>
          <w:szCs w:val="24"/>
        </w:rPr>
      </w:pPr>
    </w:p>
    <w:p w14:paraId="20239383" w14:textId="77777777" w:rsidR="009E4141" w:rsidRPr="00F7388E" w:rsidRDefault="009E4141" w:rsidP="009E4141">
      <w:pPr>
        <w:spacing w:line="276" w:lineRule="auto"/>
        <w:rPr>
          <w:sz w:val="24"/>
          <w:szCs w:val="24"/>
        </w:rPr>
      </w:pPr>
    </w:p>
    <w:p w14:paraId="0FDEC79C" w14:textId="77777777" w:rsidR="009E4141" w:rsidRPr="00F7388E" w:rsidRDefault="009E4141" w:rsidP="009E4141">
      <w:pPr>
        <w:spacing w:line="276" w:lineRule="auto"/>
        <w:rPr>
          <w:sz w:val="24"/>
          <w:szCs w:val="24"/>
        </w:rPr>
      </w:pPr>
    </w:p>
    <w:p w14:paraId="709C55EE" w14:textId="77777777" w:rsidR="009E4141" w:rsidRPr="00F7388E" w:rsidRDefault="009E4141" w:rsidP="009E4141">
      <w:pPr>
        <w:spacing w:line="276" w:lineRule="auto"/>
        <w:rPr>
          <w:sz w:val="24"/>
          <w:szCs w:val="24"/>
        </w:rPr>
      </w:pPr>
    </w:p>
    <w:p w14:paraId="38997662" w14:textId="77777777" w:rsidR="009E4141" w:rsidRPr="00F7388E" w:rsidRDefault="009E4141" w:rsidP="009E4141">
      <w:pPr>
        <w:spacing w:line="276" w:lineRule="auto"/>
        <w:rPr>
          <w:sz w:val="24"/>
          <w:szCs w:val="24"/>
        </w:rPr>
      </w:pPr>
    </w:p>
    <w:p w14:paraId="725F6F3B" w14:textId="77777777" w:rsidR="009E4141" w:rsidRPr="00F7388E" w:rsidRDefault="009E4141" w:rsidP="009E4141">
      <w:pPr>
        <w:spacing w:line="276" w:lineRule="auto"/>
        <w:rPr>
          <w:sz w:val="24"/>
          <w:szCs w:val="24"/>
        </w:rPr>
      </w:pPr>
    </w:p>
    <w:p w14:paraId="523B1E46" w14:textId="77777777" w:rsidR="009E4141" w:rsidRPr="00F7388E" w:rsidRDefault="009E4141" w:rsidP="009E4141">
      <w:pPr>
        <w:spacing w:line="276" w:lineRule="auto"/>
        <w:rPr>
          <w:sz w:val="24"/>
          <w:szCs w:val="24"/>
        </w:rPr>
      </w:pPr>
    </w:p>
    <w:p w14:paraId="41053660" w14:textId="77777777" w:rsidR="009E4141" w:rsidRPr="00F7388E" w:rsidRDefault="009E4141" w:rsidP="009E4141">
      <w:pPr>
        <w:spacing w:line="276" w:lineRule="auto"/>
        <w:rPr>
          <w:sz w:val="24"/>
          <w:szCs w:val="24"/>
        </w:rPr>
      </w:pPr>
    </w:p>
    <w:p w14:paraId="0003DDA4" w14:textId="77777777" w:rsidR="009E4141" w:rsidRPr="00F7388E" w:rsidRDefault="009E4141" w:rsidP="009E4141">
      <w:pPr>
        <w:spacing w:line="276" w:lineRule="auto"/>
        <w:rPr>
          <w:sz w:val="24"/>
          <w:szCs w:val="24"/>
        </w:rPr>
      </w:pPr>
    </w:p>
    <w:p w14:paraId="2F5A8B1C" w14:textId="77777777" w:rsidR="009E4141" w:rsidRPr="00F7388E" w:rsidRDefault="009E4141" w:rsidP="009E4141">
      <w:pPr>
        <w:spacing w:line="276" w:lineRule="auto"/>
        <w:rPr>
          <w:sz w:val="24"/>
          <w:szCs w:val="24"/>
        </w:rPr>
      </w:pPr>
    </w:p>
    <w:p w14:paraId="3F97834C" w14:textId="77777777" w:rsidR="009E4141" w:rsidRPr="00F7388E" w:rsidRDefault="009E4141" w:rsidP="009E4141">
      <w:pPr>
        <w:spacing w:line="276" w:lineRule="auto"/>
        <w:rPr>
          <w:sz w:val="24"/>
          <w:szCs w:val="24"/>
        </w:rPr>
      </w:pPr>
    </w:p>
    <w:p w14:paraId="3294BEE8" w14:textId="77777777" w:rsidR="009E4141" w:rsidRPr="00F7388E" w:rsidRDefault="009E4141" w:rsidP="009E4141">
      <w:pPr>
        <w:spacing w:line="276" w:lineRule="auto"/>
        <w:rPr>
          <w:sz w:val="24"/>
          <w:szCs w:val="24"/>
        </w:rPr>
      </w:pPr>
    </w:p>
    <w:p w14:paraId="0F6CA699" w14:textId="77777777" w:rsidR="009E4141" w:rsidRPr="00F7388E" w:rsidRDefault="009E4141" w:rsidP="009E4141">
      <w:pPr>
        <w:spacing w:line="276" w:lineRule="auto"/>
        <w:rPr>
          <w:sz w:val="24"/>
          <w:szCs w:val="24"/>
        </w:rPr>
      </w:pPr>
    </w:p>
    <w:p w14:paraId="563FE6AA" w14:textId="77777777" w:rsidR="009E4141" w:rsidRPr="00F7388E" w:rsidRDefault="009E4141" w:rsidP="009E4141">
      <w:pPr>
        <w:spacing w:line="276" w:lineRule="auto"/>
        <w:rPr>
          <w:sz w:val="24"/>
          <w:szCs w:val="24"/>
        </w:rPr>
      </w:pPr>
    </w:p>
    <w:p w14:paraId="6C80F29A" w14:textId="77777777" w:rsidR="009E4141" w:rsidRPr="00F7388E" w:rsidRDefault="009E4141" w:rsidP="009E4141">
      <w:pPr>
        <w:spacing w:line="276" w:lineRule="auto"/>
        <w:rPr>
          <w:sz w:val="24"/>
          <w:szCs w:val="24"/>
        </w:rPr>
      </w:pPr>
    </w:p>
    <w:p w14:paraId="29E7FEE6" w14:textId="303D8CAD" w:rsidR="009E4141" w:rsidRDefault="009E4141" w:rsidP="009E4141">
      <w:pPr>
        <w:spacing w:line="276" w:lineRule="auto"/>
        <w:rPr>
          <w:sz w:val="24"/>
          <w:szCs w:val="24"/>
        </w:rPr>
      </w:pPr>
    </w:p>
    <w:p w14:paraId="444A85C4" w14:textId="77777777" w:rsidR="009E4141" w:rsidRPr="00F7388E" w:rsidRDefault="009E4141" w:rsidP="009E4141">
      <w:pPr>
        <w:spacing w:line="276" w:lineRule="auto"/>
        <w:rPr>
          <w:sz w:val="24"/>
          <w:szCs w:val="24"/>
        </w:rPr>
      </w:pPr>
    </w:p>
    <w:p w14:paraId="442A8842" w14:textId="77777777" w:rsidR="009E4141" w:rsidRPr="00F7388E" w:rsidRDefault="009E4141" w:rsidP="009E4141">
      <w:pPr>
        <w:spacing w:line="276" w:lineRule="auto"/>
        <w:rPr>
          <w:sz w:val="24"/>
          <w:szCs w:val="24"/>
        </w:rPr>
      </w:pPr>
    </w:p>
    <w:p w14:paraId="2EBA297D" w14:textId="77777777" w:rsidR="009E4141" w:rsidRPr="00F7388E" w:rsidRDefault="009E4141" w:rsidP="009E4141">
      <w:pPr>
        <w:spacing w:line="276" w:lineRule="auto"/>
        <w:rPr>
          <w:sz w:val="24"/>
          <w:szCs w:val="24"/>
        </w:rPr>
      </w:pPr>
    </w:p>
    <w:p w14:paraId="36D66E43" w14:textId="77777777" w:rsidR="009E4141" w:rsidRPr="00F7388E" w:rsidRDefault="009E4141" w:rsidP="009E4141">
      <w:pPr>
        <w:spacing w:line="276" w:lineRule="auto"/>
        <w:rPr>
          <w:sz w:val="24"/>
          <w:szCs w:val="24"/>
        </w:rPr>
      </w:pPr>
    </w:p>
    <w:p w14:paraId="5B50CF9D" w14:textId="77777777" w:rsidR="009E4141" w:rsidRPr="00F7388E" w:rsidRDefault="009E4141" w:rsidP="009E4141">
      <w:pPr>
        <w:spacing w:line="276" w:lineRule="auto"/>
        <w:rPr>
          <w:sz w:val="24"/>
          <w:szCs w:val="24"/>
        </w:rPr>
      </w:pPr>
    </w:p>
    <w:p w14:paraId="46399A9E" w14:textId="77777777" w:rsidR="009E4141" w:rsidRPr="00F7388E" w:rsidRDefault="009E4141" w:rsidP="009E4141">
      <w:pPr>
        <w:spacing w:line="276" w:lineRule="auto"/>
        <w:rPr>
          <w:sz w:val="24"/>
          <w:szCs w:val="24"/>
        </w:rPr>
      </w:pPr>
    </w:p>
    <w:p w14:paraId="3B48513A" w14:textId="0ED43020" w:rsidR="009E4141" w:rsidRDefault="009E4141" w:rsidP="009E4141">
      <w:pPr>
        <w:spacing w:line="276" w:lineRule="auto"/>
        <w:rPr>
          <w:sz w:val="24"/>
          <w:szCs w:val="24"/>
        </w:rPr>
      </w:pPr>
      <w:r w:rsidRPr="00F7388E">
        <w:rPr>
          <w:sz w:val="24"/>
          <w:szCs w:val="24"/>
        </w:rPr>
        <w:lastRenderedPageBreak/>
        <w:t>Task 2 Relevant areas of the National Policing Curriculum: Decision-making and Discretion, Vulnerability and Risk, Public Protection Word 18</w:t>
      </w:r>
      <w:r>
        <w:rPr>
          <w:sz w:val="24"/>
          <w:szCs w:val="24"/>
        </w:rPr>
        <w:t>10</w:t>
      </w:r>
    </w:p>
    <w:p w14:paraId="7D46E86E" w14:textId="77777777" w:rsidR="009E4141" w:rsidRPr="00F7388E" w:rsidRDefault="009E4141" w:rsidP="009E4141">
      <w:pPr>
        <w:spacing w:line="276" w:lineRule="auto"/>
        <w:rPr>
          <w:sz w:val="24"/>
          <w:szCs w:val="24"/>
        </w:rPr>
      </w:pPr>
    </w:p>
    <w:p w14:paraId="6060DFEE" w14:textId="77777777" w:rsidR="009E4141" w:rsidRPr="00F7388E" w:rsidRDefault="009E4141" w:rsidP="009E4141">
      <w:pPr>
        <w:spacing w:line="276" w:lineRule="auto"/>
        <w:rPr>
          <w:sz w:val="24"/>
          <w:szCs w:val="24"/>
        </w:rPr>
      </w:pPr>
      <w:r w:rsidRPr="00F7388E">
        <w:rPr>
          <w:sz w:val="24"/>
          <w:szCs w:val="24"/>
        </w:rPr>
        <w:t xml:space="preserve">During the summer months, my partner and I were called to an alleged domestic related incident.  Information provided, stated that a male called X had reported that his partner had become very irate and was verbally abusive towards him at the end of their house party. The party was for their 12-year-old son. On route, I checked with the force patrol room to see if there were any known persons living at the address or any known warning markers (College of Policing, 2013). The address was not known to the police. On arrival at the house, my colleague and I noticed that it was in a residential area, it was unusual to be called to this area, there were many cars parked on the house driveway and birthday banners were evident. </w:t>
      </w:r>
    </w:p>
    <w:p w14:paraId="7F7BA0B2" w14:textId="77777777" w:rsidR="009E4141" w:rsidRPr="00F7388E" w:rsidRDefault="009E4141" w:rsidP="009E4141">
      <w:pPr>
        <w:spacing w:line="276" w:lineRule="auto"/>
        <w:rPr>
          <w:sz w:val="24"/>
          <w:szCs w:val="24"/>
        </w:rPr>
      </w:pPr>
    </w:p>
    <w:p w14:paraId="44D0DACE" w14:textId="77777777" w:rsidR="009E4141" w:rsidRPr="00F7388E" w:rsidRDefault="009E4141" w:rsidP="009E4141">
      <w:pPr>
        <w:spacing w:line="276" w:lineRule="auto"/>
        <w:rPr>
          <w:sz w:val="24"/>
          <w:szCs w:val="24"/>
        </w:rPr>
      </w:pPr>
      <w:r w:rsidRPr="00F7388E">
        <w:rPr>
          <w:sz w:val="24"/>
          <w:szCs w:val="24"/>
        </w:rPr>
        <w:t xml:space="preserve">The male individual who opened the front door was demonstrating irate behaviour and there was evidence that he was intoxicated, caution was therefore required, (Palk et al., (2007). He was also carrying a bottle of beer in his hand and had slurred speech. In policing, attending calls can be challenging when faced with communication barriers, faiths, and beliefs, as both of us only spoke English we may have required interpreter, however the male identified himself as white and British, (Communication Theory ,2021). He spoke English fluently and was able to understand what was being asked.  After walking into the house, the male directed us into the living room area, he started to disclose information about what had happened and said that he was the individual who had called the police. I asked him if there was anyone else present in the house. He said that his partner was upstairs with the children. I asked how many children were with his partner and he said, “my son, and daughter.” I stayed with the male, my partner made himself aware to the partner and children upstairs. </w:t>
      </w:r>
    </w:p>
    <w:p w14:paraId="1B66DA58" w14:textId="77777777" w:rsidR="009E4141" w:rsidRPr="00F7388E" w:rsidRDefault="009E4141" w:rsidP="009E4141">
      <w:pPr>
        <w:spacing w:line="276" w:lineRule="auto"/>
        <w:rPr>
          <w:sz w:val="24"/>
          <w:szCs w:val="24"/>
        </w:rPr>
      </w:pPr>
    </w:p>
    <w:p w14:paraId="53D31CB6" w14:textId="77777777" w:rsidR="009E4141" w:rsidRPr="00F7388E" w:rsidRDefault="009E4141" w:rsidP="009E4141">
      <w:pPr>
        <w:spacing w:line="276" w:lineRule="auto"/>
        <w:rPr>
          <w:sz w:val="24"/>
          <w:szCs w:val="24"/>
        </w:rPr>
      </w:pPr>
      <w:r w:rsidRPr="00F7388E">
        <w:rPr>
          <w:sz w:val="24"/>
          <w:szCs w:val="24"/>
        </w:rPr>
        <w:t xml:space="preserve">This was looking to be a complex and unpredictable situation since there were children in the house and because of the potential level of intoxication. We needed to have more clarity and information to determine any potential undisclosed crimes following the National Decision Model (NDM). The NDM is a model that allows police to evaluate decisions made during incidents, it provides officers with an opportunity to make spontaneous decisions, using the structure to rationale and evaluate (College of Policing, 2014). The NDM is suitable for all decisions and should be used throughout the police force. The NDM is has six elements which are as follows: the Code of Ethics which is central to the following, gathering information and intelligence, assess threat and risk and develop a working strategy, consider powers and policy, identify options and contingencies, and act and review what happened. According to Blackstone’s Police Service .com, (2019), there is an expectation that police exercise their powers and procedures fairly and without </w:t>
      </w:r>
      <w:proofErr w:type="gramStart"/>
      <w:r w:rsidRPr="00F7388E">
        <w:rPr>
          <w:sz w:val="24"/>
          <w:szCs w:val="24"/>
        </w:rPr>
        <w:t>bias ,</w:t>
      </w:r>
      <w:proofErr w:type="gramEnd"/>
      <w:r w:rsidRPr="00F7388E">
        <w:rPr>
          <w:sz w:val="24"/>
          <w:szCs w:val="24"/>
        </w:rPr>
        <w:t xml:space="preserve"> in accordance with the Human Rights Act 1998, the Equality Act 2010 and the police and Criminal Evidence Act 1984 (PACE).</w:t>
      </w:r>
    </w:p>
    <w:p w14:paraId="65015B8A" w14:textId="77777777" w:rsidR="009E4141" w:rsidRPr="00F7388E" w:rsidRDefault="009E4141" w:rsidP="009E4141">
      <w:pPr>
        <w:spacing w:line="276" w:lineRule="auto"/>
        <w:rPr>
          <w:sz w:val="24"/>
          <w:szCs w:val="24"/>
        </w:rPr>
      </w:pPr>
    </w:p>
    <w:p w14:paraId="0021ACC8" w14:textId="77777777" w:rsidR="009E4141" w:rsidRPr="00F7388E" w:rsidRDefault="009E4141" w:rsidP="009E4141">
      <w:pPr>
        <w:spacing w:line="276" w:lineRule="auto"/>
        <w:rPr>
          <w:sz w:val="24"/>
          <w:szCs w:val="24"/>
        </w:rPr>
      </w:pPr>
      <w:r w:rsidRPr="00F7388E">
        <w:rPr>
          <w:sz w:val="24"/>
          <w:szCs w:val="24"/>
        </w:rPr>
        <w:lastRenderedPageBreak/>
        <w:t xml:space="preserve">The priority was to gather information and intelligence, however, at this stage it was also important to ensure officer safety and child safety precautions were followed. As the two adults were not in the same room as each other, there was no need for officers to separate them, as when gathering information and intelligence, separating parties allows for a less intimidated answer under pressure (College of Policing, 2020.) Although there were no known persons or warning markers of individuals living at the address, I decided to ask for a further police unit to attend the property because of the potential risk being unknown and to allow for evidence to be gathered in a more confidential way to avoid any intimidation, and for all information gathered to be consistent and transparent (College of Policing, </w:t>
      </w:r>
      <w:r w:rsidRPr="00DF0B66">
        <w:rPr>
          <w:sz w:val="24"/>
          <w:szCs w:val="24"/>
        </w:rPr>
        <w:t>2022). Having further support and by ensuring that the police uphold the ethical values will result in each point of view being listened to prior to making a formal decision (</w:t>
      </w:r>
      <w:proofErr w:type="spellStart"/>
      <w:r w:rsidRPr="00DF0B66">
        <w:rPr>
          <w:sz w:val="24"/>
          <w:szCs w:val="24"/>
        </w:rPr>
        <w:t>Schaap</w:t>
      </w:r>
      <w:proofErr w:type="spellEnd"/>
      <w:r w:rsidRPr="00DF0B66">
        <w:rPr>
          <w:sz w:val="24"/>
          <w:szCs w:val="24"/>
        </w:rPr>
        <w:t xml:space="preserve"> 2021). At this stage it was important to ask appropriate questions to the female who was upstairs.</w:t>
      </w:r>
      <w:r w:rsidRPr="00F7388E">
        <w:rPr>
          <w:sz w:val="24"/>
          <w:szCs w:val="24"/>
        </w:rPr>
        <w:t xml:space="preserve"> </w:t>
      </w:r>
    </w:p>
    <w:p w14:paraId="26EE1A7F" w14:textId="77777777" w:rsidR="009E4141" w:rsidRPr="00F7388E" w:rsidRDefault="009E4141" w:rsidP="009E4141">
      <w:pPr>
        <w:spacing w:line="276" w:lineRule="auto"/>
        <w:rPr>
          <w:sz w:val="24"/>
          <w:szCs w:val="24"/>
        </w:rPr>
      </w:pPr>
      <w:r w:rsidRPr="00F7388E">
        <w:rPr>
          <w:sz w:val="24"/>
          <w:szCs w:val="24"/>
        </w:rPr>
        <w:t xml:space="preserve"> </w:t>
      </w:r>
    </w:p>
    <w:p w14:paraId="177B4991" w14:textId="77777777" w:rsidR="009E4141" w:rsidRPr="00F7388E" w:rsidRDefault="009E4141" w:rsidP="009E4141">
      <w:pPr>
        <w:spacing w:line="276" w:lineRule="auto"/>
        <w:rPr>
          <w:sz w:val="24"/>
          <w:szCs w:val="24"/>
        </w:rPr>
      </w:pPr>
      <w:r w:rsidRPr="00DF0B66">
        <w:rPr>
          <w:sz w:val="24"/>
          <w:szCs w:val="24"/>
        </w:rPr>
        <w:t>When the support police unit arrived, I was able to divide resources by allocating another officer upstairs to speak with the partner, another officer to support me with the male downstairs and my colleague was able to remain with the children. Weber and Lynch, (2021), suggest that having the child’s voice heard away from parents/carers is pivotal to gathering the child’s point of view on the incident. It is known that  even the smallest incidence within the family unit can be linked to Adverse Childhood Experience (ACEs), and potentially lead to trauma in adulthood ( Bellis et al., 2014 ).Whilst building a good rapport with the children and accessing further information ,my colleagues started to ask them questions regarding what school they attend and how they were feeling , ultimately it was to find out if they had been seriously affected by the incident , (CPS,2019).</w:t>
      </w:r>
      <w:r w:rsidRPr="00F7388E">
        <w:rPr>
          <w:sz w:val="24"/>
          <w:szCs w:val="24"/>
        </w:rPr>
        <w:t xml:space="preserve">  </w:t>
      </w:r>
    </w:p>
    <w:p w14:paraId="6FC1EFDA" w14:textId="77777777" w:rsidR="009E4141" w:rsidRPr="00F7388E" w:rsidRDefault="009E4141" w:rsidP="009E4141">
      <w:pPr>
        <w:spacing w:line="276" w:lineRule="auto"/>
        <w:rPr>
          <w:sz w:val="24"/>
          <w:szCs w:val="24"/>
        </w:rPr>
      </w:pPr>
    </w:p>
    <w:p w14:paraId="7E1B7687" w14:textId="77777777" w:rsidR="009E4141" w:rsidRPr="00F7388E" w:rsidRDefault="009E4141" w:rsidP="009E4141">
      <w:pPr>
        <w:spacing w:line="276" w:lineRule="auto"/>
        <w:rPr>
          <w:sz w:val="24"/>
          <w:szCs w:val="24"/>
        </w:rPr>
      </w:pPr>
      <w:r w:rsidRPr="00F7388E">
        <w:rPr>
          <w:sz w:val="24"/>
          <w:szCs w:val="24"/>
        </w:rPr>
        <w:t xml:space="preserve">Questions also needed to be asked to the reporting person (male), in relation to events of the day. Asking these questions would provide further evidence of any crimes disclosed and whether the victim wanted any further police action based on the information disclosed. Due to the male being the victim, I offered the male a Domestic Abuse, Stalking and Harassment (DASH) form, which relates to domestic abuse risk assessment which is used to grade the level of risk of domestic abuse in policing (College of Policing, 2022).      </w:t>
      </w:r>
    </w:p>
    <w:p w14:paraId="7E9F0E74" w14:textId="77777777" w:rsidR="009E4141" w:rsidRPr="00F7388E" w:rsidRDefault="009E4141" w:rsidP="009E4141">
      <w:pPr>
        <w:spacing w:line="276" w:lineRule="auto"/>
        <w:rPr>
          <w:sz w:val="24"/>
          <w:szCs w:val="24"/>
        </w:rPr>
      </w:pPr>
    </w:p>
    <w:p w14:paraId="36FA6A42" w14:textId="77777777" w:rsidR="009E4141" w:rsidRPr="00F7388E" w:rsidRDefault="009E4141" w:rsidP="009E4141">
      <w:pPr>
        <w:spacing w:line="276" w:lineRule="auto"/>
        <w:rPr>
          <w:sz w:val="24"/>
          <w:szCs w:val="24"/>
        </w:rPr>
      </w:pPr>
      <w:r w:rsidRPr="00F7388E">
        <w:rPr>
          <w:sz w:val="24"/>
          <w:szCs w:val="24"/>
        </w:rPr>
        <w:t>My colleague who questioned the partner, said that although there was evidence that she had been drinking, she was able to communicate in English with him although she appeared to be of a different ethnicity, (Robinson al., 2019). She showed concern over the children’s welfare. She also felt remorse about the behaviour that she had shown towards her partner and said, “it’s such a shame that this has happened because we probably won’t be able to have another party in this house.” After</w:t>
      </w:r>
      <w:r>
        <w:rPr>
          <w:sz w:val="24"/>
          <w:szCs w:val="24"/>
        </w:rPr>
        <w:t>,</w:t>
      </w:r>
      <w:r w:rsidRPr="00F7388E">
        <w:rPr>
          <w:sz w:val="24"/>
          <w:szCs w:val="24"/>
        </w:rPr>
        <w:t xml:space="preserve"> further questioning, it was clear that a separation was evident.          </w:t>
      </w:r>
    </w:p>
    <w:p w14:paraId="3FCB3207" w14:textId="77777777" w:rsidR="009E4141" w:rsidRPr="00F7388E" w:rsidRDefault="009E4141" w:rsidP="009E4141">
      <w:pPr>
        <w:spacing w:line="276" w:lineRule="auto"/>
        <w:rPr>
          <w:sz w:val="24"/>
          <w:szCs w:val="24"/>
        </w:rPr>
      </w:pPr>
    </w:p>
    <w:p w14:paraId="714B1E64" w14:textId="77777777" w:rsidR="009E4141" w:rsidRPr="00F7388E" w:rsidRDefault="009E4141" w:rsidP="009E4141">
      <w:pPr>
        <w:spacing w:line="276" w:lineRule="auto"/>
        <w:rPr>
          <w:sz w:val="24"/>
          <w:szCs w:val="24"/>
        </w:rPr>
      </w:pPr>
      <w:r w:rsidRPr="00F7388E">
        <w:rPr>
          <w:sz w:val="24"/>
          <w:szCs w:val="24"/>
        </w:rPr>
        <w:t xml:space="preserve">From the information and intelligence gathered, it was evident that there had been a heated verbal argument between the male and his partner. It had transpired from </w:t>
      </w:r>
      <w:r w:rsidRPr="00F7388E">
        <w:rPr>
          <w:sz w:val="24"/>
          <w:szCs w:val="24"/>
        </w:rPr>
        <w:lastRenderedPageBreak/>
        <w:t>gathering information that the partnership/marriage was ending, and a divorce was being pursued, although both partners were living at the same address to support their children. When discussing with the officers about deciding on an outcome, we also noted that the mother was also highly intoxicated. Palk et al., (2007), suggests that when being under the influence of alcohol, decision making, and action times can be negatively affected. A birthday party for the son had taken place in the afternoon, after friends and family had left the party there was evidence that there was a breakdown in communication which resulted in a heated discussion leading to an argument. The children stated that after the party they were playing upstairs with the sons’ new toys and had heard an argument between their mum and dad. They did not know what the argument was about and had not witnessed anything.</w:t>
      </w:r>
    </w:p>
    <w:p w14:paraId="69D9D916" w14:textId="77777777" w:rsidR="009E4141" w:rsidRPr="00F7388E" w:rsidRDefault="009E4141" w:rsidP="009E4141">
      <w:pPr>
        <w:spacing w:line="276" w:lineRule="auto"/>
        <w:rPr>
          <w:sz w:val="24"/>
          <w:szCs w:val="24"/>
        </w:rPr>
      </w:pPr>
    </w:p>
    <w:p w14:paraId="656A1D72" w14:textId="77777777" w:rsidR="009E4141" w:rsidRPr="00F7388E" w:rsidRDefault="009E4141" w:rsidP="009E4141">
      <w:pPr>
        <w:spacing w:line="276" w:lineRule="auto"/>
        <w:rPr>
          <w:sz w:val="24"/>
          <w:szCs w:val="24"/>
        </w:rPr>
      </w:pPr>
      <w:r w:rsidRPr="00F7388E">
        <w:rPr>
          <w:sz w:val="24"/>
          <w:szCs w:val="24"/>
        </w:rPr>
        <w:t xml:space="preserve">On assessing the threat, risk, and harm, I completed a dynamic risk assessment on the situation so far and have deemed that, there was no threat, risk, or harm to life. We have all agreed that this is low risk since all actions could be resolved between the male and partner when not intoxicated, (Huff, 2021). Due to the level of intoxication of both parents, we need to look for alternative accommodation for the two children. Accommodation would also be required for either the male or female to ensure their personal safety whilst being intoxicated, (College of Policing ,2021). In accordance with the NDM, (2014), and in line with police powers and policies, both parents were provided with safeguarding advice regarding their children and themselves, it was made clear to them that the children would need to stay at alternative accommodation for the night, this would also apply to one of the parents.  </w:t>
      </w:r>
    </w:p>
    <w:p w14:paraId="32F8934E" w14:textId="77777777" w:rsidR="009E4141" w:rsidRPr="00F7388E" w:rsidRDefault="009E4141" w:rsidP="009E4141">
      <w:pPr>
        <w:spacing w:line="276" w:lineRule="auto"/>
        <w:rPr>
          <w:sz w:val="24"/>
          <w:szCs w:val="24"/>
        </w:rPr>
      </w:pPr>
    </w:p>
    <w:p w14:paraId="0537D89A" w14:textId="77777777" w:rsidR="009E4141" w:rsidRPr="00F7388E" w:rsidRDefault="009E4141" w:rsidP="009E4141">
      <w:pPr>
        <w:spacing w:line="276" w:lineRule="auto"/>
        <w:rPr>
          <w:sz w:val="24"/>
          <w:szCs w:val="24"/>
        </w:rPr>
      </w:pPr>
      <w:r w:rsidRPr="00F7388E">
        <w:rPr>
          <w:sz w:val="24"/>
          <w:szCs w:val="24"/>
        </w:rPr>
        <w:t xml:space="preserve">The male mentioned to me, that the children often stayed with their grandparents, hopefully this could be an option with overnight accommodation. It is my responsibility as a police officer to ensure that the children are being put into a safe place, I contacted the force patrol room to conduct a check on the grandparents regarding any knowledge of past police records, (College of Policing ,2022). All checks came back clear. The victim provided me with the contact details of the grandparents. I informed the grandparents that their grandchildren would need suitable safe accommodation for the night due to an alcohol related incident between their parents. It was also apparent that the brother of the victim, lived across the road and was able to accommodate an overnight stay.  </w:t>
      </w:r>
    </w:p>
    <w:p w14:paraId="4A7D4770" w14:textId="77777777" w:rsidR="009E4141" w:rsidRPr="00F7388E" w:rsidRDefault="009E4141" w:rsidP="009E4141">
      <w:pPr>
        <w:spacing w:line="276" w:lineRule="auto"/>
        <w:rPr>
          <w:sz w:val="24"/>
          <w:szCs w:val="24"/>
        </w:rPr>
      </w:pPr>
    </w:p>
    <w:p w14:paraId="432A7612" w14:textId="720C82F9" w:rsidR="009E4141" w:rsidRPr="00F7388E" w:rsidRDefault="009E4141" w:rsidP="009E4141">
      <w:pPr>
        <w:spacing w:line="276" w:lineRule="auto"/>
        <w:rPr>
          <w:sz w:val="24"/>
          <w:szCs w:val="24"/>
        </w:rPr>
      </w:pPr>
      <w:r w:rsidRPr="00F7388E">
        <w:rPr>
          <w:sz w:val="24"/>
          <w:szCs w:val="24"/>
        </w:rPr>
        <w:t xml:space="preserve">The children were taken to the grandparents’ home by myself and my colleague, on arrival at their house, I had to consider that the grandparents had also been present at the party, once the children were settled within the house, I ask a few questions regarding the afternoon party and their account of events. As they had only attended the party for a short period of time, although the grandparents were aware that there was a break down in the partnership with their and son and daughter in </w:t>
      </w:r>
      <w:r w:rsidRPr="00F7388E">
        <w:rPr>
          <w:sz w:val="24"/>
          <w:szCs w:val="24"/>
        </w:rPr>
        <w:t>law,</w:t>
      </w:r>
      <w:r w:rsidRPr="00F7388E">
        <w:rPr>
          <w:sz w:val="24"/>
          <w:szCs w:val="24"/>
        </w:rPr>
        <w:t xml:space="preserve"> they said </w:t>
      </w:r>
      <w:proofErr w:type="gramStart"/>
      <w:r w:rsidRPr="00F7388E">
        <w:rPr>
          <w:sz w:val="24"/>
          <w:szCs w:val="24"/>
        </w:rPr>
        <w:t>“ they</w:t>
      </w:r>
      <w:proofErr w:type="gramEnd"/>
      <w:r w:rsidRPr="00F7388E">
        <w:rPr>
          <w:sz w:val="24"/>
          <w:szCs w:val="24"/>
        </w:rPr>
        <w:t xml:space="preserve"> were both really happy at the party and talking to each other “.</w:t>
      </w:r>
      <w:r>
        <w:rPr>
          <w:sz w:val="24"/>
          <w:szCs w:val="24"/>
        </w:rPr>
        <w:t xml:space="preserve"> </w:t>
      </w:r>
      <w:r w:rsidRPr="00F7388E">
        <w:rPr>
          <w:sz w:val="24"/>
          <w:szCs w:val="24"/>
        </w:rPr>
        <w:t xml:space="preserve">After making sure that we checked that the children were </w:t>
      </w:r>
      <w:r w:rsidRPr="00F7388E">
        <w:rPr>
          <w:sz w:val="24"/>
          <w:szCs w:val="24"/>
        </w:rPr>
        <w:t>settled,</w:t>
      </w:r>
      <w:r w:rsidRPr="00F7388E">
        <w:rPr>
          <w:sz w:val="24"/>
          <w:szCs w:val="24"/>
        </w:rPr>
        <w:t xml:space="preserve"> and emphasised to the grandparents that it was their responsibility to ensure safe-guarding policies were </w:t>
      </w:r>
      <w:r w:rsidRPr="00F7388E">
        <w:rPr>
          <w:sz w:val="24"/>
          <w:szCs w:val="24"/>
        </w:rPr>
        <w:lastRenderedPageBreak/>
        <w:t xml:space="preserve">adhered to i.e.  parents are not allowed to see them tonight while intoxicated. We left the property. </w:t>
      </w:r>
    </w:p>
    <w:p w14:paraId="4F0056F9" w14:textId="77777777" w:rsidR="009E4141" w:rsidRPr="00F7388E" w:rsidRDefault="009E4141" w:rsidP="009E4141">
      <w:pPr>
        <w:spacing w:line="276" w:lineRule="auto"/>
        <w:rPr>
          <w:sz w:val="24"/>
          <w:szCs w:val="24"/>
        </w:rPr>
      </w:pPr>
    </w:p>
    <w:p w14:paraId="5B155E67" w14:textId="77777777" w:rsidR="009E4141" w:rsidRPr="00F7388E" w:rsidRDefault="009E4141" w:rsidP="009E4141">
      <w:pPr>
        <w:spacing w:line="276" w:lineRule="auto"/>
        <w:rPr>
          <w:sz w:val="24"/>
          <w:szCs w:val="24"/>
        </w:rPr>
      </w:pPr>
      <w:r w:rsidRPr="00F7388E">
        <w:rPr>
          <w:sz w:val="24"/>
          <w:szCs w:val="24"/>
        </w:rPr>
        <w:t xml:space="preserve">On return to the police station, an update via the police systems was conducted in relation to the incident A Public Protection Notice (PPN) form was completed. The PPN is sent/reviewed by the relevant child protection and multi-agency services. The DASH form was updated by me to inform the risk assessment, it had been graded by officers as a standard risk (College of Policing, 2014). The level of intoxication of the two adults, were also written up in the report as they were related to potential safeguarding concerns, (NHS, 2021).    </w:t>
      </w:r>
    </w:p>
    <w:p w14:paraId="5DD38E5A" w14:textId="77777777" w:rsidR="009E4141" w:rsidRPr="00F7388E" w:rsidRDefault="009E4141" w:rsidP="009E4141">
      <w:pPr>
        <w:spacing w:line="276" w:lineRule="auto"/>
        <w:rPr>
          <w:sz w:val="24"/>
          <w:szCs w:val="24"/>
        </w:rPr>
      </w:pPr>
    </w:p>
    <w:p w14:paraId="1808F2FB" w14:textId="77777777" w:rsidR="009E4141" w:rsidRPr="00F7388E" w:rsidRDefault="009E4141" w:rsidP="009E4141">
      <w:pPr>
        <w:spacing w:line="276" w:lineRule="auto"/>
        <w:rPr>
          <w:sz w:val="24"/>
          <w:szCs w:val="24"/>
        </w:rPr>
      </w:pPr>
      <w:r w:rsidRPr="00F7388E">
        <w:rPr>
          <w:sz w:val="24"/>
          <w:szCs w:val="24"/>
        </w:rPr>
        <w:t xml:space="preserve">In conclusion, in accordance with guidelines, powers and policies provided by the College of Policing, (2014), we deemed this incident to be low risk. Safeguarding actions had to be taken. The children had been removed from the property and were safe and being cared for by the grandparents. The male victim and female potential offender had been separated in different accommodation. Safeguarding advice was provided, the relevant forms had been completed. There were no requirements for language support as all parties spoke English. Due to the relevant records being completed and being held on police data bases, information held be used if further incidents occur.  </w:t>
      </w:r>
    </w:p>
    <w:p w14:paraId="2A5E4A52" w14:textId="77777777" w:rsidR="009E4141" w:rsidRDefault="009E4141" w:rsidP="009E4141">
      <w:pPr>
        <w:spacing w:line="276" w:lineRule="auto"/>
        <w:rPr>
          <w:b/>
          <w:bCs/>
          <w:sz w:val="24"/>
          <w:szCs w:val="24"/>
        </w:rPr>
      </w:pPr>
    </w:p>
    <w:p w14:paraId="7E55FC09" w14:textId="77777777" w:rsidR="009E4141" w:rsidRDefault="009E4141" w:rsidP="009E4141">
      <w:pPr>
        <w:spacing w:line="276" w:lineRule="auto"/>
        <w:rPr>
          <w:b/>
          <w:bCs/>
          <w:sz w:val="24"/>
          <w:szCs w:val="24"/>
        </w:rPr>
      </w:pPr>
    </w:p>
    <w:p w14:paraId="43B2D3B7" w14:textId="77777777" w:rsidR="009E4141" w:rsidRDefault="009E4141" w:rsidP="009E4141">
      <w:pPr>
        <w:spacing w:line="276" w:lineRule="auto"/>
        <w:rPr>
          <w:b/>
          <w:bCs/>
          <w:sz w:val="24"/>
          <w:szCs w:val="24"/>
        </w:rPr>
      </w:pPr>
    </w:p>
    <w:p w14:paraId="3E70E36E" w14:textId="77777777" w:rsidR="009E4141" w:rsidRDefault="009E4141" w:rsidP="009E4141">
      <w:pPr>
        <w:spacing w:line="276" w:lineRule="auto"/>
        <w:rPr>
          <w:b/>
          <w:bCs/>
          <w:sz w:val="24"/>
          <w:szCs w:val="24"/>
        </w:rPr>
      </w:pPr>
    </w:p>
    <w:p w14:paraId="0BD1C589" w14:textId="77777777" w:rsidR="009E4141" w:rsidRDefault="009E4141" w:rsidP="009E4141">
      <w:pPr>
        <w:spacing w:line="276" w:lineRule="auto"/>
        <w:rPr>
          <w:b/>
          <w:bCs/>
          <w:sz w:val="24"/>
          <w:szCs w:val="24"/>
        </w:rPr>
      </w:pPr>
    </w:p>
    <w:p w14:paraId="0993D2B1" w14:textId="77777777" w:rsidR="009E4141" w:rsidRDefault="009E4141" w:rsidP="009E4141">
      <w:pPr>
        <w:spacing w:line="276" w:lineRule="auto"/>
        <w:rPr>
          <w:b/>
          <w:bCs/>
          <w:sz w:val="24"/>
          <w:szCs w:val="24"/>
        </w:rPr>
      </w:pPr>
    </w:p>
    <w:p w14:paraId="07069371" w14:textId="77777777" w:rsidR="009E4141" w:rsidRDefault="009E4141" w:rsidP="009E4141">
      <w:pPr>
        <w:spacing w:line="276" w:lineRule="auto"/>
        <w:rPr>
          <w:b/>
          <w:bCs/>
          <w:sz w:val="24"/>
          <w:szCs w:val="24"/>
        </w:rPr>
      </w:pPr>
    </w:p>
    <w:p w14:paraId="2252FFF0" w14:textId="77777777" w:rsidR="009E4141" w:rsidRDefault="009E4141" w:rsidP="009E4141">
      <w:pPr>
        <w:spacing w:line="276" w:lineRule="auto"/>
        <w:rPr>
          <w:b/>
          <w:bCs/>
          <w:sz w:val="24"/>
          <w:szCs w:val="24"/>
        </w:rPr>
      </w:pPr>
    </w:p>
    <w:p w14:paraId="65316244" w14:textId="77777777" w:rsidR="009E4141" w:rsidRDefault="009E4141" w:rsidP="009E4141">
      <w:pPr>
        <w:spacing w:line="276" w:lineRule="auto"/>
        <w:rPr>
          <w:b/>
          <w:bCs/>
          <w:sz w:val="24"/>
          <w:szCs w:val="24"/>
        </w:rPr>
      </w:pPr>
    </w:p>
    <w:p w14:paraId="3293C0DE" w14:textId="77777777" w:rsidR="009E4141" w:rsidRPr="00F7388E" w:rsidRDefault="009E4141" w:rsidP="009E4141">
      <w:pPr>
        <w:spacing w:line="276" w:lineRule="auto"/>
        <w:rPr>
          <w:b/>
          <w:bCs/>
          <w:sz w:val="24"/>
          <w:szCs w:val="24"/>
        </w:rPr>
      </w:pPr>
    </w:p>
    <w:p w14:paraId="695AC948" w14:textId="77777777" w:rsidR="009E4141" w:rsidRPr="00F7388E" w:rsidRDefault="009E4141" w:rsidP="009E4141">
      <w:pPr>
        <w:spacing w:line="276" w:lineRule="auto"/>
        <w:rPr>
          <w:b/>
          <w:bCs/>
          <w:sz w:val="24"/>
          <w:szCs w:val="24"/>
        </w:rPr>
      </w:pPr>
    </w:p>
    <w:p w14:paraId="5AE8B7AE" w14:textId="77777777" w:rsidR="009E4141" w:rsidRPr="00F7388E" w:rsidRDefault="009E4141" w:rsidP="009E4141">
      <w:pPr>
        <w:spacing w:line="276" w:lineRule="auto"/>
        <w:rPr>
          <w:b/>
          <w:bCs/>
          <w:sz w:val="24"/>
          <w:szCs w:val="24"/>
        </w:rPr>
      </w:pPr>
    </w:p>
    <w:p w14:paraId="2CDB76F6" w14:textId="77777777" w:rsidR="009E4141" w:rsidRPr="00F7388E" w:rsidRDefault="009E4141" w:rsidP="009E4141">
      <w:pPr>
        <w:spacing w:line="276" w:lineRule="auto"/>
        <w:rPr>
          <w:b/>
          <w:bCs/>
          <w:sz w:val="24"/>
          <w:szCs w:val="24"/>
        </w:rPr>
      </w:pPr>
    </w:p>
    <w:p w14:paraId="7A6F92A8" w14:textId="77777777" w:rsidR="009E4141" w:rsidRPr="00F7388E" w:rsidRDefault="009E4141" w:rsidP="009E4141">
      <w:pPr>
        <w:spacing w:line="276" w:lineRule="auto"/>
        <w:rPr>
          <w:b/>
          <w:bCs/>
          <w:sz w:val="24"/>
          <w:szCs w:val="24"/>
        </w:rPr>
      </w:pPr>
    </w:p>
    <w:p w14:paraId="255A2853" w14:textId="77777777" w:rsidR="009E4141" w:rsidRPr="00F7388E" w:rsidRDefault="009E4141" w:rsidP="009E4141">
      <w:pPr>
        <w:spacing w:line="276" w:lineRule="auto"/>
        <w:rPr>
          <w:b/>
          <w:bCs/>
          <w:sz w:val="24"/>
          <w:szCs w:val="24"/>
        </w:rPr>
      </w:pPr>
    </w:p>
    <w:p w14:paraId="0EC9C435" w14:textId="77777777" w:rsidR="009E4141" w:rsidRPr="00F7388E" w:rsidRDefault="009E4141" w:rsidP="009E4141">
      <w:pPr>
        <w:spacing w:line="276" w:lineRule="auto"/>
        <w:rPr>
          <w:b/>
          <w:bCs/>
          <w:sz w:val="24"/>
          <w:szCs w:val="24"/>
        </w:rPr>
      </w:pPr>
    </w:p>
    <w:p w14:paraId="6D78E6BD" w14:textId="77777777" w:rsidR="009E4141" w:rsidRPr="00F7388E" w:rsidRDefault="009E4141" w:rsidP="009E4141">
      <w:pPr>
        <w:spacing w:line="276" w:lineRule="auto"/>
        <w:rPr>
          <w:b/>
          <w:bCs/>
          <w:sz w:val="24"/>
          <w:szCs w:val="24"/>
        </w:rPr>
      </w:pPr>
    </w:p>
    <w:p w14:paraId="5238D76C" w14:textId="77777777" w:rsidR="009E4141" w:rsidRPr="00F7388E" w:rsidRDefault="009E4141" w:rsidP="009E4141">
      <w:pPr>
        <w:spacing w:line="276" w:lineRule="auto"/>
        <w:rPr>
          <w:b/>
          <w:bCs/>
          <w:sz w:val="24"/>
          <w:szCs w:val="24"/>
        </w:rPr>
      </w:pPr>
    </w:p>
    <w:p w14:paraId="69AD2053" w14:textId="6509759A" w:rsidR="009E4141" w:rsidRDefault="009E4141" w:rsidP="009E4141">
      <w:pPr>
        <w:spacing w:line="276" w:lineRule="auto"/>
        <w:rPr>
          <w:b/>
          <w:bCs/>
          <w:sz w:val="24"/>
          <w:szCs w:val="24"/>
        </w:rPr>
      </w:pPr>
    </w:p>
    <w:p w14:paraId="36F18B8F" w14:textId="77777777" w:rsidR="009E4141" w:rsidRPr="00F7388E" w:rsidRDefault="009E4141" w:rsidP="009E4141">
      <w:pPr>
        <w:spacing w:line="276" w:lineRule="auto"/>
        <w:rPr>
          <w:b/>
          <w:bCs/>
          <w:sz w:val="24"/>
          <w:szCs w:val="24"/>
        </w:rPr>
      </w:pPr>
    </w:p>
    <w:p w14:paraId="31BE050B" w14:textId="77777777" w:rsidR="009E4141" w:rsidRPr="00F7388E" w:rsidRDefault="009E4141" w:rsidP="009E4141">
      <w:pPr>
        <w:spacing w:line="276" w:lineRule="auto"/>
        <w:rPr>
          <w:b/>
          <w:bCs/>
          <w:sz w:val="24"/>
          <w:szCs w:val="24"/>
        </w:rPr>
      </w:pPr>
    </w:p>
    <w:p w14:paraId="61D43842" w14:textId="77777777" w:rsidR="009E4141" w:rsidRPr="00F7388E" w:rsidRDefault="009E4141" w:rsidP="009E4141">
      <w:pPr>
        <w:spacing w:line="276" w:lineRule="auto"/>
        <w:rPr>
          <w:b/>
          <w:bCs/>
          <w:sz w:val="24"/>
          <w:szCs w:val="24"/>
        </w:rPr>
      </w:pPr>
    </w:p>
    <w:p w14:paraId="257F1DD6" w14:textId="77777777" w:rsidR="009E4141" w:rsidRPr="00F7388E" w:rsidRDefault="009E4141" w:rsidP="009E4141">
      <w:pPr>
        <w:spacing w:line="276" w:lineRule="auto"/>
        <w:rPr>
          <w:b/>
          <w:bCs/>
          <w:sz w:val="24"/>
          <w:szCs w:val="24"/>
        </w:rPr>
      </w:pPr>
    </w:p>
    <w:p w14:paraId="02DC7662" w14:textId="494BF219" w:rsidR="009E4141" w:rsidRDefault="009E4141" w:rsidP="009E4141">
      <w:pPr>
        <w:spacing w:line="276" w:lineRule="auto"/>
        <w:rPr>
          <w:sz w:val="24"/>
          <w:szCs w:val="24"/>
        </w:rPr>
      </w:pPr>
      <w:r w:rsidRPr="00F7388E">
        <w:rPr>
          <w:sz w:val="24"/>
          <w:szCs w:val="24"/>
        </w:rPr>
        <w:lastRenderedPageBreak/>
        <w:t>Task 3- Relevant areas of the National Policing Curriculum: Maintaining professional standards, Leadership and Team-working Word count - 15</w:t>
      </w:r>
      <w:r>
        <w:rPr>
          <w:sz w:val="24"/>
          <w:szCs w:val="24"/>
        </w:rPr>
        <w:t>75</w:t>
      </w:r>
    </w:p>
    <w:p w14:paraId="5EB639CF" w14:textId="77777777" w:rsidR="009E4141" w:rsidRPr="00F7388E" w:rsidRDefault="009E4141" w:rsidP="009E4141">
      <w:pPr>
        <w:spacing w:line="276" w:lineRule="auto"/>
        <w:rPr>
          <w:sz w:val="24"/>
          <w:szCs w:val="24"/>
        </w:rPr>
      </w:pPr>
    </w:p>
    <w:p w14:paraId="0FD49A7D" w14:textId="15C16A80" w:rsidR="009E4141" w:rsidRPr="00F7388E" w:rsidRDefault="009E4141" w:rsidP="009E4141">
      <w:pPr>
        <w:spacing w:line="276" w:lineRule="auto"/>
        <w:rPr>
          <w:sz w:val="24"/>
          <w:szCs w:val="24"/>
        </w:rPr>
      </w:pPr>
      <w:r w:rsidRPr="00F7388E">
        <w:rPr>
          <w:sz w:val="24"/>
          <w:szCs w:val="24"/>
        </w:rPr>
        <w:t xml:space="preserve">Within policing, Maintaining Professional Standards relates to adhering to all the policies and procedures set whilst always following the National Decision-Making Model (NDM), (College of Policing, 2014). </w:t>
      </w:r>
      <w:r>
        <w:rPr>
          <w:sz w:val="24"/>
          <w:szCs w:val="24"/>
        </w:rPr>
        <w:t xml:space="preserve">Policing crosses all forces will follow a structure which will give police guidance when making decisions and being able to justify their actions.  </w:t>
      </w:r>
      <w:r w:rsidRPr="00F7388E">
        <w:rPr>
          <w:sz w:val="24"/>
          <w:szCs w:val="24"/>
        </w:rPr>
        <w:t>The NDM is a structure to follow in decision making as well as a rationale when reviewing actions taken. The Home Office, (2020), statutory guidance provides a structure to follow that relates to Conduct, Efficiency and Effectiveness. Together there is enough guidance support for police and investigators to follow, however evidence in the past suggests that Police mistakes have caused a negative effect on public confidence, e.g. The Hillsborough Report (Gov.uk, 2012), when publicised, criticised the police, causing police negatively, finding that, despite obvious signs of distress, “</w:t>
      </w:r>
      <w:r w:rsidRPr="00F7388E">
        <w:rPr>
          <w:i/>
          <w:iCs/>
          <w:sz w:val="24"/>
          <w:szCs w:val="24"/>
        </w:rPr>
        <w:t>it was a while before the police fully reacted and launched attempts to rescue those who were being crushed</w:t>
      </w:r>
      <w:r w:rsidRPr="00F7388E">
        <w:rPr>
          <w:sz w:val="24"/>
          <w:szCs w:val="24"/>
        </w:rPr>
        <w:t>”. It appears that procedure followed on the day of the Hillsborough disaster does not reflect the Police Oath of today including “</w:t>
      </w:r>
      <w:r w:rsidRPr="00F7388E">
        <w:rPr>
          <w:i/>
          <w:iCs/>
          <w:sz w:val="24"/>
          <w:szCs w:val="24"/>
        </w:rPr>
        <w:t>preserve and prevent all offences against people and property</w:t>
      </w:r>
      <w:r w:rsidRPr="00F7388E">
        <w:rPr>
          <w:sz w:val="24"/>
          <w:szCs w:val="24"/>
        </w:rPr>
        <w:t xml:space="preserve">”, (Mobberley. 2021).  </w:t>
      </w:r>
    </w:p>
    <w:p w14:paraId="6A37612F" w14:textId="77777777" w:rsidR="009E4141" w:rsidRPr="00F7388E" w:rsidRDefault="009E4141" w:rsidP="009E4141">
      <w:pPr>
        <w:spacing w:line="276" w:lineRule="auto"/>
        <w:rPr>
          <w:sz w:val="24"/>
          <w:szCs w:val="24"/>
        </w:rPr>
      </w:pPr>
      <w:r w:rsidRPr="00F7388E">
        <w:rPr>
          <w:sz w:val="24"/>
          <w:szCs w:val="24"/>
        </w:rPr>
        <w:t xml:space="preserve">  </w:t>
      </w:r>
    </w:p>
    <w:p w14:paraId="6998359E" w14:textId="112A7AA2" w:rsidR="009E4141" w:rsidRPr="00F7388E" w:rsidRDefault="009E4141" w:rsidP="009E4141">
      <w:pPr>
        <w:spacing w:line="276" w:lineRule="auto"/>
        <w:rPr>
          <w:sz w:val="24"/>
          <w:szCs w:val="24"/>
        </w:rPr>
      </w:pPr>
      <w:r w:rsidRPr="00F7388E">
        <w:rPr>
          <w:sz w:val="24"/>
          <w:szCs w:val="24"/>
        </w:rPr>
        <w:t xml:space="preserve">When evaluating Team Dynamics Theory (TDT), the Big Five Theory recommends that five components for teamwork are essential: Team Leadership, Mutual Performance Monitoring, Back-up behaviour, Adaptability and Team Orientation, however </w:t>
      </w:r>
      <w:proofErr w:type="spellStart"/>
      <w:r w:rsidRPr="00F7388E">
        <w:rPr>
          <w:sz w:val="24"/>
          <w:szCs w:val="24"/>
        </w:rPr>
        <w:t>Espevik</w:t>
      </w:r>
      <w:proofErr w:type="spellEnd"/>
      <w:r w:rsidRPr="00F7388E">
        <w:rPr>
          <w:sz w:val="24"/>
          <w:szCs w:val="24"/>
        </w:rPr>
        <w:t xml:space="preserve"> et al, (2021), also suggests that sharing mental models is also important. Another model more related to team sports suggests that TDT can also integrate four team processes to allow for a cohesive output :team mental models , co-ordination , collective efficiency, and team outcomes, this four process model describes the team as being the “Locus of analysis”, being united by a shared goal,   </w:t>
      </w:r>
      <w:r w:rsidRPr="00F7388E">
        <w:rPr>
          <w:sz w:val="24"/>
          <w:szCs w:val="24"/>
        </w:rPr>
        <w:fldChar w:fldCharType="begin"/>
      </w:r>
      <w:r w:rsidRPr="00F7388E">
        <w:rPr>
          <w:sz w:val="24"/>
          <w:szCs w:val="24"/>
        </w:rPr>
        <w:instrText xml:space="preserve"> ADDIN ZOTERO_ITEM CSL_CITATION {"citationID":"nStRCdoP","properties":{"formattedCitation":"(Filho, 2019)","plainCitation":"(Filho, 2019)","noteIndex":0},"citationItems":[{"id":802,"uris":["http://zotero.org/users/10696392/items/X922YFQ5"],"itemData":{"id":802,"type":"article-journal","container-title":"Sport Sciences for Health","DOI":"10.1007/s11332-018-0519-1","ISSN":"1824-7490, 1825-1234","issue":"1","journalAbbreviation":"Sport Sci Health","language":"en","page":"1-20","source":"DOI.org (Crossref)","title":"Team Dynamics Theory: Nomological network among cohesion, team mental models, coordination, and collective efficacy","title-short":"Team Dynamics Theory","volume":"15","author":[{"family":"Filho","given":"Edson"}],"issued":{"date-parts":[["2019",4]]}}}],"schema":"https://github.com/citation-style-language/schema/raw/master/csl-citation.json"} </w:instrText>
      </w:r>
      <w:r w:rsidRPr="00F7388E">
        <w:rPr>
          <w:sz w:val="24"/>
          <w:szCs w:val="24"/>
        </w:rPr>
        <w:fldChar w:fldCharType="separate"/>
      </w:r>
      <w:r w:rsidRPr="00F7388E">
        <w:rPr>
          <w:sz w:val="24"/>
          <w:szCs w:val="24"/>
        </w:rPr>
        <w:t>(Filho, 2019)</w:t>
      </w:r>
      <w:r w:rsidRPr="00F7388E">
        <w:rPr>
          <w:sz w:val="24"/>
          <w:szCs w:val="24"/>
        </w:rPr>
        <w:fldChar w:fldCharType="end"/>
      </w:r>
      <w:r w:rsidRPr="00F7388E">
        <w:rPr>
          <w:sz w:val="24"/>
          <w:szCs w:val="24"/>
        </w:rPr>
        <w:t xml:space="preserve"> . On reflection, policing can relate to both these models because there are times that allow for solo working as well as working together within a shift. I agree with team dynamics and the big five theory teamwork approach, however as a frontline response officer I can also agree with </w:t>
      </w:r>
      <w:proofErr w:type="spellStart"/>
      <w:r w:rsidRPr="00F7388E">
        <w:rPr>
          <w:sz w:val="24"/>
          <w:szCs w:val="24"/>
        </w:rPr>
        <w:t>Espevik</w:t>
      </w:r>
      <w:proofErr w:type="spellEnd"/>
      <w:r w:rsidRPr="00F7388E">
        <w:rPr>
          <w:sz w:val="24"/>
          <w:szCs w:val="24"/>
        </w:rPr>
        <w:t>, (</w:t>
      </w:r>
      <w:r w:rsidRPr="00F7388E">
        <w:rPr>
          <w:sz w:val="24"/>
          <w:szCs w:val="24"/>
        </w:rPr>
        <w:t xml:space="preserve">2021), as when dealing with response </w:t>
      </w:r>
      <w:r w:rsidRPr="00F7388E">
        <w:rPr>
          <w:sz w:val="24"/>
          <w:szCs w:val="24"/>
        </w:rPr>
        <w:t>incidents,</w:t>
      </w:r>
      <w:r w:rsidRPr="00F7388E">
        <w:rPr>
          <w:sz w:val="24"/>
          <w:szCs w:val="24"/>
        </w:rPr>
        <w:t xml:space="preserve"> I never know what I am going to face and how it will make me feel emotionally. When making a personal dynamic assessment when  emotions are evident , it is therefore important to understand that there is a more to consider  to policing and life beyond just data , </w:t>
      </w:r>
      <w:bookmarkStart w:id="1" w:name="_Hlk151817921"/>
      <w:r w:rsidRPr="00F7388E">
        <w:rPr>
          <w:sz w:val="24"/>
          <w:szCs w:val="24"/>
        </w:rPr>
        <w:t xml:space="preserve">it is also about focusing on reducing bias in police decision making </w:t>
      </w:r>
      <w:r w:rsidRPr="00F7388E">
        <w:rPr>
          <w:sz w:val="24"/>
          <w:szCs w:val="24"/>
        </w:rPr>
        <w:fldChar w:fldCharType="begin"/>
      </w:r>
      <w:r w:rsidRPr="00F7388E">
        <w:rPr>
          <w:sz w:val="24"/>
          <w:szCs w:val="24"/>
        </w:rPr>
        <w:instrText xml:space="preserve"> ADDIN ZOTERO_ITEM CSL_CITATION {"citationID":"NMMiJ3Vf","properties":{"formattedCitation":"(Padilla, 2023)","plainCitation":"(Padilla, 2023)","noteIndex":0},"citationItems":[{"id":793,"uris":["http://zotero.org/users/10696392/items/AL25NE5A"],"itemData":{"id":793,"type":"article-journal","container-title":"Police Practice and Research","DOI":"10.1080/15614263.2023.2181807","ISSN":"1561-4263, 1477-271X","issue":"6","journalAbbreviation":"Police Practice and Research","language":"en","page":"744-745","source":"DOI.org (Crossref)","title":"&lt;i&gt;Twenty-one Mental Models that Can Change Policing: A Framework for Using Data and Research for Overcoming Cognitive Bias&lt;/i&gt;: by Reneé Mitchell, Routledge, New York, NY, 2022, 209 pp., $39.95 (paperback). ISBN 9780367480080","title-short":"&lt;i&gt;Twenty-one Mental Models that Can Change Policing","volume":"24","author":[{"family":"Padilla","given":"Kathleen E."}],"issued":{"date-parts":[["2023",11,2]]}}}],"schema":"https://github.com/citation-style-language/schema/raw/master/csl-citation.json"} </w:instrText>
      </w:r>
      <w:r w:rsidRPr="00F7388E">
        <w:rPr>
          <w:sz w:val="24"/>
          <w:szCs w:val="24"/>
        </w:rPr>
        <w:fldChar w:fldCharType="separate"/>
      </w:r>
      <w:r w:rsidRPr="00F7388E">
        <w:rPr>
          <w:sz w:val="24"/>
          <w:szCs w:val="24"/>
        </w:rPr>
        <w:t>(Padilla, 2023)</w:t>
      </w:r>
      <w:r w:rsidRPr="00F7388E">
        <w:rPr>
          <w:sz w:val="24"/>
          <w:szCs w:val="24"/>
        </w:rPr>
        <w:fldChar w:fldCharType="end"/>
      </w:r>
      <w:bookmarkEnd w:id="1"/>
      <w:r w:rsidRPr="00F7388E">
        <w:rPr>
          <w:sz w:val="24"/>
          <w:szCs w:val="24"/>
        </w:rPr>
        <w:t xml:space="preserve">. </w:t>
      </w:r>
    </w:p>
    <w:p w14:paraId="0F4DDDAC" w14:textId="77777777" w:rsidR="009E4141" w:rsidRPr="00F7388E" w:rsidRDefault="009E4141" w:rsidP="009E4141">
      <w:pPr>
        <w:spacing w:line="276" w:lineRule="auto"/>
        <w:rPr>
          <w:sz w:val="24"/>
          <w:szCs w:val="24"/>
        </w:rPr>
      </w:pPr>
    </w:p>
    <w:p w14:paraId="393DB8D8" w14:textId="77777777" w:rsidR="009E4141" w:rsidRPr="00F7388E" w:rsidRDefault="009E4141" w:rsidP="009E4141">
      <w:pPr>
        <w:spacing w:line="276" w:lineRule="auto"/>
        <w:rPr>
          <w:sz w:val="24"/>
          <w:szCs w:val="24"/>
        </w:rPr>
      </w:pPr>
      <w:r w:rsidRPr="00F7388E">
        <w:rPr>
          <w:sz w:val="24"/>
          <w:szCs w:val="24"/>
        </w:rPr>
        <w:t xml:space="preserve">It is important to adapt TDT to make it fit for purpose for individuals within the team. It is also vital that we recognise that police officers may need to build their resilience and manage their well-being when faced with Trauma within the role (Mind, 2022). To manage this, the Emergency Service Trauma Intervention programmes (ESTIP), recognises that trauma incidents do occur within the policing role and see the importance to recognise that everyone will experience a different view or feeling. By </w:t>
      </w:r>
      <w:r w:rsidRPr="00F7388E">
        <w:rPr>
          <w:sz w:val="24"/>
          <w:szCs w:val="24"/>
        </w:rPr>
        <w:lastRenderedPageBreak/>
        <w:t xml:space="preserve">having ESTIP and integrating the policies within the team dynamics, will result in risk management and integrated methods to support individuals within their team by the team leader (Oscar Kilo, 2023). </w:t>
      </w:r>
    </w:p>
    <w:p w14:paraId="0FE91A80" w14:textId="77777777" w:rsidR="009E4141" w:rsidRPr="00F7388E" w:rsidRDefault="009E4141" w:rsidP="009E4141">
      <w:pPr>
        <w:spacing w:line="276" w:lineRule="auto"/>
        <w:rPr>
          <w:sz w:val="24"/>
          <w:szCs w:val="24"/>
        </w:rPr>
      </w:pPr>
      <w:r w:rsidRPr="00F7388E">
        <w:rPr>
          <w:sz w:val="24"/>
          <w:szCs w:val="24"/>
        </w:rPr>
        <w:t xml:space="preserve">  </w:t>
      </w:r>
    </w:p>
    <w:p w14:paraId="7CAA66C8" w14:textId="77777777" w:rsidR="009E4141" w:rsidRPr="00F7388E" w:rsidRDefault="009E4141" w:rsidP="009E4141">
      <w:pPr>
        <w:spacing w:line="276" w:lineRule="auto"/>
        <w:rPr>
          <w:sz w:val="24"/>
          <w:szCs w:val="24"/>
        </w:rPr>
      </w:pPr>
      <w:proofErr w:type="spellStart"/>
      <w:r w:rsidRPr="00F7388E">
        <w:rPr>
          <w:sz w:val="24"/>
          <w:szCs w:val="24"/>
        </w:rPr>
        <w:t>Espevik</w:t>
      </w:r>
      <w:proofErr w:type="spellEnd"/>
      <w:r w:rsidRPr="00F7388E">
        <w:rPr>
          <w:sz w:val="24"/>
          <w:szCs w:val="24"/>
        </w:rPr>
        <w:t xml:space="preserve"> et al., (2022), describes a team leader as being the most experienced officer who can take a lead role , being able to delegate in the knowledge of how teams should perform and behave .In my </w:t>
      </w:r>
      <w:r w:rsidRPr="00350DB9">
        <w:rPr>
          <w:sz w:val="24"/>
          <w:szCs w:val="24"/>
        </w:rPr>
        <w:t>experience, I also feel that it is important for leaders to recognise the team’s ability and individual  development needs as well as offering constructive criticism along with praise , (Frank et al, 2017). An example of this, over the past year I have worked under 3 team leaders due to tutorship</w:t>
      </w:r>
      <w:r w:rsidRPr="00F7388E">
        <w:rPr>
          <w:sz w:val="24"/>
          <w:szCs w:val="24"/>
        </w:rPr>
        <w:t>. This also resulted in working within three different teams. It was clear to me that each team leader worked in different ways mainly due to their experiences, age, length of service and how they adapted to the team that they were leading</w:t>
      </w:r>
      <w:r>
        <w:rPr>
          <w:sz w:val="24"/>
          <w:szCs w:val="24"/>
        </w:rPr>
        <w:t xml:space="preserve">, </w:t>
      </w:r>
      <w:r w:rsidRPr="00F7388E">
        <w:rPr>
          <w:sz w:val="24"/>
          <w:szCs w:val="24"/>
        </w:rPr>
        <w:t xml:space="preserve">E.g. One team leader had a high percentage of young officers who were still within the probation period and still learning and finding ways to express their emotions when dealing with emotional provoked incidences. Proactive team leadership is required in these circumstances as is has been evidenced that the expression of personal feelings is seen as limited within police culture, </w:t>
      </w:r>
      <w:r w:rsidRPr="00F7388E">
        <w:rPr>
          <w:sz w:val="24"/>
          <w:szCs w:val="24"/>
        </w:rPr>
        <w:fldChar w:fldCharType="begin"/>
      </w:r>
      <w:r w:rsidRPr="00F7388E">
        <w:rPr>
          <w:sz w:val="24"/>
          <w:szCs w:val="24"/>
        </w:rPr>
        <w:instrText xml:space="preserve"> ADDIN ZOTERO_ITEM CSL_CITATION {"citationID":"azdOYPEE","properties":{"formattedCitation":"(Pogrebin and Poole, 1991)","plainCitation":"(Pogrebin and Poole, 1991)","noteIndex":0},"citationItems":[{"id":794,"uris":["http://zotero.org/users/10696392/items/TU63T7ZC"],"itemData":{"id":794,"type":"article-journal","container-title":"Journal of Criminal Justice","DOI":"10.1016/0047-2352(91)90036-U","ISSN":"00472352","issue":"4","journalAbbreviation":"Journal of Criminal Justice","language":"en","page":"395-403","source":"DOI.org (Crossref)","title":"Police and tragic events: The management of emotions","title-short":"Police and tragic events","volume":"19","author":[{"family":"Pogrebin","given":"Mark R."},{"family":"Poole","given":"Eric D."}],"issued":{"date-parts":[["1991",1]]}}}],"schema":"https://github.com/citation-style-language/schema/raw/master/csl-citation.json"} </w:instrText>
      </w:r>
      <w:r w:rsidRPr="00F7388E">
        <w:rPr>
          <w:sz w:val="24"/>
          <w:szCs w:val="24"/>
        </w:rPr>
        <w:fldChar w:fldCharType="separate"/>
      </w:r>
      <w:r w:rsidRPr="00F7388E">
        <w:rPr>
          <w:sz w:val="24"/>
          <w:szCs w:val="24"/>
        </w:rPr>
        <w:t>(</w:t>
      </w:r>
      <w:proofErr w:type="spellStart"/>
      <w:r w:rsidRPr="00F7388E">
        <w:rPr>
          <w:sz w:val="24"/>
          <w:szCs w:val="24"/>
        </w:rPr>
        <w:t>Pogrebin</w:t>
      </w:r>
      <w:proofErr w:type="spellEnd"/>
      <w:r w:rsidRPr="00F7388E">
        <w:rPr>
          <w:sz w:val="24"/>
          <w:szCs w:val="24"/>
        </w:rPr>
        <w:t xml:space="preserve"> and Poole, 1991)</w:t>
      </w:r>
      <w:r w:rsidRPr="00F7388E">
        <w:rPr>
          <w:sz w:val="24"/>
          <w:szCs w:val="24"/>
        </w:rPr>
        <w:fldChar w:fldCharType="end"/>
      </w:r>
      <w:r w:rsidRPr="00F7388E">
        <w:rPr>
          <w:sz w:val="24"/>
          <w:szCs w:val="24"/>
        </w:rPr>
        <w:t xml:space="preserve">.  </w:t>
      </w:r>
    </w:p>
    <w:p w14:paraId="3035EF08" w14:textId="77777777" w:rsidR="009E4141" w:rsidRPr="00F7388E" w:rsidRDefault="009E4141" w:rsidP="009E4141">
      <w:pPr>
        <w:spacing w:line="276" w:lineRule="auto"/>
        <w:rPr>
          <w:sz w:val="24"/>
          <w:szCs w:val="24"/>
        </w:rPr>
      </w:pPr>
    </w:p>
    <w:p w14:paraId="201FE0CC" w14:textId="77777777" w:rsidR="009E4141" w:rsidRPr="00F7388E" w:rsidRDefault="009E4141" w:rsidP="009E4141">
      <w:pPr>
        <w:spacing w:line="276" w:lineRule="auto"/>
        <w:rPr>
          <w:sz w:val="24"/>
          <w:szCs w:val="24"/>
        </w:rPr>
      </w:pPr>
      <w:r w:rsidRPr="00F7388E">
        <w:rPr>
          <w:sz w:val="24"/>
          <w:szCs w:val="24"/>
        </w:rPr>
        <w:t xml:space="preserve">Mutual Performance Monitoring (MPM), for newly appointed police officers who have come out of tutorship and have moved to police patrol independence, may not have the skills to balance emotional demands, including learning new work skills and affectively supporting team contributions, </w:t>
      </w:r>
      <w:r w:rsidRPr="00F7388E">
        <w:rPr>
          <w:sz w:val="24"/>
          <w:szCs w:val="24"/>
        </w:rPr>
        <w:fldChar w:fldCharType="begin"/>
      </w:r>
      <w:r w:rsidRPr="00F7388E">
        <w:rPr>
          <w:sz w:val="24"/>
          <w:szCs w:val="24"/>
        </w:rPr>
        <w:instrText xml:space="preserve"> ADDIN ZOTERO_ITEM CSL_CITATION {"citationID":"xxzYmiKk","properties":{"formattedCitation":"(Albon and Jewels, 2014)","plainCitation":"(Albon and Jewels, 2014)","noteIndex":0},"citationItems":[{"id":795,"uris":["http://zotero.org/users/10696392/items/YZU54S48"],"itemData":{"id":795,"type":"article-journal","container-title":"Group Decision and Negotiation","DOI":"10.1007/s10726-012-9311-9","ISSN":"0926-2644, 1572-9907","issue":"1","journalAbbreviation":"Group Decis Negot","language":"en","page":"149-164","source":"DOI.org (Crossref)","title":"Mutual Performance Monitoring: Elaborating the Development of a Team Learning Theory","title-short":"Mutual Performance Monitoring","volume":"23","author":[{"family":"Albon","given":"Rozz"},{"family":"Jewels","given":"Tony"}],"issued":{"date-parts":[["2014",1]]}}}],"schema":"https://github.com/citation-style-language/schema/raw/master/csl-citation.json"} </w:instrText>
      </w:r>
      <w:r w:rsidRPr="00F7388E">
        <w:rPr>
          <w:sz w:val="24"/>
          <w:szCs w:val="24"/>
        </w:rPr>
        <w:fldChar w:fldCharType="separate"/>
      </w:r>
      <w:r w:rsidRPr="00F7388E">
        <w:rPr>
          <w:sz w:val="24"/>
          <w:szCs w:val="24"/>
        </w:rPr>
        <w:t>(</w:t>
      </w:r>
      <w:proofErr w:type="spellStart"/>
      <w:r w:rsidRPr="00F7388E">
        <w:rPr>
          <w:sz w:val="24"/>
          <w:szCs w:val="24"/>
        </w:rPr>
        <w:t>Albon</w:t>
      </w:r>
      <w:proofErr w:type="spellEnd"/>
      <w:r w:rsidRPr="00F7388E">
        <w:rPr>
          <w:sz w:val="24"/>
          <w:szCs w:val="24"/>
        </w:rPr>
        <w:t xml:space="preserve"> and Jewels, 2014)</w:t>
      </w:r>
      <w:r w:rsidRPr="00F7388E">
        <w:rPr>
          <w:sz w:val="24"/>
          <w:szCs w:val="24"/>
        </w:rPr>
        <w:fldChar w:fldCharType="end"/>
      </w:r>
      <w:r w:rsidRPr="00F7388E">
        <w:rPr>
          <w:sz w:val="24"/>
          <w:szCs w:val="24"/>
        </w:rPr>
        <w:t xml:space="preserve">. MPM relates to having the ability to monitor each other’s performance within a team and providing constructive feedback for future support </w:t>
      </w:r>
      <w:r w:rsidRPr="00F7388E">
        <w:rPr>
          <w:sz w:val="24"/>
          <w:szCs w:val="24"/>
        </w:rPr>
        <w:fldChar w:fldCharType="begin"/>
      </w:r>
      <w:r w:rsidRPr="00F7388E">
        <w:rPr>
          <w:sz w:val="24"/>
          <w:szCs w:val="24"/>
        </w:rPr>
        <w:instrText xml:space="preserve"> ADDIN ZOTERO_ITEM CSL_CITATION {"citationID":"CM0RxKub","properties":{"formattedCitation":"(Espevik et al., 2022)","plainCitation":"(Espevik et al., 2022)","noteIndex":0},"citationItems":[{"id":791,"uris":["http://zotero.org/users/10696392/items/EC2497SK"],"itemData":{"id":791,"type":"article-journal","abstract":"Abstract\n            Based on the impact of the theoretical big five of teamwork model proposed by Salas et al. (2005), the present study aimed at investigating the model within an operational police simulation. One hundred and sixty-seven frontline police officers participated in the study. Based on path analyses, a reduced model excluding trust and leadership obtained a good fit with the data.\n            The results provided some support for the model by confirming six out of 10 proposed direct effects and four out of seven indirect pathways. Shared mental models directly affected team adaptability, and backup behavior affects adaptability and team effectiveness. Team orientation affects mutual performance monitoring and backup behavior, and finally, reciprocal monitoring affects backup behavior. Monitoring influenced both team effectiveness and adaptability through backup behavior. Two paths from team orientation towards effectiveness were found. One flowing through monitoring and another through back-up behavior. Our study expands former knowledge of the big five theory by empirically testing the totality of the model and identifying important pathways.","container-title":"Journal of Police and Criminal Psychology","DOI":"10.1007/s11896-022-09513-x","ISSN":"0882-0783, 1936-6469","issue":"4","journalAbbreviation":"J Police Crim Psych","language":"en","page":"844-855","source":"DOI.org (Crossref)","title":"Police Dyads Within an Operational Simulation: an Empirical Test of the Research Propositions Made in the “Big Five” Teamwork Approach","title-short":"Police Dyads Within an Operational Simulation","volume":"37","author":[{"family":"Espevik","given":"Roar"},{"family":"Johnsen","given":"Bjørn Helge"},{"family":"Hystad","given":"Sigurd W."}],"issued":{"date-parts":[["2022",12]]}}}],"schema":"https://github.com/citation-style-language/schema/raw/master/csl-citation.json"} </w:instrText>
      </w:r>
      <w:r w:rsidRPr="00F7388E">
        <w:rPr>
          <w:sz w:val="24"/>
          <w:szCs w:val="24"/>
        </w:rPr>
        <w:fldChar w:fldCharType="separate"/>
      </w:r>
      <w:r w:rsidRPr="00F7388E">
        <w:rPr>
          <w:sz w:val="24"/>
          <w:szCs w:val="24"/>
        </w:rPr>
        <w:t>(</w:t>
      </w:r>
      <w:proofErr w:type="spellStart"/>
      <w:r w:rsidRPr="00F7388E">
        <w:rPr>
          <w:sz w:val="24"/>
          <w:szCs w:val="24"/>
        </w:rPr>
        <w:t>Espevik</w:t>
      </w:r>
      <w:proofErr w:type="spellEnd"/>
      <w:r w:rsidRPr="00F7388E">
        <w:rPr>
          <w:sz w:val="24"/>
          <w:szCs w:val="24"/>
        </w:rPr>
        <w:t xml:space="preserve"> et al., 2022)</w:t>
      </w:r>
      <w:r w:rsidRPr="00F7388E">
        <w:rPr>
          <w:sz w:val="24"/>
          <w:szCs w:val="24"/>
        </w:rPr>
        <w:fldChar w:fldCharType="end"/>
      </w:r>
      <w:r w:rsidRPr="00F7388E">
        <w:rPr>
          <w:sz w:val="24"/>
          <w:szCs w:val="24"/>
        </w:rPr>
        <w:t xml:space="preserve">. In my experience, having worked in three teams, there can be occasions when there is a lack of time and accessibility to ask for support or feedback from colleagues or from your team leader. This can be due to being single-crewed for the majority of the shift pattern and there can be times when the work demands are high , resulting in not being able to cross paths or engage with colleagues </w:t>
      </w:r>
      <w:r w:rsidRPr="00F7388E">
        <w:rPr>
          <w:sz w:val="24"/>
          <w:szCs w:val="24"/>
        </w:rPr>
        <w:fldChar w:fldCharType="begin"/>
      </w:r>
      <w:r w:rsidRPr="00F7388E">
        <w:rPr>
          <w:sz w:val="24"/>
          <w:szCs w:val="24"/>
        </w:rPr>
        <w:instrText xml:space="preserve"> ADDIN ZOTERO_ITEM CSL_CITATION {"citationID":"GnSdOfGk","properties":{"formattedCitation":"(Houdmont et al., 2019)","plainCitation":"(Houdmont et al., 2019)","noteIndex":0},"citationItems":[{"id":798,"uris":["http://zotero.org/users/10696392/items/BMX7YG9V"],"itemData":{"id":798,"type":"article-journal","container-title":"Policing and Society","DOI":"10.1080/10439463.2017.1417990","ISSN":"1043-9463, 1477-2728","issue":"7","journalAbbreviation":"Policing and Society","language":"en","page":"820-833","source":"DOI.org (Crossref)","title":"Single crewing in English and Welsh policing: frequency and associations with violence towards and injuries in officers","title-short":"Single crewing in English and Welsh policing","volume":"29","author":[{"family":"Houdmont","given":"Jonathan"},{"family":"Elliott-Davies","given":"Mary"},{"family":"Donnelly","given":"Joan"}],"issued":{"date-parts":[["2019",9,2]]}}}],"schema":"https://github.com/citation-style-language/schema/raw/master/csl-citation.json"} </w:instrText>
      </w:r>
      <w:r w:rsidRPr="00F7388E">
        <w:rPr>
          <w:sz w:val="24"/>
          <w:szCs w:val="24"/>
        </w:rPr>
        <w:fldChar w:fldCharType="separate"/>
      </w:r>
      <w:r w:rsidRPr="00F7388E">
        <w:rPr>
          <w:sz w:val="24"/>
          <w:szCs w:val="24"/>
        </w:rPr>
        <w:t>(</w:t>
      </w:r>
      <w:proofErr w:type="spellStart"/>
      <w:r w:rsidRPr="00F7388E">
        <w:rPr>
          <w:sz w:val="24"/>
          <w:szCs w:val="24"/>
        </w:rPr>
        <w:t>Houdmont</w:t>
      </w:r>
      <w:proofErr w:type="spellEnd"/>
      <w:r w:rsidRPr="00F7388E">
        <w:rPr>
          <w:sz w:val="24"/>
          <w:szCs w:val="24"/>
        </w:rPr>
        <w:t xml:space="preserve"> et al., 2019)</w:t>
      </w:r>
      <w:r w:rsidRPr="00F7388E">
        <w:rPr>
          <w:sz w:val="24"/>
          <w:szCs w:val="24"/>
        </w:rPr>
        <w:fldChar w:fldCharType="end"/>
      </w:r>
      <w:r w:rsidRPr="00F7388E">
        <w:rPr>
          <w:sz w:val="24"/>
          <w:szCs w:val="24"/>
        </w:rPr>
        <w:t xml:space="preserve">    </w:t>
      </w:r>
    </w:p>
    <w:p w14:paraId="01FFB241" w14:textId="77777777" w:rsidR="009E4141" w:rsidRPr="00F7388E" w:rsidRDefault="009E4141" w:rsidP="009E4141">
      <w:pPr>
        <w:spacing w:line="276" w:lineRule="auto"/>
        <w:rPr>
          <w:sz w:val="24"/>
          <w:szCs w:val="24"/>
        </w:rPr>
      </w:pPr>
    </w:p>
    <w:p w14:paraId="4966074F" w14:textId="77777777" w:rsidR="009E4141" w:rsidRPr="00F7388E" w:rsidRDefault="009E4141" w:rsidP="009E4141">
      <w:pPr>
        <w:spacing w:line="276" w:lineRule="auto"/>
        <w:rPr>
          <w:sz w:val="24"/>
          <w:szCs w:val="24"/>
        </w:rPr>
      </w:pPr>
      <w:r w:rsidRPr="00F7388E">
        <w:rPr>
          <w:sz w:val="24"/>
          <w:szCs w:val="24"/>
        </w:rPr>
        <w:t>Inter-personal conflict can occur within a team for a lot of reasons. One reason is due to a lack of back-up behaviour, which relates to the five-stage theory of team dynamics to develop team cohesion. Back-up behaviour relates to supporting colleagues without being asked, (</w:t>
      </w:r>
      <w:proofErr w:type="spellStart"/>
      <w:r w:rsidRPr="00F7388E">
        <w:rPr>
          <w:sz w:val="24"/>
          <w:szCs w:val="24"/>
        </w:rPr>
        <w:t>Espevik</w:t>
      </w:r>
      <w:proofErr w:type="spellEnd"/>
      <w:r w:rsidRPr="00F7388E">
        <w:rPr>
          <w:sz w:val="24"/>
          <w:szCs w:val="24"/>
        </w:rPr>
        <w:t xml:space="preserve"> et al., 2022). Other causal reasons for inter-personal conflict include personality traits, ageism, maturity, dealing with personal emotions, and seemingly perceived laziness. </w:t>
      </w:r>
      <w:r>
        <w:rPr>
          <w:sz w:val="24"/>
          <w:szCs w:val="24"/>
        </w:rPr>
        <w:t>A r</w:t>
      </w:r>
      <w:r w:rsidRPr="00F7388E">
        <w:rPr>
          <w:sz w:val="24"/>
          <w:szCs w:val="24"/>
        </w:rPr>
        <w:t>esponse officer, the role can be reactive and demanding at times, especially when a high demand of calls is apparent. An example of this possible cause of inter-personal conflict can occur when some police officers respond more urgently to calls than other team members. Looking at this in a different way , it’s important to note that managing your own workload and being adaptable to a variety of unplanned call demands, can enhance individual performance due to trust by your leader, it can also help to maintain high-</w:t>
      </w:r>
      <w:r w:rsidRPr="00F7388E">
        <w:rPr>
          <w:sz w:val="24"/>
          <w:szCs w:val="24"/>
        </w:rPr>
        <w:lastRenderedPageBreak/>
        <w:t xml:space="preserve">levels of performance while being effective within your role </w:t>
      </w:r>
      <w:r w:rsidRPr="00F7388E">
        <w:rPr>
          <w:sz w:val="24"/>
          <w:szCs w:val="24"/>
        </w:rPr>
        <w:fldChar w:fldCharType="begin"/>
      </w:r>
      <w:r w:rsidRPr="00F7388E">
        <w:rPr>
          <w:sz w:val="24"/>
          <w:szCs w:val="24"/>
        </w:rPr>
        <w:instrText xml:space="preserve"> ADDIN ZOTERO_ITEM CSL_CITATION {"citationID":"LevIeWZ5","properties":{"formattedCitation":"(Toma\\uc0\\u382{}evi\\uc0\\u269{} and Aristovnik, 2019)","plainCitation":"(Tomaževič and Aristovnik, 2019)","noteIndex":0},"citationItems":[{"id":800,"uris":["http://zotero.org/users/10696392/items/9U2XV95P"],"itemData":{"id":800,"type":"article-journal","abstract":"The study has two objectives—first, to examine the dimensionality of police service employees’ job satisfaction and their assessment of the enablers from the Common Assessment Framework, analyzing these facets at different organizational levels, and second, to identify the impact of selected facets of job satisfaction on trust in one’s immediate leader. The study is based on a comprehensive on-line questionnaire where 1209 responses from police service employees were acquired, and for the data analysis, factor analysis was first used to formulate the factors of job satisfaction facets and of the Common Assessment Framework enablers. Second, structural equation modelling was performed to identify the correlations of the studied variables. The Common Assessment Framework enabler Strategy/Leadership was significantly correlated with the enabler Processes and had an indirect impact on Trust through direct impacts on Leadership style in the organizational unit and Autonomy/Tasks. Both of the latter determinants had a significant influence on Trust in one’s immediate leader. The confirmed the impact of determinants from different hierarchical levels indicates the importance of efforts by managers at all organizational levels should the police management intend to achieve and maintain high levels of trust in one’s immediate leader in police service work environment.","container-title":"International Journal of Environmental Research and Public Health","DOI":"10.3390/ijerph16142525","ISSN":"1660-4601","issue":"14","journalAbbreviation":"IJERPH","language":"en","page":"2525","source":"DOI.org (Crossref)","title":"Factors of Trust in Immediate Leaders: An Empirical Study in Police Service Environment","title-short":"Factors of Trust in Immediate Leaders","volume":"16","author":[{"family":"Tomaževič","given":"Nina"},{"family":"Aristovnik","given":"Aleksander"}],"issued":{"date-parts":[["2019",7,15]]}}}],"schema":"https://github.com/citation-style-language/schema/raw/master/csl-citation.json"} </w:instrText>
      </w:r>
      <w:r w:rsidRPr="00F7388E">
        <w:rPr>
          <w:sz w:val="24"/>
          <w:szCs w:val="24"/>
        </w:rPr>
        <w:fldChar w:fldCharType="separate"/>
      </w:r>
      <w:r w:rsidRPr="00F7388E">
        <w:rPr>
          <w:sz w:val="24"/>
          <w:szCs w:val="24"/>
        </w:rPr>
        <w:t>(</w:t>
      </w:r>
      <w:proofErr w:type="spellStart"/>
      <w:r w:rsidRPr="00F7388E">
        <w:rPr>
          <w:sz w:val="24"/>
          <w:szCs w:val="24"/>
        </w:rPr>
        <w:t>Tomaževič</w:t>
      </w:r>
      <w:proofErr w:type="spellEnd"/>
      <w:r w:rsidRPr="00F7388E">
        <w:rPr>
          <w:sz w:val="24"/>
          <w:szCs w:val="24"/>
        </w:rPr>
        <w:t xml:space="preserve"> and </w:t>
      </w:r>
      <w:proofErr w:type="spellStart"/>
      <w:r w:rsidRPr="00F7388E">
        <w:rPr>
          <w:sz w:val="24"/>
          <w:szCs w:val="24"/>
        </w:rPr>
        <w:t>Aristovnik</w:t>
      </w:r>
      <w:proofErr w:type="spellEnd"/>
      <w:r w:rsidRPr="00F7388E">
        <w:rPr>
          <w:sz w:val="24"/>
          <w:szCs w:val="24"/>
        </w:rPr>
        <w:t>, 2019)</w:t>
      </w:r>
      <w:r w:rsidRPr="00F7388E">
        <w:rPr>
          <w:sz w:val="24"/>
          <w:szCs w:val="24"/>
        </w:rPr>
        <w:fldChar w:fldCharType="end"/>
      </w:r>
      <w:r w:rsidRPr="00F7388E">
        <w:rPr>
          <w:sz w:val="24"/>
          <w:szCs w:val="24"/>
        </w:rPr>
        <w:t xml:space="preserve">  </w:t>
      </w:r>
    </w:p>
    <w:p w14:paraId="6A33352B" w14:textId="77777777" w:rsidR="009E4141" w:rsidRPr="00F7388E" w:rsidRDefault="009E4141" w:rsidP="009E4141">
      <w:pPr>
        <w:spacing w:line="276" w:lineRule="auto"/>
        <w:rPr>
          <w:sz w:val="24"/>
          <w:szCs w:val="24"/>
        </w:rPr>
      </w:pPr>
    </w:p>
    <w:p w14:paraId="498BB0CD" w14:textId="77777777" w:rsidR="009E4141" w:rsidRPr="00F7388E" w:rsidRDefault="009E4141" w:rsidP="009E4141">
      <w:pPr>
        <w:spacing w:line="276" w:lineRule="auto"/>
        <w:rPr>
          <w:sz w:val="24"/>
          <w:szCs w:val="24"/>
        </w:rPr>
      </w:pPr>
      <w:r w:rsidRPr="00F7388E">
        <w:rPr>
          <w:sz w:val="24"/>
          <w:szCs w:val="24"/>
        </w:rPr>
        <w:t xml:space="preserve">Within TDT, it is important to consider how team dynamics within the police service can result in failings to comply with the requirements of professional standards. The NDM, should be used by everyone in policing to make a suitable decision. The NDM can be modified to use within the team for spontaneous Incidence or planned operations, (College of Policing, 2014). Managers and team leaders can use the NDM to review decisions and actions made, prompting the team and individuals to reflect on the decision made and their rationale. This development opportunity could result in less failings when complying with professional standards. In my experience, having the power to use certain equipment e.g., a Taser, should not mean that for every incident attended the Taser process would be required, it is important to understand that in a fast-moving incident, it is still important to act with integrity and protect the public, which relates to providing public confidence, (College of Policing. 2014).The Code of Ethics within policing includes the principles of fairness and respect , it therefore is imperative to focus on reducing bias in police decision making </w:t>
      </w:r>
      <w:r w:rsidRPr="00F7388E">
        <w:rPr>
          <w:sz w:val="24"/>
          <w:szCs w:val="24"/>
        </w:rPr>
        <w:fldChar w:fldCharType="begin"/>
      </w:r>
      <w:r w:rsidRPr="00F7388E">
        <w:rPr>
          <w:sz w:val="24"/>
          <w:szCs w:val="24"/>
        </w:rPr>
        <w:instrText xml:space="preserve"> ADDIN ZOTERO_ITEM CSL_CITATION {"citationID":"NMMiJ3Vf","properties":{"formattedCitation":"(Padilla, 2023)","plainCitation":"(Padilla, 2023)","noteIndex":0},"citationItems":[{"id":793,"uris":["http://zotero.org/users/10696392/items/AL25NE5A"],"itemData":{"id":793,"type":"article-journal","container-title":"Police Practice and Research","DOI":"10.1080/15614263.2023.2181807","ISSN":"1561-4263, 1477-271X","issue":"6","journalAbbreviation":"Police Practice and Research","language":"en","page":"744-745","source":"DOI.org (Crossref)","title":"&lt;i&gt;Twenty-one Mental Models that Can Change Policing: A Framework for Using Data and Research for Overcoming Cognitive Bias&lt;/i&gt;: by Reneé Mitchell, Routledge, New York, NY, 2022, 209 pp., $39.95 (paperback). ISBN 9780367480080","title-short":"&lt;i&gt;Twenty-one Mental Models that Can Change Policing","volume":"24","author":[{"family":"Padilla","given":"Kathleen E."}],"issued":{"date-parts":[["2023",11,2]]}}}],"schema":"https://github.com/citation-style-language/schema/raw/master/csl-citation.json"} </w:instrText>
      </w:r>
      <w:r w:rsidRPr="00F7388E">
        <w:rPr>
          <w:sz w:val="24"/>
          <w:szCs w:val="24"/>
        </w:rPr>
        <w:fldChar w:fldCharType="separate"/>
      </w:r>
      <w:r w:rsidRPr="00F7388E">
        <w:rPr>
          <w:sz w:val="24"/>
          <w:szCs w:val="24"/>
        </w:rPr>
        <w:t>(Padilla, 2023)</w:t>
      </w:r>
      <w:r w:rsidRPr="00F7388E">
        <w:rPr>
          <w:sz w:val="24"/>
          <w:szCs w:val="24"/>
        </w:rPr>
        <w:fldChar w:fldCharType="end"/>
      </w:r>
      <w:r w:rsidRPr="00F7388E">
        <w:rPr>
          <w:sz w:val="24"/>
          <w:szCs w:val="24"/>
        </w:rPr>
        <w:t xml:space="preserve">. </w:t>
      </w:r>
    </w:p>
    <w:p w14:paraId="0F0A7DD2" w14:textId="77777777" w:rsidR="009E4141" w:rsidRPr="00F7388E" w:rsidRDefault="009E4141" w:rsidP="009E4141">
      <w:pPr>
        <w:spacing w:line="276" w:lineRule="auto"/>
        <w:rPr>
          <w:sz w:val="24"/>
          <w:szCs w:val="24"/>
        </w:rPr>
      </w:pPr>
    </w:p>
    <w:p w14:paraId="2089907F" w14:textId="77777777" w:rsidR="009E4141" w:rsidRPr="00F7388E" w:rsidRDefault="009E4141" w:rsidP="009E4141">
      <w:pPr>
        <w:spacing w:line="276" w:lineRule="auto"/>
        <w:rPr>
          <w:sz w:val="24"/>
          <w:szCs w:val="24"/>
        </w:rPr>
      </w:pPr>
      <w:r w:rsidRPr="00F7388E">
        <w:rPr>
          <w:sz w:val="24"/>
          <w:szCs w:val="24"/>
        </w:rPr>
        <w:t xml:space="preserve">In summary, the NDM six elements consist of: Code of Ethics, Gathering Information and Intelligence, Assessing Threat, and Risk to develop a working Strategy, considering powers and policies, identifying options and contingencies, and Taking actions and reviewing what happened. It must be noted that there are times when situations occur unexpectedly that may not allow for a dynamic risk assessment and inevitably could result in the public feeling that there has been a poor police response to the situation, e.g., any potential force used by officers without the public having the information and intelligence as to why this decision was made. If we reflect on the Hillsborough disaster and the consequent Hillsborough Report (Gov.uk, 2012), we know that the police were criticised which caused police negatively. In relation to the policing principles of the NDM, specifically Assessing the Threat and Risk and Developing a Working Strategy, </w:t>
      </w:r>
    </w:p>
    <w:p w14:paraId="58791C3F" w14:textId="77777777" w:rsidR="009E4141" w:rsidRPr="00F7388E" w:rsidRDefault="009E4141" w:rsidP="009E4141">
      <w:pPr>
        <w:spacing w:line="276" w:lineRule="auto"/>
        <w:rPr>
          <w:sz w:val="24"/>
          <w:szCs w:val="24"/>
        </w:rPr>
      </w:pPr>
      <w:r w:rsidRPr="00F7388E">
        <w:rPr>
          <w:sz w:val="24"/>
          <w:szCs w:val="24"/>
        </w:rPr>
        <w:t>It could be argued that actions to prevent death or threat to life could have been acted more efficiently. This would have avoided the report findings which stated, “</w:t>
      </w:r>
      <w:r w:rsidRPr="00F7388E">
        <w:rPr>
          <w:i/>
          <w:iCs/>
          <w:sz w:val="24"/>
          <w:szCs w:val="24"/>
        </w:rPr>
        <w:t>it was a while before the police fully reacted and launched attempts to rescue those who were being crushed</w:t>
      </w:r>
      <w:r w:rsidRPr="00F7388E">
        <w:rPr>
          <w:sz w:val="24"/>
          <w:szCs w:val="24"/>
        </w:rPr>
        <w:t>”.</w:t>
      </w:r>
    </w:p>
    <w:p w14:paraId="393D7AFF" w14:textId="77777777" w:rsidR="009E4141" w:rsidRPr="00F7388E" w:rsidRDefault="009E4141" w:rsidP="009E4141">
      <w:pPr>
        <w:spacing w:line="276" w:lineRule="auto"/>
        <w:rPr>
          <w:sz w:val="24"/>
          <w:szCs w:val="24"/>
        </w:rPr>
      </w:pPr>
    </w:p>
    <w:p w14:paraId="06A467E0" w14:textId="77777777" w:rsidR="009E4141" w:rsidRPr="00F7388E" w:rsidRDefault="009E4141" w:rsidP="009E4141">
      <w:pPr>
        <w:spacing w:line="276" w:lineRule="auto"/>
        <w:rPr>
          <w:sz w:val="24"/>
          <w:szCs w:val="24"/>
        </w:rPr>
      </w:pPr>
      <w:r w:rsidRPr="00F7388E">
        <w:rPr>
          <w:sz w:val="24"/>
          <w:szCs w:val="24"/>
        </w:rPr>
        <w:t xml:space="preserve">In conclusion, there are many theories of team dynamics, team leaders therefore need to be aware of individual strengths and weaknesses within their team and adapt </w:t>
      </w:r>
      <w:r w:rsidRPr="00F7388E">
        <w:rPr>
          <w:sz w:val="24"/>
          <w:szCs w:val="24"/>
        </w:rPr>
        <w:tab/>
        <w:t xml:space="preserve">TDT to include emotional support and control bias within teams. When officer’s turn-up to an incident, although their job role is not an official team leader, there is an expectation that control is taken at the incident. The control includes making choices which are built on the evidence and professional judgement while treating people fairly, holding honesty and Integrity to a high standard (College of Policing, 2014). Team Inter-personal conflict can occur within a team, ESTIP can </w:t>
      </w:r>
      <w:r w:rsidRPr="00F7388E">
        <w:rPr>
          <w:sz w:val="24"/>
          <w:szCs w:val="24"/>
        </w:rPr>
        <w:lastRenderedPageBreak/>
        <w:t xml:space="preserve">support individuals to manage a traumatic experience, it can allow help teamwork by supporting each other. The NDM should always be used within the forefront of decision making, however as police we all need to recognise that some situations may escalate causing a dynamic risk assessment with prompt actions. To support building public confidence, ethical behaviour relating to policing principles should always be maintained.    </w:t>
      </w:r>
    </w:p>
    <w:p w14:paraId="6C31AAAE" w14:textId="77777777" w:rsidR="009E4141" w:rsidRDefault="009E4141" w:rsidP="009E4141">
      <w:pPr>
        <w:spacing w:line="360" w:lineRule="auto"/>
        <w:rPr>
          <w:sz w:val="24"/>
          <w:szCs w:val="24"/>
        </w:rPr>
      </w:pPr>
    </w:p>
    <w:p w14:paraId="486DB8CA" w14:textId="77777777" w:rsidR="009E4141" w:rsidRDefault="009E4141" w:rsidP="009E4141">
      <w:pPr>
        <w:spacing w:line="360" w:lineRule="auto"/>
        <w:rPr>
          <w:sz w:val="24"/>
          <w:szCs w:val="24"/>
        </w:rPr>
      </w:pPr>
    </w:p>
    <w:p w14:paraId="345706A8" w14:textId="77777777" w:rsidR="009E4141" w:rsidRDefault="009E4141" w:rsidP="009E4141">
      <w:pPr>
        <w:spacing w:line="360" w:lineRule="auto"/>
        <w:rPr>
          <w:sz w:val="24"/>
          <w:szCs w:val="24"/>
        </w:rPr>
      </w:pPr>
    </w:p>
    <w:p w14:paraId="09A73CBE" w14:textId="77777777" w:rsidR="009E4141" w:rsidRDefault="009E4141" w:rsidP="009E4141">
      <w:pPr>
        <w:spacing w:line="360" w:lineRule="auto"/>
        <w:rPr>
          <w:sz w:val="24"/>
          <w:szCs w:val="24"/>
        </w:rPr>
      </w:pPr>
    </w:p>
    <w:p w14:paraId="6FD1F31A" w14:textId="77777777" w:rsidR="009E4141" w:rsidRDefault="009E4141" w:rsidP="009E4141">
      <w:pPr>
        <w:spacing w:line="360" w:lineRule="auto"/>
        <w:rPr>
          <w:sz w:val="24"/>
          <w:szCs w:val="24"/>
        </w:rPr>
      </w:pPr>
    </w:p>
    <w:p w14:paraId="6468217B" w14:textId="77777777" w:rsidR="009E4141" w:rsidRDefault="009E4141" w:rsidP="009E4141">
      <w:pPr>
        <w:spacing w:line="360" w:lineRule="auto"/>
        <w:rPr>
          <w:sz w:val="24"/>
          <w:szCs w:val="24"/>
        </w:rPr>
      </w:pPr>
    </w:p>
    <w:p w14:paraId="09D96166" w14:textId="77777777" w:rsidR="009E4141" w:rsidRDefault="009E4141" w:rsidP="009E4141">
      <w:pPr>
        <w:spacing w:line="360" w:lineRule="auto"/>
        <w:rPr>
          <w:sz w:val="24"/>
          <w:szCs w:val="24"/>
        </w:rPr>
      </w:pPr>
    </w:p>
    <w:p w14:paraId="737A473D" w14:textId="77777777" w:rsidR="009E4141" w:rsidRDefault="009E4141" w:rsidP="009E4141">
      <w:pPr>
        <w:spacing w:line="360" w:lineRule="auto"/>
        <w:rPr>
          <w:sz w:val="24"/>
          <w:szCs w:val="24"/>
        </w:rPr>
      </w:pPr>
    </w:p>
    <w:p w14:paraId="350BF06A" w14:textId="77777777" w:rsidR="009E4141" w:rsidRDefault="009E4141" w:rsidP="009E4141">
      <w:pPr>
        <w:spacing w:line="360" w:lineRule="auto"/>
        <w:rPr>
          <w:sz w:val="24"/>
          <w:szCs w:val="24"/>
        </w:rPr>
      </w:pPr>
    </w:p>
    <w:p w14:paraId="2612D2B9" w14:textId="77777777" w:rsidR="009E4141" w:rsidRDefault="009E4141" w:rsidP="009E4141">
      <w:pPr>
        <w:spacing w:line="360" w:lineRule="auto"/>
        <w:rPr>
          <w:sz w:val="24"/>
          <w:szCs w:val="24"/>
        </w:rPr>
      </w:pPr>
    </w:p>
    <w:p w14:paraId="3B2AD03C" w14:textId="77777777" w:rsidR="009E4141" w:rsidRDefault="009E4141" w:rsidP="009E4141">
      <w:pPr>
        <w:spacing w:line="360" w:lineRule="auto"/>
        <w:rPr>
          <w:sz w:val="24"/>
          <w:szCs w:val="24"/>
        </w:rPr>
      </w:pPr>
    </w:p>
    <w:p w14:paraId="74835D25" w14:textId="77777777" w:rsidR="009E4141" w:rsidRDefault="009E4141" w:rsidP="009E4141">
      <w:pPr>
        <w:spacing w:line="360" w:lineRule="auto"/>
        <w:rPr>
          <w:sz w:val="24"/>
          <w:szCs w:val="24"/>
        </w:rPr>
      </w:pPr>
    </w:p>
    <w:p w14:paraId="6E993BFD" w14:textId="77777777" w:rsidR="009E4141" w:rsidRDefault="009E4141" w:rsidP="009E4141">
      <w:pPr>
        <w:spacing w:line="360" w:lineRule="auto"/>
        <w:rPr>
          <w:sz w:val="24"/>
          <w:szCs w:val="24"/>
        </w:rPr>
      </w:pPr>
    </w:p>
    <w:p w14:paraId="079F5A51" w14:textId="77777777" w:rsidR="009E4141" w:rsidRDefault="009E4141" w:rsidP="009E4141">
      <w:pPr>
        <w:spacing w:line="360" w:lineRule="auto"/>
        <w:rPr>
          <w:sz w:val="24"/>
          <w:szCs w:val="24"/>
        </w:rPr>
      </w:pPr>
    </w:p>
    <w:p w14:paraId="07587D37" w14:textId="77777777" w:rsidR="009E4141" w:rsidRDefault="009E4141" w:rsidP="009E4141">
      <w:pPr>
        <w:spacing w:line="360" w:lineRule="auto"/>
        <w:rPr>
          <w:sz w:val="24"/>
          <w:szCs w:val="24"/>
        </w:rPr>
      </w:pPr>
    </w:p>
    <w:p w14:paraId="68C86BC3" w14:textId="77777777" w:rsidR="009E4141" w:rsidRDefault="009E4141" w:rsidP="009E4141">
      <w:pPr>
        <w:spacing w:line="360" w:lineRule="auto"/>
        <w:rPr>
          <w:sz w:val="24"/>
          <w:szCs w:val="24"/>
        </w:rPr>
      </w:pPr>
    </w:p>
    <w:p w14:paraId="6BDB0E4D" w14:textId="77777777" w:rsidR="009E4141" w:rsidRDefault="009E4141" w:rsidP="009E4141">
      <w:pPr>
        <w:spacing w:line="360" w:lineRule="auto"/>
        <w:rPr>
          <w:sz w:val="24"/>
          <w:szCs w:val="24"/>
        </w:rPr>
      </w:pPr>
    </w:p>
    <w:p w14:paraId="4DC0807B" w14:textId="77777777" w:rsidR="009E4141" w:rsidRDefault="009E4141" w:rsidP="009E4141">
      <w:pPr>
        <w:spacing w:line="360" w:lineRule="auto"/>
        <w:rPr>
          <w:sz w:val="24"/>
          <w:szCs w:val="24"/>
        </w:rPr>
      </w:pPr>
    </w:p>
    <w:p w14:paraId="6D0DC6B9" w14:textId="77777777" w:rsidR="009E4141" w:rsidRDefault="009E4141" w:rsidP="009E4141">
      <w:pPr>
        <w:spacing w:line="360" w:lineRule="auto"/>
        <w:rPr>
          <w:sz w:val="24"/>
          <w:szCs w:val="24"/>
        </w:rPr>
      </w:pPr>
    </w:p>
    <w:p w14:paraId="448D9175" w14:textId="77777777" w:rsidR="009E4141" w:rsidRDefault="009E4141" w:rsidP="009E4141">
      <w:pPr>
        <w:spacing w:line="360" w:lineRule="auto"/>
        <w:rPr>
          <w:sz w:val="24"/>
          <w:szCs w:val="24"/>
        </w:rPr>
      </w:pPr>
    </w:p>
    <w:p w14:paraId="0611FEDD" w14:textId="77777777" w:rsidR="009E4141" w:rsidRDefault="009E4141" w:rsidP="009E4141">
      <w:pPr>
        <w:spacing w:line="360" w:lineRule="auto"/>
        <w:rPr>
          <w:sz w:val="24"/>
          <w:szCs w:val="24"/>
        </w:rPr>
      </w:pPr>
    </w:p>
    <w:p w14:paraId="7B6B1117" w14:textId="77777777" w:rsidR="009E4141" w:rsidRDefault="009E4141" w:rsidP="009E4141">
      <w:pPr>
        <w:spacing w:line="360" w:lineRule="auto"/>
        <w:rPr>
          <w:sz w:val="24"/>
          <w:szCs w:val="24"/>
        </w:rPr>
      </w:pPr>
    </w:p>
    <w:p w14:paraId="557B9105" w14:textId="77777777" w:rsidR="009E4141" w:rsidRDefault="009E4141" w:rsidP="009E4141">
      <w:pPr>
        <w:spacing w:line="360" w:lineRule="auto"/>
        <w:rPr>
          <w:sz w:val="24"/>
          <w:szCs w:val="24"/>
        </w:rPr>
      </w:pPr>
    </w:p>
    <w:p w14:paraId="00775BCA" w14:textId="77777777" w:rsidR="009E4141" w:rsidRDefault="009E4141" w:rsidP="009E4141">
      <w:pPr>
        <w:spacing w:line="360" w:lineRule="auto"/>
        <w:rPr>
          <w:sz w:val="24"/>
          <w:szCs w:val="24"/>
        </w:rPr>
      </w:pPr>
    </w:p>
    <w:p w14:paraId="7E09083B" w14:textId="77777777" w:rsidR="009E4141" w:rsidRDefault="009E4141" w:rsidP="009E4141">
      <w:pPr>
        <w:spacing w:line="360" w:lineRule="auto"/>
        <w:rPr>
          <w:sz w:val="24"/>
          <w:szCs w:val="24"/>
        </w:rPr>
      </w:pPr>
    </w:p>
    <w:p w14:paraId="3B8DB3F3" w14:textId="77777777" w:rsidR="009E4141" w:rsidRDefault="009E4141" w:rsidP="009E4141">
      <w:pPr>
        <w:spacing w:line="360" w:lineRule="auto"/>
        <w:rPr>
          <w:sz w:val="24"/>
          <w:szCs w:val="24"/>
        </w:rPr>
      </w:pPr>
    </w:p>
    <w:p w14:paraId="463D41AD" w14:textId="77777777" w:rsidR="009E4141" w:rsidRDefault="009E4141" w:rsidP="009E4141">
      <w:pPr>
        <w:spacing w:line="360" w:lineRule="auto"/>
        <w:rPr>
          <w:sz w:val="24"/>
          <w:szCs w:val="24"/>
        </w:rPr>
      </w:pPr>
    </w:p>
    <w:p w14:paraId="370D5FDE" w14:textId="77777777" w:rsidR="009E4141" w:rsidRDefault="009E4141" w:rsidP="009E4141">
      <w:pPr>
        <w:spacing w:line="360" w:lineRule="auto"/>
        <w:rPr>
          <w:sz w:val="24"/>
          <w:szCs w:val="24"/>
        </w:rPr>
      </w:pPr>
    </w:p>
    <w:p w14:paraId="17238F35" w14:textId="77777777" w:rsidR="009E4141" w:rsidRDefault="009E4141" w:rsidP="009E4141">
      <w:pPr>
        <w:spacing w:line="360" w:lineRule="auto"/>
        <w:rPr>
          <w:sz w:val="24"/>
          <w:szCs w:val="24"/>
        </w:rPr>
      </w:pPr>
    </w:p>
    <w:p w14:paraId="4A39A9A3" w14:textId="77777777" w:rsidR="009E4141" w:rsidRDefault="009E4141" w:rsidP="009E4141">
      <w:pPr>
        <w:spacing w:line="360" w:lineRule="auto"/>
        <w:rPr>
          <w:sz w:val="24"/>
          <w:szCs w:val="24"/>
        </w:rPr>
      </w:pPr>
      <w:r>
        <w:rPr>
          <w:sz w:val="24"/>
          <w:szCs w:val="24"/>
        </w:rPr>
        <w:lastRenderedPageBreak/>
        <w:t xml:space="preserve">Task 4 </w:t>
      </w:r>
    </w:p>
    <w:p w14:paraId="212DB3B3" w14:textId="515DA0B2" w:rsidR="009E4141" w:rsidRDefault="009E4141" w:rsidP="009E4141">
      <w:pPr>
        <w:spacing w:line="360" w:lineRule="auto"/>
        <w:rPr>
          <w:sz w:val="24"/>
          <w:szCs w:val="24"/>
        </w:rPr>
      </w:pPr>
      <w:r>
        <w:rPr>
          <w:sz w:val="24"/>
          <w:szCs w:val="24"/>
        </w:rPr>
        <w:t>163</w:t>
      </w:r>
      <w:r>
        <w:rPr>
          <w:sz w:val="24"/>
          <w:szCs w:val="24"/>
        </w:rPr>
        <w:t>4</w:t>
      </w:r>
    </w:p>
    <w:p w14:paraId="71539990" w14:textId="77777777" w:rsidR="009E4141" w:rsidRDefault="009E4141" w:rsidP="009E4141">
      <w:pPr>
        <w:spacing w:line="360" w:lineRule="auto"/>
        <w:rPr>
          <w:sz w:val="24"/>
          <w:szCs w:val="24"/>
        </w:rPr>
      </w:pPr>
      <w:r>
        <w:rPr>
          <w:sz w:val="24"/>
          <w:szCs w:val="24"/>
        </w:rPr>
        <w:t xml:space="preserve">Police forces have Road Policing Units (RPU), to keep road users safe, and to stop road laws being broken, (College of Policing, 2022). RPUs also deter road users from breaking laws which include speeding, driving whilst on the telephone, driving in a hazardous manner with no respect to other road users, and drink driving and drug driving offences (College of Policing,2022). RPU, provides a visible presence on the road by carrying out area patrols in designated areas known for high crime rates due to the gathering of intelligence and/or Automatic Number Plate Recognition, (ANPR) (Gov.uk, 2022). </w:t>
      </w:r>
    </w:p>
    <w:p w14:paraId="2F372AB7" w14:textId="77777777" w:rsidR="009E4141" w:rsidRDefault="009E4141" w:rsidP="009E4141">
      <w:pPr>
        <w:spacing w:line="360" w:lineRule="auto"/>
        <w:rPr>
          <w:sz w:val="24"/>
          <w:szCs w:val="24"/>
        </w:rPr>
      </w:pPr>
    </w:p>
    <w:p w14:paraId="726E7CA1" w14:textId="62792FCE" w:rsidR="009E4141" w:rsidRDefault="009E4141" w:rsidP="009E4141">
      <w:pPr>
        <w:spacing w:line="360" w:lineRule="auto"/>
        <w:rPr>
          <w:sz w:val="24"/>
          <w:szCs w:val="24"/>
        </w:rPr>
      </w:pPr>
      <w:r>
        <w:rPr>
          <w:sz w:val="24"/>
          <w:szCs w:val="24"/>
        </w:rPr>
        <w:t xml:space="preserve">According to the Department for Transport, (2019), building a culture of lifetime road safety will help to focus on the road users that cause concern and impact on road casualties’ statistics. According to Toast, (2020), police forces are working alongside the Home Office and the National Police Chiefs Council to </w:t>
      </w:r>
      <w:r>
        <w:rPr>
          <w:sz w:val="24"/>
          <w:szCs w:val="24"/>
        </w:rPr>
        <w:t>seek views</w:t>
      </w:r>
      <w:r>
        <w:rPr>
          <w:sz w:val="24"/>
          <w:szCs w:val="24"/>
        </w:rPr>
        <w:t xml:space="preserve"> and evidence on the fundamentals </w:t>
      </w:r>
      <w:r>
        <w:rPr>
          <w:sz w:val="24"/>
          <w:szCs w:val="24"/>
        </w:rPr>
        <w:t>of the</w:t>
      </w:r>
      <w:r>
        <w:rPr>
          <w:sz w:val="24"/>
          <w:szCs w:val="24"/>
        </w:rPr>
        <w:t xml:space="preserve"> </w:t>
      </w:r>
      <w:r w:rsidRPr="00846B72">
        <w:rPr>
          <w:sz w:val="24"/>
          <w:szCs w:val="24"/>
        </w:rPr>
        <w:t xml:space="preserve">effectiveness and operations to seek improvements and changes within current operations. Statistical information provided suggests that whilst driving under the influence of </w:t>
      </w:r>
      <w:r w:rsidRPr="00846B72">
        <w:rPr>
          <w:sz w:val="24"/>
          <w:szCs w:val="24"/>
        </w:rPr>
        <w:t>drink,</w:t>
      </w:r>
      <w:r w:rsidRPr="00846B72">
        <w:rPr>
          <w:sz w:val="24"/>
          <w:szCs w:val="24"/>
        </w:rPr>
        <w:t xml:space="preserve"> twenty-five percent of road incidences are related to drink driving alone </w:t>
      </w:r>
      <w:r w:rsidRPr="00846B72">
        <w:rPr>
          <w:sz w:val="24"/>
          <w:szCs w:val="24"/>
        </w:rPr>
        <w:t>(Palk</w:t>
      </w:r>
      <w:r w:rsidRPr="00846B72">
        <w:rPr>
          <w:sz w:val="24"/>
          <w:szCs w:val="24"/>
        </w:rPr>
        <w:t xml:space="preserve"> et al., 2007</w:t>
      </w:r>
      <w:r w:rsidRPr="00846B72">
        <w:rPr>
          <w:sz w:val="24"/>
          <w:szCs w:val="24"/>
        </w:rPr>
        <w:t>). Known</w:t>
      </w:r>
      <w:r w:rsidRPr="00846B72">
        <w:rPr>
          <w:sz w:val="24"/>
          <w:szCs w:val="24"/>
        </w:rPr>
        <w:t xml:space="preserve"> as the “fatal four” offences, speeding, not wearing a seat </w:t>
      </w:r>
      <w:r w:rsidRPr="00846B72">
        <w:rPr>
          <w:sz w:val="24"/>
          <w:szCs w:val="24"/>
        </w:rPr>
        <w:t>belt,</w:t>
      </w:r>
      <w:r w:rsidRPr="00846B72">
        <w:rPr>
          <w:sz w:val="24"/>
          <w:szCs w:val="24"/>
        </w:rPr>
        <w:t xml:space="preserve"> driving under the influence of drink or drugs, and using a hand-held mobile </w:t>
      </w:r>
      <w:r w:rsidRPr="00846B72">
        <w:rPr>
          <w:sz w:val="24"/>
          <w:szCs w:val="24"/>
        </w:rPr>
        <w:t>phone, equate</w:t>
      </w:r>
      <w:r w:rsidRPr="00846B72">
        <w:rPr>
          <w:sz w:val="24"/>
          <w:szCs w:val="24"/>
        </w:rPr>
        <w:t xml:space="preserve"> </w:t>
      </w:r>
      <w:r w:rsidRPr="00846B72">
        <w:rPr>
          <w:sz w:val="24"/>
          <w:szCs w:val="24"/>
        </w:rPr>
        <w:t>to approximately</w:t>
      </w:r>
      <w:r w:rsidRPr="00846B72">
        <w:rPr>
          <w:sz w:val="24"/>
          <w:szCs w:val="24"/>
        </w:rPr>
        <w:t xml:space="preserve"> two-thirds of all road collisions, (</w:t>
      </w:r>
      <w:r w:rsidRPr="00846B72">
        <w:rPr>
          <w:sz w:val="24"/>
          <w:szCs w:val="24"/>
        </w:rPr>
        <w:t>Anon,</w:t>
      </w:r>
      <w:r w:rsidRPr="00846B72">
        <w:rPr>
          <w:sz w:val="24"/>
          <w:szCs w:val="24"/>
        </w:rPr>
        <w:t xml:space="preserve"> 2020).</w:t>
      </w:r>
    </w:p>
    <w:p w14:paraId="13B017A4" w14:textId="77777777" w:rsidR="009E4141" w:rsidRDefault="009E4141" w:rsidP="009E4141">
      <w:pPr>
        <w:spacing w:line="360" w:lineRule="auto"/>
        <w:rPr>
          <w:sz w:val="24"/>
          <w:szCs w:val="24"/>
        </w:rPr>
      </w:pPr>
    </w:p>
    <w:p w14:paraId="65879876" w14:textId="2740AAB2" w:rsidR="009E4141" w:rsidRDefault="009E4141" w:rsidP="009E4141">
      <w:pPr>
        <w:spacing w:line="360" w:lineRule="auto"/>
        <w:rPr>
          <w:sz w:val="24"/>
          <w:szCs w:val="24"/>
        </w:rPr>
      </w:pPr>
      <w:r>
        <w:rPr>
          <w:sz w:val="24"/>
          <w:szCs w:val="24"/>
        </w:rPr>
        <w:t xml:space="preserve">According to College of Policing, (2022), effective policing on the roads can also deter and be prevalent in gathering information and intelligence and conducting investigations which can be used in the disruption of the more prevalent criminal activities, however, to make an impact and to be effective, more traffic officers are needed (Anon.2020). </w:t>
      </w:r>
      <w:r>
        <w:rPr>
          <w:sz w:val="24"/>
          <w:szCs w:val="24"/>
        </w:rPr>
        <w:t>RPU,</w:t>
      </w:r>
      <w:r>
        <w:rPr>
          <w:sz w:val="24"/>
          <w:szCs w:val="24"/>
        </w:rPr>
        <w:t xml:space="preserve"> have training to provide specialistic driving </w:t>
      </w:r>
      <w:r>
        <w:rPr>
          <w:sz w:val="24"/>
          <w:szCs w:val="24"/>
        </w:rPr>
        <w:t>skills,</w:t>
      </w:r>
      <w:r>
        <w:rPr>
          <w:sz w:val="24"/>
          <w:szCs w:val="24"/>
        </w:rPr>
        <w:t xml:space="preserve"> this includes pre-emptive methods to provide tactical resolutions for vehicles that are failing to </w:t>
      </w:r>
      <w:r>
        <w:rPr>
          <w:sz w:val="24"/>
          <w:szCs w:val="24"/>
        </w:rPr>
        <w:t>stop,</w:t>
      </w:r>
      <w:r>
        <w:rPr>
          <w:sz w:val="24"/>
          <w:szCs w:val="24"/>
        </w:rPr>
        <w:t xml:space="preserve"> they are trained to swab for evidence of drug driving and breathalysing drink drivers (College of Policing. 2022).  RPU also provide expertise on driving legislation to support road safety </w:t>
      </w:r>
      <w:r w:rsidRPr="00017C4B">
        <w:rPr>
          <w:color w:val="auto"/>
          <w:sz w:val="24"/>
          <w:szCs w:val="24"/>
        </w:rPr>
        <w:t>(</w:t>
      </w:r>
      <w:r>
        <w:rPr>
          <w:color w:val="auto"/>
          <w:sz w:val="24"/>
          <w:szCs w:val="24"/>
        </w:rPr>
        <w:t>www.CPS</w:t>
      </w:r>
      <w:r w:rsidRPr="00017C4B">
        <w:rPr>
          <w:color w:val="auto"/>
          <w:sz w:val="24"/>
          <w:szCs w:val="24"/>
        </w:rPr>
        <w:t>, 2022)</w:t>
      </w:r>
      <w:r>
        <w:rPr>
          <w:color w:val="auto"/>
          <w:sz w:val="24"/>
          <w:szCs w:val="24"/>
        </w:rPr>
        <w:t>.</w:t>
      </w:r>
      <w:r>
        <w:rPr>
          <w:sz w:val="24"/>
          <w:szCs w:val="24"/>
        </w:rPr>
        <w:t xml:space="preserve"> </w:t>
      </w:r>
    </w:p>
    <w:p w14:paraId="1DF0D550" w14:textId="77777777" w:rsidR="009E4141" w:rsidRDefault="009E4141" w:rsidP="009E4141">
      <w:pPr>
        <w:spacing w:line="360" w:lineRule="auto"/>
        <w:rPr>
          <w:sz w:val="24"/>
          <w:szCs w:val="24"/>
        </w:rPr>
      </w:pPr>
    </w:p>
    <w:p w14:paraId="3B342DDD" w14:textId="77777777" w:rsidR="009E4141" w:rsidRDefault="009E4141" w:rsidP="009E4141">
      <w:pPr>
        <w:spacing w:line="360" w:lineRule="auto"/>
        <w:rPr>
          <w:sz w:val="24"/>
          <w:szCs w:val="24"/>
        </w:rPr>
      </w:pPr>
    </w:p>
    <w:p w14:paraId="5BD03BEB" w14:textId="29B548D3" w:rsidR="009E4141" w:rsidRDefault="009E4141" w:rsidP="009E4141">
      <w:pPr>
        <w:spacing w:line="360" w:lineRule="auto"/>
        <w:rPr>
          <w:sz w:val="24"/>
          <w:szCs w:val="24"/>
        </w:rPr>
      </w:pPr>
      <w:r>
        <w:rPr>
          <w:sz w:val="24"/>
          <w:szCs w:val="24"/>
        </w:rPr>
        <w:lastRenderedPageBreak/>
        <w:t xml:space="preserve">RPU are key to reducing prevalent criminal activities, </w:t>
      </w:r>
      <w:r>
        <w:rPr>
          <w:sz w:val="24"/>
          <w:szCs w:val="24"/>
        </w:rPr>
        <w:t>which include</w:t>
      </w:r>
      <w:r>
        <w:rPr>
          <w:sz w:val="24"/>
          <w:szCs w:val="24"/>
        </w:rPr>
        <w:t xml:space="preserve"> drug smuggling, human trafficking, child sexual exploitation, counterfeit </w:t>
      </w:r>
      <w:r>
        <w:rPr>
          <w:sz w:val="24"/>
          <w:szCs w:val="24"/>
        </w:rPr>
        <w:t>goods,</w:t>
      </w:r>
      <w:r>
        <w:rPr>
          <w:sz w:val="24"/>
          <w:szCs w:val="24"/>
        </w:rPr>
        <w:t xml:space="preserve"> organised crime groups and county lines through intelligence lead policing, (College of Policing,2022</w:t>
      </w:r>
      <w:proofErr w:type="gramStart"/>
      <w:r>
        <w:rPr>
          <w:sz w:val="24"/>
          <w:szCs w:val="24"/>
        </w:rPr>
        <w:t>).Drug</w:t>
      </w:r>
      <w:proofErr w:type="gramEnd"/>
      <w:r>
        <w:rPr>
          <w:sz w:val="24"/>
          <w:szCs w:val="24"/>
        </w:rPr>
        <w:t xml:space="preserve"> smuggling/ trafficking is a major source of  revenue for organised crime groups, many of who are also involved in other serious crimes , e.g., modern slavery, immigration crime and fire arms. Drug related deaths through drug misuse in the United </w:t>
      </w:r>
      <w:r>
        <w:rPr>
          <w:sz w:val="24"/>
          <w:szCs w:val="24"/>
        </w:rPr>
        <w:t>Kingdom,</w:t>
      </w:r>
      <w:r>
        <w:rPr>
          <w:sz w:val="24"/>
          <w:szCs w:val="24"/>
        </w:rPr>
        <w:t xml:space="preserve"> increased from 4517 in 2020 to 4564 in </w:t>
      </w:r>
      <w:r>
        <w:rPr>
          <w:sz w:val="24"/>
          <w:szCs w:val="24"/>
        </w:rPr>
        <w:t>2021, (</w:t>
      </w:r>
      <w:r>
        <w:rPr>
          <w:sz w:val="24"/>
          <w:szCs w:val="24"/>
        </w:rPr>
        <w:t xml:space="preserve">National Crime Agency,2019). ANPR, is the technology  used to detect , deter, and disrupt criminal activities at a local,  regional or national level , it provides lines of enquiry and evidence in the investigation of crime , this tactic is used throughout the United Kingdom (College of Policing, 2013).All insured motor vehicles registered with the Driver and Vehicle Licensing Agency (DVLA )would be recognised if the vehicle passed through an ANPR camera. ANPR automatically reads vehicle registration marks for comparison against data base </w:t>
      </w:r>
      <w:r>
        <w:rPr>
          <w:sz w:val="24"/>
          <w:szCs w:val="24"/>
        </w:rPr>
        <w:t>records.</w:t>
      </w:r>
    </w:p>
    <w:p w14:paraId="5E978EE5" w14:textId="77777777" w:rsidR="009E4141" w:rsidRDefault="009E4141" w:rsidP="009E4141">
      <w:pPr>
        <w:spacing w:line="360" w:lineRule="auto"/>
        <w:rPr>
          <w:sz w:val="24"/>
          <w:szCs w:val="24"/>
        </w:rPr>
      </w:pPr>
    </w:p>
    <w:p w14:paraId="7751CFF0" w14:textId="48CC5DA9" w:rsidR="009E4141" w:rsidRDefault="009E4141" w:rsidP="009E4141">
      <w:pPr>
        <w:spacing w:line="360" w:lineRule="auto"/>
        <w:rPr>
          <w:sz w:val="24"/>
          <w:szCs w:val="24"/>
        </w:rPr>
      </w:pPr>
      <w:r>
        <w:rPr>
          <w:sz w:val="24"/>
          <w:szCs w:val="24"/>
        </w:rPr>
        <w:t xml:space="preserve">Any potential offences with known offenders or known associates with any active information and intelligence gathered can have a “marker” put on to their registration number </w:t>
      </w:r>
      <w:r>
        <w:rPr>
          <w:sz w:val="24"/>
          <w:szCs w:val="24"/>
        </w:rPr>
        <w:t>plate,</w:t>
      </w:r>
      <w:r>
        <w:rPr>
          <w:sz w:val="24"/>
          <w:szCs w:val="24"/>
        </w:rPr>
        <w:t xml:space="preserve"> this enforces ANPR recognition in cameras. ANPR cameras are situated on roads and are also fitted within RPU vehicles, ANPR can detect the location and route of vehicles when travelling along </w:t>
      </w:r>
      <w:r>
        <w:rPr>
          <w:sz w:val="24"/>
          <w:szCs w:val="24"/>
        </w:rPr>
        <w:t>roads and</w:t>
      </w:r>
      <w:r>
        <w:rPr>
          <w:sz w:val="24"/>
          <w:szCs w:val="24"/>
        </w:rPr>
        <w:t xml:space="preserve"> this includes passing through County Lines, (National ANPR standards, 2022). National ANPR Service (NAS), reports the location of all types of ANPR cameras and is a single resource of national </w:t>
      </w:r>
      <w:r>
        <w:rPr>
          <w:sz w:val="24"/>
          <w:szCs w:val="24"/>
        </w:rPr>
        <w:t>data,</w:t>
      </w:r>
      <w:r>
        <w:rPr>
          <w:sz w:val="24"/>
          <w:szCs w:val="24"/>
        </w:rPr>
        <w:t xml:space="preserve"> which supports operational response and helps to provide intelligence within an investigation, (College of Policing, 2013). National ANPR standards for policing and law enforcement (NASPLE), is issued by the Home Office to set out the </w:t>
      </w:r>
      <w:r>
        <w:rPr>
          <w:sz w:val="24"/>
          <w:szCs w:val="24"/>
        </w:rPr>
        <w:t>standards, (Gov.uk,</w:t>
      </w:r>
      <w:r>
        <w:rPr>
          <w:sz w:val="24"/>
          <w:szCs w:val="24"/>
        </w:rPr>
        <w:t xml:space="preserve"> 2023).  </w:t>
      </w:r>
    </w:p>
    <w:p w14:paraId="18A327D8" w14:textId="77777777" w:rsidR="009E4141" w:rsidRDefault="009E4141" w:rsidP="009E4141">
      <w:pPr>
        <w:spacing w:line="360" w:lineRule="auto"/>
        <w:rPr>
          <w:sz w:val="24"/>
          <w:szCs w:val="24"/>
        </w:rPr>
      </w:pPr>
    </w:p>
    <w:p w14:paraId="463C5479" w14:textId="6E618CC8" w:rsidR="009E4141" w:rsidRDefault="009E4141" w:rsidP="009E4141">
      <w:pPr>
        <w:spacing w:line="360" w:lineRule="auto"/>
        <w:rPr>
          <w:sz w:val="24"/>
          <w:szCs w:val="24"/>
        </w:rPr>
      </w:pPr>
      <w:r>
        <w:rPr>
          <w:sz w:val="24"/>
          <w:szCs w:val="24"/>
        </w:rPr>
        <w:t xml:space="preserve">The data provided by </w:t>
      </w:r>
      <w:r>
        <w:rPr>
          <w:sz w:val="24"/>
          <w:szCs w:val="24"/>
        </w:rPr>
        <w:t>ANPR,</w:t>
      </w:r>
      <w:r>
        <w:rPr>
          <w:sz w:val="24"/>
          <w:szCs w:val="24"/>
        </w:rPr>
        <w:t xml:space="preserve"> can be used as an investigative resource when disrupting criminal activity because it is available on all major roads in and out of the United Kingdom and passes through all County Lines. The data collated through ANPR provides </w:t>
      </w:r>
      <w:r>
        <w:rPr>
          <w:sz w:val="24"/>
          <w:szCs w:val="24"/>
        </w:rPr>
        <w:t>the intelligence on</w:t>
      </w:r>
      <w:r>
        <w:rPr>
          <w:sz w:val="24"/>
          <w:szCs w:val="24"/>
        </w:rPr>
        <w:t xml:space="preserve"> the </w:t>
      </w:r>
      <w:r>
        <w:rPr>
          <w:sz w:val="24"/>
          <w:szCs w:val="24"/>
        </w:rPr>
        <w:t>time,</w:t>
      </w:r>
      <w:r>
        <w:rPr>
          <w:sz w:val="24"/>
          <w:szCs w:val="24"/>
        </w:rPr>
        <w:t xml:space="preserve"> date, and actual road detail that the criminals are using, this helps the police and RPUs to set up investigation operations to help within the disruption of the criminal activity. The National Crime Agency, (2018</w:t>
      </w:r>
      <w:r>
        <w:rPr>
          <w:sz w:val="24"/>
          <w:szCs w:val="24"/>
        </w:rPr>
        <w:t>),</w:t>
      </w:r>
      <w:r>
        <w:rPr>
          <w:sz w:val="24"/>
          <w:szCs w:val="24"/>
        </w:rPr>
        <w:t xml:space="preserve"> describe the vulnerability and harm by County Line drug supply as being a </w:t>
      </w:r>
      <w:r>
        <w:rPr>
          <w:sz w:val="24"/>
          <w:szCs w:val="24"/>
        </w:rPr>
        <w:lastRenderedPageBreak/>
        <w:t xml:space="preserve">serious risk of injury and loss of </w:t>
      </w:r>
      <w:r>
        <w:rPr>
          <w:sz w:val="24"/>
          <w:szCs w:val="24"/>
        </w:rPr>
        <w:t>life,</w:t>
      </w:r>
      <w:r>
        <w:rPr>
          <w:sz w:val="24"/>
          <w:szCs w:val="24"/>
        </w:rPr>
        <w:t xml:space="preserve"> although the greatest number of county lines are associated with the London </w:t>
      </w:r>
      <w:r>
        <w:rPr>
          <w:sz w:val="24"/>
          <w:szCs w:val="24"/>
        </w:rPr>
        <w:t>area,</w:t>
      </w:r>
      <w:r>
        <w:rPr>
          <w:sz w:val="24"/>
          <w:szCs w:val="24"/>
        </w:rPr>
        <w:t xml:space="preserve"> Merseyside and West </w:t>
      </w:r>
      <w:r>
        <w:rPr>
          <w:sz w:val="24"/>
          <w:szCs w:val="24"/>
        </w:rPr>
        <w:t>Midlands,</w:t>
      </w:r>
      <w:r>
        <w:rPr>
          <w:sz w:val="24"/>
          <w:szCs w:val="24"/>
        </w:rPr>
        <w:t xml:space="preserve"> evidence suggests that are a further 23 exporting forces with the same issues. This information demonstrates the </w:t>
      </w:r>
      <w:r>
        <w:rPr>
          <w:sz w:val="24"/>
          <w:szCs w:val="24"/>
        </w:rPr>
        <w:t>need for and importance of</w:t>
      </w:r>
      <w:r>
        <w:rPr>
          <w:sz w:val="24"/>
          <w:szCs w:val="24"/>
        </w:rPr>
        <w:t xml:space="preserve"> police services to work together within the policing of roads.Gov.uk, (2023), have stated that record amounts of cocaine and ketamine </w:t>
      </w:r>
      <w:r>
        <w:rPr>
          <w:sz w:val="24"/>
          <w:szCs w:val="24"/>
        </w:rPr>
        <w:t>were seized</w:t>
      </w:r>
      <w:r>
        <w:rPr>
          <w:sz w:val="24"/>
          <w:szCs w:val="24"/>
        </w:rPr>
        <w:t xml:space="preserve"> by border and police </w:t>
      </w:r>
      <w:r>
        <w:rPr>
          <w:sz w:val="24"/>
          <w:szCs w:val="24"/>
        </w:rPr>
        <w:t>forces,</w:t>
      </w:r>
      <w:r>
        <w:rPr>
          <w:sz w:val="24"/>
          <w:szCs w:val="24"/>
        </w:rPr>
        <w:t xml:space="preserve"> data shows that in the year ending March 2022, 188.929 drug seizers were made in England and Wales reaching the highest level of seizers on </w:t>
      </w:r>
      <w:r>
        <w:rPr>
          <w:sz w:val="24"/>
          <w:szCs w:val="24"/>
        </w:rPr>
        <w:t>record.</w:t>
      </w:r>
      <w:r>
        <w:rPr>
          <w:sz w:val="24"/>
          <w:szCs w:val="24"/>
        </w:rPr>
        <w:t xml:space="preserve"> In another case in December 2022, six men were </w:t>
      </w:r>
      <w:r>
        <w:rPr>
          <w:sz w:val="24"/>
          <w:szCs w:val="24"/>
        </w:rPr>
        <w:t>jailed after</w:t>
      </w:r>
      <w:r>
        <w:rPr>
          <w:sz w:val="24"/>
          <w:szCs w:val="24"/>
        </w:rPr>
        <w:t xml:space="preserve"> £44 Million worth of MDMA known as ecstasy was hidden in the arm of an excavator. The </w:t>
      </w:r>
      <w:r>
        <w:rPr>
          <w:sz w:val="24"/>
          <w:szCs w:val="24"/>
        </w:rPr>
        <w:t>OCGs,</w:t>
      </w:r>
      <w:r>
        <w:rPr>
          <w:sz w:val="24"/>
          <w:szCs w:val="24"/>
        </w:rPr>
        <w:t xml:space="preserve"> conspired to smuggle almost half a tonne of MDMA in the arm of the excavator into Australia, which had a street value of £44 million posing a health and well-being risk to Australian public.   </w:t>
      </w:r>
    </w:p>
    <w:p w14:paraId="138178FB" w14:textId="77777777" w:rsidR="009E4141" w:rsidRDefault="009E4141" w:rsidP="009E4141">
      <w:pPr>
        <w:spacing w:line="360" w:lineRule="auto"/>
        <w:rPr>
          <w:sz w:val="24"/>
          <w:szCs w:val="24"/>
        </w:rPr>
      </w:pPr>
    </w:p>
    <w:p w14:paraId="690AF28C" w14:textId="623E0F16" w:rsidR="009E4141" w:rsidRDefault="009E4141" w:rsidP="009E4141">
      <w:pPr>
        <w:spacing w:line="360" w:lineRule="auto"/>
        <w:rPr>
          <w:sz w:val="24"/>
          <w:szCs w:val="24"/>
        </w:rPr>
      </w:pPr>
      <w:hyperlink r:id="rId12" w:history="1">
        <w:r w:rsidRPr="00C74C3D">
          <w:rPr>
            <w:rStyle w:val="Hyperlink"/>
            <w:color w:val="auto"/>
            <w:sz w:val="24"/>
            <w:szCs w:val="24"/>
            <w:u w:val="none"/>
          </w:rPr>
          <w:t>www.cps.gov.uk,(2023),have</w:t>
        </w:r>
      </w:hyperlink>
      <w:r w:rsidRPr="00C74C3D">
        <w:rPr>
          <w:color w:val="auto"/>
          <w:sz w:val="24"/>
          <w:szCs w:val="24"/>
        </w:rPr>
        <w:t xml:space="preserve"> provided </w:t>
      </w:r>
      <w:r>
        <w:rPr>
          <w:sz w:val="24"/>
          <w:szCs w:val="24"/>
        </w:rPr>
        <w:t xml:space="preserve">details of a charging decision regarding a £1.59 bn drugs ring Organised Crime Group (OCG). Six members of an OCG have been jailed for a combined 58 years for their roles in the OCG for smuggling 15 Tonnes of cocaine into the United Kingdom. The cocaine was smuggled through boxes of frozen </w:t>
      </w:r>
      <w:r>
        <w:rPr>
          <w:sz w:val="24"/>
          <w:szCs w:val="24"/>
        </w:rPr>
        <w:t>chicken.</w:t>
      </w:r>
      <w:r>
        <w:rPr>
          <w:sz w:val="24"/>
          <w:szCs w:val="24"/>
        </w:rPr>
        <w:t xml:space="preserve"> This is thought to be the largest drugs operation within England and Wales that CPS has ever prosecuted. The </w:t>
      </w:r>
      <w:r>
        <w:rPr>
          <w:sz w:val="24"/>
          <w:szCs w:val="24"/>
        </w:rPr>
        <w:t>drugs originated</w:t>
      </w:r>
      <w:r>
        <w:rPr>
          <w:sz w:val="24"/>
          <w:szCs w:val="24"/>
        </w:rPr>
        <w:t xml:space="preserve"> from the Mexican cartel network, the drugs were then distributed around the United </w:t>
      </w:r>
      <w:r>
        <w:rPr>
          <w:sz w:val="24"/>
          <w:szCs w:val="24"/>
        </w:rPr>
        <w:t>Kingdom,</w:t>
      </w:r>
      <w:r>
        <w:rPr>
          <w:sz w:val="24"/>
          <w:szCs w:val="24"/>
        </w:rPr>
        <w:t xml:space="preserve"> by being sold on to dealers. This was a huge operation which was clearly planned out and executed as it is evident that 318 pallets of chicken were delivered into the United Kingdom over 34 deliveries through March 2022 to December 2022. An industrial unit in Redditch (Birmingham), was used to smuggle and distribute the </w:t>
      </w:r>
      <w:r>
        <w:rPr>
          <w:sz w:val="24"/>
          <w:szCs w:val="24"/>
        </w:rPr>
        <w:t>cocaine. The</w:t>
      </w:r>
      <w:r>
        <w:rPr>
          <w:sz w:val="24"/>
          <w:szCs w:val="24"/>
        </w:rPr>
        <w:t xml:space="preserve"> CPS said that the operation started to unravel in the Leeds area of Yorkshire and </w:t>
      </w:r>
      <w:r w:rsidR="0081320F">
        <w:rPr>
          <w:sz w:val="24"/>
          <w:szCs w:val="24"/>
        </w:rPr>
        <w:t>Humberside,</w:t>
      </w:r>
      <w:r>
        <w:rPr>
          <w:sz w:val="24"/>
          <w:szCs w:val="24"/>
        </w:rPr>
        <w:t xml:space="preserve"> following a Regional Organised Crime Unit (ROCU) raid on the home of two of the convicted criminals in  September 2022 .</w:t>
      </w:r>
    </w:p>
    <w:p w14:paraId="6407DBFE" w14:textId="77777777" w:rsidR="009E4141" w:rsidRDefault="009E4141" w:rsidP="009E4141">
      <w:pPr>
        <w:spacing w:line="360" w:lineRule="auto"/>
        <w:rPr>
          <w:sz w:val="24"/>
          <w:szCs w:val="24"/>
        </w:rPr>
      </w:pPr>
    </w:p>
    <w:p w14:paraId="1C8F9823" w14:textId="38475EF7" w:rsidR="009E4141" w:rsidRDefault="009E4141" w:rsidP="009E4141">
      <w:pPr>
        <w:spacing w:line="360" w:lineRule="auto"/>
        <w:rPr>
          <w:sz w:val="24"/>
          <w:szCs w:val="24"/>
        </w:rPr>
      </w:pPr>
      <w:r>
        <w:rPr>
          <w:sz w:val="24"/>
          <w:szCs w:val="24"/>
        </w:rPr>
        <w:t>The ROCU in Yorkshire and Humberside said that by “</w:t>
      </w:r>
      <w:r w:rsidRPr="00582BD3">
        <w:rPr>
          <w:i/>
          <w:iCs/>
          <w:sz w:val="24"/>
          <w:szCs w:val="24"/>
        </w:rPr>
        <w:t>working closely with the police, we are determined to dismantle major OCGs”</w:t>
      </w:r>
      <w:r>
        <w:rPr>
          <w:i/>
          <w:iCs/>
          <w:sz w:val="24"/>
          <w:szCs w:val="24"/>
        </w:rPr>
        <w:t xml:space="preserve">. </w:t>
      </w:r>
      <w:r w:rsidRPr="00CB73E5">
        <w:rPr>
          <w:sz w:val="24"/>
          <w:szCs w:val="24"/>
        </w:rPr>
        <w:t>Following on from intelligence and information gathered</w:t>
      </w:r>
      <w:r>
        <w:rPr>
          <w:sz w:val="24"/>
          <w:szCs w:val="24"/>
        </w:rPr>
        <w:t xml:space="preserve"> and from the use of ANPR </w:t>
      </w:r>
      <w:r>
        <w:rPr>
          <w:sz w:val="24"/>
          <w:szCs w:val="24"/>
        </w:rPr>
        <w:t>information, in</w:t>
      </w:r>
      <w:r w:rsidRPr="00CB73E5">
        <w:rPr>
          <w:sz w:val="24"/>
          <w:szCs w:val="24"/>
        </w:rPr>
        <w:t xml:space="preserve"> December </w:t>
      </w:r>
      <w:r w:rsidR="0081320F" w:rsidRPr="00CB73E5">
        <w:rPr>
          <w:sz w:val="24"/>
          <w:szCs w:val="24"/>
        </w:rPr>
        <w:t>2022, police</w:t>
      </w:r>
      <w:r w:rsidRPr="00CB73E5">
        <w:rPr>
          <w:sz w:val="24"/>
          <w:szCs w:val="24"/>
        </w:rPr>
        <w:t xml:space="preserve"> surveillance</w:t>
      </w:r>
      <w:r>
        <w:rPr>
          <w:sz w:val="24"/>
          <w:szCs w:val="24"/>
        </w:rPr>
        <w:t xml:space="preserve"> followed a vehicle leaving the Redditch distribution centre which was believed to be the main warehouse unit. Surveillance then tracked a vehicle to an area where it was evident that the subject had met other drug couriers, large </w:t>
      </w:r>
      <w:r>
        <w:rPr>
          <w:sz w:val="24"/>
          <w:szCs w:val="24"/>
        </w:rPr>
        <w:lastRenderedPageBreak/>
        <w:t xml:space="preserve">holdalls were exchanged , both vehicles continued to be under surveillance on leaving the area .Controlled stops by RPU were carried out in various locations , one being on the M6 motorway in Birmingham, thus demonstrating that information and intelligence , as well as trained  PPU officers can be used to disrupt the more prevalent criminal activity, acknowledging how complex policing  can be to solve and disrupt serios and organised crime (Huff, 2021).  </w:t>
      </w:r>
    </w:p>
    <w:p w14:paraId="4BCC29AA" w14:textId="77777777" w:rsidR="009E4141" w:rsidRDefault="009E4141" w:rsidP="009E4141">
      <w:pPr>
        <w:spacing w:line="360" w:lineRule="auto"/>
        <w:rPr>
          <w:sz w:val="24"/>
          <w:szCs w:val="24"/>
        </w:rPr>
      </w:pPr>
    </w:p>
    <w:p w14:paraId="72674C60" w14:textId="169BA954" w:rsidR="009E4141" w:rsidRDefault="009E4141" w:rsidP="009E4141">
      <w:pPr>
        <w:spacing w:line="360" w:lineRule="auto"/>
        <w:rPr>
          <w:sz w:val="24"/>
          <w:szCs w:val="24"/>
        </w:rPr>
      </w:pPr>
      <w:r>
        <w:rPr>
          <w:sz w:val="24"/>
          <w:szCs w:val="24"/>
        </w:rPr>
        <w:t xml:space="preserve">What is also apparent from the drug smuggling OCG, is the high risks that OCGs are willing to </w:t>
      </w:r>
      <w:r>
        <w:rPr>
          <w:sz w:val="24"/>
          <w:szCs w:val="24"/>
        </w:rPr>
        <w:t>take.</w:t>
      </w:r>
      <w:r>
        <w:rPr>
          <w:sz w:val="24"/>
          <w:szCs w:val="24"/>
        </w:rPr>
        <w:t xml:space="preserve"> It was clear that they used a legitimate Dutch Haulage company which delivered the drugs from overseas into the United Kingdom demonstrating that border control was passed. They had also pre-planned the use of the industrial estate in Redditch. Planning was also evident in the variety of regions that the couriers were </w:t>
      </w:r>
      <w:r>
        <w:rPr>
          <w:sz w:val="24"/>
          <w:szCs w:val="24"/>
        </w:rPr>
        <w:t>from,</w:t>
      </w:r>
      <w:r>
        <w:rPr>
          <w:sz w:val="24"/>
          <w:szCs w:val="24"/>
        </w:rPr>
        <w:t xml:space="preserve"> for </w:t>
      </w:r>
      <w:r>
        <w:rPr>
          <w:sz w:val="24"/>
          <w:szCs w:val="24"/>
        </w:rPr>
        <w:t>example Glasgow</w:t>
      </w:r>
      <w:r>
        <w:rPr>
          <w:sz w:val="24"/>
          <w:szCs w:val="24"/>
        </w:rPr>
        <w:t xml:space="preserve">, </w:t>
      </w:r>
      <w:r>
        <w:rPr>
          <w:sz w:val="24"/>
          <w:szCs w:val="24"/>
        </w:rPr>
        <w:t>Birmingham, Dewsbury,</w:t>
      </w:r>
      <w:r>
        <w:rPr>
          <w:sz w:val="24"/>
          <w:szCs w:val="24"/>
        </w:rPr>
        <w:t xml:space="preserve"> and Leeds. The time span of 10 months for the delivery to enter the United Kingdom demonstrates the amount of planning for this crime. The CPS have stated that by working together across boundaries, they will continue to further dismantle and investigate further evidence and known associates to dismantle major OCGs. For this </w:t>
      </w:r>
      <w:r>
        <w:rPr>
          <w:sz w:val="24"/>
          <w:szCs w:val="24"/>
        </w:rPr>
        <w:t>case,</w:t>
      </w:r>
      <w:r>
        <w:rPr>
          <w:sz w:val="24"/>
          <w:szCs w:val="24"/>
        </w:rPr>
        <w:t xml:space="preserve"> CPS and police will pursue the confiscation to recover any monies made from the criminal activity. Chicken used to confine the drugs show that OCGs are willing to use methods that will be overlooked by border controls.  </w:t>
      </w:r>
    </w:p>
    <w:p w14:paraId="7FE9F51C" w14:textId="77777777" w:rsidR="009E4141" w:rsidRDefault="009E4141" w:rsidP="009E4141">
      <w:pPr>
        <w:spacing w:line="360" w:lineRule="auto"/>
        <w:rPr>
          <w:sz w:val="24"/>
          <w:szCs w:val="24"/>
        </w:rPr>
      </w:pPr>
    </w:p>
    <w:p w14:paraId="4D6D254A" w14:textId="416B2055" w:rsidR="009E4141" w:rsidRDefault="009E4141" w:rsidP="009E4141">
      <w:pPr>
        <w:spacing w:line="360" w:lineRule="auto"/>
        <w:rPr>
          <w:sz w:val="24"/>
          <w:szCs w:val="24"/>
        </w:rPr>
      </w:pPr>
      <w:r>
        <w:rPr>
          <w:sz w:val="24"/>
          <w:szCs w:val="24"/>
        </w:rPr>
        <w:t xml:space="preserve">To conclude, drug smuggling in and out of the United Kingdom via Border Force is rising, it is </w:t>
      </w:r>
      <w:r>
        <w:rPr>
          <w:sz w:val="24"/>
          <w:szCs w:val="24"/>
        </w:rPr>
        <w:t>also allowing</w:t>
      </w:r>
      <w:r>
        <w:rPr>
          <w:sz w:val="24"/>
          <w:szCs w:val="24"/>
        </w:rPr>
        <w:t xml:space="preserve"> OCGs to continue to fund their businesses and potentially other criminal activities e.g., Human trafficking, Child Sexual </w:t>
      </w:r>
      <w:r>
        <w:rPr>
          <w:sz w:val="24"/>
          <w:szCs w:val="24"/>
        </w:rPr>
        <w:t>Exploitation,</w:t>
      </w:r>
      <w:r>
        <w:rPr>
          <w:sz w:val="24"/>
          <w:szCs w:val="24"/>
        </w:rPr>
        <w:t xml:space="preserve"> Counterfeit goods, and the use of County Lines which can affect road policing. Drugs being smuggled through a variety of ways and borders is impacting on the number of drugs being used and distributed around the United Kingdom. OCGs are taking more risks to confide their product within </w:t>
      </w:r>
      <w:r>
        <w:rPr>
          <w:sz w:val="24"/>
          <w:szCs w:val="24"/>
        </w:rPr>
        <w:t>everyday</w:t>
      </w:r>
      <w:r>
        <w:rPr>
          <w:sz w:val="24"/>
          <w:szCs w:val="24"/>
        </w:rPr>
        <w:t xml:space="preserve"> products and materials in the hope that they will not be notices as they blend </w:t>
      </w:r>
      <w:r>
        <w:rPr>
          <w:sz w:val="24"/>
          <w:szCs w:val="24"/>
        </w:rPr>
        <w:t>into</w:t>
      </w:r>
      <w:r>
        <w:rPr>
          <w:sz w:val="24"/>
          <w:szCs w:val="24"/>
        </w:rPr>
        <w:t xml:space="preserve"> goods being imported and exported. The number of drugs being smuggled is a large amount and has a huge street value estimated to be billions of pounds </w:t>
      </w:r>
      <w:r>
        <w:rPr>
          <w:sz w:val="24"/>
          <w:szCs w:val="24"/>
        </w:rPr>
        <w:t>of drugs</w:t>
      </w:r>
      <w:r>
        <w:rPr>
          <w:sz w:val="24"/>
          <w:szCs w:val="24"/>
        </w:rPr>
        <w:t xml:space="preserve"> to be sold around </w:t>
      </w:r>
      <w:r>
        <w:rPr>
          <w:sz w:val="24"/>
          <w:szCs w:val="24"/>
        </w:rPr>
        <w:t>countries. ANPR</w:t>
      </w:r>
      <w:r>
        <w:rPr>
          <w:sz w:val="24"/>
          <w:szCs w:val="24"/>
        </w:rPr>
        <w:t xml:space="preserve">, RPUs and border controls being able to work together to gather information and intelligence can disrupt more prevalent criminal activities. The border force chief operating officer has stated that although drug smuggling showed a decrease of 14 </w:t>
      </w:r>
      <w:r>
        <w:rPr>
          <w:sz w:val="24"/>
          <w:szCs w:val="24"/>
        </w:rPr>
        <w:lastRenderedPageBreak/>
        <w:t xml:space="preserve">% of seizers due to the impact of Covid in 2019-2022, the total amount of drug seizers through border </w:t>
      </w:r>
      <w:r>
        <w:rPr>
          <w:sz w:val="24"/>
          <w:szCs w:val="24"/>
        </w:rPr>
        <w:t>control remains</w:t>
      </w:r>
      <w:r>
        <w:rPr>
          <w:sz w:val="24"/>
          <w:szCs w:val="24"/>
        </w:rPr>
        <w:t xml:space="preserve"> the 2</w:t>
      </w:r>
      <w:r w:rsidRPr="003437EA">
        <w:rPr>
          <w:sz w:val="24"/>
          <w:szCs w:val="24"/>
          <w:vertAlign w:val="superscript"/>
        </w:rPr>
        <w:t>nd</w:t>
      </w:r>
      <w:r>
        <w:rPr>
          <w:sz w:val="24"/>
          <w:szCs w:val="24"/>
        </w:rPr>
        <w:t xml:space="preserve"> highest number since March 2014 (Gov.uk,2023</w:t>
      </w:r>
      <w:r>
        <w:rPr>
          <w:sz w:val="24"/>
          <w:szCs w:val="24"/>
        </w:rPr>
        <w:t>). This</w:t>
      </w:r>
      <w:r>
        <w:rPr>
          <w:sz w:val="24"/>
          <w:szCs w:val="24"/>
        </w:rPr>
        <w:t xml:space="preserve"> demonstrates the need to further disrupt criminal activity within the United Kingdom.     </w:t>
      </w:r>
    </w:p>
    <w:p w14:paraId="3FC28B73" w14:textId="198F7236" w:rsidR="1F44D15A" w:rsidRDefault="1F44D15A" w:rsidP="1F44D15A">
      <w:pPr>
        <w:rPr>
          <w:rFonts w:eastAsia="Arial"/>
          <w:color w:val="000000" w:themeColor="text1"/>
          <w:sz w:val="24"/>
          <w:szCs w:val="24"/>
        </w:rPr>
      </w:pPr>
      <w:r>
        <w:br w:type="page"/>
      </w:r>
    </w:p>
    <w:p w14:paraId="6960AFE6" w14:textId="77777777" w:rsidR="00AA666E" w:rsidRPr="00270EEB" w:rsidRDefault="00AA666E"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proofErr w:type="gramStart"/>
      <w:r w:rsidRPr="00FE5420">
        <w:rPr>
          <w:b/>
          <w:bCs/>
          <w:sz w:val="22"/>
          <w:szCs w:val="22"/>
          <w:lang w:eastAsia="zh-TW"/>
        </w:rPr>
        <w:t>Skills</w:t>
      </w:r>
      <w:proofErr w:type="gramEnd"/>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2B4DA333" w14:textId="726975DF" w:rsidR="004923DA" w:rsidRDefault="00B459FC" w:rsidP="0081320F">
      <w:pPr>
        <w:pStyle w:val="paragraph"/>
        <w:spacing w:before="0" w:beforeAutospacing="0" w:after="0" w:afterAutospacing="0"/>
        <w:textAlignment w:val="baseline"/>
        <w:rPr>
          <w:b/>
        </w:rPr>
      </w:pPr>
      <w:r>
        <w:rPr>
          <w:rStyle w:val="eop"/>
          <w:rFonts w:ascii="Arial" w:hAnsi="Arial" w:cs="Arial"/>
          <w:color w:val="000000"/>
        </w:rPr>
        <w:lastRenderedPageBreak/>
        <w:t> </w:t>
      </w:r>
      <w:r w:rsidR="004923DA" w:rsidRPr="00270EEB">
        <w:rPr>
          <w:b/>
        </w:rPr>
        <w:t>Bibliography</w:t>
      </w:r>
    </w:p>
    <w:p w14:paraId="52DBE432" w14:textId="77777777" w:rsidR="0081320F" w:rsidRPr="00270EEB" w:rsidRDefault="0081320F" w:rsidP="0081320F">
      <w:pPr>
        <w:pStyle w:val="paragraph"/>
        <w:spacing w:before="0" w:beforeAutospacing="0" w:after="0" w:afterAutospacing="0"/>
        <w:textAlignment w:val="baseline"/>
        <w:rPr>
          <w:b/>
        </w:rPr>
      </w:pPr>
    </w:p>
    <w:p w14:paraId="4D461441" w14:textId="77777777" w:rsidR="0081320F" w:rsidRPr="0081320F" w:rsidRDefault="0081320F" w:rsidP="0081320F">
      <w:pPr>
        <w:overflowPunct/>
        <w:autoSpaceDE/>
        <w:autoSpaceDN/>
        <w:adjustRightInd/>
        <w:ind w:left="720" w:hanging="720"/>
        <w:textAlignment w:val="auto"/>
        <w:rPr>
          <w:rFonts w:eastAsiaTheme="minorHAnsi"/>
          <w:color w:val="auto"/>
          <w:kern w:val="2"/>
          <w:sz w:val="24"/>
          <w:szCs w:val="24"/>
          <w:lang w:eastAsia="en-US"/>
          <w14:ligatures w14:val="standardContextual"/>
        </w:rPr>
      </w:pPr>
      <w:proofErr w:type="spellStart"/>
      <w:r w:rsidRPr="0081320F">
        <w:rPr>
          <w:rFonts w:eastAsiaTheme="minorHAnsi"/>
          <w:color w:val="222222"/>
          <w:kern w:val="2"/>
          <w:sz w:val="24"/>
          <w:szCs w:val="24"/>
          <w:shd w:val="clear" w:color="auto" w:fill="FFFFFF"/>
          <w:lang w:eastAsia="en-US"/>
          <w14:ligatures w14:val="standardContextual"/>
        </w:rPr>
        <w:t>Aburn</w:t>
      </w:r>
      <w:proofErr w:type="spellEnd"/>
      <w:r w:rsidRPr="0081320F">
        <w:rPr>
          <w:rFonts w:eastAsiaTheme="minorHAnsi"/>
          <w:color w:val="222222"/>
          <w:kern w:val="2"/>
          <w:sz w:val="24"/>
          <w:szCs w:val="24"/>
          <w:shd w:val="clear" w:color="auto" w:fill="FFFFFF"/>
          <w:lang w:eastAsia="en-US"/>
          <w14:ligatures w14:val="standardContextual"/>
        </w:rPr>
        <w:t>, G., Gott, M. and Hoare, K., 2016. What is resilience? An integrative review of the empirical literature. </w:t>
      </w:r>
      <w:r w:rsidRPr="0081320F">
        <w:rPr>
          <w:rFonts w:eastAsiaTheme="minorHAnsi"/>
          <w:i/>
          <w:iCs/>
          <w:color w:val="222222"/>
          <w:kern w:val="2"/>
          <w:sz w:val="24"/>
          <w:szCs w:val="24"/>
          <w:shd w:val="clear" w:color="auto" w:fill="FFFFFF"/>
          <w:lang w:eastAsia="en-US"/>
          <w14:ligatures w14:val="standardContextual"/>
        </w:rPr>
        <w:t>Journal of advanced nursing</w:t>
      </w:r>
      <w:r w:rsidRPr="0081320F">
        <w:rPr>
          <w:rFonts w:eastAsiaTheme="minorHAnsi"/>
          <w:color w:val="222222"/>
          <w:kern w:val="2"/>
          <w:sz w:val="24"/>
          <w:szCs w:val="24"/>
          <w:shd w:val="clear" w:color="auto" w:fill="FFFFFF"/>
          <w:lang w:eastAsia="en-US"/>
          <w14:ligatures w14:val="standardContextual"/>
        </w:rPr>
        <w:t>, </w:t>
      </w:r>
      <w:r w:rsidRPr="0081320F">
        <w:rPr>
          <w:rFonts w:eastAsiaTheme="minorHAnsi"/>
          <w:i/>
          <w:iCs/>
          <w:color w:val="222222"/>
          <w:kern w:val="2"/>
          <w:sz w:val="24"/>
          <w:szCs w:val="24"/>
          <w:shd w:val="clear" w:color="auto" w:fill="FFFFFF"/>
          <w:lang w:eastAsia="en-US"/>
          <w14:ligatures w14:val="standardContextual"/>
        </w:rPr>
        <w:t>72</w:t>
      </w:r>
      <w:r w:rsidRPr="0081320F">
        <w:rPr>
          <w:rFonts w:eastAsiaTheme="minorHAnsi"/>
          <w:color w:val="222222"/>
          <w:kern w:val="2"/>
          <w:sz w:val="24"/>
          <w:szCs w:val="24"/>
          <w:shd w:val="clear" w:color="auto" w:fill="FFFFFF"/>
          <w:lang w:eastAsia="en-US"/>
          <w14:ligatures w14:val="standardContextual"/>
        </w:rPr>
        <w:t>(5), pp.980-1000.</w:t>
      </w:r>
    </w:p>
    <w:p w14:paraId="1483F142" w14:textId="77777777" w:rsidR="0081320F" w:rsidRPr="0081320F" w:rsidRDefault="0081320F" w:rsidP="0081320F">
      <w:pPr>
        <w:ind w:left="720" w:hanging="720"/>
        <w:rPr>
          <w:sz w:val="24"/>
          <w:szCs w:val="24"/>
        </w:rPr>
      </w:pPr>
      <w:proofErr w:type="spellStart"/>
      <w:r w:rsidRPr="0081320F">
        <w:rPr>
          <w:sz w:val="24"/>
          <w:szCs w:val="24"/>
        </w:rPr>
        <w:t>Albon</w:t>
      </w:r>
      <w:proofErr w:type="spellEnd"/>
      <w:r w:rsidRPr="0081320F">
        <w:rPr>
          <w:sz w:val="24"/>
          <w:szCs w:val="24"/>
        </w:rPr>
        <w:t xml:space="preserve">, R., Jewels, T., 2014. Mutual Performance Monitoring: Elaborating the Development of a Team Learning Theory. Group </w:t>
      </w:r>
      <w:proofErr w:type="spellStart"/>
      <w:r w:rsidRPr="0081320F">
        <w:rPr>
          <w:sz w:val="24"/>
          <w:szCs w:val="24"/>
        </w:rPr>
        <w:t>Decis</w:t>
      </w:r>
      <w:proofErr w:type="spellEnd"/>
      <w:r w:rsidRPr="0081320F">
        <w:rPr>
          <w:sz w:val="24"/>
          <w:szCs w:val="24"/>
        </w:rPr>
        <w:t xml:space="preserve">. </w:t>
      </w:r>
      <w:proofErr w:type="spellStart"/>
      <w:r w:rsidRPr="0081320F">
        <w:rPr>
          <w:sz w:val="24"/>
          <w:szCs w:val="24"/>
        </w:rPr>
        <w:t>Negot</w:t>
      </w:r>
      <w:proofErr w:type="spellEnd"/>
      <w:r w:rsidRPr="0081320F">
        <w:rPr>
          <w:sz w:val="24"/>
          <w:szCs w:val="24"/>
        </w:rPr>
        <w:t>. 23, 149–164. https://doi.org/10.1007/s10726-012-9311-9</w:t>
      </w:r>
    </w:p>
    <w:p w14:paraId="24CB3D2E" w14:textId="77777777" w:rsidR="0081320F" w:rsidRPr="0081320F" w:rsidRDefault="0081320F" w:rsidP="0081320F">
      <w:pPr>
        <w:shd w:val="clear" w:color="auto" w:fill="FFFFFF"/>
        <w:overflowPunct/>
        <w:autoSpaceDE/>
        <w:autoSpaceDN/>
        <w:adjustRightInd/>
        <w:ind w:left="720" w:hanging="720"/>
        <w:textAlignment w:val="auto"/>
        <w:rPr>
          <w:color w:val="242424"/>
          <w:sz w:val="24"/>
          <w:szCs w:val="24"/>
        </w:rPr>
      </w:pPr>
      <w:r w:rsidRPr="0081320F">
        <w:rPr>
          <w:sz w:val="24"/>
          <w:szCs w:val="24"/>
          <w:bdr w:val="none" w:sz="0" w:space="0" w:color="auto" w:frame="1"/>
        </w:rPr>
        <w:t>‌Anon, (2020). </w:t>
      </w:r>
      <w:r w:rsidRPr="0081320F">
        <w:rPr>
          <w:i/>
          <w:iCs/>
          <w:sz w:val="24"/>
          <w:szCs w:val="24"/>
          <w:bdr w:val="none" w:sz="0" w:space="0" w:color="auto" w:frame="1"/>
        </w:rPr>
        <w:t>Police Professional | Calls for roads policing to be made a national priority</w:t>
      </w:r>
      <w:r w:rsidRPr="0081320F">
        <w:rPr>
          <w:sz w:val="24"/>
          <w:szCs w:val="24"/>
          <w:bdr w:val="none" w:sz="0" w:space="0" w:color="auto" w:frame="1"/>
        </w:rPr>
        <w:t>. [online] Available at: </w:t>
      </w:r>
      <w:hyperlink r:id="rId13" w:tgtFrame="_blank" w:history="1">
        <w:r w:rsidRPr="0081320F">
          <w:rPr>
            <w:color w:val="0563C1"/>
            <w:sz w:val="24"/>
            <w:szCs w:val="24"/>
            <w:u w:val="single"/>
            <w:bdr w:val="none" w:sz="0" w:space="0" w:color="auto" w:frame="1"/>
          </w:rPr>
          <w:t>https://www.policeprofessional.com/news/calls-for-roads-policing-to-be-made-a-national-priority/</w:t>
        </w:r>
      </w:hyperlink>
      <w:r w:rsidRPr="0081320F">
        <w:rPr>
          <w:sz w:val="24"/>
          <w:szCs w:val="24"/>
          <w:bdr w:val="none" w:sz="0" w:space="0" w:color="auto" w:frame="1"/>
        </w:rPr>
        <w:t>.</w:t>
      </w:r>
    </w:p>
    <w:p w14:paraId="23F6DD23" w14:textId="77777777" w:rsidR="0081320F" w:rsidRPr="0081320F" w:rsidRDefault="0081320F" w:rsidP="0081320F">
      <w:pPr>
        <w:shd w:val="clear" w:color="auto" w:fill="FFFFFF"/>
        <w:overflowPunct/>
        <w:autoSpaceDE/>
        <w:autoSpaceDN/>
        <w:adjustRightInd/>
        <w:ind w:left="720" w:hanging="720"/>
        <w:textAlignment w:val="auto"/>
        <w:rPr>
          <w:rFonts w:ascii="Calibri" w:hAnsi="Calibri" w:cs="Calibri"/>
          <w:color w:val="242424"/>
          <w:sz w:val="22"/>
          <w:szCs w:val="22"/>
        </w:rPr>
      </w:pPr>
      <w:r w:rsidRPr="0081320F">
        <w:rPr>
          <w:color w:val="242424"/>
          <w:sz w:val="24"/>
          <w:szCs w:val="24"/>
          <w:bdr w:val="none" w:sz="0" w:space="0" w:color="auto" w:frame="1"/>
        </w:rPr>
        <w:t xml:space="preserve">Bellis, M.A., Lowey, H., Leckenby, N., Hughes, K., Harrison, D., 2014. Adverse childhood experiences: </w:t>
      </w:r>
      <w:r w:rsidRPr="0081320F">
        <w:rPr>
          <w:rFonts w:ascii="inherit" w:hAnsi="inherit" w:cs="Calibri"/>
          <w:color w:val="auto"/>
          <w:sz w:val="27"/>
          <w:szCs w:val="27"/>
          <w:bdr w:val="none" w:sz="0" w:space="0" w:color="auto" w:frame="1"/>
        </w:rPr>
        <w:t> </w:t>
      </w:r>
      <w:r w:rsidRPr="0081320F">
        <w:rPr>
          <w:color w:val="242424"/>
          <w:sz w:val="24"/>
          <w:szCs w:val="24"/>
          <w:bdr w:val="none" w:sz="0" w:space="0" w:color="auto" w:frame="1"/>
        </w:rPr>
        <w:t>retrospective study to determine their impact on adult health behaviours and health outcomes in a UK population. J. Public Health 36, 81–91. https://doi.org/10.1093/pubmed/fdt038</w:t>
      </w:r>
    </w:p>
    <w:p w14:paraId="508E4FDF" w14:textId="77777777" w:rsidR="0081320F" w:rsidRPr="0081320F" w:rsidRDefault="0081320F" w:rsidP="0081320F">
      <w:pPr>
        <w:shd w:val="clear" w:color="auto" w:fill="FFFFFF"/>
        <w:overflowPunct/>
        <w:autoSpaceDE/>
        <w:autoSpaceDN/>
        <w:adjustRightInd/>
        <w:ind w:left="720" w:hanging="720"/>
        <w:textAlignment w:val="auto"/>
        <w:rPr>
          <w:sz w:val="24"/>
          <w:szCs w:val="24"/>
          <w:bdr w:val="none" w:sz="0" w:space="0" w:color="auto" w:frame="1"/>
        </w:rPr>
      </w:pPr>
      <w:r w:rsidRPr="0081320F">
        <w:rPr>
          <w:sz w:val="24"/>
          <w:szCs w:val="24"/>
          <w:bdr w:val="none" w:sz="0" w:space="0" w:color="auto" w:frame="1"/>
        </w:rPr>
        <w:t>Blackstonespoliceservice.com. (2019). </w:t>
      </w:r>
      <w:r w:rsidRPr="0081320F">
        <w:rPr>
          <w:i/>
          <w:iCs/>
          <w:sz w:val="24"/>
          <w:szCs w:val="24"/>
          <w:bdr w:val="none" w:sz="0" w:space="0" w:color="auto" w:frame="1"/>
        </w:rPr>
        <w:t>Blackstone’s Police</w:t>
      </w:r>
      <w:r w:rsidRPr="0081320F">
        <w:rPr>
          <w:sz w:val="24"/>
          <w:szCs w:val="24"/>
          <w:bdr w:val="none" w:sz="0" w:space="0" w:color="auto" w:frame="1"/>
        </w:rPr>
        <w:t xml:space="preserve">. [online] Available at: </w:t>
      </w:r>
      <w:hyperlink r:id="rId14" w:history="1">
        <w:r w:rsidRPr="0081320F">
          <w:rPr>
            <w:color w:val="0000FF"/>
            <w:sz w:val="24"/>
            <w:szCs w:val="24"/>
            <w:u w:val="single"/>
            <w:bdr w:val="none" w:sz="0" w:space="0" w:color="auto" w:frame="1"/>
          </w:rPr>
          <w:t>https://www.blackstonespoliceservice.com/</w:t>
        </w:r>
      </w:hyperlink>
      <w:r w:rsidRPr="0081320F">
        <w:rPr>
          <w:sz w:val="24"/>
          <w:szCs w:val="24"/>
          <w:bdr w:val="none" w:sz="0" w:space="0" w:color="auto" w:frame="1"/>
        </w:rPr>
        <w:t>.</w:t>
      </w:r>
    </w:p>
    <w:p w14:paraId="7E9AF4C6" w14:textId="77777777" w:rsidR="0081320F" w:rsidRPr="0081320F" w:rsidRDefault="0081320F" w:rsidP="0081320F">
      <w:pPr>
        <w:ind w:left="720" w:hanging="720"/>
        <w:rPr>
          <w:color w:val="222222"/>
          <w:sz w:val="24"/>
          <w:szCs w:val="24"/>
          <w:shd w:val="clear" w:color="auto" w:fill="FFFFFF"/>
        </w:rPr>
      </w:pPr>
      <w:r w:rsidRPr="0081320F">
        <w:rPr>
          <w:color w:val="222222"/>
          <w:sz w:val="24"/>
          <w:szCs w:val="24"/>
          <w:shd w:val="clear" w:color="auto" w:fill="FFFFFF"/>
        </w:rPr>
        <w:t xml:space="preserve">Brewer, M.L., Van Kessel, G., Sanderson, B., Naumann, F., Lane, M., </w:t>
      </w:r>
      <w:proofErr w:type="spellStart"/>
      <w:r w:rsidRPr="0081320F">
        <w:rPr>
          <w:color w:val="222222"/>
          <w:sz w:val="24"/>
          <w:szCs w:val="24"/>
          <w:shd w:val="clear" w:color="auto" w:fill="FFFFFF"/>
        </w:rPr>
        <w:t>Reubenson</w:t>
      </w:r>
      <w:proofErr w:type="spellEnd"/>
      <w:r w:rsidRPr="0081320F">
        <w:rPr>
          <w:color w:val="222222"/>
          <w:sz w:val="24"/>
          <w:szCs w:val="24"/>
          <w:shd w:val="clear" w:color="auto" w:fill="FFFFFF"/>
        </w:rPr>
        <w:t>, A. and Carter, A., 2019. Resilience in higher education students: A scoping review. </w:t>
      </w:r>
      <w:r w:rsidRPr="0081320F">
        <w:rPr>
          <w:i/>
          <w:iCs/>
          <w:color w:val="222222"/>
          <w:sz w:val="24"/>
          <w:szCs w:val="24"/>
          <w:shd w:val="clear" w:color="auto" w:fill="FFFFFF"/>
        </w:rPr>
        <w:t>Higher Education Research &amp; Development</w:t>
      </w:r>
      <w:r w:rsidRPr="0081320F">
        <w:rPr>
          <w:color w:val="222222"/>
          <w:sz w:val="24"/>
          <w:szCs w:val="24"/>
          <w:shd w:val="clear" w:color="auto" w:fill="FFFFFF"/>
        </w:rPr>
        <w:t>, </w:t>
      </w:r>
      <w:r w:rsidRPr="0081320F">
        <w:rPr>
          <w:i/>
          <w:iCs/>
          <w:color w:val="222222"/>
          <w:sz w:val="24"/>
          <w:szCs w:val="24"/>
          <w:shd w:val="clear" w:color="auto" w:fill="FFFFFF"/>
        </w:rPr>
        <w:t>38</w:t>
      </w:r>
      <w:r w:rsidRPr="0081320F">
        <w:rPr>
          <w:color w:val="222222"/>
          <w:sz w:val="24"/>
          <w:szCs w:val="24"/>
          <w:shd w:val="clear" w:color="auto" w:fill="FFFFFF"/>
        </w:rPr>
        <w:t>(6), pp.1105-1120.</w:t>
      </w:r>
    </w:p>
    <w:p w14:paraId="19AD5D2C" w14:textId="77777777" w:rsidR="0081320F" w:rsidRPr="0081320F" w:rsidRDefault="0081320F" w:rsidP="0081320F">
      <w:pPr>
        <w:shd w:val="clear" w:color="auto" w:fill="FFFFFF"/>
        <w:overflowPunct/>
        <w:autoSpaceDE/>
        <w:autoSpaceDN/>
        <w:adjustRightInd/>
        <w:ind w:left="720" w:hanging="720"/>
        <w:textAlignment w:val="auto"/>
        <w:rPr>
          <w:rFonts w:ascii="Times New Roman" w:hAnsi="Times New Roman" w:cs="Times New Roman"/>
          <w:color w:val="auto"/>
          <w:sz w:val="24"/>
          <w:szCs w:val="24"/>
          <w:bdr w:val="none" w:sz="0" w:space="0" w:color="auto" w:frame="1"/>
        </w:rPr>
      </w:pPr>
      <w:r w:rsidRPr="0081320F">
        <w:rPr>
          <w:sz w:val="24"/>
          <w:szCs w:val="24"/>
          <w:bdr w:val="none" w:sz="0" w:space="0" w:color="auto" w:frame="1"/>
        </w:rPr>
        <w:t xml:space="preserve">Brough, P., </w:t>
      </w:r>
      <w:proofErr w:type="spellStart"/>
      <w:r w:rsidRPr="0081320F">
        <w:rPr>
          <w:sz w:val="24"/>
          <w:szCs w:val="24"/>
          <w:bdr w:val="none" w:sz="0" w:space="0" w:color="auto" w:frame="1"/>
        </w:rPr>
        <w:t>Chataway</w:t>
      </w:r>
      <w:proofErr w:type="spellEnd"/>
      <w:r w:rsidRPr="0081320F">
        <w:rPr>
          <w:sz w:val="24"/>
          <w:szCs w:val="24"/>
          <w:bdr w:val="none" w:sz="0" w:space="0" w:color="auto" w:frame="1"/>
        </w:rPr>
        <w:t>, S. and Biggs, A. (2016). ‘You don’t want people knowing you’re a copper!’ A contemporary assessment of police organisational culture. </w:t>
      </w:r>
      <w:r w:rsidRPr="0081320F">
        <w:rPr>
          <w:i/>
          <w:iCs/>
          <w:sz w:val="24"/>
          <w:szCs w:val="24"/>
          <w:bdr w:val="none" w:sz="0" w:space="0" w:color="auto" w:frame="1"/>
        </w:rPr>
        <w:t>International Journal of Police Science &amp; Management</w:t>
      </w:r>
      <w:r w:rsidRPr="0081320F">
        <w:rPr>
          <w:sz w:val="24"/>
          <w:szCs w:val="24"/>
          <w:bdr w:val="none" w:sz="0" w:space="0" w:color="auto" w:frame="1"/>
        </w:rPr>
        <w:t xml:space="preserve">, 18(1), pp.28–36. </w:t>
      </w:r>
      <w:proofErr w:type="spellStart"/>
      <w:proofErr w:type="gramStart"/>
      <w:r w:rsidRPr="0081320F">
        <w:rPr>
          <w:sz w:val="24"/>
          <w:szCs w:val="24"/>
          <w:bdr w:val="none" w:sz="0" w:space="0" w:color="auto" w:frame="1"/>
        </w:rPr>
        <w:t>doi:https</w:t>
      </w:r>
      <w:proofErr w:type="spellEnd"/>
      <w:r w:rsidRPr="0081320F">
        <w:rPr>
          <w:sz w:val="24"/>
          <w:szCs w:val="24"/>
          <w:bdr w:val="none" w:sz="0" w:space="0" w:color="auto" w:frame="1"/>
        </w:rPr>
        <w:t>://doi.org/10.1177/1461355716638361</w:t>
      </w:r>
      <w:proofErr w:type="gramEnd"/>
      <w:r w:rsidRPr="0081320F">
        <w:rPr>
          <w:sz w:val="24"/>
          <w:szCs w:val="24"/>
          <w:bdr w:val="none" w:sz="0" w:space="0" w:color="auto" w:frame="1"/>
        </w:rPr>
        <w:t>.</w:t>
      </w:r>
    </w:p>
    <w:p w14:paraId="2ADC2399" w14:textId="77777777" w:rsidR="0081320F" w:rsidRPr="0081320F" w:rsidRDefault="0081320F" w:rsidP="0081320F">
      <w:pPr>
        <w:shd w:val="clear" w:color="auto" w:fill="FFFFFF"/>
        <w:overflowPunct/>
        <w:autoSpaceDE/>
        <w:autoSpaceDN/>
        <w:adjustRightInd/>
        <w:ind w:left="720" w:hanging="720"/>
        <w:textAlignment w:val="auto"/>
        <w:rPr>
          <w:sz w:val="24"/>
          <w:szCs w:val="24"/>
          <w:bdr w:val="none" w:sz="0" w:space="0" w:color="auto" w:frame="1"/>
        </w:rPr>
      </w:pPr>
      <w:r w:rsidRPr="0081320F">
        <w:rPr>
          <w:sz w:val="24"/>
          <w:szCs w:val="24"/>
          <w:bdr w:val="none" w:sz="0" w:space="0" w:color="auto" w:frame="1"/>
        </w:rPr>
        <w:t>‌cms-user20-IvieS (2018). </w:t>
      </w:r>
      <w:r w:rsidRPr="0081320F">
        <w:rPr>
          <w:i/>
          <w:iCs/>
          <w:sz w:val="24"/>
          <w:szCs w:val="24"/>
          <w:bdr w:val="none" w:sz="0" w:space="0" w:color="auto" w:frame="1"/>
        </w:rPr>
        <w:t>County Lines - National Crime Agency</w:t>
      </w:r>
      <w:r w:rsidRPr="0081320F">
        <w:rPr>
          <w:sz w:val="24"/>
          <w:szCs w:val="24"/>
          <w:bdr w:val="none" w:sz="0" w:space="0" w:color="auto" w:frame="1"/>
        </w:rPr>
        <w:t>. [online] Nationalcrimeagency.gov.uk. Available at: https://nationalcrimeagency.gov.uk/what-we-do/crime-threats/drug-trafficking/county-lines.</w:t>
      </w:r>
    </w:p>
    <w:p w14:paraId="5A4E6A6A" w14:textId="77777777" w:rsidR="0081320F" w:rsidRPr="0081320F" w:rsidRDefault="0081320F" w:rsidP="0081320F">
      <w:pPr>
        <w:shd w:val="clear" w:color="auto" w:fill="FFFFFF"/>
        <w:overflowPunct/>
        <w:autoSpaceDE/>
        <w:autoSpaceDN/>
        <w:adjustRightInd/>
        <w:ind w:left="720" w:hanging="720"/>
        <w:textAlignment w:val="auto"/>
        <w:rPr>
          <w:sz w:val="24"/>
          <w:szCs w:val="24"/>
          <w:bdr w:val="none" w:sz="0" w:space="0" w:color="auto" w:frame="1"/>
        </w:rPr>
      </w:pPr>
      <w:r w:rsidRPr="0081320F">
        <w:rPr>
          <w:sz w:val="24"/>
          <w:szCs w:val="24"/>
          <w:bdr w:val="none" w:sz="0" w:space="0" w:color="auto" w:frame="1"/>
        </w:rPr>
        <w:t>‌College of Policing (2013). </w:t>
      </w:r>
      <w:r w:rsidRPr="0081320F">
        <w:rPr>
          <w:i/>
          <w:iCs/>
          <w:sz w:val="24"/>
          <w:szCs w:val="24"/>
          <w:bdr w:val="none" w:sz="0" w:space="0" w:color="auto" w:frame="1"/>
        </w:rPr>
        <w:t>Automatic Number Plate Recognition (ANPR) | College of Policing</w:t>
      </w:r>
      <w:r w:rsidRPr="0081320F">
        <w:rPr>
          <w:sz w:val="24"/>
          <w:szCs w:val="24"/>
          <w:bdr w:val="none" w:sz="0" w:space="0" w:color="auto" w:frame="1"/>
        </w:rPr>
        <w:t>. [online] College of Policing. Available at: </w:t>
      </w:r>
      <w:hyperlink r:id="rId15" w:tgtFrame="_blank" w:history="1">
        <w:r w:rsidRPr="0081320F">
          <w:rPr>
            <w:color w:val="0563C1"/>
            <w:sz w:val="24"/>
            <w:szCs w:val="24"/>
            <w:u w:val="single"/>
            <w:bdr w:val="none" w:sz="0" w:space="0" w:color="auto" w:frame="1"/>
          </w:rPr>
          <w:t>https://www.college.police.uk/app/investigation/investigative-strategies/automatic-number-plate-recognition-anpr?highlight=information%20management</w:t>
        </w:r>
      </w:hyperlink>
      <w:r w:rsidRPr="0081320F">
        <w:rPr>
          <w:sz w:val="24"/>
          <w:szCs w:val="24"/>
          <w:bdr w:val="none" w:sz="0" w:space="0" w:color="auto" w:frame="1"/>
        </w:rPr>
        <w:t>.</w:t>
      </w:r>
    </w:p>
    <w:p w14:paraId="0D554971" w14:textId="77777777" w:rsidR="0081320F" w:rsidRPr="0081320F" w:rsidRDefault="0081320F" w:rsidP="0081320F">
      <w:pPr>
        <w:overflowPunct/>
        <w:autoSpaceDE/>
        <w:autoSpaceDN/>
        <w:adjustRightInd/>
        <w:ind w:left="720" w:hanging="720"/>
        <w:textAlignment w:val="auto"/>
        <w:rPr>
          <w:sz w:val="24"/>
          <w:szCs w:val="24"/>
        </w:rPr>
      </w:pPr>
      <w:r w:rsidRPr="0081320F">
        <w:rPr>
          <w:sz w:val="24"/>
          <w:szCs w:val="24"/>
        </w:rPr>
        <w:t>College of Policing. (2013). </w:t>
      </w:r>
      <w:r w:rsidRPr="0081320F">
        <w:rPr>
          <w:i/>
          <w:iCs/>
          <w:sz w:val="24"/>
          <w:szCs w:val="24"/>
        </w:rPr>
        <w:t>Enforcing sentences and managing offenders</w:t>
      </w:r>
      <w:r w:rsidRPr="0081320F">
        <w:rPr>
          <w:sz w:val="24"/>
          <w:szCs w:val="24"/>
        </w:rPr>
        <w:t>. [online] Available at: https://www.college.police.uk/app/prosecution-and-case-management/enforcing-sentences-and-managing-offenders#:~:text=Enforcing%20sentences%20and%20managing%20offenders%20Police%20officers%20may [Accessed 19 Mar. 2023].</w:t>
      </w:r>
    </w:p>
    <w:p w14:paraId="1BEF1ADE" w14:textId="77777777" w:rsidR="0081320F" w:rsidRPr="0081320F" w:rsidRDefault="0081320F" w:rsidP="0081320F">
      <w:pPr>
        <w:overflowPunct/>
        <w:autoSpaceDE/>
        <w:autoSpaceDN/>
        <w:adjustRightInd/>
        <w:ind w:left="720" w:hanging="720"/>
        <w:textAlignment w:val="auto"/>
        <w:rPr>
          <w:sz w:val="24"/>
          <w:szCs w:val="24"/>
        </w:rPr>
      </w:pPr>
      <w:r w:rsidRPr="0081320F">
        <w:rPr>
          <w:sz w:val="24"/>
          <w:szCs w:val="24"/>
        </w:rPr>
        <w:t>College of Policing (2013). </w:t>
      </w:r>
      <w:r w:rsidRPr="0081320F">
        <w:rPr>
          <w:i/>
          <w:iCs/>
          <w:sz w:val="24"/>
          <w:szCs w:val="24"/>
        </w:rPr>
        <w:t>Investigation process</w:t>
      </w:r>
      <w:r w:rsidRPr="0081320F">
        <w:rPr>
          <w:sz w:val="24"/>
          <w:szCs w:val="24"/>
        </w:rPr>
        <w:t>. [online] College of Policing. Available at: https://www.college.police.uk/app/investigation/investigation-process.‌</w:t>
      </w:r>
    </w:p>
    <w:p w14:paraId="3EE66D92" w14:textId="77777777" w:rsidR="0081320F" w:rsidRPr="0081320F" w:rsidRDefault="0081320F" w:rsidP="0081320F">
      <w:pPr>
        <w:overflowPunct/>
        <w:autoSpaceDE/>
        <w:autoSpaceDN/>
        <w:adjustRightInd/>
        <w:ind w:left="720" w:hanging="720"/>
        <w:textAlignment w:val="auto"/>
        <w:rPr>
          <w:sz w:val="24"/>
          <w:szCs w:val="24"/>
        </w:rPr>
      </w:pPr>
      <w:r w:rsidRPr="0081320F">
        <w:rPr>
          <w:sz w:val="24"/>
          <w:szCs w:val="24"/>
        </w:rPr>
        <w:t>College of policing (2013). </w:t>
      </w:r>
      <w:r w:rsidRPr="0081320F">
        <w:rPr>
          <w:i/>
          <w:iCs/>
          <w:sz w:val="24"/>
          <w:szCs w:val="24"/>
        </w:rPr>
        <w:t>Managing investigations</w:t>
      </w:r>
      <w:r w:rsidRPr="0081320F">
        <w:rPr>
          <w:sz w:val="24"/>
          <w:szCs w:val="24"/>
        </w:rPr>
        <w:t>. [online] College of Policing. Available at: https://www.college.police.uk/app/investigation/managing-investigations.</w:t>
      </w:r>
    </w:p>
    <w:p w14:paraId="29065959" w14:textId="77777777" w:rsidR="0081320F" w:rsidRPr="0081320F" w:rsidRDefault="0081320F" w:rsidP="0081320F">
      <w:pPr>
        <w:overflowPunct/>
        <w:autoSpaceDE/>
        <w:autoSpaceDN/>
        <w:adjustRightInd/>
        <w:ind w:left="720" w:hanging="720"/>
        <w:textAlignment w:val="auto"/>
        <w:rPr>
          <w:rFonts w:ascii="Times New Roman" w:hAnsi="Times New Roman" w:cs="Times New Roman"/>
          <w:color w:val="242424"/>
          <w:sz w:val="24"/>
          <w:szCs w:val="24"/>
        </w:rPr>
      </w:pPr>
      <w:r w:rsidRPr="0081320F">
        <w:rPr>
          <w:sz w:val="24"/>
          <w:szCs w:val="24"/>
        </w:rPr>
        <w:t>College Of Policing (2014). </w:t>
      </w:r>
      <w:r w:rsidRPr="0081320F">
        <w:rPr>
          <w:i/>
          <w:iCs/>
          <w:sz w:val="24"/>
          <w:szCs w:val="24"/>
        </w:rPr>
        <w:t>National Decision Model</w:t>
      </w:r>
      <w:r w:rsidRPr="0081320F">
        <w:rPr>
          <w:sz w:val="24"/>
          <w:szCs w:val="24"/>
        </w:rPr>
        <w:t xml:space="preserve">. [online] College of Policing. Available at: </w:t>
      </w:r>
      <w:hyperlink r:id="rId16" w:history="1">
        <w:r w:rsidRPr="0081320F">
          <w:rPr>
            <w:color w:val="0000FF"/>
            <w:sz w:val="24"/>
            <w:szCs w:val="24"/>
            <w:u w:val="single"/>
          </w:rPr>
          <w:t>https://www.college.police.uk/app/national-decision-model/national-decision-model</w:t>
        </w:r>
      </w:hyperlink>
      <w:r w:rsidRPr="0081320F">
        <w:rPr>
          <w:sz w:val="24"/>
          <w:szCs w:val="24"/>
        </w:rPr>
        <w:t>.</w:t>
      </w:r>
    </w:p>
    <w:p w14:paraId="739E86F7" w14:textId="77777777" w:rsidR="0081320F" w:rsidRPr="0081320F" w:rsidRDefault="0081320F" w:rsidP="0081320F">
      <w:pPr>
        <w:shd w:val="clear" w:color="auto" w:fill="FFFFFF"/>
        <w:overflowPunct/>
        <w:autoSpaceDE/>
        <w:autoSpaceDN/>
        <w:adjustRightInd/>
        <w:ind w:left="720" w:hanging="720"/>
        <w:textAlignment w:val="auto"/>
        <w:rPr>
          <w:color w:val="242424"/>
          <w:sz w:val="24"/>
          <w:szCs w:val="24"/>
        </w:rPr>
      </w:pPr>
    </w:p>
    <w:p w14:paraId="23ACB78E" w14:textId="77777777" w:rsidR="0081320F" w:rsidRPr="0081320F" w:rsidRDefault="0081320F" w:rsidP="0081320F">
      <w:pPr>
        <w:ind w:left="720" w:right="238" w:hanging="720"/>
        <w:rPr>
          <w:color w:val="auto"/>
          <w:sz w:val="24"/>
          <w:szCs w:val="24"/>
          <w:bdr w:val="none" w:sz="0" w:space="0" w:color="auto" w:frame="1"/>
          <w:shd w:val="clear" w:color="auto" w:fill="FFFFFF"/>
        </w:rPr>
      </w:pPr>
    </w:p>
    <w:p w14:paraId="340A85F3" w14:textId="77777777" w:rsidR="0081320F" w:rsidRPr="0081320F" w:rsidRDefault="0081320F" w:rsidP="0081320F">
      <w:pPr>
        <w:spacing w:line="360" w:lineRule="auto"/>
        <w:ind w:right="238"/>
        <w:jc w:val="both"/>
        <w:rPr>
          <w:rFonts w:ascii="Roboto" w:hAnsi="Roboto" w:cs="Calibri"/>
          <w:color w:val="auto"/>
          <w:sz w:val="23"/>
          <w:szCs w:val="23"/>
          <w:bdr w:val="none" w:sz="0" w:space="0" w:color="auto" w:frame="1"/>
          <w:shd w:val="clear" w:color="auto" w:fill="FFFFFF"/>
        </w:rPr>
      </w:pPr>
    </w:p>
    <w:p w14:paraId="12C17A12" w14:textId="77777777" w:rsidR="0081320F" w:rsidRPr="0081320F" w:rsidRDefault="0081320F" w:rsidP="0081320F">
      <w:pPr>
        <w:shd w:val="clear" w:color="auto" w:fill="FFFFFF"/>
        <w:overflowPunct/>
        <w:autoSpaceDE/>
        <w:autoSpaceDN/>
        <w:adjustRightInd/>
        <w:ind w:left="720" w:hanging="720"/>
        <w:textAlignment w:val="auto"/>
        <w:rPr>
          <w:sz w:val="24"/>
          <w:szCs w:val="24"/>
          <w:bdr w:val="none" w:sz="0" w:space="0" w:color="auto" w:frame="1"/>
        </w:rPr>
      </w:pPr>
      <w:r w:rsidRPr="0081320F">
        <w:rPr>
          <w:sz w:val="24"/>
          <w:szCs w:val="24"/>
          <w:bdr w:val="none" w:sz="0" w:space="0" w:color="auto" w:frame="1"/>
        </w:rPr>
        <w:lastRenderedPageBreak/>
        <w:t>College Of Policing (2014). </w:t>
      </w:r>
      <w:r w:rsidRPr="0081320F">
        <w:rPr>
          <w:i/>
          <w:iCs/>
          <w:sz w:val="24"/>
          <w:szCs w:val="24"/>
          <w:bdr w:val="none" w:sz="0" w:space="0" w:color="auto" w:frame="1"/>
        </w:rPr>
        <w:t>National Decision Model</w:t>
      </w:r>
      <w:r w:rsidRPr="0081320F">
        <w:rPr>
          <w:sz w:val="24"/>
          <w:szCs w:val="24"/>
          <w:bdr w:val="none" w:sz="0" w:space="0" w:color="auto" w:frame="1"/>
        </w:rPr>
        <w:t>. [online] College of Policing. Available at: </w:t>
      </w:r>
      <w:hyperlink r:id="rId17" w:tgtFrame="_blank" w:history="1">
        <w:r w:rsidRPr="0081320F">
          <w:rPr>
            <w:color w:val="0563C1"/>
            <w:sz w:val="24"/>
            <w:szCs w:val="24"/>
            <w:u w:val="single"/>
            <w:bdr w:val="none" w:sz="0" w:space="0" w:color="auto" w:frame="1"/>
          </w:rPr>
          <w:t>https://www.college.police.uk/app/national-decision-model/national-decision-model</w:t>
        </w:r>
      </w:hyperlink>
      <w:r w:rsidRPr="0081320F">
        <w:rPr>
          <w:sz w:val="24"/>
          <w:szCs w:val="24"/>
          <w:bdr w:val="none" w:sz="0" w:space="0" w:color="auto" w:frame="1"/>
        </w:rPr>
        <w:t>.</w:t>
      </w:r>
    </w:p>
    <w:p w14:paraId="2374C042" w14:textId="77777777" w:rsidR="0081320F" w:rsidRPr="0081320F" w:rsidRDefault="0081320F" w:rsidP="0081320F">
      <w:pPr>
        <w:overflowPunct/>
        <w:autoSpaceDE/>
        <w:autoSpaceDN/>
        <w:adjustRightInd/>
        <w:ind w:left="720" w:hanging="720"/>
        <w:textAlignment w:val="auto"/>
        <w:rPr>
          <w:sz w:val="24"/>
          <w:szCs w:val="24"/>
        </w:rPr>
      </w:pPr>
      <w:r w:rsidRPr="0081320F">
        <w:rPr>
          <w:sz w:val="24"/>
          <w:szCs w:val="24"/>
        </w:rPr>
        <w:t>‌College of Policing (2020). </w:t>
      </w:r>
      <w:r w:rsidRPr="0081320F">
        <w:rPr>
          <w:i/>
          <w:iCs/>
          <w:sz w:val="24"/>
          <w:szCs w:val="24"/>
        </w:rPr>
        <w:t>Conflict management skills</w:t>
      </w:r>
      <w:r w:rsidRPr="0081320F">
        <w:rPr>
          <w:sz w:val="24"/>
          <w:szCs w:val="24"/>
        </w:rPr>
        <w:t xml:space="preserve">. [online] College of Policing. Available at: </w:t>
      </w:r>
      <w:hyperlink r:id="rId18" w:history="1">
        <w:r w:rsidRPr="0081320F">
          <w:rPr>
            <w:color w:val="0000FF"/>
            <w:sz w:val="24"/>
            <w:szCs w:val="24"/>
            <w:u w:val="single"/>
          </w:rPr>
          <w:t>https://www.college.police.uk/guidance/conflict-management/conflict-management-skills</w:t>
        </w:r>
      </w:hyperlink>
      <w:r w:rsidRPr="0081320F">
        <w:rPr>
          <w:sz w:val="24"/>
          <w:szCs w:val="24"/>
        </w:rPr>
        <w:t>.</w:t>
      </w:r>
    </w:p>
    <w:p w14:paraId="510074E6" w14:textId="77777777" w:rsidR="0081320F" w:rsidRPr="0081320F" w:rsidRDefault="0081320F" w:rsidP="0081320F">
      <w:pPr>
        <w:overflowPunct/>
        <w:autoSpaceDE/>
        <w:autoSpaceDN/>
        <w:adjustRightInd/>
        <w:ind w:left="720" w:hanging="720"/>
        <w:textAlignment w:val="auto"/>
      </w:pPr>
      <w:r w:rsidRPr="0081320F">
        <w:rPr>
          <w:sz w:val="24"/>
          <w:szCs w:val="24"/>
        </w:rPr>
        <w:t>College of Policing (2021). </w:t>
      </w:r>
      <w:r w:rsidRPr="0081320F">
        <w:rPr>
          <w:i/>
          <w:iCs/>
          <w:sz w:val="24"/>
          <w:szCs w:val="24"/>
        </w:rPr>
        <w:t>Victims’ Code for policing</w:t>
      </w:r>
      <w:r w:rsidRPr="0081320F">
        <w:rPr>
          <w:sz w:val="24"/>
          <w:szCs w:val="24"/>
        </w:rPr>
        <w:t xml:space="preserve">. [online] College of Policing. Available at: </w:t>
      </w:r>
      <w:hyperlink r:id="rId19" w:history="1">
        <w:r w:rsidRPr="0081320F">
          <w:rPr>
            <w:color w:val="0563C1" w:themeColor="hyperlink"/>
            <w:sz w:val="24"/>
            <w:szCs w:val="24"/>
            <w:u w:val="single"/>
          </w:rPr>
          <w:t>https://www.college.police.uk/guidance/victims-code/victims-rights-policing</w:t>
        </w:r>
      </w:hyperlink>
      <w:r w:rsidRPr="0081320F">
        <w:rPr>
          <w:sz w:val="24"/>
          <w:szCs w:val="24"/>
        </w:rPr>
        <w:t>.</w:t>
      </w:r>
    </w:p>
    <w:p w14:paraId="19917BFD" w14:textId="77777777" w:rsidR="0081320F" w:rsidRPr="0081320F" w:rsidRDefault="0081320F" w:rsidP="0081320F">
      <w:pPr>
        <w:overflowPunct/>
        <w:autoSpaceDE/>
        <w:autoSpaceDN/>
        <w:adjustRightInd/>
        <w:ind w:left="720" w:hanging="720"/>
        <w:textAlignment w:val="auto"/>
        <w:rPr>
          <w:sz w:val="24"/>
          <w:szCs w:val="24"/>
          <w:bdr w:val="none" w:sz="0" w:space="0" w:color="auto" w:frame="1"/>
        </w:rPr>
      </w:pPr>
      <w:r w:rsidRPr="0081320F">
        <w:rPr>
          <w:sz w:val="24"/>
          <w:szCs w:val="24"/>
        </w:rPr>
        <w:t>College of Policing. (2022). </w:t>
      </w:r>
      <w:r w:rsidRPr="0081320F">
        <w:rPr>
          <w:i/>
          <w:iCs/>
          <w:sz w:val="24"/>
          <w:szCs w:val="24"/>
        </w:rPr>
        <w:t>Supporting professional discretion in decision making</w:t>
      </w:r>
      <w:r w:rsidRPr="0081320F">
        <w:rPr>
          <w:sz w:val="24"/>
          <w:szCs w:val="24"/>
        </w:rPr>
        <w:t>. [online] Available at: https://www.college.police.uk/guidance/effective-supervision/supporting-professional-discretion-decision-making.</w:t>
      </w:r>
    </w:p>
    <w:p w14:paraId="7D4E69FB" w14:textId="77777777" w:rsidR="0081320F" w:rsidRPr="0081320F" w:rsidRDefault="0081320F" w:rsidP="0081320F">
      <w:pPr>
        <w:shd w:val="clear" w:color="auto" w:fill="FFFFFF"/>
        <w:overflowPunct/>
        <w:autoSpaceDE/>
        <w:autoSpaceDN/>
        <w:adjustRightInd/>
        <w:ind w:left="720" w:hanging="720"/>
        <w:textAlignment w:val="auto"/>
        <w:rPr>
          <w:sz w:val="24"/>
          <w:szCs w:val="24"/>
          <w:bdr w:val="none" w:sz="0" w:space="0" w:color="auto" w:frame="1"/>
        </w:rPr>
      </w:pPr>
      <w:r w:rsidRPr="0081320F">
        <w:rPr>
          <w:sz w:val="24"/>
          <w:szCs w:val="24"/>
          <w:bdr w:val="none" w:sz="0" w:space="0" w:color="auto" w:frame="1"/>
        </w:rPr>
        <w:t>College of Policing (2022). </w:t>
      </w:r>
      <w:proofErr w:type="gramStart"/>
      <w:r w:rsidRPr="0081320F">
        <w:rPr>
          <w:i/>
          <w:iCs/>
          <w:sz w:val="24"/>
          <w:szCs w:val="24"/>
          <w:bdr w:val="none" w:sz="0" w:space="0" w:color="auto" w:frame="1"/>
        </w:rPr>
        <w:t>Roads</w:t>
      </w:r>
      <w:proofErr w:type="gramEnd"/>
      <w:r w:rsidRPr="0081320F">
        <w:rPr>
          <w:i/>
          <w:iCs/>
          <w:sz w:val="24"/>
          <w:szCs w:val="24"/>
          <w:bdr w:val="none" w:sz="0" w:space="0" w:color="auto" w:frame="1"/>
        </w:rPr>
        <w:t xml:space="preserve"> policing</w:t>
      </w:r>
      <w:r w:rsidRPr="0081320F">
        <w:rPr>
          <w:sz w:val="24"/>
          <w:szCs w:val="24"/>
          <w:bdr w:val="none" w:sz="0" w:space="0" w:color="auto" w:frame="1"/>
        </w:rPr>
        <w:t>. [online] College of Policing. Available at: </w:t>
      </w:r>
      <w:hyperlink r:id="rId20" w:tgtFrame="_blank" w:history="1">
        <w:r w:rsidRPr="0081320F">
          <w:rPr>
            <w:color w:val="0563C1"/>
            <w:sz w:val="24"/>
            <w:szCs w:val="24"/>
            <w:u w:val="single"/>
            <w:bdr w:val="none" w:sz="0" w:space="0" w:color="auto" w:frame="1"/>
          </w:rPr>
          <w:t>https://www.college.police.uk/app/roads-policing</w:t>
        </w:r>
      </w:hyperlink>
      <w:r w:rsidRPr="0081320F">
        <w:rPr>
          <w:sz w:val="24"/>
          <w:szCs w:val="24"/>
          <w:bdr w:val="none" w:sz="0" w:space="0" w:color="auto" w:frame="1"/>
        </w:rPr>
        <w:t>.</w:t>
      </w:r>
    </w:p>
    <w:p w14:paraId="4444B08E" w14:textId="77777777" w:rsidR="0081320F" w:rsidRPr="0081320F" w:rsidRDefault="0081320F" w:rsidP="0081320F">
      <w:pPr>
        <w:overflowPunct/>
        <w:autoSpaceDE/>
        <w:autoSpaceDN/>
        <w:adjustRightInd/>
        <w:ind w:left="720" w:hanging="720"/>
        <w:textAlignment w:val="auto"/>
        <w:rPr>
          <w:rFonts w:ascii="Calibri" w:hAnsi="Calibri" w:cs="Calibri"/>
          <w:color w:val="242424"/>
          <w:sz w:val="22"/>
          <w:szCs w:val="22"/>
        </w:rPr>
      </w:pPr>
      <w:r w:rsidRPr="0081320F">
        <w:rPr>
          <w:sz w:val="24"/>
          <w:szCs w:val="24"/>
        </w:rPr>
        <w:t>College of policing (2022). </w:t>
      </w:r>
      <w:r w:rsidRPr="0081320F">
        <w:rPr>
          <w:i/>
          <w:iCs/>
          <w:sz w:val="24"/>
          <w:szCs w:val="24"/>
        </w:rPr>
        <w:t>College of Policing</w:t>
      </w:r>
      <w:r w:rsidRPr="0081320F">
        <w:rPr>
          <w:sz w:val="24"/>
          <w:szCs w:val="24"/>
        </w:rPr>
        <w:t>. [online] Police.uk. Available at: https://www.college.police.uk/.</w:t>
      </w:r>
      <w:r w:rsidRPr="0081320F">
        <w:rPr>
          <w:rFonts w:ascii="Roboto" w:hAnsi="Roboto" w:cs="Calibri"/>
          <w:color w:val="2C3E50"/>
          <w:sz w:val="23"/>
          <w:szCs w:val="23"/>
          <w:bdr w:val="none" w:sz="0" w:space="0" w:color="auto" w:frame="1"/>
          <w:shd w:val="clear" w:color="auto" w:fill="FFFFFF"/>
        </w:rPr>
        <w:t> </w:t>
      </w:r>
    </w:p>
    <w:p w14:paraId="1A36007E" w14:textId="77777777" w:rsidR="0081320F" w:rsidRPr="0081320F" w:rsidRDefault="0081320F" w:rsidP="0081320F">
      <w:pPr>
        <w:shd w:val="clear" w:color="auto" w:fill="FFFFFF"/>
        <w:overflowPunct/>
        <w:autoSpaceDE/>
        <w:autoSpaceDN/>
        <w:adjustRightInd/>
        <w:ind w:left="720" w:hanging="720"/>
        <w:textAlignment w:val="auto"/>
        <w:rPr>
          <w:rFonts w:ascii="Calibri" w:hAnsi="Calibri" w:cs="Calibri"/>
          <w:sz w:val="27"/>
          <w:szCs w:val="27"/>
          <w:bdr w:val="none" w:sz="0" w:space="0" w:color="auto" w:frame="1"/>
        </w:rPr>
      </w:pPr>
      <w:r w:rsidRPr="0081320F">
        <w:rPr>
          <w:rFonts w:ascii="Calibri" w:hAnsi="Calibri" w:cs="Calibri"/>
          <w:sz w:val="27"/>
          <w:szCs w:val="27"/>
          <w:bdr w:val="none" w:sz="0" w:space="0" w:color="auto" w:frame="1"/>
        </w:rPr>
        <w:t> </w:t>
      </w:r>
      <w:r w:rsidRPr="0081320F">
        <w:rPr>
          <w:sz w:val="24"/>
          <w:szCs w:val="24"/>
          <w:bdr w:val="none" w:sz="0" w:space="0" w:color="auto" w:frame="1"/>
        </w:rPr>
        <w:t>Communication Theory (2021). </w:t>
      </w:r>
      <w:r w:rsidRPr="0081320F">
        <w:rPr>
          <w:i/>
          <w:iCs/>
          <w:sz w:val="24"/>
          <w:szCs w:val="24"/>
          <w:bdr w:val="none" w:sz="0" w:space="0" w:color="auto" w:frame="1"/>
        </w:rPr>
        <w:t>Language Barriers in Communication</w:t>
      </w:r>
      <w:r w:rsidRPr="0081320F">
        <w:rPr>
          <w:sz w:val="24"/>
          <w:szCs w:val="24"/>
          <w:bdr w:val="none" w:sz="0" w:space="0" w:color="auto" w:frame="1"/>
        </w:rPr>
        <w:t xml:space="preserve">. [online] Communication Theory. Available at: </w:t>
      </w:r>
      <w:hyperlink r:id="rId21" w:history="1">
        <w:r w:rsidRPr="0081320F">
          <w:rPr>
            <w:color w:val="0000FF"/>
            <w:sz w:val="24"/>
            <w:szCs w:val="24"/>
            <w:u w:val="single"/>
            <w:bdr w:val="none" w:sz="0" w:space="0" w:color="auto" w:frame="1"/>
          </w:rPr>
          <w:t>https://www.communicationtheory.org/language-barriers-in-communication/</w:t>
        </w:r>
      </w:hyperlink>
      <w:r w:rsidRPr="0081320F">
        <w:rPr>
          <w:sz w:val="24"/>
          <w:szCs w:val="24"/>
          <w:bdr w:val="none" w:sz="0" w:space="0" w:color="auto" w:frame="1"/>
        </w:rPr>
        <w:t>.</w:t>
      </w:r>
    </w:p>
    <w:p w14:paraId="24BDB180" w14:textId="77777777" w:rsidR="0081320F" w:rsidRPr="0081320F" w:rsidRDefault="0081320F" w:rsidP="0081320F">
      <w:pPr>
        <w:shd w:val="clear" w:color="auto" w:fill="FFFFFF"/>
        <w:overflowPunct/>
        <w:autoSpaceDE/>
        <w:autoSpaceDN/>
        <w:adjustRightInd/>
        <w:ind w:left="720" w:hanging="720"/>
        <w:textAlignment w:val="auto"/>
        <w:rPr>
          <w:sz w:val="24"/>
          <w:szCs w:val="24"/>
          <w:bdr w:val="none" w:sz="0" w:space="0" w:color="auto" w:frame="1"/>
        </w:rPr>
      </w:pPr>
      <w:r w:rsidRPr="0081320F">
        <w:rPr>
          <w:sz w:val="24"/>
          <w:szCs w:val="24"/>
          <w:bdr w:val="none" w:sz="0" w:space="0" w:color="auto" w:frame="1"/>
        </w:rPr>
        <w:t>CPS (2019). </w:t>
      </w:r>
      <w:r w:rsidRPr="0081320F">
        <w:rPr>
          <w:i/>
          <w:iCs/>
          <w:sz w:val="24"/>
          <w:szCs w:val="24"/>
          <w:bdr w:val="none" w:sz="0" w:space="0" w:color="auto" w:frame="1"/>
        </w:rPr>
        <w:t>Safeguarding Children as Victims and Witnesses | The Crown Prosecution Service</w:t>
      </w:r>
      <w:r w:rsidRPr="0081320F">
        <w:rPr>
          <w:sz w:val="24"/>
          <w:szCs w:val="24"/>
          <w:bdr w:val="none" w:sz="0" w:space="0" w:color="auto" w:frame="1"/>
        </w:rPr>
        <w:t>. [online] www.cps.gov.uk. Available at: </w:t>
      </w:r>
      <w:hyperlink r:id="rId22" w:history="1">
        <w:r w:rsidRPr="0081320F">
          <w:rPr>
            <w:color w:val="0000FF"/>
            <w:sz w:val="24"/>
            <w:szCs w:val="24"/>
            <w:u w:val="single"/>
            <w:bdr w:val="none" w:sz="0" w:space="0" w:color="auto" w:frame="1"/>
          </w:rPr>
          <w:t>https://www.cps.gov.uk/legal-guidance/safeguarding-children-victims-and-witnesses</w:t>
        </w:r>
      </w:hyperlink>
      <w:r w:rsidRPr="0081320F">
        <w:rPr>
          <w:sz w:val="24"/>
          <w:szCs w:val="24"/>
          <w:bdr w:val="none" w:sz="0" w:space="0" w:color="auto" w:frame="1"/>
        </w:rPr>
        <w:t>.</w:t>
      </w:r>
    </w:p>
    <w:p w14:paraId="1C4F392B" w14:textId="77777777" w:rsidR="0081320F" w:rsidRPr="0081320F" w:rsidRDefault="0081320F" w:rsidP="0081320F">
      <w:pPr>
        <w:ind w:left="720" w:hanging="720"/>
        <w:rPr>
          <w:color w:val="222222"/>
          <w:sz w:val="24"/>
          <w:szCs w:val="24"/>
          <w:shd w:val="clear" w:color="auto" w:fill="FFFFFF"/>
        </w:rPr>
      </w:pPr>
      <w:r w:rsidRPr="0081320F">
        <w:rPr>
          <w:color w:val="222222"/>
          <w:sz w:val="24"/>
          <w:szCs w:val="24"/>
          <w:shd w:val="clear" w:color="auto" w:fill="FFFFFF"/>
        </w:rPr>
        <w:t>Delany, C., Miller, K.J., El-Ansary, D., Remedios, L., Hosseini, A. and McLeod, S., 2015. Replacing stressful challenges with positive coping strategies: a resilience program for clinical placement learning. </w:t>
      </w:r>
      <w:r w:rsidRPr="0081320F">
        <w:rPr>
          <w:i/>
          <w:iCs/>
          <w:color w:val="222222"/>
          <w:sz w:val="24"/>
          <w:szCs w:val="24"/>
          <w:shd w:val="clear" w:color="auto" w:fill="FFFFFF"/>
        </w:rPr>
        <w:t>Advances in Health Sciences Education</w:t>
      </w:r>
      <w:r w:rsidRPr="0081320F">
        <w:rPr>
          <w:color w:val="222222"/>
          <w:sz w:val="24"/>
          <w:szCs w:val="24"/>
          <w:shd w:val="clear" w:color="auto" w:fill="FFFFFF"/>
        </w:rPr>
        <w:t>, </w:t>
      </w:r>
      <w:r w:rsidRPr="0081320F">
        <w:rPr>
          <w:i/>
          <w:iCs/>
          <w:color w:val="222222"/>
          <w:sz w:val="24"/>
          <w:szCs w:val="24"/>
          <w:shd w:val="clear" w:color="auto" w:fill="FFFFFF"/>
        </w:rPr>
        <w:t>20</w:t>
      </w:r>
      <w:r w:rsidRPr="0081320F">
        <w:rPr>
          <w:color w:val="222222"/>
          <w:sz w:val="24"/>
          <w:szCs w:val="24"/>
          <w:shd w:val="clear" w:color="auto" w:fill="FFFFFF"/>
        </w:rPr>
        <w:t>(5), pp.1303-1324.</w:t>
      </w:r>
    </w:p>
    <w:p w14:paraId="2650ECE8" w14:textId="77777777" w:rsidR="0081320F" w:rsidRPr="0081320F" w:rsidRDefault="0081320F" w:rsidP="0081320F">
      <w:pPr>
        <w:ind w:left="720" w:hanging="720"/>
        <w:rPr>
          <w:sz w:val="24"/>
          <w:szCs w:val="24"/>
          <w:bdr w:val="none" w:sz="0" w:space="0" w:color="auto" w:frame="1"/>
        </w:rPr>
      </w:pPr>
      <w:proofErr w:type="spellStart"/>
      <w:r w:rsidRPr="0081320F">
        <w:rPr>
          <w:color w:val="222222"/>
          <w:sz w:val="24"/>
          <w:szCs w:val="24"/>
          <w:shd w:val="clear" w:color="auto" w:fill="FFFFFF"/>
        </w:rPr>
        <w:t>Denovan</w:t>
      </w:r>
      <w:proofErr w:type="spellEnd"/>
      <w:r w:rsidRPr="0081320F">
        <w:rPr>
          <w:color w:val="222222"/>
          <w:sz w:val="24"/>
          <w:szCs w:val="24"/>
          <w:shd w:val="clear" w:color="auto" w:fill="FFFFFF"/>
        </w:rPr>
        <w:t>, A. and Macaskill, A., 2017. Building resilience to stress through leisure activities: A qualitative analysis. </w:t>
      </w:r>
      <w:r w:rsidRPr="0081320F">
        <w:rPr>
          <w:i/>
          <w:iCs/>
          <w:color w:val="222222"/>
          <w:sz w:val="24"/>
          <w:szCs w:val="24"/>
          <w:shd w:val="clear" w:color="auto" w:fill="FFFFFF"/>
        </w:rPr>
        <w:t>Annals of Leisure Research</w:t>
      </w:r>
      <w:r w:rsidRPr="0081320F">
        <w:rPr>
          <w:color w:val="222222"/>
          <w:sz w:val="24"/>
          <w:szCs w:val="24"/>
          <w:shd w:val="clear" w:color="auto" w:fill="FFFFFF"/>
        </w:rPr>
        <w:t>, </w:t>
      </w:r>
      <w:r w:rsidRPr="0081320F">
        <w:rPr>
          <w:i/>
          <w:iCs/>
          <w:color w:val="222222"/>
          <w:sz w:val="24"/>
          <w:szCs w:val="24"/>
          <w:shd w:val="clear" w:color="auto" w:fill="FFFFFF"/>
        </w:rPr>
        <w:t>20</w:t>
      </w:r>
      <w:r w:rsidRPr="0081320F">
        <w:rPr>
          <w:color w:val="222222"/>
          <w:sz w:val="24"/>
          <w:szCs w:val="24"/>
          <w:shd w:val="clear" w:color="auto" w:fill="FFFFFF"/>
        </w:rPr>
        <w:t>(4), pp.446-466.</w:t>
      </w:r>
    </w:p>
    <w:p w14:paraId="099D424C" w14:textId="77777777" w:rsidR="0081320F" w:rsidRPr="0081320F" w:rsidRDefault="0081320F" w:rsidP="0081320F">
      <w:pPr>
        <w:shd w:val="clear" w:color="auto" w:fill="FFFFFF"/>
        <w:overflowPunct/>
        <w:autoSpaceDE/>
        <w:autoSpaceDN/>
        <w:adjustRightInd/>
        <w:ind w:left="720" w:hanging="720"/>
        <w:textAlignment w:val="auto"/>
        <w:rPr>
          <w:color w:val="242424"/>
          <w:sz w:val="24"/>
          <w:szCs w:val="24"/>
        </w:rPr>
      </w:pPr>
      <w:r w:rsidRPr="0081320F">
        <w:rPr>
          <w:sz w:val="24"/>
          <w:szCs w:val="24"/>
          <w:bdr w:val="none" w:sz="0" w:space="0" w:color="auto" w:frame="1"/>
        </w:rPr>
        <w:t>‌Department for Transport (2019). </w:t>
      </w:r>
      <w:r w:rsidRPr="0081320F">
        <w:rPr>
          <w:i/>
          <w:iCs/>
          <w:sz w:val="24"/>
          <w:szCs w:val="24"/>
          <w:bdr w:val="none" w:sz="0" w:space="0" w:color="auto" w:frame="1"/>
        </w:rPr>
        <w:t>The Road Safety Statement 2019 A Lifetime of Road Safety Moving Britain Ahead</w:t>
      </w:r>
      <w:r w:rsidRPr="0081320F">
        <w:rPr>
          <w:sz w:val="24"/>
          <w:szCs w:val="24"/>
          <w:bdr w:val="none" w:sz="0" w:space="0" w:color="auto" w:frame="1"/>
        </w:rPr>
        <w:t>. [online] Available at: </w:t>
      </w:r>
      <w:hyperlink r:id="rId23" w:tgtFrame="_blank" w:history="1">
        <w:r w:rsidRPr="0081320F">
          <w:rPr>
            <w:color w:val="0563C1"/>
            <w:sz w:val="24"/>
            <w:szCs w:val="24"/>
            <w:u w:val="single"/>
            <w:bdr w:val="none" w:sz="0" w:space="0" w:color="auto" w:frame="1"/>
          </w:rPr>
          <w:t>https://assets.publishing.service.gov.uk/government/uploads/system/uploads/attachment_data/file/817695/road-safety-statement-2019.pdf</w:t>
        </w:r>
      </w:hyperlink>
      <w:r w:rsidRPr="0081320F">
        <w:rPr>
          <w:sz w:val="24"/>
          <w:szCs w:val="24"/>
          <w:bdr w:val="none" w:sz="0" w:space="0" w:color="auto" w:frame="1"/>
        </w:rPr>
        <w:t>.</w:t>
      </w:r>
    </w:p>
    <w:p w14:paraId="7105120E" w14:textId="77777777" w:rsidR="0081320F" w:rsidRPr="0081320F" w:rsidRDefault="0081320F" w:rsidP="0081320F">
      <w:pPr>
        <w:ind w:left="720" w:hanging="720"/>
      </w:pPr>
      <w:proofErr w:type="spellStart"/>
      <w:r w:rsidRPr="0081320F">
        <w:rPr>
          <w:sz w:val="24"/>
          <w:szCs w:val="24"/>
        </w:rPr>
        <w:t>Espevik</w:t>
      </w:r>
      <w:proofErr w:type="spellEnd"/>
      <w:r w:rsidRPr="0081320F">
        <w:rPr>
          <w:sz w:val="24"/>
          <w:szCs w:val="24"/>
        </w:rPr>
        <w:t xml:space="preserve">, R., Johnsen, B.H., </w:t>
      </w:r>
      <w:proofErr w:type="spellStart"/>
      <w:r w:rsidRPr="0081320F">
        <w:rPr>
          <w:sz w:val="24"/>
          <w:szCs w:val="24"/>
        </w:rPr>
        <w:t>Hystad</w:t>
      </w:r>
      <w:proofErr w:type="spellEnd"/>
      <w:r w:rsidRPr="0081320F">
        <w:rPr>
          <w:sz w:val="24"/>
          <w:szCs w:val="24"/>
        </w:rPr>
        <w:t xml:space="preserve">, S.W., 2022. Police Dyads Within an Operational Simulation: </w:t>
      </w:r>
      <w:proofErr w:type="gramStart"/>
      <w:r w:rsidRPr="0081320F">
        <w:rPr>
          <w:sz w:val="24"/>
          <w:szCs w:val="24"/>
        </w:rPr>
        <w:t>an</w:t>
      </w:r>
      <w:proofErr w:type="gramEnd"/>
      <w:r w:rsidRPr="0081320F">
        <w:rPr>
          <w:sz w:val="24"/>
          <w:szCs w:val="24"/>
        </w:rPr>
        <w:t xml:space="preserve"> Empirical Test of the Research Propositions Made in the “Big Five” Teamwork Approach. J. Police Crim. Psychol. 37, 844–855. </w:t>
      </w:r>
      <w:hyperlink r:id="rId24" w:history="1">
        <w:r w:rsidRPr="0081320F">
          <w:rPr>
            <w:color w:val="0000FF"/>
            <w:sz w:val="24"/>
            <w:szCs w:val="24"/>
            <w:u w:val="single"/>
          </w:rPr>
          <w:t>https://doi.org/10.1007/s11896-022-09513-x</w:t>
        </w:r>
      </w:hyperlink>
    </w:p>
    <w:p w14:paraId="6A92A8FB" w14:textId="77777777" w:rsidR="0081320F" w:rsidRPr="0081320F" w:rsidRDefault="0081320F" w:rsidP="0081320F">
      <w:pPr>
        <w:ind w:left="720" w:hanging="720"/>
      </w:pPr>
      <w:r w:rsidRPr="0081320F">
        <w:rPr>
          <w:sz w:val="24"/>
          <w:szCs w:val="24"/>
        </w:rPr>
        <w:t xml:space="preserve">Filho, E., 2019. Team Dynamics Theory: Nomological network among cohesion, team mental models, coordination, and collective efficacy. Sport Sci. Health 15, 1–20. </w:t>
      </w:r>
      <w:hyperlink r:id="rId25" w:history="1">
        <w:r w:rsidRPr="0081320F">
          <w:rPr>
            <w:color w:val="0000FF"/>
            <w:sz w:val="24"/>
            <w:szCs w:val="24"/>
            <w:u w:val="single"/>
          </w:rPr>
          <w:t>https://doi.org/10.1007/s11332-018-0519-1</w:t>
        </w:r>
      </w:hyperlink>
    </w:p>
    <w:p w14:paraId="176995CE" w14:textId="77777777" w:rsidR="0081320F" w:rsidRPr="0081320F" w:rsidRDefault="0081320F" w:rsidP="0081320F">
      <w:pPr>
        <w:shd w:val="clear" w:color="auto" w:fill="FFFFFF"/>
        <w:overflowPunct/>
        <w:autoSpaceDE/>
        <w:autoSpaceDN/>
        <w:adjustRightInd/>
        <w:spacing w:beforeAutospacing="1"/>
        <w:ind w:left="720" w:hanging="720"/>
        <w:textAlignment w:val="auto"/>
        <w:rPr>
          <w:rFonts w:ascii="Calibri" w:hAnsi="Calibri" w:cs="Calibri"/>
          <w:color w:val="242424"/>
          <w:sz w:val="22"/>
          <w:szCs w:val="22"/>
        </w:rPr>
      </w:pPr>
      <w:r w:rsidRPr="0081320F">
        <w:rPr>
          <w:sz w:val="24"/>
          <w:szCs w:val="24"/>
          <w:bdr w:val="none" w:sz="0" w:space="0" w:color="auto" w:frame="1"/>
        </w:rPr>
        <w:t>Frank, J., Lambert, E.G., Qureshi, H., 2017. Examining Police Officer Work Stress Using the Job Demands–Resources Model. J. Contemp. Crim. Justice 33, 348–367. https://doi.org/10.1177/1043986217724248</w:t>
      </w:r>
    </w:p>
    <w:p w14:paraId="48A4B389" w14:textId="77777777" w:rsidR="0081320F" w:rsidRPr="0081320F" w:rsidRDefault="0081320F" w:rsidP="0081320F"/>
    <w:p w14:paraId="71887558" w14:textId="77777777" w:rsidR="0081320F" w:rsidRPr="0081320F" w:rsidRDefault="0081320F" w:rsidP="0081320F">
      <w:pPr>
        <w:shd w:val="clear" w:color="auto" w:fill="FFFFFF"/>
        <w:overflowPunct/>
        <w:autoSpaceDE/>
        <w:autoSpaceDN/>
        <w:adjustRightInd/>
        <w:ind w:left="720" w:hanging="720"/>
        <w:textAlignment w:val="auto"/>
        <w:rPr>
          <w:color w:val="242424"/>
          <w:sz w:val="24"/>
          <w:szCs w:val="24"/>
        </w:rPr>
      </w:pPr>
    </w:p>
    <w:p w14:paraId="1B0AA45C" w14:textId="77777777" w:rsidR="0081320F" w:rsidRPr="0081320F" w:rsidRDefault="0081320F" w:rsidP="0081320F">
      <w:pPr>
        <w:shd w:val="clear" w:color="auto" w:fill="FFFFFF"/>
        <w:overflowPunct/>
        <w:autoSpaceDE/>
        <w:autoSpaceDN/>
        <w:adjustRightInd/>
        <w:spacing w:line="360" w:lineRule="atLeast"/>
        <w:textAlignment w:val="auto"/>
        <w:rPr>
          <w:rFonts w:ascii="Segoe UI" w:hAnsi="Segoe UI" w:cs="Segoe UI"/>
          <w:color w:val="242424"/>
          <w:sz w:val="23"/>
          <w:szCs w:val="23"/>
        </w:rPr>
      </w:pPr>
      <w:r w:rsidRPr="0081320F">
        <w:rPr>
          <w:rFonts w:ascii="Calibri" w:hAnsi="Calibri" w:cs="Calibri"/>
          <w:sz w:val="27"/>
          <w:szCs w:val="27"/>
          <w:bdr w:val="none" w:sz="0" w:space="0" w:color="auto" w:frame="1"/>
        </w:rPr>
        <w:t> </w:t>
      </w:r>
    </w:p>
    <w:p w14:paraId="02502CC6" w14:textId="77777777" w:rsidR="0081320F" w:rsidRPr="0081320F" w:rsidRDefault="0081320F" w:rsidP="0081320F">
      <w:pPr>
        <w:shd w:val="clear" w:color="auto" w:fill="FFFFFF"/>
        <w:overflowPunct/>
        <w:autoSpaceDE/>
        <w:autoSpaceDN/>
        <w:adjustRightInd/>
        <w:textAlignment w:val="auto"/>
        <w:rPr>
          <w:rFonts w:ascii="Calibri" w:hAnsi="Calibri" w:cs="Calibri"/>
          <w:color w:val="242424"/>
          <w:sz w:val="22"/>
          <w:szCs w:val="22"/>
        </w:rPr>
      </w:pPr>
      <w:r w:rsidRPr="0081320F">
        <w:rPr>
          <w:rFonts w:ascii="Roboto" w:hAnsi="Roboto" w:cs="Calibri"/>
          <w:color w:val="2C3E50"/>
          <w:sz w:val="23"/>
          <w:szCs w:val="23"/>
          <w:bdr w:val="none" w:sz="0" w:space="0" w:color="auto" w:frame="1"/>
          <w:shd w:val="clear" w:color="auto" w:fill="FFFFFF"/>
        </w:rPr>
        <w:t> </w:t>
      </w:r>
    </w:p>
    <w:p w14:paraId="58D2691E" w14:textId="77777777" w:rsidR="0081320F" w:rsidRPr="0081320F" w:rsidRDefault="0081320F" w:rsidP="0081320F">
      <w:pPr>
        <w:shd w:val="clear" w:color="auto" w:fill="FFFFFF"/>
        <w:overflowPunct/>
        <w:autoSpaceDE/>
        <w:autoSpaceDN/>
        <w:adjustRightInd/>
        <w:spacing w:beforeAutospacing="1"/>
        <w:ind w:left="720" w:hanging="720"/>
        <w:textAlignment w:val="auto"/>
        <w:rPr>
          <w:color w:val="242424"/>
          <w:sz w:val="24"/>
          <w:szCs w:val="24"/>
        </w:rPr>
      </w:pPr>
      <w:r w:rsidRPr="0081320F">
        <w:rPr>
          <w:sz w:val="23"/>
          <w:szCs w:val="23"/>
          <w:bdr w:val="none" w:sz="0" w:space="0" w:color="auto" w:frame="1"/>
        </w:rPr>
        <w:t>‌</w:t>
      </w:r>
      <w:r w:rsidRPr="0081320F">
        <w:rPr>
          <w:rFonts w:ascii="Calibri" w:hAnsi="Calibri" w:cs="Calibri"/>
          <w:sz w:val="27"/>
          <w:szCs w:val="27"/>
          <w:bdr w:val="none" w:sz="0" w:space="0" w:color="auto" w:frame="1"/>
        </w:rPr>
        <w:t>‌</w:t>
      </w:r>
    </w:p>
    <w:p w14:paraId="1B177ECB" w14:textId="77777777" w:rsidR="0081320F" w:rsidRPr="0081320F" w:rsidRDefault="0081320F" w:rsidP="0081320F">
      <w:pPr>
        <w:shd w:val="clear" w:color="auto" w:fill="FFFFFF"/>
        <w:overflowPunct/>
        <w:autoSpaceDE/>
        <w:autoSpaceDN/>
        <w:adjustRightInd/>
        <w:ind w:left="720" w:hanging="720"/>
        <w:textAlignment w:val="auto"/>
        <w:rPr>
          <w:sz w:val="24"/>
          <w:szCs w:val="24"/>
          <w:bdr w:val="none" w:sz="0" w:space="0" w:color="auto" w:frame="1"/>
        </w:rPr>
      </w:pPr>
      <w:r w:rsidRPr="0081320F">
        <w:rPr>
          <w:sz w:val="24"/>
          <w:szCs w:val="24"/>
          <w:bdr w:val="none" w:sz="0" w:space="0" w:color="auto" w:frame="1"/>
        </w:rPr>
        <w:lastRenderedPageBreak/>
        <w:t>GOV.UK. (2012). </w:t>
      </w:r>
      <w:r w:rsidRPr="0081320F">
        <w:rPr>
          <w:i/>
          <w:iCs/>
          <w:sz w:val="24"/>
          <w:szCs w:val="24"/>
          <w:bdr w:val="none" w:sz="0" w:space="0" w:color="auto" w:frame="1"/>
        </w:rPr>
        <w:t>The report of the Hillsborough Independent Panel</w:t>
      </w:r>
      <w:r w:rsidRPr="0081320F">
        <w:rPr>
          <w:sz w:val="24"/>
          <w:szCs w:val="24"/>
          <w:bdr w:val="none" w:sz="0" w:space="0" w:color="auto" w:frame="1"/>
        </w:rPr>
        <w:t xml:space="preserve">. [online] Available at: </w:t>
      </w:r>
      <w:hyperlink r:id="rId26" w:history="1">
        <w:r w:rsidRPr="0081320F">
          <w:rPr>
            <w:color w:val="0000FF"/>
            <w:sz w:val="24"/>
            <w:szCs w:val="24"/>
            <w:u w:val="single"/>
            <w:bdr w:val="none" w:sz="0" w:space="0" w:color="auto" w:frame="1"/>
          </w:rPr>
          <w:t>https://www.gov.uk/government/publications/the-report-of-the-hillsborough-independent-panel</w:t>
        </w:r>
      </w:hyperlink>
      <w:r w:rsidRPr="0081320F">
        <w:rPr>
          <w:sz w:val="24"/>
          <w:szCs w:val="24"/>
          <w:bdr w:val="none" w:sz="0" w:space="0" w:color="auto" w:frame="1"/>
        </w:rPr>
        <w:t>.</w:t>
      </w:r>
    </w:p>
    <w:p w14:paraId="6F67E286" w14:textId="77777777" w:rsidR="0081320F" w:rsidRPr="0081320F" w:rsidRDefault="0081320F" w:rsidP="0081320F">
      <w:pPr>
        <w:ind w:left="720" w:hanging="720"/>
        <w:rPr>
          <w:sz w:val="24"/>
          <w:szCs w:val="24"/>
          <w:bdr w:val="none" w:sz="0" w:space="0" w:color="auto" w:frame="1"/>
        </w:rPr>
      </w:pPr>
      <w:r w:rsidRPr="0081320F">
        <w:rPr>
          <w:rFonts w:eastAsiaTheme="minorHAnsi"/>
          <w:color w:val="auto"/>
          <w:sz w:val="24"/>
          <w:szCs w:val="24"/>
          <w:lang w:eastAsia="en-US"/>
        </w:rPr>
        <w:t xml:space="preserve">Gov.uk (2022) </w:t>
      </w:r>
      <w:hyperlink w:history="1">
        <w:r w:rsidRPr="0081320F">
          <w:rPr>
            <w:rFonts w:eastAsiaTheme="minorHAnsi"/>
            <w:color w:val="0000FF"/>
            <w:sz w:val="24"/>
            <w:szCs w:val="24"/>
            <w:u w:val="single"/>
            <w:lang w:eastAsia="en-US"/>
          </w:rPr>
          <w:t>National ANPR standards for policing and law enforcement (accessible version) -  (www.gov.uk)</w:t>
        </w:r>
      </w:hyperlink>
      <w:r w:rsidRPr="0081320F">
        <w:rPr>
          <w:rFonts w:eastAsiaTheme="minorHAnsi"/>
          <w:color w:val="auto"/>
          <w:sz w:val="24"/>
          <w:szCs w:val="24"/>
          <w:lang w:eastAsia="en-US"/>
        </w:rPr>
        <w:t xml:space="preserve">  (accessed :24 Febuary2023).</w:t>
      </w:r>
    </w:p>
    <w:p w14:paraId="7F6A1208" w14:textId="77777777" w:rsidR="0081320F" w:rsidRPr="0081320F" w:rsidRDefault="0081320F" w:rsidP="0081320F">
      <w:pPr>
        <w:shd w:val="clear" w:color="auto" w:fill="FFFFFF"/>
        <w:overflowPunct/>
        <w:autoSpaceDE/>
        <w:autoSpaceDN/>
        <w:adjustRightInd/>
        <w:ind w:left="720" w:hanging="720"/>
        <w:textAlignment w:val="auto"/>
        <w:rPr>
          <w:sz w:val="24"/>
          <w:szCs w:val="24"/>
          <w:bdr w:val="none" w:sz="0" w:space="0" w:color="auto" w:frame="1"/>
        </w:rPr>
      </w:pPr>
      <w:r w:rsidRPr="0081320F">
        <w:rPr>
          <w:sz w:val="24"/>
          <w:szCs w:val="24"/>
          <w:bdr w:val="none" w:sz="0" w:space="0" w:color="auto" w:frame="1"/>
        </w:rPr>
        <w:t>‌GOV.UK. (2023). </w:t>
      </w:r>
      <w:r w:rsidRPr="0081320F">
        <w:rPr>
          <w:i/>
          <w:iCs/>
          <w:sz w:val="24"/>
          <w:szCs w:val="24"/>
          <w:bdr w:val="none" w:sz="0" w:space="0" w:color="auto" w:frame="1"/>
        </w:rPr>
        <w:t>National ANPR standards</w:t>
      </w:r>
      <w:r w:rsidRPr="0081320F">
        <w:rPr>
          <w:sz w:val="24"/>
          <w:szCs w:val="24"/>
          <w:bdr w:val="none" w:sz="0" w:space="0" w:color="auto" w:frame="1"/>
        </w:rPr>
        <w:t>. [online] Available at: </w:t>
      </w:r>
      <w:hyperlink r:id="rId27" w:tgtFrame="_blank" w:history="1">
        <w:r w:rsidRPr="0081320F">
          <w:rPr>
            <w:color w:val="0563C1"/>
            <w:sz w:val="24"/>
            <w:szCs w:val="24"/>
            <w:u w:val="single"/>
            <w:bdr w:val="none" w:sz="0" w:space="0" w:color="auto" w:frame="1"/>
          </w:rPr>
          <w:t>https://www.gov.uk/government/publications/national-anpr-standards</w:t>
        </w:r>
      </w:hyperlink>
      <w:r w:rsidRPr="0081320F">
        <w:rPr>
          <w:sz w:val="24"/>
          <w:szCs w:val="24"/>
          <w:bdr w:val="none" w:sz="0" w:space="0" w:color="auto" w:frame="1"/>
        </w:rPr>
        <w:t>.</w:t>
      </w:r>
    </w:p>
    <w:p w14:paraId="2342B7B7" w14:textId="77777777" w:rsidR="0081320F" w:rsidRPr="0081320F" w:rsidRDefault="0081320F" w:rsidP="0081320F">
      <w:pPr>
        <w:shd w:val="clear" w:color="auto" w:fill="FFFFFF"/>
        <w:overflowPunct/>
        <w:autoSpaceDE/>
        <w:autoSpaceDN/>
        <w:adjustRightInd/>
        <w:ind w:left="720" w:hanging="720"/>
        <w:textAlignment w:val="auto"/>
        <w:rPr>
          <w:sz w:val="24"/>
          <w:szCs w:val="24"/>
          <w:bdr w:val="none" w:sz="0" w:space="0" w:color="auto" w:frame="1"/>
        </w:rPr>
      </w:pPr>
      <w:r w:rsidRPr="0081320F">
        <w:rPr>
          <w:sz w:val="24"/>
          <w:szCs w:val="24"/>
          <w:bdr w:val="none" w:sz="0" w:space="0" w:color="auto" w:frame="1"/>
        </w:rPr>
        <w:t xml:space="preserve">           GOV.UK. (2023). </w:t>
      </w:r>
      <w:r w:rsidRPr="0081320F">
        <w:rPr>
          <w:i/>
          <w:iCs/>
          <w:sz w:val="24"/>
          <w:szCs w:val="24"/>
          <w:bdr w:val="none" w:sz="0" w:space="0" w:color="auto" w:frame="1"/>
        </w:rPr>
        <w:t>New data reveals record amounts of cocaine and ketamine seized</w:t>
      </w:r>
      <w:r w:rsidRPr="0081320F">
        <w:rPr>
          <w:sz w:val="24"/>
          <w:szCs w:val="24"/>
          <w:bdr w:val="none" w:sz="0" w:space="0" w:color="auto" w:frame="1"/>
        </w:rPr>
        <w:t>. [online] Available at: </w:t>
      </w:r>
      <w:hyperlink r:id="rId28" w:tgtFrame="_blank" w:history="1">
        <w:r w:rsidRPr="0081320F">
          <w:rPr>
            <w:color w:val="0563C1"/>
            <w:sz w:val="24"/>
            <w:szCs w:val="24"/>
            <w:u w:val="single"/>
            <w:bdr w:val="none" w:sz="0" w:space="0" w:color="auto" w:frame="1"/>
          </w:rPr>
          <w:t>https://www.gov.uk/government/news/new-data-reveals-record-amounts-of-cocaine-and-ketamine-seized</w:t>
        </w:r>
      </w:hyperlink>
    </w:p>
    <w:p w14:paraId="518EB63B" w14:textId="77777777" w:rsidR="0081320F" w:rsidRPr="0081320F" w:rsidRDefault="0081320F" w:rsidP="0081320F">
      <w:pPr>
        <w:shd w:val="clear" w:color="auto" w:fill="FFFFFF"/>
        <w:overflowPunct/>
        <w:autoSpaceDE/>
        <w:autoSpaceDN/>
        <w:adjustRightInd/>
        <w:ind w:left="720" w:hanging="720"/>
        <w:textAlignment w:val="auto"/>
        <w:rPr>
          <w:color w:val="242424"/>
          <w:sz w:val="24"/>
          <w:szCs w:val="24"/>
        </w:rPr>
      </w:pPr>
      <w:r w:rsidRPr="0081320F">
        <w:rPr>
          <w:sz w:val="24"/>
          <w:szCs w:val="24"/>
        </w:rPr>
        <w:t>GOV.UK. (2023). </w:t>
      </w:r>
      <w:r w:rsidRPr="0081320F">
        <w:rPr>
          <w:i/>
          <w:iCs/>
          <w:sz w:val="24"/>
          <w:szCs w:val="24"/>
        </w:rPr>
        <w:t>Code of Practice for the Police National Computer (PNC) and the Law Enforcement Data Service (LEDS) (accessible)</w:t>
      </w:r>
      <w:r w:rsidRPr="0081320F">
        <w:rPr>
          <w:sz w:val="24"/>
          <w:szCs w:val="24"/>
        </w:rPr>
        <w:t xml:space="preserve">. [online] Available at: </w:t>
      </w:r>
      <w:hyperlink r:id="rId29" w:history="1">
        <w:r w:rsidRPr="0081320F">
          <w:rPr>
            <w:color w:val="0000FF"/>
            <w:sz w:val="24"/>
            <w:szCs w:val="24"/>
            <w:u w:val="single"/>
          </w:rPr>
          <w:t>https://www.gov.uk/government/publications/code-of-practice-for-the-police-national-computer-and-the-law-enforcement-data-service/code-of-practice-for-the-police-national-computer-pnc-and-the-law-enforcement-data-service-leds-accessible</w:t>
        </w:r>
      </w:hyperlink>
    </w:p>
    <w:p w14:paraId="6AF1CB99" w14:textId="77777777" w:rsidR="0081320F" w:rsidRPr="0081320F" w:rsidRDefault="0081320F" w:rsidP="0081320F">
      <w:pPr>
        <w:overflowPunct/>
        <w:autoSpaceDE/>
        <w:autoSpaceDN/>
        <w:adjustRightInd/>
        <w:ind w:left="720" w:hanging="720"/>
        <w:textAlignment w:val="auto"/>
        <w:rPr>
          <w:sz w:val="24"/>
          <w:szCs w:val="24"/>
        </w:rPr>
      </w:pPr>
      <w:r w:rsidRPr="0081320F">
        <w:rPr>
          <w:sz w:val="24"/>
          <w:szCs w:val="24"/>
        </w:rPr>
        <w:t>GOV.WALES. (2020). </w:t>
      </w:r>
      <w:r w:rsidRPr="0081320F">
        <w:rPr>
          <w:i/>
          <w:iCs/>
          <w:sz w:val="24"/>
          <w:szCs w:val="24"/>
        </w:rPr>
        <w:t xml:space="preserve">Workforce equality, </w:t>
      </w:r>
      <w:proofErr w:type="gramStart"/>
      <w:r w:rsidRPr="0081320F">
        <w:rPr>
          <w:i/>
          <w:iCs/>
          <w:sz w:val="24"/>
          <w:szCs w:val="24"/>
        </w:rPr>
        <w:t>diversity</w:t>
      </w:r>
      <w:proofErr w:type="gramEnd"/>
      <w:r w:rsidRPr="0081320F">
        <w:rPr>
          <w:i/>
          <w:iCs/>
          <w:sz w:val="24"/>
          <w:szCs w:val="24"/>
        </w:rPr>
        <w:t xml:space="preserve"> and inclusion strategy: 2021 to 2026 [HTML]</w:t>
      </w:r>
      <w:r w:rsidRPr="0081320F">
        <w:rPr>
          <w:sz w:val="24"/>
          <w:szCs w:val="24"/>
        </w:rPr>
        <w:t>. [online] Available at: https://www.gov.wales/workforce-equality-diversity-and-inclusion-strategy-2021-to-2026-html#72822 [Accessed 16 Mar. 2023].</w:t>
      </w:r>
    </w:p>
    <w:p w14:paraId="591CA870" w14:textId="77777777" w:rsidR="0081320F" w:rsidRPr="0081320F" w:rsidRDefault="0081320F" w:rsidP="0081320F">
      <w:pPr>
        <w:overflowPunct/>
        <w:autoSpaceDE/>
        <w:autoSpaceDN/>
        <w:adjustRightInd/>
        <w:ind w:left="720" w:hanging="720"/>
        <w:textAlignment w:val="auto"/>
        <w:rPr>
          <w:sz w:val="24"/>
          <w:szCs w:val="24"/>
        </w:rPr>
      </w:pPr>
      <w:proofErr w:type="spellStart"/>
      <w:r w:rsidRPr="0081320F">
        <w:rPr>
          <w:rFonts w:eastAsiaTheme="minorHAnsi"/>
          <w:color w:val="222222"/>
          <w:kern w:val="2"/>
          <w:sz w:val="24"/>
          <w:szCs w:val="24"/>
          <w:shd w:val="clear" w:color="auto" w:fill="FFFFFF"/>
          <w:lang w:eastAsia="en-US"/>
          <w14:ligatures w14:val="standardContextual"/>
        </w:rPr>
        <w:t>Herrman</w:t>
      </w:r>
      <w:proofErr w:type="spellEnd"/>
      <w:r w:rsidRPr="0081320F">
        <w:rPr>
          <w:rFonts w:eastAsiaTheme="minorHAnsi"/>
          <w:color w:val="222222"/>
          <w:kern w:val="2"/>
          <w:sz w:val="24"/>
          <w:szCs w:val="24"/>
          <w:shd w:val="clear" w:color="auto" w:fill="FFFFFF"/>
          <w:lang w:eastAsia="en-US"/>
          <w14:ligatures w14:val="standardContextual"/>
        </w:rPr>
        <w:t>, H., Stewart, D.E., Diaz-Granados, N., Berger, E.L., Jackson, B. and Yuen, T., 2011. What is resilience? </w:t>
      </w:r>
      <w:r w:rsidRPr="0081320F">
        <w:rPr>
          <w:rFonts w:eastAsiaTheme="minorHAnsi"/>
          <w:i/>
          <w:iCs/>
          <w:color w:val="222222"/>
          <w:kern w:val="2"/>
          <w:sz w:val="24"/>
          <w:szCs w:val="24"/>
          <w:shd w:val="clear" w:color="auto" w:fill="FFFFFF"/>
          <w:lang w:eastAsia="en-US"/>
          <w14:ligatures w14:val="standardContextual"/>
        </w:rPr>
        <w:t>The Canadian Journal of Psychiatry</w:t>
      </w:r>
      <w:r w:rsidRPr="0081320F">
        <w:rPr>
          <w:rFonts w:eastAsiaTheme="minorHAnsi"/>
          <w:color w:val="222222"/>
          <w:kern w:val="2"/>
          <w:sz w:val="24"/>
          <w:szCs w:val="24"/>
          <w:shd w:val="clear" w:color="auto" w:fill="FFFFFF"/>
          <w:lang w:eastAsia="en-US"/>
          <w14:ligatures w14:val="standardContextual"/>
        </w:rPr>
        <w:t>, </w:t>
      </w:r>
      <w:r w:rsidRPr="0081320F">
        <w:rPr>
          <w:rFonts w:eastAsiaTheme="minorHAnsi"/>
          <w:i/>
          <w:iCs/>
          <w:color w:val="222222"/>
          <w:kern w:val="2"/>
          <w:sz w:val="24"/>
          <w:szCs w:val="24"/>
          <w:shd w:val="clear" w:color="auto" w:fill="FFFFFF"/>
          <w:lang w:eastAsia="en-US"/>
          <w14:ligatures w14:val="standardContextual"/>
        </w:rPr>
        <w:t>56</w:t>
      </w:r>
      <w:r w:rsidRPr="0081320F">
        <w:rPr>
          <w:rFonts w:eastAsiaTheme="minorHAnsi"/>
          <w:color w:val="222222"/>
          <w:kern w:val="2"/>
          <w:sz w:val="24"/>
          <w:szCs w:val="24"/>
          <w:shd w:val="clear" w:color="auto" w:fill="FFFFFF"/>
          <w:lang w:eastAsia="en-US"/>
          <w14:ligatures w14:val="standardContextual"/>
        </w:rPr>
        <w:t>(5), pp.258-265.</w:t>
      </w:r>
    </w:p>
    <w:p w14:paraId="3B76B445" w14:textId="77777777" w:rsidR="0081320F" w:rsidRPr="0081320F" w:rsidRDefault="0081320F" w:rsidP="0081320F">
      <w:pPr>
        <w:ind w:left="720" w:hanging="720"/>
      </w:pPr>
      <w:proofErr w:type="spellStart"/>
      <w:r w:rsidRPr="0081320F">
        <w:rPr>
          <w:sz w:val="24"/>
          <w:szCs w:val="24"/>
        </w:rPr>
        <w:t>Houdmont</w:t>
      </w:r>
      <w:proofErr w:type="spellEnd"/>
      <w:r w:rsidRPr="0081320F">
        <w:rPr>
          <w:sz w:val="24"/>
          <w:szCs w:val="24"/>
        </w:rPr>
        <w:t xml:space="preserve">, J., Elliott-Davies, M., Donnelly, J., 2019. Single crewing in English and Welsh policing: frequency and associations with violence towards and injuries in officers. </w:t>
      </w:r>
      <w:proofErr w:type="spellStart"/>
      <w:r w:rsidRPr="0081320F">
        <w:rPr>
          <w:sz w:val="24"/>
          <w:szCs w:val="24"/>
        </w:rPr>
        <w:t>Polic</w:t>
      </w:r>
      <w:proofErr w:type="spellEnd"/>
      <w:r w:rsidRPr="0081320F">
        <w:rPr>
          <w:sz w:val="24"/>
          <w:szCs w:val="24"/>
        </w:rPr>
        <w:t xml:space="preserve">. Soc. 29, 820–833. </w:t>
      </w:r>
      <w:hyperlink r:id="rId30" w:history="1">
        <w:r w:rsidRPr="0081320F">
          <w:rPr>
            <w:color w:val="0000FF"/>
            <w:sz w:val="24"/>
            <w:szCs w:val="24"/>
            <w:u w:val="single"/>
          </w:rPr>
          <w:t>https://doi.org/10.1080/10439463.2017.1417990</w:t>
        </w:r>
      </w:hyperlink>
    </w:p>
    <w:p w14:paraId="53EE7DE7" w14:textId="77777777" w:rsidR="0081320F" w:rsidRPr="0081320F" w:rsidRDefault="0081320F" w:rsidP="0081320F">
      <w:pPr>
        <w:overflowPunct/>
        <w:autoSpaceDE/>
        <w:autoSpaceDN/>
        <w:adjustRightInd/>
        <w:ind w:left="720" w:hanging="720"/>
        <w:textAlignment w:val="auto"/>
        <w:rPr>
          <w:color w:val="242424"/>
          <w:sz w:val="24"/>
          <w:szCs w:val="24"/>
        </w:rPr>
      </w:pPr>
      <w:r w:rsidRPr="0081320F">
        <w:rPr>
          <w:rFonts w:eastAsiaTheme="minorHAnsi"/>
          <w:color w:val="auto"/>
          <w:kern w:val="2"/>
          <w:sz w:val="24"/>
          <w:szCs w:val="24"/>
          <w:shd w:val="clear" w:color="auto" w:fill="FFFFFF"/>
          <w:lang w:eastAsia="en-US"/>
          <w14:ligatures w14:val="standardContextual"/>
        </w:rPr>
        <w:t xml:space="preserve">Huff, J., 2021. Understanding police decisions to arrest: The impact of situational, officer, and </w:t>
      </w:r>
      <w:proofErr w:type="spellStart"/>
      <w:r w:rsidRPr="0081320F">
        <w:rPr>
          <w:rFonts w:eastAsiaTheme="minorHAnsi"/>
          <w:color w:val="auto"/>
          <w:kern w:val="2"/>
          <w:sz w:val="24"/>
          <w:szCs w:val="24"/>
          <w:shd w:val="clear" w:color="auto" w:fill="FFFFFF"/>
          <w:lang w:eastAsia="en-US"/>
          <w14:ligatures w14:val="standardContextual"/>
        </w:rPr>
        <w:t>neighborhood</w:t>
      </w:r>
      <w:proofErr w:type="spellEnd"/>
      <w:r w:rsidRPr="0081320F">
        <w:rPr>
          <w:rFonts w:eastAsiaTheme="minorHAnsi"/>
          <w:color w:val="auto"/>
          <w:kern w:val="2"/>
          <w:sz w:val="24"/>
          <w:szCs w:val="24"/>
          <w:shd w:val="clear" w:color="auto" w:fill="FFFFFF"/>
          <w:lang w:eastAsia="en-US"/>
          <w14:ligatures w14:val="standardContextual"/>
        </w:rPr>
        <w:t xml:space="preserve"> characteristics on police discretion. </w:t>
      </w:r>
      <w:r w:rsidRPr="0081320F">
        <w:rPr>
          <w:rFonts w:eastAsiaTheme="minorHAnsi"/>
          <w:i/>
          <w:iCs/>
          <w:color w:val="auto"/>
          <w:kern w:val="2"/>
          <w:sz w:val="24"/>
          <w:szCs w:val="24"/>
          <w:shd w:val="clear" w:color="auto" w:fill="FFFFFF"/>
          <w:lang w:eastAsia="en-US"/>
          <w14:ligatures w14:val="standardContextual"/>
        </w:rPr>
        <w:t>Journal of criminal justice</w:t>
      </w:r>
      <w:r w:rsidRPr="0081320F">
        <w:rPr>
          <w:rFonts w:eastAsiaTheme="minorHAnsi"/>
          <w:color w:val="auto"/>
          <w:kern w:val="2"/>
          <w:sz w:val="24"/>
          <w:szCs w:val="24"/>
          <w:shd w:val="clear" w:color="auto" w:fill="FFFFFF"/>
          <w:lang w:eastAsia="en-US"/>
          <w14:ligatures w14:val="standardContextual"/>
        </w:rPr>
        <w:t>, </w:t>
      </w:r>
      <w:r w:rsidRPr="0081320F">
        <w:rPr>
          <w:rFonts w:eastAsiaTheme="minorHAnsi"/>
          <w:i/>
          <w:iCs/>
          <w:color w:val="auto"/>
          <w:kern w:val="2"/>
          <w:sz w:val="24"/>
          <w:szCs w:val="24"/>
          <w:shd w:val="clear" w:color="auto" w:fill="FFFFFF"/>
          <w:lang w:eastAsia="en-US"/>
          <w14:ligatures w14:val="standardContextual"/>
        </w:rPr>
        <w:t>75</w:t>
      </w:r>
      <w:r w:rsidRPr="0081320F">
        <w:rPr>
          <w:rFonts w:eastAsiaTheme="minorHAnsi"/>
          <w:color w:val="auto"/>
          <w:kern w:val="2"/>
          <w:sz w:val="24"/>
          <w:szCs w:val="24"/>
          <w:shd w:val="clear" w:color="auto" w:fill="FFFFFF"/>
          <w:lang w:eastAsia="en-US"/>
          <w14:ligatures w14:val="standardContextual"/>
        </w:rPr>
        <w:t>, p.101829.</w:t>
      </w:r>
    </w:p>
    <w:p w14:paraId="7F60E1A7" w14:textId="77777777" w:rsidR="0081320F" w:rsidRPr="0081320F" w:rsidRDefault="0081320F" w:rsidP="0081320F">
      <w:pPr>
        <w:overflowPunct/>
        <w:autoSpaceDE/>
        <w:autoSpaceDN/>
        <w:adjustRightInd/>
        <w:ind w:left="720" w:hanging="720"/>
        <w:rPr>
          <w:color w:val="242424"/>
          <w:sz w:val="24"/>
          <w:szCs w:val="24"/>
        </w:rPr>
      </w:pPr>
      <w:r w:rsidRPr="0081320F">
        <w:rPr>
          <w:color w:val="222222"/>
          <w:sz w:val="24"/>
          <w:szCs w:val="24"/>
          <w:shd w:val="clear" w:color="auto" w:fill="FFFFFF"/>
        </w:rPr>
        <w:t xml:space="preserve">Kirby, J.R., Silvestri, R., Allingham, B.H., </w:t>
      </w:r>
      <w:proofErr w:type="spellStart"/>
      <w:r w:rsidRPr="0081320F">
        <w:rPr>
          <w:color w:val="222222"/>
          <w:sz w:val="24"/>
          <w:szCs w:val="24"/>
          <w:shd w:val="clear" w:color="auto" w:fill="FFFFFF"/>
        </w:rPr>
        <w:t>Parrila</w:t>
      </w:r>
      <w:proofErr w:type="spellEnd"/>
      <w:r w:rsidRPr="0081320F">
        <w:rPr>
          <w:color w:val="222222"/>
          <w:sz w:val="24"/>
          <w:szCs w:val="24"/>
          <w:shd w:val="clear" w:color="auto" w:fill="FFFFFF"/>
        </w:rPr>
        <w:t xml:space="preserve">, R. and La </w:t>
      </w:r>
      <w:proofErr w:type="spellStart"/>
      <w:r w:rsidRPr="0081320F">
        <w:rPr>
          <w:color w:val="222222"/>
          <w:sz w:val="24"/>
          <w:szCs w:val="24"/>
          <w:shd w:val="clear" w:color="auto" w:fill="FFFFFF"/>
        </w:rPr>
        <w:t>Fave</w:t>
      </w:r>
      <w:proofErr w:type="spellEnd"/>
      <w:r w:rsidRPr="0081320F">
        <w:rPr>
          <w:color w:val="222222"/>
          <w:sz w:val="24"/>
          <w:szCs w:val="24"/>
          <w:shd w:val="clear" w:color="auto" w:fill="FFFFFF"/>
        </w:rPr>
        <w:t>, C.B., 2008. Learning strategies and study approaches of postsecondary students with dyslexia. </w:t>
      </w:r>
      <w:r w:rsidRPr="0081320F">
        <w:rPr>
          <w:i/>
          <w:iCs/>
          <w:color w:val="222222"/>
          <w:sz w:val="24"/>
          <w:szCs w:val="24"/>
          <w:shd w:val="clear" w:color="auto" w:fill="FFFFFF"/>
        </w:rPr>
        <w:t>Journal of learning disabilities</w:t>
      </w:r>
      <w:r w:rsidRPr="0081320F">
        <w:rPr>
          <w:color w:val="222222"/>
          <w:sz w:val="24"/>
          <w:szCs w:val="24"/>
          <w:shd w:val="clear" w:color="auto" w:fill="FFFFFF"/>
        </w:rPr>
        <w:t>, </w:t>
      </w:r>
      <w:r w:rsidRPr="0081320F">
        <w:rPr>
          <w:i/>
          <w:iCs/>
          <w:color w:val="222222"/>
          <w:sz w:val="24"/>
          <w:szCs w:val="24"/>
          <w:shd w:val="clear" w:color="auto" w:fill="FFFFFF"/>
        </w:rPr>
        <w:t>41</w:t>
      </w:r>
      <w:r w:rsidRPr="0081320F">
        <w:rPr>
          <w:color w:val="222222"/>
          <w:sz w:val="24"/>
          <w:szCs w:val="24"/>
          <w:shd w:val="clear" w:color="auto" w:fill="FFFFFF"/>
        </w:rPr>
        <w:t>(1), pp.85-96.</w:t>
      </w:r>
    </w:p>
    <w:p w14:paraId="42BDC299" w14:textId="77777777" w:rsidR="0081320F" w:rsidRPr="0081320F" w:rsidRDefault="0081320F" w:rsidP="0081320F">
      <w:pPr>
        <w:overflowPunct/>
        <w:autoSpaceDE/>
        <w:autoSpaceDN/>
        <w:adjustRightInd/>
        <w:ind w:left="720" w:hanging="720"/>
        <w:textAlignment w:val="auto"/>
        <w:rPr>
          <w:rFonts w:ascii="Segoe UI" w:hAnsi="Segoe UI" w:cs="Segoe UI"/>
          <w:color w:val="242424"/>
          <w:sz w:val="23"/>
          <w:szCs w:val="23"/>
        </w:rPr>
      </w:pPr>
      <w:r w:rsidRPr="0081320F">
        <w:rPr>
          <w:sz w:val="24"/>
          <w:szCs w:val="24"/>
        </w:rPr>
        <w:t>Mind (2022). </w:t>
      </w:r>
      <w:r w:rsidRPr="0081320F">
        <w:rPr>
          <w:i/>
          <w:iCs/>
          <w:sz w:val="24"/>
          <w:szCs w:val="24"/>
        </w:rPr>
        <w:t>Managing stress and building resilience - tips</w:t>
      </w:r>
      <w:r w:rsidRPr="0081320F">
        <w:rPr>
          <w:sz w:val="24"/>
          <w:szCs w:val="24"/>
        </w:rPr>
        <w:t xml:space="preserve">. [online] www.mind.org.uk. Available at: </w:t>
      </w:r>
      <w:hyperlink r:id="rId31" w:history="1">
        <w:r w:rsidRPr="0081320F">
          <w:rPr>
            <w:color w:val="0563C1" w:themeColor="hyperlink"/>
            <w:sz w:val="24"/>
            <w:szCs w:val="24"/>
            <w:u w:val="single"/>
          </w:rPr>
          <w:t>https://www.mind.org.uk/information-support/types-of-mental-health-problems/stress/managing-stress-and-building-resilience/</w:t>
        </w:r>
      </w:hyperlink>
      <w:r w:rsidRPr="0081320F">
        <w:rPr>
          <w:sz w:val="24"/>
          <w:szCs w:val="24"/>
        </w:rPr>
        <w:t>.</w:t>
      </w:r>
      <w:r w:rsidRPr="0081320F">
        <w:rPr>
          <w:rFonts w:ascii="Calibri" w:hAnsi="Calibri" w:cs="Calibri"/>
          <w:sz w:val="27"/>
          <w:szCs w:val="27"/>
          <w:bdr w:val="none" w:sz="0" w:space="0" w:color="auto" w:frame="1"/>
        </w:rPr>
        <w:t>‌</w:t>
      </w:r>
    </w:p>
    <w:p w14:paraId="04DF3609" w14:textId="77777777" w:rsidR="0081320F" w:rsidRPr="0081320F" w:rsidRDefault="0081320F" w:rsidP="0081320F">
      <w:pPr>
        <w:shd w:val="clear" w:color="auto" w:fill="FFFFFF"/>
        <w:overflowPunct/>
        <w:autoSpaceDE/>
        <w:autoSpaceDN/>
        <w:adjustRightInd/>
        <w:ind w:left="720" w:hanging="720"/>
        <w:textAlignment w:val="auto"/>
        <w:rPr>
          <w:sz w:val="24"/>
          <w:szCs w:val="24"/>
          <w:bdr w:val="none" w:sz="0" w:space="0" w:color="auto" w:frame="1"/>
        </w:rPr>
      </w:pPr>
      <w:r w:rsidRPr="0081320F">
        <w:rPr>
          <w:sz w:val="24"/>
          <w:szCs w:val="24"/>
          <w:bdr w:val="none" w:sz="0" w:space="0" w:color="auto" w:frame="1"/>
        </w:rPr>
        <w:t>Mobberley, A. (2021). </w:t>
      </w:r>
      <w:r w:rsidRPr="0081320F">
        <w:rPr>
          <w:i/>
          <w:iCs/>
          <w:sz w:val="24"/>
          <w:szCs w:val="24"/>
          <w:bdr w:val="none" w:sz="0" w:space="0" w:color="auto" w:frame="1"/>
        </w:rPr>
        <w:t>Police Officer Oath (298A/21)</w:t>
      </w:r>
      <w:r w:rsidRPr="0081320F">
        <w:rPr>
          <w:sz w:val="24"/>
          <w:szCs w:val="24"/>
          <w:bdr w:val="none" w:sz="0" w:space="0" w:color="auto" w:frame="1"/>
        </w:rPr>
        <w:t>. [online] Freedom of Information - West Midlands Police. Available at: https://foi.west-midlands.police.uk/police-officer-oath-298a-21/#:~:text=%E2%80%9CI%20do%20solemnly%20and%20sincerely%20declare%20and%20affirm [Accessed 20 Nov. 2023].</w:t>
      </w:r>
    </w:p>
    <w:p w14:paraId="0228B191" w14:textId="77777777" w:rsidR="0081320F" w:rsidRPr="0081320F" w:rsidRDefault="0081320F" w:rsidP="0081320F">
      <w:pPr>
        <w:shd w:val="clear" w:color="auto" w:fill="FFFFFF"/>
        <w:overflowPunct/>
        <w:autoSpaceDE/>
        <w:autoSpaceDN/>
        <w:adjustRightInd/>
        <w:ind w:left="720" w:hanging="720"/>
        <w:textAlignment w:val="auto"/>
        <w:rPr>
          <w:sz w:val="24"/>
          <w:szCs w:val="24"/>
          <w:bdr w:val="none" w:sz="0" w:space="0" w:color="auto" w:frame="1"/>
        </w:rPr>
      </w:pPr>
      <w:r w:rsidRPr="0081320F">
        <w:rPr>
          <w:sz w:val="24"/>
          <w:szCs w:val="24"/>
        </w:rPr>
        <w:t>NHS (2021). </w:t>
      </w:r>
      <w:r w:rsidRPr="0081320F">
        <w:rPr>
          <w:i/>
          <w:iCs/>
          <w:sz w:val="24"/>
          <w:szCs w:val="24"/>
        </w:rPr>
        <w:t>Get help with stress</w:t>
      </w:r>
      <w:r w:rsidRPr="0081320F">
        <w:rPr>
          <w:sz w:val="24"/>
          <w:szCs w:val="24"/>
        </w:rPr>
        <w:t xml:space="preserve">. [online] nhs.uk. Available at: </w:t>
      </w:r>
      <w:hyperlink r:id="rId32" w:history="1">
        <w:r w:rsidRPr="0081320F">
          <w:rPr>
            <w:color w:val="0563C1" w:themeColor="hyperlink"/>
            <w:sz w:val="24"/>
            <w:szCs w:val="24"/>
            <w:u w:val="single"/>
          </w:rPr>
          <w:t>https://www.nhs.uk/mental-health/feelings-symptoms-behaviours/feelings-and-symptoms/stress/</w:t>
        </w:r>
      </w:hyperlink>
    </w:p>
    <w:p w14:paraId="6E30C74A" w14:textId="77777777" w:rsidR="0081320F" w:rsidRPr="0081320F" w:rsidRDefault="0081320F" w:rsidP="0081320F">
      <w:pPr>
        <w:shd w:val="clear" w:color="auto" w:fill="FFFFFF"/>
        <w:overflowPunct/>
        <w:autoSpaceDE/>
        <w:autoSpaceDN/>
        <w:adjustRightInd/>
        <w:ind w:left="720" w:hanging="720"/>
        <w:textAlignment w:val="auto"/>
        <w:rPr>
          <w:color w:val="242424"/>
          <w:sz w:val="24"/>
          <w:szCs w:val="24"/>
        </w:rPr>
      </w:pPr>
      <w:r w:rsidRPr="0081320F">
        <w:rPr>
          <w:sz w:val="24"/>
          <w:szCs w:val="24"/>
          <w:bdr w:val="none" w:sz="0" w:space="0" w:color="auto" w:frame="1"/>
        </w:rPr>
        <w:t>Oscar Kilo (2023). </w:t>
      </w:r>
      <w:r w:rsidRPr="0081320F">
        <w:rPr>
          <w:i/>
          <w:iCs/>
          <w:sz w:val="24"/>
          <w:szCs w:val="24"/>
          <w:bdr w:val="none" w:sz="0" w:space="0" w:color="auto" w:frame="1"/>
        </w:rPr>
        <w:t>Emergency services trauma intervention programme (ESTIP)</w:t>
      </w:r>
      <w:r w:rsidRPr="0081320F">
        <w:rPr>
          <w:sz w:val="24"/>
          <w:szCs w:val="24"/>
          <w:bdr w:val="none" w:sz="0" w:space="0" w:color="auto" w:frame="1"/>
        </w:rPr>
        <w:t>. [online] Oscar Kilo. Available at: </w:t>
      </w:r>
      <w:hyperlink r:id="rId33" w:tgtFrame="_blank" w:history="1">
        <w:r w:rsidRPr="0081320F">
          <w:rPr>
            <w:color w:val="0563C1"/>
            <w:sz w:val="24"/>
            <w:szCs w:val="24"/>
            <w:u w:val="single"/>
            <w:bdr w:val="none" w:sz="0" w:space="0" w:color="auto" w:frame="1"/>
          </w:rPr>
          <w:t>https://www.oscarkilo.org.uk/services/psychological-and-trauma-risk-management/ESTIP</w:t>
        </w:r>
      </w:hyperlink>
      <w:r w:rsidRPr="0081320F">
        <w:rPr>
          <w:sz w:val="24"/>
          <w:szCs w:val="24"/>
          <w:bdr w:val="none" w:sz="0" w:space="0" w:color="auto" w:frame="1"/>
        </w:rPr>
        <w:t>.</w:t>
      </w:r>
    </w:p>
    <w:p w14:paraId="605A43E4" w14:textId="77777777" w:rsidR="0081320F" w:rsidRPr="0081320F" w:rsidRDefault="0081320F" w:rsidP="0081320F">
      <w:pPr>
        <w:ind w:left="720" w:hanging="720"/>
      </w:pPr>
      <w:r w:rsidRPr="0081320F">
        <w:rPr>
          <w:sz w:val="24"/>
          <w:szCs w:val="24"/>
        </w:rPr>
        <w:lastRenderedPageBreak/>
        <w:t xml:space="preserve">Padilla, K.E., 2023. </w:t>
      </w:r>
      <w:r w:rsidRPr="0081320F">
        <w:rPr>
          <w:i/>
          <w:iCs/>
          <w:sz w:val="24"/>
          <w:szCs w:val="24"/>
        </w:rPr>
        <w:t>Twenty-one Mental Models that Can Change Policing: A Framework for Using Data and Research for Overcoming Cognitive Bias</w:t>
      </w:r>
      <w:r w:rsidRPr="0081320F">
        <w:rPr>
          <w:sz w:val="24"/>
          <w:szCs w:val="24"/>
        </w:rPr>
        <w:t xml:space="preserve">: by Reneé Mitchell, Routledge, New York, NY, 2022, 209 pp., $39.95 (paperback). ISBN 9780367480080. Police </w:t>
      </w:r>
      <w:proofErr w:type="spellStart"/>
      <w:r w:rsidRPr="0081320F">
        <w:rPr>
          <w:sz w:val="24"/>
          <w:szCs w:val="24"/>
        </w:rPr>
        <w:t>Pract</w:t>
      </w:r>
      <w:proofErr w:type="spellEnd"/>
      <w:r w:rsidRPr="0081320F">
        <w:rPr>
          <w:sz w:val="24"/>
          <w:szCs w:val="24"/>
        </w:rPr>
        <w:t xml:space="preserve">. Res. 24, 744–745. </w:t>
      </w:r>
      <w:hyperlink r:id="rId34" w:history="1">
        <w:r w:rsidRPr="0081320F">
          <w:rPr>
            <w:color w:val="0000FF"/>
            <w:sz w:val="24"/>
            <w:szCs w:val="24"/>
            <w:u w:val="single"/>
          </w:rPr>
          <w:t>https://doi.org/10.1080/15614263.2023.2181807</w:t>
        </w:r>
      </w:hyperlink>
    </w:p>
    <w:p w14:paraId="01EB62DD" w14:textId="77777777" w:rsidR="0081320F" w:rsidRPr="0081320F" w:rsidRDefault="0081320F" w:rsidP="0081320F">
      <w:pPr>
        <w:overflowPunct/>
        <w:autoSpaceDE/>
        <w:autoSpaceDN/>
        <w:adjustRightInd/>
        <w:ind w:left="720" w:hanging="720"/>
        <w:textAlignment w:val="auto"/>
      </w:pPr>
      <w:r w:rsidRPr="0081320F">
        <w:rPr>
          <w:rFonts w:eastAsiaTheme="minorHAnsi"/>
          <w:color w:val="222222"/>
          <w:sz w:val="24"/>
          <w:szCs w:val="24"/>
          <w:shd w:val="clear" w:color="auto" w:fill="FFFFFF"/>
          <w:lang w:eastAsia="en-US"/>
        </w:rPr>
        <w:t>Palk, G., Davey, J. and Freeman, J., 2007. Policing alcohol</w:t>
      </w:r>
      <w:r w:rsidRPr="0081320F">
        <w:rPr>
          <w:rFonts w:ascii="Cambria Math" w:eastAsiaTheme="minorHAnsi" w:hAnsi="Cambria Math" w:cs="Cambria Math"/>
          <w:color w:val="222222"/>
          <w:sz w:val="24"/>
          <w:szCs w:val="24"/>
          <w:shd w:val="clear" w:color="auto" w:fill="FFFFFF"/>
          <w:lang w:eastAsia="en-US"/>
        </w:rPr>
        <w:t>‐</w:t>
      </w:r>
      <w:r w:rsidRPr="0081320F">
        <w:rPr>
          <w:rFonts w:eastAsiaTheme="minorHAnsi"/>
          <w:color w:val="222222"/>
          <w:sz w:val="24"/>
          <w:szCs w:val="24"/>
          <w:shd w:val="clear" w:color="auto" w:fill="FFFFFF"/>
          <w:lang w:eastAsia="en-US"/>
        </w:rPr>
        <w:t>related incidents: a study of time and prevalence. </w:t>
      </w:r>
      <w:r w:rsidRPr="0081320F">
        <w:rPr>
          <w:rFonts w:eastAsiaTheme="minorHAnsi"/>
          <w:i/>
          <w:iCs/>
          <w:color w:val="222222"/>
          <w:sz w:val="24"/>
          <w:szCs w:val="24"/>
          <w:shd w:val="clear" w:color="auto" w:fill="FFFFFF"/>
          <w:lang w:eastAsia="en-US"/>
        </w:rPr>
        <w:t>Policing: An International Journal of Police Strategies &amp; Management</w:t>
      </w:r>
      <w:r w:rsidRPr="0081320F">
        <w:rPr>
          <w:rFonts w:eastAsiaTheme="minorHAnsi"/>
          <w:color w:val="222222"/>
          <w:sz w:val="24"/>
          <w:szCs w:val="24"/>
          <w:shd w:val="clear" w:color="auto" w:fill="FFFFFF"/>
          <w:lang w:eastAsia="en-US"/>
        </w:rPr>
        <w:t>, </w:t>
      </w:r>
      <w:r w:rsidRPr="0081320F">
        <w:rPr>
          <w:rFonts w:eastAsiaTheme="minorHAnsi"/>
          <w:i/>
          <w:iCs/>
          <w:color w:val="222222"/>
          <w:sz w:val="24"/>
          <w:szCs w:val="24"/>
          <w:shd w:val="clear" w:color="auto" w:fill="FFFFFF"/>
          <w:lang w:eastAsia="en-US"/>
        </w:rPr>
        <w:t>30</w:t>
      </w:r>
      <w:r w:rsidRPr="0081320F">
        <w:rPr>
          <w:rFonts w:eastAsiaTheme="minorHAnsi"/>
          <w:color w:val="222222"/>
          <w:sz w:val="24"/>
          <w:szCs w:val="24"/>
          <w:shd w:val="clear" w:color="auto" w:fill="FFFFFF"/>
          <w:lang w:eastAsia="en-US"/>
        </w:rPr>
        <w:t>(1), pp.82-92.</w:t>
      </w:r>
    </w:p>
    <w:p w14:paraId="3E3C7461" w14:textId="77777777" w:rsidR="0081320F" w:rsidRPr="0081320F" w:rsidRDefault="0081320F" w:rsidP="0081320F">
      <w:pPr>
        <w:ind w:left="720" w:hanging="720"/>
        <w:rPr>
          <w:rFonts w:eastAsiaTheme="minorHAnsi"/>
          <w:color w:val="222222"/>
          <w:sz w:val="24"/>
          <w:szCs w:val="24"/>
          <w:shd w:val="clear" w:color="auto" w:fill="FFFFFF"/>
          <w:lang w:eastAsia="en-US"/>
        </w:rPr>
      </w:pPr>
      <w:proofErr w:type="spellStart"/>
      <w:r w:rsidRPr="0081320F">
        <w:rPr>
          <w:sz w:val="24"/>
          <w:szCs w:val="24"/>
        </w:rPr>
        <w:t>Pogrebin</w:t>
      </w:r>
      <w:proofErr w:type="spellEnd"/>
      <w:r w:rsidRPr="0081320F">
        <w:rPr>
          <w:sz w:val="24"/>
          <w:szCs w:val="24"/>
        </w:rPr>
        <w:t>, M.R., Poole, E.D., 1991. Police and tragic events: The management of emotions. J. Crim. Justice 19, 395–403. https://doi.org/10.1016/0047-2352(91)90036-U</w:t>
      </w:r>
    </w:p>
    <w:p w14:paraId="30497AA5" w14:textId="77777777" w:rsidR="0081320F" w:rsidRPr="0081320F" w:rsidRDefault="0081320F" w:rsidP="0081320F">
      <w:pPr>
        <w:overflowPunct/>
        <w:autoSpaceDE/>
        <w:autoSpaceDN/>
        <w:adjustRightInd/>
        <w:ind w:left="720" w:hanging="720"/>
        <w:textAlignment w:val="auto"/>
        <w:rPr>
          <w:color w:val="222222"/>
          <w:sz w:val="24"/>
          <w:szCs w:val="24"/>
          <w:shd w:val="clear" w:color="auto" w:fill="FFFFFF"/>
        </w:rPr>
      </w:pPr>
      <w:r w:rsidRPr="0081320F">
        <w:rPr>
          <w:color w:val="222222"/>
          <w:sz w:val="24"/>
          <w:szCs w:val="24"/>
          <w:shd w:val="clear" w:color="auto" w:fill="FFFFFF"/>
        </w:rPr>
        <w:t xml:space="preserve">Razali, S.N.A.M., </w:t>
      </w:r>
      <w:proofErr w:type="spellStart"/>
      <w:r w:rsidRPr="0081320F">
        <w:rPr>
          <w:color w:val="222222"/>
          <w:sz w:val="24"/>
          <w:szCs w:val="24"/>
          <w:shd w:val="clear" w:color="auto" w:fill="FFFFFF"/>
        </w:rPr>
        <w:t>Rusiman</w:t>
      </w:r>
      <w:proofErr w:type="spellEnd"/>
      <w:r w:rsidRPr="0081320F">
        <w:rPr>
          <w:color w:val="222222"/>
          <w:sz w:val="24"/>
          <w:szCs w:val="24"/>
          <w:shd w:val="clear" w:color="auto" w:fill="FFFFFF"/>
        </w:rPr>
        <w:t xml:space="preserve">, M.S., Gan, W.S. and </w:t>
      </w:r>
      <w:proofErr w:type="spellStart"/>
      <w:r w:rsidRPr="0081320F">
        <w:rPr>
          <w:color w:val="222222"/>
          <w:sz w:val="24"/>
          <w:szCs w:val="24"/>
          <w:shd w:val="clear" w:color="auto" w:fill="FFFFFF"/>
        </w:rPr>
        <w:t>Arbin</w:t>
      </w:r>
      <w:proofErr w:type="spellEnd"/>
      <w:r w:rsidRPr="0081320F">
        <w:rPr>
          <w:color w:val="222222"/>
          <w:sz w:val="24"/>
          <w:szCs w:val="24"/>
          <w:shd w:val="clear" w:color="auto" w:fill="FFFFFF"/>
        </w:rPr>
        <w:t>, N., 2018, April. The impact of time management on students’ academic achievement. In </w:t>
      </w:r>
      <w:r w:rsidRPr="0081320F">
        <w:rPr>
          <w:i/>
          <w:iCs/>
          <w:color w:val="222222"/>
          <w:sz w:val="24"/>
          <w:szCs w:val="24"/>
          <w:shd w:val="clear" w:color="auto" w:fill="FFFFFF"/>
        </w:rPr>
        <w:t>Journal of Physics: Conference Series</w:t>
      </w:r>
      <w:r w:rsidRPr="0081320F">
        <w:rPr>
          <w:color w:val="222222"/>
          <w:sz w:val="24"/>
          <w:szCs w:val="24"/>
          <w:shd w:val="clear" w:color="auto" w:fill="FFFFFF"/>
        </w:rPr>
        <w:t> (Vol. 995, No. 1, p. 012042). IOP Publishing.</w:t>
      </w:r>
    </w:p>
    <w:p w14:paraId="0DF2C869" w14:textId="77777777" w:rsidR="0081320F" w:rsidRPr="0081320F" w:rsidRDefault="0081320F" w:rsidP="0081320F">
      <w:pPr>
        <w:overflowPunct/>
        <w:autoSpaceDE/>
        <w:autoSpaceDN/>
        <w:adjustRightInd/>
        <w:ind w:left="720" w:hanging="720"/>
        <w:textAlignment w:val="auto"/>
        <w:rPr>
          <w:sz w:val="24"/>
          <w:szCs w:val="24"/>
        </w:rPr>
      </w:pPr>
      <w:r w:rsidRPr="0081320F">
        <w:rPr>
          <w:sz w:val="24"/>
          <w:szCs w:val="24"/>
        </w:rPr>
        <w:t>Robinson, L., Segal, J. and Smith, M. (2019). </w:t>
      </w:r>
      <w:r w:rsidRPr="0081320F">
        <w:rPr>
          <w:i/>
          <w:iCs/>
          <w:sz w:val="24"/>
          <w:szCs w:val="24"/>
        </w:rPr>
        <w:t>Effective Communication</w:t>
      </w:r>
      <w:r w:rsidRPr="0081320F">
        <w:rPr>
          <w:sz w:val="24"/>
          <w:szCs w:val="24"/>
        </w:rPr>
        <w:t xml:space="preserve">. [online] HelpGuide.org. Available at: </w:t>
      </w:r>
      <w:hyperlink r:id="rId35" w:history="1">
        <w:r w:rsidRPr="0081320F">
          <w:rPr>
            <w:color w:val="0000FF"/>
            <w:sz w:val="24"/>
            <w:szCs w:val="24"/>
            <w:u w:val="single"/>
          </w:rPr>
          <w:t>https://www.helpguide.org/articles/relationships-communication/effective-communication.htm</w:t>
        </w:r>
      </w:hyperlink>
      <w:r w:rsidRPr="0081320F">
        <w:rPr>
          <w:sz w:val="24"/>
          <w:szCs w:val="24"/>
        </w:rPr>
        <w:t>.</w:t>
      </w:r>
    </w:p>
    <w:p w14:paraId="35FF2E06" w14:textId="77777777" w:rsidR="0081320F" w:rsidRPr="0081320F" w:rsidRDefault="0081320F" w:rsidP="0081320F">
      <w:pPr>
        <w:ind w:left="720" w:hanging="720"/>
        <w:rPr>
          <w:rFonts w:ascii="Calibri" w:hAnsi="Calibri" w:cs="Calibri"/>
          <w:color w:val="242424"/>
          <w:sz w:val="22"/>
          <w:szCs w:val="22"/>
        </w:rPr>
      </w:pPr>
      <w:proofErr w:type="spellStart"/>
      <w:r w:rsidRPr="0081320F">
        <w:rPr>
          <w:color w:val="222222"/>
          <w:sz w:val="24"/>
          <w:szCs w:val="24"/>
          <w:shd w:val="clear" w:color="auto" w:fill="FFFFFF"/>
        </w:rPr>
        <w:t>Scouller</w:t>
      </w:r>
      <w:proofErr w:type="spellEnd"/>
      <w:r w:rsidRPr="0081320F">
        <w:rPr>
          <w:color w:val="222222"/>
          <w:sz w:val="24"/>
          <w:szCs w:val="24"/>
          <w:shd w:val="clear" w:color="auto" w:fill="FFFFFF"/>
        </w:rPr>
        <w:t>, K., 1998. The influence of assessment method on students' learning approaches: Multiple choice question examination versus assignment essay. </w:t>
      </w:r>
      <w:r w:rsidRPr="0081320F">
        <w:rPr>
          <w:i/>
          <w:iCs/>
          <w:color w:val="222222"/>
          <w:sz w:val="24"/>
          <w:szCs w:val="24"/>
          <w:shd w:val="clear" w:color="auto" w:fill="FFFFFF"/>
        </w:rPr>
        <w:t>Higher education</w:t>
      </w:r>
      <w:r w:rsidRPr="0081320F">
        <w:rPr>
          <w:color w:val="222222"/>
          <w:sz w:val="24"/>
          <w:szCs w:val="24"/>
          <w:shd w:val="clear" w:color="auto" w:fill="FFFFFF"/>
        </w:rPr>
        <w:t>, </w:t>
      </w:r>
      <w:r w:rsidRPr="0081320F">
        <w:rPr>
          <w:i/>
          <w:iCs/>
          <w:color w:val="222222"/>
          <w:sz w:val="24"/>
          <w:szCs w:val="24"/>
          <w:shd w:val="clear" w:color="auto" w:fill="FFFFFF"/>
        </w:rPr>
        <w:t>35</w:t>
      </w:r>
      <w:r w:rsidRPr="0081320F">
        <w:rPr>
          <w:color w:val="222222"/>
          <w:sz w:val="24"/>
          <w:szCs w:val="24"/>
          <w:shd w:val="clear" w:color="auto" w:fill="FFFFFF"/>
        </w:rPr>
        <w:t>(4), pp.453-472.</w:t>
      </w:r>
      <w:r w:rsidRPr="0081320F">
        <w:rPr>
          <w:color w:val="242424"/>
          <w:bdr w:val="none" w:sz="0" w:space="0" w:color="auto" w:frame="1"/>
        </w:rPr>
        <w:t> </w:t>
      </w:r>
    </w:p>
    <w:p w14:paraId="199579C5" w14:textId="77777777" w:rsidR="0081320F" w:rsidRPr="0081320F" w:rsidRDefault="0081320F" w:rsidP="0081320F">
      <w:pPr>
        <w:shd w:val="clear" w:color="auto" w:fill="FFFFFF"/>
        <w:overflowPunct/>
        <w:autoSpaceDE/>
        <w:autoSpaceDN/>
        <w:adjustRightInd/>
        <w:ind w:left="720" w:hanging="720"/>
        <w:textAlignment w:val="auto"/>
        <w:rPr>
          <w:rFonts w:ascii="Times New Roman" w:hAnsi="Times New Roman" w:cs="Times New Roman"/>
          <w:color w:val="222222"/>
          <w:sz w:val="24"/>
          <w:szCs w:val="24"/>
          <w:shd w:val="clear" w:color="auto" w:fill="FFFFFF"/>
        </w:rPr>
      </w:pPr>
      <w:proofErr w:type="spellStart"/>
      <w:r w:rsidRPr="0081320F">
        <w:rPr>
          <w:color w:val="242424"/>
          <w:sz w:val="24"/>
          <w:szCs w:val="24"/>
          <w:bdr w:val="none" w:sz="0" w:space="0" w:color="auto" w:frame="1"/>
        </w:rPr>
        <w:t>Schaap</w:t>
      </w:r>
      <w:proofErr w:type="spellEnd"/>
      <w:r w:rsidRPr="0081320F">
        <w:rPr>
          <w:color w:val="242424"/>
          <w:sz w:val="24"/>
          <w:szCs w:val="24"/>
          <w:bdr w:val="none" w:sz="0" w:space="0" w:color="auto" w:frame="1"/>
        </w:rPr>
        <w:t xml:space="preserve">, D., 2021. Police trust-building strategies. A socio-institutional, comparative approach. </w:t>
      </w:r>
      <w:proofErr w:type="spellStart"/>
      <w:r w:rsidRPr="0081320F">
        <w:rPr>
          <w:color w:val="242424"/>
          <w:sz w:val="24"/>
          <w:szCs w:val="24"/>
          <w:bdr w:val="none" w:sz="0" w:space="0" w:color="auto" w:frame="1"/>
        </w:rPr>
        <w:t>Polic</w:t>
      </w:r>
      <w:proofErr w:type="spellEnd"/>
      <w:r w:rsidRPr="0081320F">
        <w:rPr>
          <w:color w:val="242424"/>
          <w:sz w:val="24"/>
          <w:szCs w:val="24"/>
          <w:bdr w:val="none" w:sz="0" w:space="0" w:color="auto" w:frame="1"/>
        </w:rPr>
        <w:t>. Soc. 31, 304–320. https://doi.org/10.1080/10439463.2020.1726345</w:t>
      </w:r>
    </w:p>
    <w:p w14:paraId="166D2906" w14:textId="77777777" w:rsidR="0081320F" w:rsidRPr="0081320F" w:rsidRDefault="0081320F" w:rsidP="0081320F">
      <w:pPr>
        <w:shd w:val="clear" w:color="auto" w:fill="FFFFFF"/>
        <w:overflowPunct/>
        <w:autoSpaceDE/>
        <w:autoSpaceDN/>
        <w:adjustRightInd/>
        <w:ind w:left="720" w:hanging="720"/>
        <w:textAlignment w:val="auto"/>
        <w:rPr>
          <w:color w:val="222222"/>
          <w:sz w:val="24"/>
          <w:szCs w:val="24"/>
          <w:shd w:val="clear" w:color="auto" w:fill="FFFFFF"/>
        </w:rPr>
      </w:pPr>
      <w:r w:rsidRPr="0081320F">
        <w:rPr>
          <w:color w:val="222222"/>
          <w:sz w:val="24"/>
          <w:szCs w:val="24"/>
          <w:shd w:val="clear" w:color="auto" w:fill="FFFFFF"/>
        </w:rPr>
        <w:t>Schein, E.H., 1987. Defining organizational culture. </w:t>
      </w:r>
      <w:r w:rsidRPr="0081320F">
        <w:rPr>
          <w:i/>
          <w:iCs/>
          <w:color w:val="222222"/>
          <w:sz w:val="24"/>
          <w:szCs w:val="24"/>
          <w:shd w:val="clear" w:color="auto" w:fill="FFFFFF"/>
        </w:rPr>
        <w:t>Classics of organization theory</w:t>
      </w:r>
      <w:r w:rsidRPr="0081320F">
        <w:rPr>
          <w:color w:val="222222"/>
          <w:sz w:val="24"/>
          <w:szCs w:val="24"/>
          <w:shd w:val="clear" w:color="auto" w:fill="FFFFFF"/>
        </w:rPr>
        <w:t>, </w:t>
      </w:r>
      <w:r w:rsidRPr="0081320F">
        <w:rPr>
          <w:i/>
          <w:iCs/>
          <w:color w:val="222222"/>
          <w:sz w:val="24"/>
          <w:szCs w:val="24"/>
          <w:shd w:val="clear" w:color="auto" w:fill="FFFFFF"/>
        </w:rPr>
        <w:t>3</w:t>
      </w:r>
      <w:r w:rsidRPr="0081320F">
        <w:rPr>
          <w:color w:val="222222"/>
          <w:sz w:val="24"/>
          <w:szCs w:val="24"/>
          <w:shd w:val="clear" w:color="auto" w:fill="FFFFFF"/>
        </w:rPr>
        <w:t>(1), pp.490-502.</w:t>
      </w:r>
    </w:p>
    <w:p w14:paraId="74CB9654" w14:textId="77777777" w:rsidR="0081320F" w:rsidRPr="0081320F" w:rsidRDefault="0081320F" w:rsidP="0081320F">
      <w:pPr>
        <w:overflowPunct/>
        <w:autoSpaceDE/>
        <w:autoSpaceDN/>
        <w:adjustRightInd/>
        <w:ind w:left="720" w:hanging="720"/>
        <w:textAlignment w:val="auto"/>
        <w:rPr>
          <w:rFonts w:ascii="Segoe UI" w:hAnsi="Segoe UI" w:cs="Segoe UI"/>
          <w:color w:val="242424"/>
          <w:sz w:val="23"/>
          <w:szCs w:val="23"/>
        </w:rPr>
      </w:pPr>
      <w:r w:rsidRPr="0081320F">
        <w:rPr>
          <w:sz w:val="24"/>
          <w:szCs w:val="24"/>
        </w:rPr>
        <w:t>The University of Edinburgh (2020). </w:t>
      </w:r>
      <w:r w:rsidRPr="0081320F">
        <w:rPr>
          <w:i/>
          <w:iCs/>
          <w:sz w:val="24"/>
          <w:szCs w:val="24"/>
        </w:rPr>
        <w:t>Gibbs’ Reflective Cycle</w:t>
      </w:r>
      <w:r w:rsidRPr="0081320F">
        <w:rPr>
          <w:sz w:val="24"/>
          <w:szCs w:val="24"/>
        </w:rPr>
        <w:t>. [online] The University of Edinburgh. Available at: https://www.ed.ac.uk/reflection/reflectors-toolkit/reflecting-on-experience/gibbs-reflective-cycle.</w:t>
      </w:r>
      <w:r w:rsidRPr="0081320F">
        <w:rPr>
          <w:rFonts w:ascii="Calibri" w:hAnsi="Calibri" w:cs="Calibri"/>
          <w:color w:val="auto"/>
          <w:sz w:val="27"/>
          <w:szCs w:val="27"/>
          <w:bdr w:val="none" w:sz="0" w:space="0" w:color="auto" w:frame="1"/>
        </w:rPr>
        <w:t> </w:t>
      </w:r>
    </w:p>
    <w:p w14:paraId="41531BD6" w14:textId="77777777" w:rsidR="0081320F" w:rsidRPr="0081320F" w:rsidRDefault="0081320F" w:rsidP="0081320F">
      <w:pPr>
        <w:shd w:val="clear" w:color="auto" w:fill="FFFFFF"/>
        <w:overflowPunct/>
        <w:autoSpaceDE/>
        <w:autoSpaceDN/>
        <w:adjustRightInd/>
        <w:ind w:left="720" w:hanging="720"/>
        <w:textAlignment w:val="auto"/>
        <w:rPr>
          <w:sz w:val="24"/>
          <w:szCs w:val="24"/>
        </w:rPr>
      </w:pPr>
      <w:r w:rsidRPr="0081320F">
        <w:rPr>
          <w:color w:val="242424"/>
          <w:sz w:val="24"/>
          <w:szCs w:val="24"/>
        </w:rPr>
        <w:t> </w:t>
      </w:r>
      <w:r w:rsidRPr="0081320F">
        <w:rPr>
          <w:sz w:val="24"/>
          <w:szCs w:val="24"/>
          <w:bdr w:val="none" w:sz="0" w:space="0" w:color="auto" w:frame="1"/>
        </w:rPr>
        <w:t>‌Toast (2020). </w:t>
      </w:r>
      <w:r w:rsidRPr="0081320F">
        <w:rPr>
          <w:i/>
          <w:iCs/>
          <w:sz w:val="24"/>
          <w:szCs w:val="24"/>
          <w:bdr w:val="none" w:sz="0" w:space="0" w:color="auto" w:frame="1"/>
        </w:rPr>
        <w:t xml:space="preserve">Roads Policing Review – Call for Evidence by Department for Transport, Home </w:t>
      </w:r>
      <w:proofErr w:type="gramStart"/>
      <w:r w:rsidRPr="0081320F">
        <w:rPr>
          <w:i/>
          <w:iCs/>
          <w:sz w:val="24"/>
          <w:szCs w:val="24"/>
          <w:bdr w:val="none" w:sz="0" w:space="0" w:color="auto" w:frame="1"/>
        </w:rPr>
        <w:t>Office</w:t>
      </w:r>
      <w:proofErr w:type="gramEnd"/>
      <w:r w:rsidRPr="0081320F">
        <w:rPr>
          <w:i/>
          <w:iCs/>
          <w:sz w:val="24"/>
          <w:szCs w:val="24"/>
          <w:bdr w:val="none" w:sz="0" w:space="0" w:color="auto" w:frame="1"/>
        </w:rPr>
        <w:t xml:space="preserve"> and Police Chiefs</w:t>
      </w:r>
      <w:r w:rsidRPr="0081320F">
        <w:rPr>
          <w:sz w:val="24"/>
          <w:szCs w:val="24"/>
          <w:bdr w:val="none" w:sz="0" w:space="0" w:color="auto" w:frame="1"/>
        </w:rPr>
        <w:t>. [online] PACTS. Available at: </w:t>
      </w:r>
      <w:hyperlink r:id="rId36" w:tgtFrame="_blank" w:history="1">
        <w:r w:rsidRPr="0081320F">
          <w:rPr>
            <w:color w:val="0563C1"/>
            <w:sz w:val="24"/>
            <w:szCs w:val="24"/>
            <w:u w:val="single"/>
            <w:bdr w:val="none" w:sz="0" w:space="0" w:color="auto" w:frame="1"/>
          </w:rPr>
          <w:t>https://www.pacts.org.uk/roads-policing-review-call-for-evidence-by-department-for-transport-home-office-and-police-chiefs/</w:t>
        </w:r>
      </w:hyperlink>
      <w:r w:rsidRPr="0081320F">
        <w:rPr>
          <w:sz w:val="24"/>
          <w:szCs w:val="24"/>
          <w:bdr w:val="none" w:sz="0" w:space="0" w:color="auto" w:frame="1"/>
        </w:rPr>
        <w:t>.</w:t>
      </w:r>
      <w:r w:rsidRPr="0081320F">
        <w:rPr>
          <w:highlight w:val="yellow"/>
        </w:rPr>
        <w:fldChar w:fldCharType="begin"/>
      </w:r>
      <w:r w:rsidRPr="0081320F">
        <w:rPr>
          <w:highlight w:val="yellow"/>
        </w:rPr>
        <w:instrText xml:space="preserve"> ADDIN ZOTERO_BIBL {"uncited":[],"omitted":[],"custom":[[["http://zotero.org/users/10696392/items/BMX7YG9V"],"Houdmont, J., Elliott-Davies, M., Donnelly, J., 2019. Single crewing in English and Welsh policing: frequency and associations with violence towards and injuries in officers. Polic. Soc. 29, 820\\uc0\\u8211{}833. https://doi.org/10.1080/10439463.2017.1417990"]]} CSL_BIBLIOGRAPHY </w:instrText>
      </w:r>
      <w:r w:rsidRPr="0081320F">
        <w:rPr>
          <w:highlight w:val="yellow"/>
        </w:rPr>
        <w:fldChar w:fldCharType="separate"/>
      </w:r>
    </w:p>
    <w:p w14:paraId="2C5FBC62" w14:textId="77777777" w:rsidR="0081320F" w:rsidRPr="0081320F" w:rsidRDefault="0081320F" w:rsidP="0081320F">
      <w:pPr>
        <w:ind w:left="720" w:hanging="720"/>
      </w:pPr>
      <w:proofErr w:type="spellStart"/>
      <w:r w:rsidRPr="0081320F">
        <w:rPr>
          <w:sz w:val="24"/>
          <w:szCs w:val="24"/>
        </w:rPr>
        <w:t>Tomaževič</w:t>
      </w:r>
      <w:proofErr w:type="spellEnd"/>
      <w:r w:rsidRPr="0081320F">
        <w:rPr>
          <w:sz w:val="24"/>
          <w:szCs w:val="24"/>
        </w:rPr>
        <w:t xml:space="preserve">, N., </w:t>
      </w:r>
      <w:proofErr w:type="spellStart"/>
      <w:r w:rsidRPr="0081320F">
        <w:rPr>
          <w:sz w:val="24"/>
          <w:szCs w:val="24"/>
        </w:rPr>
        <w:t>Aristovnik</w:t>
      </w:r>
      <w:proofErr w:type="spellEnd"/>
      <w:r w:rsidRPr="0081320F">
        <w:rPr>
          <w:sz w:val="24"/>
          <w:szCs w:val="24"/>
        </w:rPr>
        <w:t>, A., 2019. Factors of Trust in Immediate Leaders: An Empirical Study in Police Service Environment. Int. J. Environ. Res. Public. Health 16, 2525. https://doi.org/10.3390/ijerph16142525</w:t>
      </w:r>
    </w:p>
    <w:p w14:paraId="6FCAB4B2" w14:textId="77777777" w:rsidR="0081320F" w:rsidRPr="0081320F" w:rsidRDefault="0081320F" w:rsidP="0081320F">
      <w:pPr>
        <w:shd w:val="clear" w:color="auto" w:fill="FFFFFF"/>
        <w:overflowPunct/>
        <w:autoSpaceDE/>
        <w:autoSpaceDN/>
        <w:adjustRightInd/>
        <w:ind w:left="720" w:hanging="720"/>
        <w:textAlignment w:val="auto"/>
        <w:rPr>
          <w:rFonts w:ascii="Calibri" w:hAnsi="Calibri" w:cs="Calibri"/>
          <w:color w:val="auto"/>
          <w:sz w:val="27"/>
          <w:szCs w:val="27"/>
        </w:rPr>
      </w:pPr>
      <w:r w:rsidRPr="0081320F">
        <w:rPr>
          <w:color w:val="242424"/>
          <w:sz w:val="24"/>
          <w:szCs w:val="24"/>
          <w:bdr w:val="none" w:sz="0" w:space="0" w:color="auto" w:frame="1"/>
        </w:rPr>
        <w:t>Weber, S. and Lynch, S. (2021). Understanding the relations among adverse childhood experiences (ACE), substance use, and reoffending among detained youth. </w:t>
      </w:r>
      <w:r w:rsidRPr="0081320F">
        <w:rPr>
          <w:i/>
          <w:iCs/>
          <w:color w:val="242424"/>
          <w:sz w:val="24"/>
          <w:szCs w:val="24"/>
          <w:bdr w:val="none" w:sz="0" w:space="0" w:color="auto" w:frame="1"/>
        </w:rPr>
        <w:t>Child Abuse &amp; Neglect</w:t>
      </w:r>
      <w:r w:rsidRPr="0081320F">
        <w:rPr>
          <w:color w:val="242424"/>
          <w:sz w:val="24"/>
          <w:szCs w:val="24"/>
          <w:bdr w:val="none" w:sz="0" w:space="0" w:color="auto" w:frame="1"/>
        </w:rPr>
        <w:t xml:space="preserve">, 120, p.105211. </w:t>
      </w:r>
      <w:proofErr w:type="spellStart"/>
      <w:proofErr w:type="gramStart"/>
      <w:r w:rsidRPr="0081320F">
        <w:rPr>
          <w:color w:val="242424"/>
          <w:sz w:val="24"/>
          <w:szCs w:val="24"/>
          <w:bdr w:val="none" w:sz="0" w:space="0" w:color="auto" w:frame="1"/>
        </w:rPr>
        <w:t>doi:https</w:t>
      </w:r>
      <w:proofErr w:type="spellEnd"/>
      <w:r w:rsidRPr="0081320F">
        <w:rPr>
          <w:color w:val="242424"/>
          <w:sz w:val="24"/>
          <w:szCs w:val="24"/>
          <w:bdr w:val="none" w:sz="0" w:space="0" w:color="auto" w:frame="1"/>
        </w:rPr>
        <w:t>://doi.org/10.1016/j.chiabu.2021.105211</w:t>
      </w:r>
      <w:proofErr w:type="gramEnd"/>
      <w:r w:rsidRPr="0081320F">
        <w:rPr>
          <w:color w:val="242424"/>
          <w:sz w:val="24"/>
          <w:szCs w:val="24"/>
          <w:bdr w:val="none" w:sz="0" w:space="0" w:color="auto" w:frame="1"/>
        </w:rPr>
        <w:t>.</w:t>
      </w:r>
      <w:r w:rsidRPr="0081320F">
        <w:rPr>
          <w:rFonts w:ascii="Times New Roman" w:hAnsi="Times New Roman" w:cs="Times New Roman"/>
          <w:color w:val="auto"/>
          <w:sz w:val="24"/>
          <w:szCs w:val="24"/>
          <w:highlight w:val="yellow"/>
        </w:rPr>
        <w:fldChar w:fldCharType="end"/>
      </w:r>
    </w:p>
    <w:p w14:paraId="4E82FA3D" w14:textId="77777777" w:rsidR="0081320F" w:rsidRPr="0081320F" w:rsidRDefault="0081320F" w:rsidP="0081320F">
      <w:pPr>
        <w:overflowPunct/>
        <w:autoSpaceDE/>
        <w:autoSpaceDN/>
        <w:adjustRightInd/>
        <w:ind w:left="720" w:hanging="720"/>
        <w:textAlignment w:val="auto"/>
        <w:rPr>
          <w:rFonts w:ascii="Calibri" w:hAnsi="Calibri" w:cs="Calibri"/>
          <w:color w:val="242424"/>
          <w:sz w:val="22"/>
          <w:szCs w:val="22"/>
        </w:rPr>
      </w:pPr>
      <w:r w:rsidRPr="0081320F">
        <w:rPr>
          <w:sz w:val="24"/>
          <w:szCs w:val="24"/>
        </w:rPr>
        <w:t>World Health Organization (2021). </w:t>
      </w:r>
      <w:r w:rsidRPr="0081320F">
        <w:rPr>
          <w:i/>
          <w:iCs/>
          <w:sz w:val="24"/>
          <w:szCs w:val="24"/>
        </w:rPr>
        <w:t>Stress</w:t>
      </w:r>
      <w:r w:rsidRPr="0081320F">
        <w:rPr>
          <w:sz w:val="24"/>
          <w:szCs w:val="24"/>
        </w:rPr>
        <w:t xml:space="preserve">. [online] www.who.int. Available at: </w:t>
      </w:r>
      <w:hyperlink r:id="rId37" w:history="1">
        <w:r w:rsidRPr="0081320F">
          <w:rPr>
            <w:color w:val="0000FF"/>
            <w:sz w:val="24"/>
            <w:szCs w:val="24"/>
            <w:u w:val="single"/>
          </w:rPr>
          <w:t>https://www.who.int/news-room/questions-and-answers/item/stress</w:t>
        </w:r>
      </w:hyperlink>
      <w:r w:rsidRPr="0081320F">
        <w:rPr>
          <w:sz w:val="24"/>
          <w:szCs w:val="24"/>
        </w:rPr>
        <w:t>.</w:t>
      </w:r>
      <w:r w:rsidRPr="0081320F">
        <w:rPr>
          <w:rFonts w:ascii="inherit" w:hAnsi="inherit" w:cs="Calibri"/>
          <w:color w:val="auto"/>
          <w:sz w:val="27"/>
          <w:szCs w:val="27"/>
          <w:bdr w:val="none" w:sz="0" w:space="0" w:color="auto" w:frame="1"/>
        </w:rPr>
        <w:t> </w:t>
      </w:r>
    </w:p>
    <w:p w14:paraId="11C6CD74" w14:textId="77777777" w:rsidR="0081320F" w:rsidRPr="0081320F" w:rsidRDefault="0081320F" w:rsidP="0081320F">
      <w:pPr>
        <w:shd w:val="clear" w:color="auto" w:fill="FFFFFF"/>
        <w:overflowPunct/>
        <w:autoSpaceDE/>
        <w:autoSpaceDN/>
        <w:adjustRightInd/>
        <w:ind w:left="720" w:hanging="720"/>
        <w:textAlignment w:val="auto"/>
        <w:rPr>
          <w:rFonts w:ascii="Calibri" w:hAnsi="Calibri" w:cs="Calibri"/>
          <w:color w:val="242424"/>
          <w:sz w:val="22"/>
          <w:szCs w:val="22"/>
        </w:rPr>
      </w:pPr>
      <w:r w:rsidRPr="0081320F">
        <w:rPr>
          <w:sz w:val="24"/>
          <w:szCs w:val="24"/>
          <w:bdr w:val="none" w:sz="0" w:space="0" w:color="auto" w:frame="1"/>
        </w:rPr>
        <w:t>‌www.cps.gov.uk. (2022). </w:t>
      </w:r>
      <w:r w:rsidRPr="0081320F">
        <w:rPr>
          <w:i/>
          <w:iCs/>
          <w:sz w:val="24"/>
          <w:szCs w:val="24"/>
          <w:bdr w:val="none" w:sz="0" w:space="0" w:color="auto" w:frame="1"/>
        </w:rPr>
        <w:t>£1.59bn drugs ring: Organised Crime Group jailed for a combined total of 58 years. | The Crown Prosecution Service</w:t>
      </w:r>
      <w:r w:rsidRPr="0081320F">
        <w:rPr>
          <w:sz w:val="24"/>
          <w:szCs w:val="24"/>
          <w:bdr w:val="none" w:sz="0" w:space="0" w:color="auto" w:frame="1"/>
        </w:rPr>
        <w:t>. [online] Available at: </w:t>
      </w:r>
      <w:hyperlink r:id="rId38" w:tgtFrame="_blank" w:history="1">
        <w:r w:rsidRPr="0081320F">
          <w:rPr>
            <w:color w:val="0563C1"/>
            <w:sz w:val="24"/>
            <w:szCs w:val="24"/>
            <w:u w:val="single"/>
            <w:bdr w:val="none" w:sz="0" w:space="0" w:color="auto" w:frame="1"/>
          </w:rPr>
          <w:t>https://www.cps.gov.uk/yorkshire-and-humberside/news/ps159bn-drugs-ring-organised-crime-group-jailed-combined-total-58</w:t>
        </w:r>
      </w:hyperlink>
      <w:r w:rsidRPr="0081320F">
        <w:rPr>
          <w:sz w:val="24"/>
          <w:szCs w:val="24"/>
          <w:bdr w:val="none" w:sz="0" w:space="0" w:color="auto" w:frame="1"/>
        </w:rPr>
        <w:t>.</w:t>
      </w:r>
      <w:r w:rsidRPr="0081320F">
        <w:rPr>
          <w:rFonts w:ascii="inherit" w:hAnsi="inherit" w:cs="Calibri"/>
          <w:sz w:val="27"/>
          <w:szCs w:val="27"/>
          <w:bdr w:val="none" w:sz="0" w:space="0" w:color="auto" w:frame="1"/>
        </w:rPr>
        <w:t>‌</w:t>
      </w:r>
    </w:p>
    <w:p w14:paraId="12C4A612" w14:textId="77777777" w:rsidR="0081320F" w:rsidRPr="0081320F" w:rsidRDefault="0081320F" w:rsidP="0081320F">
      <w:pPr>
        <w:shd w:val="clear" w:color="auto" w:fill="FFFFFF"/>
        <w:overflowPunct/>
        <w:autoSpaceDE/>
        <w:autoSpaceDN/>
        <w:adjustRightInd/>
        <w:textAlignment w:val="auto"/>
        <w:rPr>
          <w:sz w:val="24"/>
          <w:szCs w:val="24"/>
        </w:rPr>
      </w:pPr>
      <w:r w:rsidRPr="0081320F">
        <w:rPr>
          <w:rFonts w:ascii="inherit" w:hAnsi="inherit" w:cs="Calibri"/>
          <w:sz w:val="27"/>
          <w:szCs w:val="27"/>
          <w:bdr w:val="none" w:sz="0" w:space="0" w:color="auto" w:frame="1"/>
        </w:rPr>
        <w:t> </w:t>
      </w:r>
      <w:r w:rsidRPr="0081320F">
        <w:rPr>
          <w:sz w:val="24"/>
          <w:szCs w:val="24"/>
        </w:rPr>
        <w:t>www.cps.gov.uk. (2022). </w:t>
      </w:r>
      <w:r w:rsidRPr="0081320F">
        <w:rPr>
          <w:i/>
          <w:iCs/>
          <w:sz w:val="24"/>
          <w:szCs w:val="24"/>
        </w:rPr>
        <w:t>Crown Prosecution Service</w:t>
      </w:r>
      <w:r w:rsidRPr="0081320F">
        <w:rPr>
          <w:sz w:val="24"/>
          <w:szCs w:val="24"/>
        </w:rPr>
        <w:t xml:space="preserve">. [online] Available at: </w:t>
      </w:r>
      <w:hyperlink r:id="rId39" w:history="1">
        <w:r w:rsidRPr="0081320F">
          <w:rPr>
            <w:color w:val="0000FF"/>
            <w:sz w:val="24"/>
            <w:szCs w:val="24"/>
            <w:u w:val="single"/>
          </w:rPr>
          <w:t>https://www.cps.gov.uk/about-cps/how-a-criminal-case-works</w:t>
        </w:r>
      </w:hyperlink>
    </w:p>
    <w:p w14:paraId="65314E5D" w14:textId="3F434C97" w:rsidR="6A1ACC1F" w:rsidRDefault="6A1ACC1F" w:rsidP="00B459FC"/>
    <w:sectPr w:rsidR="6A1ACC1F" w:rsidSect="0022001B">
      <w:footerReference w:type="default" r:id="rId40"/>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inherit">
    <w:altName w:val="Cambria"/>
    <w:panose1 w:val="00000000000000000000"/>
    <w:charset w:val="00"/>
    <w:family w:val="roman"/>
    <w:notTrueType/>
    <w:pitch w:val="default"/>
  </w:font>
  <w:font w:name="Roboto">
    <w:charset w:val="00"/>
    <w:family w:val="auto"/>
    <w:pitch w:val="variable"/>
    <w:sig w:usb0="E0000AFF" w:usb1="5000217F" w:usb2="00000021" w:usb3="00000000" w:csb0="0000019F" w:csb1="00000000"/>
  </w:font>
  <w:font w:name="Cambria Math">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95317689">
    <w:abstractNumId w:val="22"/>
  </w:num>
  <w:num w:numId="2" w16cid:durableId="1510750847">
    <w:abstractNumId w:val="7"/>
  </w:num>
  <w:num w:numId="3" w16cid:durableId="754282007">
    <w:abstractNumId w:val="2"/>
  </w:num>
  <w:num w:numId="4" w16cid:durableId="1937396604">
    <w:abstractNumId w:val="1"/>
    <w:lvlOverride w:ilvl="0">
      <w:lvl w:ilvl="0">
        <w:start w:val="1"/>
        <w:numFmt w:val="bullet"/>
        <w:lvlText w:val=""/>
        <w:lvlJc w:val="left"/>
        <w:pPr>
          <w:ind w:left="720" w:hanging="360"/>
        </w:pPr>
        <w:rPr>
          <w:rFonts w:ascii="Symbol" w:hAnsi="Symbol" w:hint="default"/>
        </w:rPr>
      </w:lvl>
    </w:lvlOverride>
  </w:num>
  <w:num w:numId="5" w16cid:durableId="578321721">
    <w:abstractNumId w:val="24"/>
  </w:num>
  <w:num w:numId="6" w16cid:durableId="1040008966">
    <w:abstractNumId w:val="46"/>
  </w:num>
  <w:num w:numId="7" w16cid:durableId="1225026634">
    <w:abstractNumId w:val="48"/>
  </w:num>
  <w:num w:numId="8" w16cid:durableId="561409857">
    <w:abstractNumId w:val="36"/>
  </w:num>
  <w:num w:numId="9" w16cid:durableId="180168073">
    <w:abstractNumId w:val="34"/>
  </w:num>
  <w:num w:numId="10" w16cid:durableId="1777865789">
    <w:abstractNumId w:val="31"/>
  </w:num>
  <w:num w:numId="11" w16cid:durableId="1518347237">
    <w:abstractNumId w:val="32"/>
  </w:num>
  <w:num w:numId="12" w16cid:durableId="1941066066">
    <w:abstractNumId w:val="11"/>
  </w:num>
  <w:num w:numId="13" w16cid:durableId="107697390">
    <w:abstractNumId w:val="35"/>
  </w:num>
  <w:num w:numId="14" w16cid:durableId="1897619844">
    <w:abstractNumId w:val="18"/>
  </w:num>
  <w:num w:numId="15" w16cid:durableId="2055739372">
    <w:abstractNumId w:val="17"/>
  </w:num>
  <w:num w:numId="16" w16cid:durableId="131141111">
    <w:abstractNumId w:val="28"/>
  </w:num>
  <w:num w:numId="17" w16cid:durableId="1030303093">
    <w:abstractNumId w:val="9"/>
  </w:num>
  <w:num w:numId="18" w16cid:durableId="2048992415">
    <w:abstractNumId w:val="27"/>
  </w:num>
  <w:num w:numId="19" w16cid:durableId="1986006937">
    <w:abstractNumId w:val="16"/>
  </w:num>
  <w:num w:numId="20" w16cid:durableId="778070028">
    <w:abstractNumId w:val="14"/>
  </w:num>
  <w:num w:numId="21" w16cid:durableId="85584483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27051038">
    <w:abstractNumId w:val="25"/>
  </w:num>
  <w:num w:numId="23" w16cid:durableId="286938969">
    <w:abstractNumId w:val="19"/>
  </w:num>
  <w:num w:numId="24" w16cid:durableId="1749768022">
    <w:abstractNumId w:val="15"/>
  </w:num>
  <w:num w:numId="25" w16cid:durableId="1525364357">
    <w:abstractNumId w:val="12"/>
  </w:num>
  <w:num w:numId="26" w16cid:durableId="1620798507">
    <w:abstractNumId w:val="29"/>
  </w:num>
  <w:num w:numId="27" w16cid:durableId="1296521021">
    <w:abstractNumId w:val="20"/>
  </w:num>
  <w:num w:numId="28" w16cid:durableId="807010326">
    <w:abstractNumId w:val="42"/>
  </w:num>
  <w:num w:numId="29" w16cid:durableId="802310309">
    <w:abstractNumId w:val="37"/>
  </w:num>
  <w:num w:numId="30" w16cid:durableId="1037966953">
    <w:abstractNumId w:val="41"/>
  </w:num>
  <w:num w:numId="31" w16cid:durableId="1786729245">
    <w:abstractNumId w:val="21"/>
  </w:num>
  <w:num w:numId="32" w16cid:durableId="1799838607">
    <w:abstractNumId w:val="44"/>
  </w:num>
  <w:num w:numId="33" w16cid:durableId="864362892">
    <w:abstractNumId w:val="33"/>
  </w:num>
  <w:num w:numId="34" w16cid:durableId="11222445">
    <w:abstractNumId w:val="13"/>
  </w:num>
  <w:num w:numId="35" w16cid:durableId="1626306839">
    <w:abstractNumId w:val="45"/>
  </w:num>
  <w:num w:numId="36" w16cid:durableId="2102294801">
    <w:abstractNumId w:val="40"/>
  </w:num>
  <w:num w:numId="37" w16cid:durableId="1527331852">
    <w:abstractNumId w:val="5"/>
  </w:num>
  <w:num w:numId="38" w16cid:durableId="117573802">
    <w:abstractNumId w:val="47"/>
  </w:num>
  <w:num w:numId="39" w16cid:durableId="1426731441">
    <w:abstractNumId w:val="43"/>
  </w:num>
  <w:num w:numId="40" w16cid:durableId="533613897">
    <w:abstractNumId w:val="38"/>
  </w:num>
  <w:num w:numId="41" w16cid:durableId="719129386">
    <w:abstractNumId w:val="39"/>
  </w:num>
  <w:num w:numId="42" w16cid:durableId="1059207162">
    <w:abstractNumId w:val="4"/>
  </w:num>
  <w:num w:numId="43" w16cid:durableId="1622179248">
    <w:abstractNumId w:val="6"/>
  </w:num>
  <w:num w:numId="44" w16cid:durableId="279148347">
    <w:abstractNumId w:val="26"/>
  </w:num>
  <w:num w:numId="45" w16cid:durableId="534395116">
    <w:abstractNumId w:val="8"/>
  </w:num>
  <w:num w:numId="46" w16cid:durableId="1956909840">
    <w:abstractNumId w:val="3"/>
  </w:num>
  <w:num w:numId="47" w16cid:durableId="650016242">
    <w:abstractNumId w:val="0"/>
  </w:num>
  <w:num w:numId="48" w16cid:durableId="754519774">
    <w:abstractNumId w:val="23"/>
  </w:num>
  <w:num w:numId="49" w16cid:durableId="1599218256">
    <w:abstractNumId w:val="30"/>
  </w:num>
  <w:num w:numId="50" w16cid:durableId="1901935369">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0D9"/>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BC1C4"/>
    <w:rsid w:val="001C0E74"/>
    <w:rsid w:val="001C6CEC"/>
    <w:rsid w:val="001D229F"/>
    <w:rsid w:val="001D6162"/>
    <w:rsid w:val="001E7592"/>
    <w:rsid w:val="001F3878"/>
    <w:rsid w:val="001F4552"/>
    <w:rsid w:val="002019EB"/>
    <w:rsid w:val="0020210A"/>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2DD7"/>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496C"/>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4A0C"/>
    <w:rsid w:val="00576E4C"/>
    <w:rsid w:val="0057780F"/>
    <w:rsid w:val="00581E0A"/>
    <w:rsid w:val="00586D89"/>
    <w:rsid w:val="005916B8"/>
    <w:rsid w:val="005A1B4C"/>
    <w:rsid w:val="005A1BA3"/>
    <w:rsid w:val="005A545C"/>
    <w:rsid w:val="005B1CF8"/>
    <w:rsid w:val="005B4260"/>
    <w:rsid w:val="005C1567"/>
    <w:rsid w:val="005C6CE5"/>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56D91"/>
    <w:rsid w:val="006712A7"/>
    <w:rsid w:val="006733CC"/>
    <w:rsid w:val="00674FC2"/>
    <w:rsid w:val="00677E42"/>
    <w:rsid w:val="00682334"/>
    <w:rsid w:val="00684B16"/>
    <w:rsid w:val="00694C00"/>
    <w:rsid w:val="00696F65"/>
    <w:rsid w:val="006A7A6D"/>
    <w:rsid w:val="006B5E67"/>
    <w:rsid w:val="006C2EB5"/>
    <w:rsid w:val="006C3261"/>
    <w:rsid w:val="006D18A3"/>
    <w:rsid w:val="006D5970"/>
    <w:rsid w:val="006E481E"/>
    <w:rsid w:val="006E795F"/>
    <w:rsid w:val="006EBD1E"/>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20F"/>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5F3B"/>
    <w:rsid w:val="009B0B61"/>
    <w:rsid w:val="009B28C0"/>
    <w:rsid w:val="009B7136"/>
    <w:rsid w:val="009B7806"/>
    <w:rsid w:val="009C3AC2"/>
    <w:rsid w:val="009D4365"/>
    <w:rsid w:val="009D4E3B"/>
    <w:rsid w:val="009D7BC9"/>
    <w:rsid w:val="009E0C5A"/>
    <w:rsid w:val="009E1982"/>
    <w:rsid w:val="009E4141"/>
    <w:rsid w:val="009E4D2C"/>
    <w:rsid w:val="009F0978"/>
    <w:rsid w:val="009F3AEC"/>
    <w:rsid w:val="00A00081"/>
    <w:rsid w:val="00A015F7"/>
    <w:rsid w:val="00A10D56"/>
    <w:rsid w:val="00A12AAE"/>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3B3A"/>
    <w:rsid w:val="00AE7077"/>
    <w:rsid w:val="00AF61C2"/>
    <w:rsid w:val="00AF6CC6"/>
    <w:rsid w:val="00B011CD"/>
    <w:rsid w:val="00B0296A"/>
    <w:rsid w:val="00B12295"/>
    <w:rsid w:val="00B137BE"/>
    <w:rsid w:val="00B17FA0"/>
    <w:rsid w:val="00B24344"/>
    <w:rsid w:val="00B26769"/>
    <w:rsid w:val="00B31C91"/>
    <w:rsid w:val="00B3747F"/>
    <w:rsid w:val="00B43194"/>
    <w:rsid w:val="00B459FC"/>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60A6"/>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47CAF"/>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E03B6D"/>
    <w:rsid w:val="00E17160"/>
    <w:rsid w:val="00E27E98"/>
    <w:rsid w:val="00E35BEC"/>
    <w:rsid w:val="00E50821"/>
    <w:rsid w:val="00E50EF8"/>
    <w:rsid w:val="00E51F91"/>
    <w:rsid w:val="00E7086E"/>
    <w:rsid w:val="00E7245B"/>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paragraph" w:styleId="Bibliography">
    <w:name w:val="Bibliography"/>
    <w:basedOn w:val="Normal"/>
    <w:next w:val="Normal"/>
    <w:uiPriority w:val="37"/>
    <w:semiHidden/>
    <w:unhideWhenUsed/>
    <w:rsid w:val="008132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oliceprofessional.com/news/calls-for-roads-policing-to-be-made-a-national-priority/" TargetMode="External"/><Relationship Id="rId18" Type="http://schemas.openxmlformats.org/officeDocument/2006/relationships/hyperlink" Target="https://www.college.police.uk/guidance/conflict-management/conflict-management-skills" TargetMode="External"/><Relationship Id="rId26" Type="http://schemas.openxmlformats.org/officeDocument/2006/relationships/hyperlink" Target="https://www.gov.uk/government/publications/the-report-of-the-hillsborough-independent-panel" TargetMode="External"/><Relationship Id="rId39" Type="http://schemas.openxmlformats.org/officeDocument/2006/relationships/hyperlink" Target="https://www.cps.gov.uk/about-cps/how-a-criminal-case-works" TargetMode="External"/><Relationship Id="rId3" Type="http://schemas.openxmlformats.org/officeDocument/2006/relationships/customXml" Target="../customXml/item3.xml"/><Relationship Id="rId21" Type="http://schemas.openxmlformats.org/officeDocument/2006/relationships/hyperlink" Target="https://www.communicationtheory.org/language-barriers-in-communication/" TargetMode="External"/><Relationship Id="rId34" Type="http://schemas.openxmlformats.org/officeDocument/2006/relationships/hyperlink" Target="https://doi.org/10.1080/15614263.2023.2181807" TargetMode="External"/><Relationship Id="rId42"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www.cps.gov.uk,(2023),have" TargetMode="External"/><Relationship Id="rId17" Type="http://schemas.openxmlformats.org/officeDocument/2006/relationships/hyperlink" Target="https://www.college.police.uk/app/national-decision-model/national-decision-model" TargetMode="External"/><Relationship Id="rId25" Type="http://schemas.openxmlformats.org/officeDocument/2006/relationships/hyperlink" Target="https://doi.org/10.1007/s11332-018-0519-1" TargetMode="External"/><Relationship Id="rId33" Type="http://schemas.openxmlformats.org/officeDocument/2006/relationships/hyperlink" Target="https://www.oscarkilo.org.uk/services/psychological-and-trauma-risk-management/ESTIP" TargetMode="External"/><Relationship Id="rId38" Type="http://schemas.openxmlformats.org/officeDocument/2006/relationships/hyperlink" Target="https://www.cps.gov.uk/yorkshire-and-humberside/news/ps159bn-drugs-ring-organised-crime-group-jailed-combined-total-58" TargetMode="External"/><Relationship Id="rId2" Type="http://schemas.openxmlformats.org/officeDocument/2006/relationships/customXml" Target="../customXml/item2.xml"/><Relationship Id="rId16" Type="http://schemas.openxmlformats.org/officeDocument/2006/relationships/hyperlink" Target="https://www.college.police.uk/app/national-decision-model/national-decision-model" TargetMode="External"/><Relationship Id="rId20" Type="http://schemas.openxmlformats.org/officeDocument/2006/relationships/hyperlink" Target="https://www.college.police.uk/app/roads-policing" TargetMode="External"/><Relationship Id="rId29" Type="http://schemas.openxmlformats.org/officeDocument/2006/relationships/hyperlink" Target="https://www.gov.uk/government/publications/code-of-practice-for-the-police-national-computer-and-the-law-enforcement-data-service/code-of-practice-for-the-police-national-computer-pnc-and-the-law-enforcement-data-service-leds-accessible"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1007/s11896-022-09513-x" TargetMode="External"/><Relationship Id="rId32" Type="http://schemas.openxmlformats.org/officeDocument/2006/relationships/hyperlink" Target="https://www.nhs.uk/mental-health/feelings-symptoms-behaviours/feelings-and-symptoms/stress/" TargetMode="External"/><Relationship Id="rId37" Type="http://schemas.openxmlformats.org/officeDocument/2006/relationships/hyperlink" Target="https://www.who.int/news-room/questions-and-answers/item/stress" TargetMode="External"/><Relationship Id="rId40"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www.college.police.uk/app/investigation/investigative-strategies/automatic-number-plate-recognition-anpr?highlight=information%20management" TargetMode="External"/><Relationship Id="rId23" Type="http://schemas.openxmlformats.org/officeDocument/2006/relationships/hyperlink" Target="https://assets.publishing.service.gov.uk/government/uploads/system/uploads/attachment_data/file/817695/road-safety-statement-2019.pdf" TargetMode="External"/><Relationship Id="rId28" Type="http://schemas.openxmlformats.org/officeDocument/2006/relationships/hyperlink" Target="https://www.gov.uk/government/news/new-data-reveals-record-amounts-of-cocaine-and-ketamine-seized" TargetMode="External"/><Relationship Id="rId36" Type="http://schemas.openxmlformats.org/officeDocument/2006/relationships/hyperlink" Target="https://www.pacts.org.uk/roads-policing-review-call-for-evidence-by-department-for-transport-home-office-and-police-chiefs/" TargetMode="External"/><Relationship Id="rId10" Type="http://schemas.openxmlformats.org/officeDocument/2006/relationships/endnotes" Target="endnotes.xml"/><Relationship Id="rId19" Type="http://schemas.openxmlformats.org/officeDocument/2006/relationships/hyperlink" Target="https://www.college.police.uk/guidance/victims-code/victims-rights-policing" TargetMode="External"/><Relationship Id="rId31" Type="http://schemas.openxmlformats.org/officeDocument/2006/relationships/hyperlink" Target="https://www.mind.org.uk/information-support/types-of-mental-health-problems/stress/managing-stress-and-building-resilien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lackstonespoliceservice.com/" TargetMode="External"/><Relationship Id="rId22" Type="http://schemas.openxmlformats.org/officeDocument/2006/relationships/hyperlink" Target="https://www.cps.gov.uk/legal-guidance/safeguarding-children-victims-and-witnesses" TargetMode="External"/><Relationship Id="rId27" Type="http://schemas.openxmlformats.org/officeDocument/2006/relationships/hyperlink" Target="https://www.gov.uk/government/publications/national-anpr-standards" TargetMode="External"/><Relationship Id="rId30" Type="http://schemas.openxmlformats.org/officeDocument/2006/relationships/hyperlink" Target="https://doi.org/10.1080/10439463.2017.1417990" TargetMode="External"/><Relationship Id="rId35" Type="http://schemas.openxmlformats.org/officeDocument/2006/relationships/hyperlink" Target="https://www.helpguide.org/articles/relationships-communication/effective-communication.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7695</Words>
  <Characters>60855</Characters>
  <Application>Microsoft Office Word</Application>
  <DocSecurity>0</DocSecurity>
  <Lines>507</Lines>
  <Paragraphs>136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68414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Fergusson, Adam</cp:lastModifiedBy>
  <cp:revision>2</cp:revision>
  <cp:lastPrinted>2014-08-26T08:55:00Z</cp:lastPrinted>
  <dcterms:created xsi:type="dcterms:W3CDTF">2023-12-04T12:10:00Z</dcterms:created>
  <dcterms:modified xsi:type="dcterms:W3CDTF">2023-12-04T12:10:00Z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2023-12-04T12:09:11Z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dd1896da-4b67-49f8-b349-6aa989fc9202</vt:lpwstr>
  </property>
  <property fmtid="{D5CDD505-2E9C-101B-9397-08002B2CF9AE}" pid="9" name="MSIP_Label_f2acd28b-79a3-4a0f-b0ff-4b75658b1549_ContentBits">
    <vt:lpwstr>0</vt:lpwstr>
  </property>
</Properties>
</file>