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5939E4E" w:rsidR="005E6C44" w:rsidRPr="004C3A0B" w:rsidRDefault="006865F6" w:rsidP="003F6F7B">
            <w:pPr>
              <w:rPr>
                <w:rFonts w:ascii="Arial" w:hAnsi="Arial" w:cs="Arial"/>
                <w:sz w:val="22"/>
                <w:szCs w:val="22"/>
              </w:rPr>
            </w:pPr>
            <w:r w:rsidRPr="006865F6">
              <w:rPr>
                <w:rFonts w:ascii="Arial" w:hAnsi="Arial" w:cs="Arial"/>
                <w:sz w:val="22"/>
                <w:szCs w:val="22"/>
              </w:rPr>
              <w:t>Pedro Gaetjens Molongua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455F003" w:rsidR="005E6C44" w:rsidRPr="004C3A0B" w:rsidRDefault="006865F6" w:rsidP="003F6F7B">
            <w:pPr>
              <w:rPr>
                <w:rFonts w:ascii="Arial" w:hAnsi="Arial" w:cs="Arial"/>
                <w:sz w:val="22"/>
                <w:szCs w:val="22"/>
              </w:rPr>
            </w:pPr>
            <w:r>
              <w:rPr>
                <w:rFonts w:ascii="Arial" w:hAnsi="Arial" w:cs="Arial"/>
                <w:sz w:val="22"/>
                <w:szCs w:val="22"/>
              </w:rPr>
              <w:t>2327143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5D7217B" w:rsidR="005E6C44" w:rsidRPr="004C3A0B" w:rsidRDefault="006865F6" w:rsidP="003F6F7B">
            <w:pPr>
              <w:rPr>
                <w:rFonts w:ascii="Arial" w:hAnsi="Arial" w:cs="Arial"/>
                <w:sz w:val="22"/>
                <w:szCs w:val="22"/>
              </w:rPr>
            </w:pPr>
            <w:r>
              <w:rPr>
                <w:rFonts w:ascii="Arial" w:hAnsi="Arial" w:cs="Arial"/>
                <w:sz w:val="22"/>
                <w:szCs w:val="22"/>
              </w:rPr>
              <w:t>2327143@student.uwtsd.ac.uk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0843760" w:rsidR="005E6C44" w:rsidRPr="004C3A0B" w:rsidRDefault="006865F6" w:rsidP="003F6F7B">
            <w:pPr>
              <w:rPr>
                <w:rFonts w:ascii="Arial" w:hAnsi="Arial" w:cs="Arial"/>
                <w:sz w:val="22"/>
                <w:szCs w:val="22"/>
              </w:rPr>
            </w:pPr>
            <w:r>
              <w:rPr>
                <w:rFonts w:ascii="Arial" w:hAnsi="Arial" w:cs="Arial"/>
                <w:sz w:val="22"/>
                <w:szCs w:val="22"/>
              </w:rPr>
              <w:t>BSc (Hons)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CDE0145" w:rsidR="005E6C44" w:rsidRPr="004C3A0B" w:rsidRDefault="006865F6" w:rsidP="003F6F7B">
            <w:pPr>
              <w:rPr>
                <w:rFonts w:ascii="Arial" w:hAnsi="Arial" w:cs="Arial"/>
                <w:sz w:val="22"/>
                <w:szCs w:val="22"/>
              </w:rPr>
            </w:pPr>
            <w:r w:rsidRPr="006865F6">
              <w:rPr>
                <w:rFonts w:ascii="Arial" w:hAnsi="Arial" w:cs="Arial"/>
                <w:sz w:val="22"/>
                <w:szCs w:val="22"/>
              </w:rPr>
              <w:t>Koushik Modak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aconcuadrcula"/>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ipervnculo"/>
                  <w:rFonts w:ascii="Arial" w:hAnsi="Arial" w:cs="Arial"/>
                  <w:b/>
                  <w:bCs/>
                  <w:color w:val="auto"/>
                  <w:sz w:val="22"/>
                  <w:szCs w:val="22"/>
                  <w:u w:val="none"/>
                </w:rPr>
                <w:t>UWTSD Research Ethi</w:t>
              </w:r>
              <w:r>
                <w:rPr>
                  <w:rStyle w:val="Hipervnculo"/>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C1D33B4" w:rsidR="005E6C44" w:rsidRPr="00DD0929" w:rsidRDefault="006865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4DFE839" w:rsidR="005E6C44" w:rsidRPr="004C3A0B" w:rsidRDefault="006865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8DC191D" w:rsidR="005E6C44" w:rsidRPr="001B41AD" w:rsidRDefault="006865F6" w:rsidP="003F6F7B">
            <w:pPr>
              <w:autoSpaceDE w:val="0"/>
              <w:autoSpaceDN w:val="0"/>
              <w:adjustRightInd w:val="0"/>
              <w:rPr>
                <w:rFonts w:ascii="Arial" w:hAnsi="Arial" w:cs="Arial"/>
                <w:b/>
                <w:bCs/>
                <w:iCs/>
                <w:sz w:val="22"/>
                <w:szCs w:val="22"/>
              </w:rPr>
            </w:pPr>
            <w:r w:rsidRPr="006865F6">
              <w:rPr>
                <w:rFonts w:ascii="Arial" w:hAnsi="Arial" w:cs="Arial"/>
                <w:b/>
                <w:bCs/>
                <w:iCs/>
                <w:sz w:val="22"/>
                <w:szCs w:val="22"/>
              </w:rPr>
              <w:t>ACM/IEEE Code of Ethics and Professional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55A3DB39" w:rsidR="005E6C44" w:rsidRPr="004C3A0B" w:rsidRDefault="006865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7F7B8A">
            <w:pPr>
              <w:jc w:val="both"/>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1981955" w:rsidR="004C3D85" w:rsidRPr="004C3A0B" w:rsidRDefault="00B676DF" w:rsidP="007F7B8A">
            <w:pPr>
              <w:jc w:val="both"/>
              <w:rPr>
                <w:rFonts w:ascii="Arial" w:hAnsi="Arial" w:cs="Arial"/>
                <w:sz w:val="22"/>
                <w:szCs w:val="22"/>
              </w:rPr>
            </w:pPr>
            <w:r w:rsidRPr="00B676DF">
              <w:rPr>
                <w:rFonts w:ascii="Arial" w:hAnsi="Arial" w:cs="Arial"/>
                <w:sz w:val="22"/>
                <w:szCs w:val="22"/>
              </w:rPr>
              <w:t>Design and Experimental Evaluation of a Cloud-Managed SD-WAN Architecture Compared with Traditional Edge Firewall Networks for Small-to-Medium Enterprises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77EF85F" w:rsidR="004C3D85" w:rsidRPr="00D839CD" w:rsidRDefault="00B676DF" w:rsidP="003C07E3">
            <w:pPr>
              <w:rPr>
                <w:rFonts w:ascii="Arial" w:hAnsi="Arial" w:cs="Arial"/>
                <w:sz w:val="22"/>
                <w:szCs w:val="22"/>
              </w:rPr>
            </w:pPr>
            <w:r w:rsidRPr="00B676DF">
              <w:rPr>
                <w:rFonts w:ascii="Arial" w:hAnsi="Arial" w:cs="Arial"/>
                <w:sz w:val="22"/>
                <w:szCs w:val="22"/>
              </w:rPr>
              <w:t>01/10/2025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35941CC" w:rsidR="004C3D85" w:rsidRPr="004C3A0B" w:rsidRDefault="00B676DF" w:rsidP="003C07E3">
            <w:pPr>
              <w:rPr>
                <w:rFonts w:ascii="Arial" w:hAnsi="Arial" w:cs="Arial"/>
                <w:sz w:val="22"/>
                <w:szCs w:val="22"/>
              </w:rPr>
            </w:pPr>
            <w:r w:rsidRPr="00B676DF">
              <w:rPr>
                <w:rFonts w:ascii="Arial" w:hAnsi="Arial" w:cs="Arial"/>
                <w:sz w:val="22"/>
                <w:szCs w:val="22"/>
              </w:rPr>
              <w:t>30/05/2026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Prrafodelista"/>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Prrafodelista"/>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Prrafodelista"/>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Prrafodelista"/>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Prrafodelista"/>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Prrafodelista"/>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3A40D2E" w14:textId="77777777" w:rsidR="007F7B8A" w:rsidRPr="007F7B8A" w:rsidRDefault="007F7B8A" w:rsidP="007F7B8A">
            <w:pPr>
              <w:jc w:val="both"/>
              <w:rPr>
                <w:rFonts w:ascii="Arial" w:hAnsi="Arial" w:cs="Arial"/>
              </w:rPr>
            </w:pPr>
            <w:r w:rsidRPr="007F7B8A">
              <w:rPr>
                <w:rFonts w:ascii="Arial" w:hAnsi="Arial" w:cs="Arial"/>
              </w:rPr>
              <w:t>Small-to-medium enterprises (SMEs) are increasingly adopting cloud technologies, hybrid working models and geographically distributed networks. Traditional Wide Area Network (WAN) architectures, which rely on manually configured edge firewalls and static routing, often create administrative overhead, slow policy deployment and limited resilience during network failures. Cloud-managed Software-Defined Wide Area Networking (SD-WAN) offers a modern alternative by centralising network management, automating policy deployment and dynamically selecting network paths based on real-time conditions.</w:t>
            </w:r>
          </w:p>
          <w:p w14:paraId="579A8AA8" w14:textId="77777777" w:rsidR="007F7B8A" w:rsidRPr="007F7B8A" w:rsidRDefault="007F7B8A" w:rsidP="007F7B8A">
            <w:pPr>
              <w:jc w:val="both"/>
              <w:rPr>
                <w:rFonts w:ascii="Arial" w:hAnsi="Arial" w:cs="Arial"/>
              </w:rPr>
            </w:pPr>
          </w:p>
          <w:p w14:paraId="5EC62CEA" w14:textId="77777777" w:rsidR="007F7B8A" w:rsidRPr="007F7B8A" w:rsidRDefault="007F7B8A" w:rsidP="007F7B8A">
            <w:pPr>
              <w:jc w:val="both"/>
              <w:rPr>
                <w:rFonts w:ascii="Arial" w:hAnsi="Arial" w:cs="Arial"/>
              </w:rPr>
            </w:pPr>
            <w:r w:rsidRPr="007F7B8A">
              <w:rPr>
                <w:rFonts w:ascii="Arial" w:hAnsi="Arial" w:cs="Arial"/>
              </w:rPr>
              <w:t>The purpose of this research is to design, implement and experimentally evaluate a cloud-managed SD-WAN architecture and compare it with a traditional edge firewall architecture within a simulated SME environment hosted on Amazon Web Services (AWS). Both environments will be deployed under identical conditions to ensure a fair comparison.</w:t>
            </w:r>
          </w:p>
          <w:p w14:paraId="73B5FDB2" w14:textId="77777777" w:rsidR="007F7B8A" w:rsidRPr="007F7B8A" w:rsidRDefault="007F7B8A" w:rsidP="007F7B8A">
            <w:pPr>
              <w:jc w:val="both"/>
              <w:rPr>
                <w:rFonts w:ascii="Arial" w:hAnsi="Arial" w:cs="Arial"/>
              </w:rPr>
            </w:pPr>
          </w:p>
          <w:p w14:paraId="2B320BC7" w14:textId="27D29D10" w:rsidR="00F96C3F" w:rsidRDefault="007F7B8A" w:rsidP="007F7B8A">
            <w:pPr>
              <w:jc w:val="both"/>
              <w:rPr>
                <w:rFonts w:ascii="Arial" w:hAnsi="Arial" w:cs="Arial"/>
              </w:rPr>
            </w:pPr>
            <w:r w:rsidRPr="007F7B8A">
              <w:rPr>
                <w:rFonts w:ascii="Arial" w:hAnsi="Arial" w:cs="Arial"/>
              </w:rPr>
              <w:t>Existing academic research demonstrates the benefits of SD-WAN for large enterprises; however, there is limited empirical evidence showing how these technologies perform within SME-scale environments. This research seeks to address that gap by measuring deployment efficiency, policy propagation, network resilience and configuration effort using quantitative performance metrics. The findings aim to provide practical evidence-based recommendations to support SMEs considering migration from traditional WAN infrastructures to cloud-managed SD-WAN solutions.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9EDA7C3" w:rsidR="00F96C3F" w:rsidRPr="006C1FDD" w:rsidRDefault="007F7B8A" w:rsidP="007F7B8A">
            <w:pPr>
              <w:jc w:val="both"/>
              <w:rPr>
                <w:rFonts w:ascii="Arial" w:hAnsi="Arial" w:cs="Arial"/>
              </w:rPr>
            </w:pPr>
            <w:r w:rsidRPr="007F7B8A">
              <w:rPr>
                <w:rFonts w:ascii="Arial" w:hAnsi="Arial" w:cs="Arial"/>
              </w:rPr>
              <w:t>How does a cloud-managed SD-WAN architecture compare with a traditional edge firewall architecture in terms of deployment efficiency, network resilience and centralised security management within a small-to-medium enterprise environment?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7F7B8A">
            <w:pPr>
              <w:autoSpaceDE w:val="0"/>
              <w:autoSpaceDN w:val="0"/>
              <w:adjustRightInd w:val="0"/>
              <w:jc w:val="both"/>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7F7B8A">
            <w:pPr>
              <w:jc w:val="both"/>
              <w:rPr>
                <w:rFonts w:ascii="Arial" w:hAnsi="Arial" w:cs="Arial"/>
                <w:color w:val="00B050"/>
              </w:rPr>
            </w:pPr>
            <w:r>
              <w:rPr>
                <w:rFonts w:ascii="Arial" w:hAnsi="Arial" w:cs="Arial"/>
                <w:color w:val="00B050"/>
              </w:rPr>
              <w:t>Number your aims and link them to your objectives</w:t>
            </w:r>
          </w:p>
          <w:p w14:paraId="7DDDAF68" w14:textId="77777777" w:rsidR="007F7B8A" w:rsidRPr="007F7B8A" w:rsidRDefault="007F7B8A" w:rsidP="007F7B8A">
            <w:pPr>
              <w:jc w:val="both"/>
              <w:rPr>
                <w:rFonts w:ascii="Arial" w:hAnsi="Arial" w:cs="Arial"/>
              </w:rPr>
            </w:pPr>
            <w:r w:rsidRPr="007F7B8A">
              <w:rPr>
                <w:rFonts w:ascii="Arial" w:hAnsi="Arial" w:cs="Arial"/>
              </w:rPr>
              <w:t>Aim 1: Design and implement two comparable enterprise network architectures within AWS: a traditional edge firewall network and a cloud-managed SD-WAN network.</w:t>
            </w:r>
          </w:p>
          <w:p w14:paraId="3C9F1654" w14:textId="77777777" w:rsidR="007F7B8A" w:rsidRPr="007F7B8A" w:rsidRDefault="007F7B8A" w:rsidP="007F7B8A">
            <w:pPr>
              <w:jc w:val="both"/>
              <w:rPr>
                <w:rFonts w:ascii="Arial" w:hAnsi="Arial" w:cs="Arial"/>
              </w:rPr>
            </w:pPr>
          </w:p>
          <w:p w14:paraId="3E285D92" w14:textId="77777777" w:rsidR="007F7B8A" w:rsidRPr="007F7B8A" w:rsidRDefault="007F7B8A" w:rsidP="007F7B8A">
            <w:pPr>
              <w:jc w:val="both"/>
              <w:rPr>
                <w:rFonts w:ascii="Arial" w:hAnsi="Arial" w:cs="Arial"/>
              </w:rPr>
            </w:pPr>
            <w:r w:rsidRPr="007F7B8A">
              <w:rPr>
                <w:rFonts w:ascii="Arial" w:hAnsi="Arial" w:cs="Arial"/>
              </w:rPr>
              <w:t>Aim 2: Experimentally compare both architectures using objective performance measurements.</w:t>
            </w:r>
          </w:p>
          <w:p w14:paraId="2D9A87B3" w14:textId="77777777" w:rsidR="007F7B8A" w:rsidRPr="007F7B8A" w:rsidRDefault="007F7B8A" w:rsidP="007F7B8A">
            <w:pPr>
              <w:jc w:val="both"/>
              <w:rPr>
                <w:rFonts w:ascii="Arial" w:hAnsi="Arial" w:cs="Arial"/>
              </w:rPr>
            </w:pPr>
          </w:p>
          <w:p w14:paraId="68975C9B" w14:textId="1C54B9D1" w:rsidR="00F96C3F" w:rsidRDefault="007F7B8A" w:rsidP="007F7B8A">
            <w:pPr>
              <w:jc w:val="both"/>
              <w:rPr>
                <w:rFonts w:ascii="Arial" w:hAnsi="Arial" w:cs="Arial"/>
              </w:rPr>
            </w:pPr>
            <w:r w:rsidRPr="007F7B8A">
              <w:rPr>
                <w:rFonts w:ascii="Arial" w:hAnsi="Arial" w:cs="Arial"/>
              </w:rPr>
              <w:t>Aim 3: Produce evidence-based recommendations regarding the suitability of cloud-managed SD-WAN for SMEs.</w:t>
            </w:r>
          </w:p>
          <w:p w14:paraId="11C896B4" w14:textId="77777777" w:rsidR="00F96C3F" w:rsidRPr="004C3A0B" w:rsidRDefault="00F96C3F" w:rsidP="007F7B8A">
            <w:pPr>
              <w:jc w:val="both"/>
              <w:rPr>
                <w:rFonts w:ascii="Arial" w:hAnsi="Arial" w:cs="Arial"/>
                <w:sz w:val="22"/>
                <w:szCs w:val="22"/>
              </w:rPr>
            </w:pPr>
          </w:p>
          <w:p w14:paraId="574A3C8C" w14:textId="77777777" w:rsidR="00F96C3F" w:rsidRPr="002A152D" w:rsidRDefault="00F96C3F" w:rsidP="007F7B8A">
            <w:pPr>
              <w:jc w:val="both"/>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BE88A87" w14:textId="77777777" w:rsidR="007F7B8A" w:rsidRPr="007F7B8A" w:rsidRDefault="007F7B8A" w:rsidP="007F7B8A">
            <w:pPr>
              <w:pStyle w:val="Prrafodelista"/>
              <w:numPr>
                <w:ilvl w:val="0"/>
                <w:numId w:val="28"/>
              </w:numPr>
              <w:jc w:val="both"/>
              <w:rPr>
                <w:rFonts w:ascii="Arial" w:hAnsi="Arial" w:cs="Arial"/>
              </w:rPr>
            </w:pPr>
            <w:r w:rsidRPr="007F7B8A">
              <w:rPr>
                <w:rFonts w:ascii="Arial" w:hAnsi="Arial" w:cs="Arial"/>
              </w:rPr>
              <w:t>Review current literature relating to SD-WAN, cloud networking, Zero Trust Architecture and SME networking.</w:t>
            </w:r>
          </w:p>
          <w:p w14:paraId="03174592" w14:textId="77777777" w:rsidR="007F7B8A" w:rsidRPr="007F7B8A" w:rsidRDefault="007F7B8A" w:rsidP="007F7B8A">
            <w:pPr>
              <w:pStyle w:val="Prrafodelista"/>
              <w:numPr>
                <w:ilvl w:val="0"/>
                <w:numId w:val="28"/>
              </w:numPr>
              <w:jc w:val="both"/>
              <w:rPr>
                <w:rFonts w:ascii="Arial" w:hAnsi="Arial" w:cs="Arial"/>
              </w:rPr>
            </w:pPr>
            <w:r w:rsidRPr="007F7B8A">
              <w:rPr>
                <w:rFonts w:ascii="Arial" w:hAnsi="Arial" w:cs="Arial"/>
              </w:rPr>
              <w:t>Design and implement two equivalent AWS networking environments.</w:t>
            </w:r>
          </w:p>
          <w:p w14:paraId="2ED4B46D" w14:textId="77777777" w:rsidR="007F7B8A" w:rsidRPr="007F7B8A" w:rsidRDefault="007F7B8A" w:rsidP="007F7B8A">
            <w:pPr>
              <w:pStyle w:val="Prrafodelista"/>
              <w:numPr>
                <w:ilvl w:val="0"/>
                <w:numId w:val="28"/>
              </w:numPr>
              <w:jc w:val="both"/>
              <w:rPr>
                <w:rFonts w:ascii="Arial" w:hAnsi="Arial" w:cs="Arial"/>
              </w:rPr>
            </w:pPr>
            <w:r w:rsidRPr="007F7B8A">
              <w:rPr>
                <w:rFonts w:ascii="Arial" w:hAnsi="Arial" w:cs="Arial"/>
              </w:rPr>
              <w:t>Measure deployment time, policy propagation time, failover recovery time and configuration effort.</w:t>
            </w:r>
          </w:p>
          <w:p w14:paraId="311A90E5" w14:textId="77777777" w:rsidR="007F7B8A" w:rsidRPr="007F7B8A" w:rsidRDefault="007F7B8A" w:rsidP="007F7B8A">
            <w:pPr>
              <w:pStyle w:val="Prrafodelista"/>
              <w:numPr>
                <w:ilvl w:val="0"/>
                <w:numId w:val="28"/>
              </w:numPr>
              <w:jc w:val="both"/>
              <w:rPr>
                <w:rFonts w:ascii="Arial" w:hAnsi="Arial" w:cs="Arial"/>
              </w:rPr>
            </w:pPr>
            <w:r w:rsidRPr="007F7B8A">
              <w:rPr>
                <w:rFonts w:ascii="Arial" w:hAnsi="Arial" w:cs="Arial"/>
              </w:rPr>
              <w:t>Compare the collected performance metrics using quantitative analysis.</w:t>
            </w:r>
          </w:p>
          <w:p w14:paraId="72272B05" w14:textId="63355CC2" w:rsidR="00F96C3F" w:rsidRPr="007F7B8A" w:rsidRDefault="007F7B8A" w:rsidP="007F7B8A">
            <w:pPr>
              <w:pStyle w:val="Prrafodelista"/>
              <w:numPr>
                <w:ilvl w:val="0"/>
                <w:numId w:val="28"/>
              </w:numPr>
              <w:jc w:val="both"/>
              <w:rPr>
                <w:rFonts w:ascii="Arial" w:hAnsi="Arial" w:cs="Arial"/>
              </w:rPr>
            </w:pPr>
            <w:r w:rsidRPr="007F7B8A">
              <w:rPr>
                <w:rFonts w:ascii="Arial" w:hAnsi="Arial" w:cs="Arial"/>
              </w:rPr>
              <w:t>Develop recommendations for SMEs considering migration to cloud-managed SD-WAN.</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7353C6D4" w14:textId="77777777" w:rsidR="007F7B8A" w:rsidRPr="007F7B8A" w:rsidRDefault="007F7B8A" w:rsidP="007F7B8A">
            <w:pPr>
              <w:jc w:val="both"/>
              <w:rPr>
                <w:rFonts w:ascii="Arial" w:hAnsi="Arial" w:cs="Arial"/>
                <w:sz w:val="22"/>
                <w:szCs w:val="22"/>
              </w:rPr>
            </w:pPr>
            <w:r w:rsidRPr="007F7B8A">
              <w:rPr>
                <w:rFonts w:ascii="Arial" w:hAnsi="Arial" w:cs="Arial"/>
                <w:sz w:val="22"/>
                <w:szCs w:val="22"/>
              </w:rPr>
              <w:t>This research uses an experimental quantitative methodology. Data will be collected exclusively from simulated networking environments deployed within Amazon Web Services (AWS). No human participants are involved.</w:t>
            </w:r>
          </w:p>
          <w:p w14:paraId="6FFFB65D" w14:textId="77777777" w:rsidR="007F7B8A" w:rsidRPr="007F7B8A" w:rsidRDefault="007F7B8A" w:rsidP="007F7B8A">
            <w:pPr>
              <w:jc w:val="both"/>
              <w:rPr>
                <w:rFonts w:ascii="Arial" w:hAnsi="Arial" w:cs="Arial"/>
                <w:sz w:val="22"/>
                <w:szCs w:val="22"/>
              </w:rPr>
            </w:pPr>
          </w:p>
          <w:p w14:paraId="4003F7A9" w14:textId="77777777" w:rsidR="007F7B8A" w:rsidRPr="007F7B8A" w:rsidRDefault="007F7B8A" w:rsidP="007F7B8A">
            <w:pPr>
              <w:jc w:val="both"/>
              <w:rPr>
                <w:rFonts w:ascii="Arial" w:hAnsi="Arial" w:cs="Arial"/>
                <w:sz w:val="22"/>
                <w:szCs w:val="22"/>
              </w:rPr>
            </w:pPr>
            <w:r w:rsidRPr="007F7B8A">
              <w:rPr>
                <w:rFonts w:ascii="Arial" w:hAnsi="Arial" w:cs="Arial"/>
                <w:sz w:val="22"/>
                <w:szCs w:val="22"/>
              </w:rPr>
              <w:t>Two equivalent enterprise network environments will be created. The first represents a traditional WAN architecture using manually configured IPsec VPN tunnels, static routing and independently managed virtual firewalls. The second represents a cloud-managed SD-WAN architecture using centralised orchestration, dynamic routing and template-based policy deployment.</w:t>
            </w:r>
          </w:p>
          <w:p w14:paraId="7340DB31" w14:textId="77777777" w:rsidR="007F7B8A" w:rsidRPr="007F7B8A" w:rsidRDefault="007F7B8A" w:rsidP="007F7B8A">
            <w:pPr>
              <w:jc w:val="both"/>
              <w:rPr>
                <w:rFonts w:ascii="Arial" w:hAnsi="Arial" w:cs="Arial"/>
                <w:sz w:val="22"/>
                <w:szCs w:val="22"/>
              </w:rPr>
            </w:pPr>
          </w:p>
          <w:p w14:paraId="1A25EDF9" w14:textId="77777777" w:rsidR="007F7B8A" w:rsidRPr="007F7B8A" w:rsidRDefault="007F7B8A" w:rsidP="007F7B8A">
            <w:pPr>
              <w:jc w:val="both"/>
              <w:rPr>
                <w:rFonts w:ascii="Arial" w:hAnsi="Arial" w:cs="Arial"/>
                <w:sz w:val="22"/>
                <w:szCs w:val="22"/>
              </w:rPr>
            </w:pPr>
            <w:r w:rsidRPr="007F7B8A">
              <w:rPr>
                <w:rFonts w:ascii="Arial" w:hAnsi="Arial" w:cs="Arial"/>
                <w:sz w:val="22"/>
                <w:szCs w:val="22"/>
              </w:rPr>
              <w:t>Experimental data will be collected automatically using network monitoring and testing tools including AWS CloudWatch, Linux traffic control (tc), Bash scripts, ping, iperf3 and deployment timing scripts.</w:t>
            </w:r>
          </w:p>
          <w:p w14:paraId="3C273702" w14:textId="77777777" w:rsidR="007F7B8A" w:rsidRPr="007F7B8A" w:rsidRDefault="007F7B8A" w:rsidP="007F7B8A">
            <w:pPr>
              <w:jc w:val="both"/>
              <w:rPr>
                <w:rFonts w:ascii="Arial" w:hAnsi="Arial" w:cs="Arial"/>
                <w:sz w:val="22"/>
                <w:szCs w:val="22"/>
              </w:rPr>
            </w:pPr>
          </w:p>
          <w:p w14:paraId="4776217E" w14:textId="77777777" w:rsidR="007F7B8A" w:rsidRPr="007F7B8A" w:rsidRDefault="007F7B8A" w:rsidP="007F7B8A">
            <w:pPr>
              <w:jc w:val="both"/>
              <w:rPr>
                <w:rFonts w:ascii="Arial" w:hAnsi="Arial" w:cs="Arial"/>
                <w:sz w:val="22"/>
                <w:szCs w:val="22"/>
              </w:rPr>
            </w:pPr>
            <w:r w:rsidRPr="007F7B8A">
              <w:rPr>
                <w:rFonts w:ascii="Arial" w:hAnsi="Arial" w:cs="Arial"/>
                <w:sz w:val="22"/>
                <w:szCs w:val="22"/>
              </w:rPr>
              <w:t>Four quantitative performance metrics will be measured:</w:t>
            </w:r>
          </w:p>
          <w:p w14:paraId="19EFA97B" w14:textId="77777777" w:rsidR="007F7B8A" w:rsidRPr="007F7B8A" w:rsidRDefault="007F7B8A" w:rsidP="007F7B8A">
            <w:pPr>
              <w:jc w:val="both"/>
              <w:rPr>
                <w:rFonts w:ascii="Arial" w:hAnsi="Arial" w:cs="Arial"/>
                <w:sz w:val="22"/>
                <w:szCs w:val="22"/>
              </w:rPr>
            </w:pPr>
          </w:p>
          <w:p w14:paraId="1A458AD5" w14:textId="77777777" w:rsidR="007F7B8A" w:rsidRPr="007F7B8A" w:rsidRDefault="007F7B8A" w:rsidP="007F7B8A">
            <w:pPr>
              <w:pStyle w:val="Prrafodelista"/>
              <w:numPr>
                <w:ilvl w:val="0"/>
                <w:numId w:val="29"/>
              </w:numPr>
              <w:jc w:val="both"/>
              <w:rPr>
                <w:rFonts w:ascii="Arial" w:hAnsi="Arial" w:cs="Arial"/>
              </w:rPr>
            </w:pPr>
            <w:r w:rsidRPr="007F7B8A">
              <w:rPr>
                <w:rFonts w:ascii="Arial" w:hAnsi="Arial" w:cs="Arial"/>
              </w:rPr>
              <w:t>Deployment time required to provision a new branch office.</w:t>
            </w:r>
          </w:p>
          <w:p w14:paraId="78EBDB3A" w14:textId="77777777" w:rsidR="007F7B8A" w:rsidRPr="007F7B8A" w:rsidRDefault="007F7B8A" w:rsidP="007F7B8A">
            <w:pPr>
              <w:pStyle w:val="Prrafodelista"/>
              <w:numPr>
                <w:ilvl w:val="0"/>
                <w:numId w:val="29"/>
              </w:numPr>
              <w:jc w:val="both"/>
              <w:rPr>
                <w:rFonts w:ascii="Arial" w:hAnsi="Arial" w:cs="Arial"/>
              </w:rPr>
            </w:pPr>
            <w:r w:rsidRPr="007F7B8A">
              <w:rPr>
                <w:rFonts w:ascii="Arial" w:hAnsi="Arial" w:cs="Arial"/>
              </w:rPr>
              <w:t>Policy propagation time for security rule deployment.</w:t>
            </w:r>
          </w:p>
          <w:p w14:paraId="0B4635B6" w14:textId="77777777" w:rsidR="007F7B8A" w:rsidRPr="007F7B8A" w:rsidRDefault="007F7B8A" w:rsidP="007F7B8A">
            <w:pPr>
              <w:pStyle w:val="Prrafodelista"/>
              <w:numPr>
                <w:ilvl w:val="0"/>
                <w:numId w:val="29"/>
              </w:numPr>
              <w:jc w:val="both"/>
              <w:rPr>
                <w:rFonts w:ascii="Arial" w:hAnsi="Arial" w:cs="Arial"/>
              </w:rPr>
            </w:pPr>
            <w:r w:rsidRPr="007F7B8A">
              <w:rPr>
                <w:rFonts w:ascii="Arial" w:hAnsi="Arial" w:cs="Arial"/>
              </w:rPr>
              <w:t>Failover recovery time following simulated network degradation.</w:t>
            </w:r>
          </w:p>
          <w:p w14:paraId="1F87417D" w14:textId="77777777" w:rsidR="007F7B8A" w:rsidRPr="007F7B8A" w:rsidRDefault="007F7B8A" w:rsidP="007F7B8A">
            <w:pPr>
              <w:pStyle w:val="Prrafodelista"/>
              <w:numPr>
                <w:ilvl w:val="0"/>
                <w:numId w:val="29"/>
              </w:numPr>
              <w:jc w:val="both"/>
              <w:rPr>
                <w:rFonts w:ascii="Arial" w:hAnsi="Arial" w:cs="Arial"/>
              </w:rPr>
            </w:pPr>
            <w:r w:rsidRPr="007F7B8A">
              <w:rPr>
                <w:rFonts w:ascii="Arial" w:hAnsi="Arial" w:cs="Arial"/>
              </w:rPr>
              <w:t>Configuration effort measured by the number of configuration steps required.</w:t>
            </w:r>
          </w:p>
          <w:p w14:paraId="22E81EFF" w14:textId="77777777" w:rsidR="007F7B8A" w:rsidRPr="007F7B8A" w:rsidRDefault="007F7B8A" w:rsidP="007F7B8A">
            <w:pPr>
              <w:jc w:val="both"/>
              <w:rPr>
                <w:rFonts w:ascii="Arial" w:hAnsi="Arial" w:cs="Arial"/>
                <w:sz w:val="22"/>
                <w:szCs w:val="22"/>
              </w:rPr>
            </w:pPr>
          </w:p>
          <w:p w14:paraId="3DF9D429" w14:textId="77777777" w:rsidR="007F7B8A" w:rsidRPr="007F7B8A" w:rsidRDefault="007F7B8A" w:rsidP="007F7B8A">
            <w:pPr>
              <w:jc w:val="both"/>
              <w:rPr>
                <w:rFonts w:ascii="Arial" w:hAnsi="Arial" w:cs="Arial"/>
                <w:sz w:val="22"/>
                <w:szCs w:val="22"/>
              </w:rPr>
            </w:pPr>
            <w:r w:rsidRPr="007F7B8A">
              <w:rPr>
                <w:rFonts w:ascii="Arial" w:hAnsi="Arial" w:cs="Arial"/>
                <w:sz w:val="22"/>
                <w:szCs w:val="22"/>
              </w:rPr>
              <w:t>Each experimental scenario will be repeated ten times under identical infrastructure conditions to improve reliability. Mean values, standard deviations and confidence intervals will be calculated to compare both architectures.</w:t>
            </w:r>
          </w:p>
          <w:p w14:paraId="344CF339" w14:textId="77777777" w:rsidR="007F7B8A" w:rsidRPr="007F7B8A" w:rsidRDefault="007F7B8A" w:rsidP="007F7B8A">
            <w:pPr>
              <w:jc w:val="both"/>
              <w:rPr>
                <w:rFonts w:ascii="Arial" w:hAnsi="Arial" w:cs="Arial"/>
                <w:sz w:val="22"/>
                <w:szCs w:val="22"/>
              </w:rPr>
            </w:pPr>
          </w:p>
          <w:p w14:paraId="0687532F" w14:textId="071BB2BE" w:rsidR="00F96C3F" w:rsidRPr="004C3A0B" w:rsidRDefault="007F7B8A" w:rsidP="007F7B8A">
            <w:pPr>
              <w:jc w:val="both"/>
              <w:rPr>
                <w:rFonts w:ascii="Arial" w:hAnsi="Arial" w:cs="Arial"/>
                <w:sz w:val="22"/>
                <w:szCs w:val="22"/>
              </w:rPr>
            </w:pPr>
            <w:r w:rsidRPr="007F7B8A">
              <w:rPr>
                <w:rFonts w:ascii="Arial" w:hAnsi="Arial" w:cs="Arial"/>
                <w:sz w:val="22"/>
                <w:szCs w:val="22"/>
              </w:rPr>
              <w:t>No personal information, confidential organisational data or participant-generated information will be collected. The research relies solely on system-generated network performance data obtained from simulated cloud infrastructure.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aconcuadrcula"/>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0EB5DB9" w:rsidR="00C11423" w:rsidRPr="004C3A0B" w:rsidRDefault="007F7B8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0ED292F" w:rsidR="00C11423" w:rsidRPr="004C3A0B" w:rsidRDefault="007F7B8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C06FB55" w:rsidR="00770C66" w:rsidRDefault="007F7B8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5135E6E" w:rsidR="00770C66" w:rsidRPr="004C3A0B" w:rsidRDefault="007F7B8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2F66AC0" w:rsidR="00D107AC" w:rsidRDefault="007F7B8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3B471EA9" w:rsidR="00770C66" w:rsidRPr="004C3A0B" w:rsidRDefault="007F7B8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E124AD5" w:rsidR="00770C66" w:rsidRPr="004C3A0B" w:rsidRDefault="007F7B8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D9E5A2D" w:rsidR="00770C66" w:rsidRPr="004C3A0B" w:rsidRDefault="007F7B8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C3AC612" w:rsidR="00770C66" w:rsidRPr="004C3A0B" w:rsidRDefault="007F7B8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0D5F46" w:rsidR="00770C66" w:rsidRPr="004C3A0B" w:rsidRDefault="007F7B8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09F06E1" w:rsidR="00770C66" w:rsidRPr="004C3A0B" w:rsidRDefault="007F7B8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25C0843" w:rsidR="00770C66" w:rsidRPr="004C3A0B" w:rsidRDefault="007F7B8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5A4603D" w:rsidR="00770C66" w:rsidRPr="004C3A0B" w:rsidRDefault="007F7B8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CB38E6F" w:rsidR="00770C66" w:rsidRPr="004C3A0B" w:rsidRDefault="007F7B8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F666DE9" w:rsidR="00770C66" w:rsidRPr="004C3A0B" w:rsidRDefault="007F7B8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FFF7B8D" w:rsidR="00770C66" w:rsidRDefault="007F7B8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aconcuadrcula"/>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aconcuadrcula"/>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aconcuadrcula"/>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aconcuadrcula"/>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Ttulo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Ttulo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4C924D3D" w:rsidR="00003E64" w:rsidRPr="004C3A0B" w:rsidRDefault="00CE0007" w:rsidP="003257BD">
            <w:pPr>
              <w:rPr>
                <w:rFonts w:ascii="Arial" w:hAnsi="Arial" w:cs="Arial"/>
                <w:sz w:val="22"/>
                <w:szCs w:val="22"/>
              </w:rPr>
            </w:pPr>
            <w:r w:rsidRPr="00CE0007">
              <w:rPr>
                <w:rFonts w:ascii="Arial" w:hAnsi="Arial" w:cs="Arial"/>
                <w:sz w:val="22"/>
                <w:szCs w:val="22"/>
              </w:rPr>
              <w:t>No human participants are involved in this research.</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49A1678" w:rsidR="00003E64" w:rsidRDefault="00CE0007" w:rsidP="00CE0007">
            <w:pPr>
              <w:rPr>
                <w:rFonts w:ascii="Arial" w:hAnsi="Arial" w:cs="Arial"/>
                <w:sz w:val="22"/>
                <w:szCs w:val="22"/>
              </w:rPr>
            </w:pPr>
            <w:r w:rsidRPr="00CE0007">
              <w:rPr>
                <w:rFonts w:ascii="Arial" w:hAnsi="Arial" w:cs="Arial"/>
                <w:sz w:val="22"/>
                <w:szCs w:val="22"/>
              </w:rPr>
              <w:t>Not applicable because no participants will be recruited.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DC9B71D" w:rsidR="00003E64" w:rsidRDefault="00CE0007" w:rsidP="003257BD">
            <w:pPr>
              <w:rPr>
                <w:rFonts w:ascii="Arial" w:hAnsi="Arial" w:cs="Arial"/>
                <w:sz w:val="22"/>
                <w:szCs w:val="22"/>
              </w:rPr>
            </w:pPr>
            <w:r>
              <w:rPr>
                <w:rFonts w:ascii="Arial" w:hAnsi="Arial" w:cs="Arial"/>
                <w:sz w:val="22"/>
                <w:szCs w:val="22"/>
              </w:rPr>
              <w:t>N</w:t>
            </w:r>
            <w:r w:rsidRPr="00CE0007">
              <w:rPr>
                <w:rFonts w:ascii="Arial" w:hAnsi="Arial" w:cs="Arial"/>
                <w:sz w:val="22"/>
                <w:szCs w:val="22"/>
              </w:rPr>
              <w:t>o sensitive, personal or confidential topics will be investigated.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CE0007">
            <w:pPr>
              <w:autoSpaceDE w:val="0"/>
              <w:autoSpaceDN w:val="0"/>
              <w:adjustRightInd w:val="0"/>
              <w:jc w:val="both"/>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CE0007">
            <w:pPr>
              <w:jc w:val="both"/>
              <w:rPr>
                <w:rFonts w:ascii="Arial" w:hAnsi="Arial" w:cs="Arial"/>
                <w:color w:val="00B050"/>
                <w:sz w:val="22"/>
                <w:szCs w:val="22"/>
              </w:rPr>
            </w:pPr>
            <w:r>
              <w:rPr>
                <w:rFonts w:ascii="Arial" w:hAnsi="Arial" w:cs="Arial"/>
                <w:color w:val="00B050"/>
                <w:sz w:val="22"/>
                <w:szCs w:val="22"/>
              </w:rPr>
              <w:t>There are always risks. Do not write NA.</w:t>
            </w:r>
          </w:p>
          <w:p w14:paraId="2A56717D" w14:textId="5FD37A66" w:rsidR="00003E64" w:rsidRDefault="00CE0007" w:rsidP="00CE0007">
            <w:pPr>
              <w:jc w:val="both"/>
              <w:rPr>
                <w:rFonts w:ascii="Arial" w:hAnsi="Arial" w:cs="Arial"/>
                <w:sz w:val="22"/>
                <w:szCs w:val="22"/>
              </w:rPr>
            </w:pPr>
            <w:r w:rsidRPr="00CE0007">
              <w:rPr>
                <w:rFonts w:ascii="Arial" w:hAnsi="Arial" w:cs="Arial"/>
                <w:sz w:val="22"/>
                <w:szCs w:val="22"/>
              </w:rPr>
              <w:t>Possible accidental deletion of AWS resources, cloud service misconfiguration, or unexpected service costs.</w:t>
            </w:r>
          </w:p>
          <w:p w14:paraId="514CA3D2" w14:textId="77777777" w:rsidR="00003E64" w:rsidRPr="004C3A0B" w:rsidRDefault="00003E64" w:rsidP="00CE0007">
            <w:pPr>
              <w:jc w:val="both"/>
              <w:rPr>
                <w:rFonts w:ascii="Arial" w:hAnsi="Arial" w:cs="Arial"/>
                <w:sz w:val="22"/>
                <w:szCs w:val="22"/>
              </w:rPr>
            </w:pPr>
          </w:p>
          <w:p w14:paraId="0435A036" w14:textId="77777777" w:rsidR="00003E64" w:rsidRPr="004C3A0B" w:rsidRDefault="00003E64" w:rsidP="00CE0007">
            <w:pPr>
              <w:autoSpaceDE w:val="0"/>
              <w:autoSpaceDN w:val="0"/>
              <w:adjustRightInd w:val="0"/>
              <w:jc w:val="both"/>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CE0007">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CE0007">
            <w:pPr>
              <w:jc w:val="both"/>
              <w:rPr>
                <w:rFonts w:ascii="Arial" w:hAnsi="Arial" w:cs="Arial"/>
                <w:sz w:val="22"/>
                <w:szCs w:val="22"/>
              </w:rPr>
            </w:pPr>
          </w:p>
          <w:p w14:paraId="485E2FB2" w14:textId="3202FDA8" w:rsidR="00003E64" w:rsidRDefault="00CE0007" w:rsidP="00CE0007">
            <w:pPr>
              <w:jc w:val="both"/>
              <w:rPr>
                <w:rFonts w:ascii="Arial" w:hAnsi="Arial" w:cs="Arial"/>
                <w:sz w:val="22"/>
                <w:szCs w:val="22"/>
              </w:rPr>
            </w:pPr>
            <w:r w:rsidRPr="00CE0007">
              <w:rPr>
                <w:rFonts w:ascii="Arial" w:hAnsi="Arial" w:cs="Arial"/>
                <w:sz w:val="22"/>
                <w:szCs w:val="22"/>
              </w:rPr>
              <w:t xml:space="preserve">Resources will be deployed within isolated AWS environments using AWS Free Tier or AWS Educate credits where possible. Configuration files will be backed </w:t>
            </w:r>
            <w:proofErr w:type="gramStart"/>
            <w:r w:rsidRPr="00CE0007">
              <w:rPr>
                <w:rFonts w:ascii="Arial" w:hAnsi="Arial" w:cs="Arial"/>
                <w:sz w:val="22"/>
                <w:szCs w:val="22"/>
              </w:rPr>
              <w:t>up</w:t>
            </w:r>
            <w:proofErr w:type="gramEnd"/>
            <w:r w:rsidRPr="00CE0007">
              <w:rPr>
                <w:rFonts w:ascii="Arial" w:hAnsi="Arial" w:cs="Arial"/>
                <w:sz w:val="22"/>
                <w:szCs w:val="22"/>
              </w:rPr>
              <w:t xml:space="preserve"> and AWS cost monitoring will be enabled.</w:t>
            </w:r>
          </w:p>
          <w:p w14:paraId="6058A74A" w14:textId="77777777" w:rsidR="00003E64" w:rsidRPr="004C3A0B" w:rsidRDefault="00003E64" w:rsidP="00CE0007">
            <w:pPr>
              <w:jc w:val="both"/>
              <w:rPr>
                <w:rFonts w:ascii="Arial" w:hAnsi="Arial" w:cs="Arial"/>
                <w:sz w:val="22"/>
                <w:szCs w:val="22"/>
              </w:rPr>
            </w:pPr>
          </w:p>
          <w:p w14:paraId="4416A3BD" w14:textId="77777777" w:rsidR="00003E64" w:rsidRPr="004C3A0B" w:rsidRDefault="00003E64" w:rsidP="00CE000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035E48D4" w:rsidR="0094056C" w:rsidRDefault="00CE0007" w:rsidP="00CE0007">
            <w:pPr>
              <w:jc w:val="both"/>
              <w:rPr>
                <w:rFonts w:ascii="Arial" w:hAnsi="Arial" w:cs="Arial"/>
                <w:sz w:val="22"/>
                <w:szCs w:val="22"/>
              </w:rPr>
            </w:pPr>
            <w:r w:rsidRPr="00CE0007">
              <w:rPr>
                <w:rFonts w:ascii="Arial" w:hAnsi="Arial" w:cs="Arial"/>
                <w:sz w:val="22"/>
                <w:szCs w:val="22"/>
              </w:rPr>
              <w:t>Minimal reputational risk if cloud resources are misconfigured.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4D6A26A" w:rsidR="0094056C" w:rsidRDefault="00CE0007" w:rsidP="00CE0007">
            <w:pPr>
              <w:jc w:val="both"/>
              <w:rPr>
                <w:rFonts w:ascii="Arial" w:hAnsi="Arial" w:cs="Arial"/>
                <w:sz w:val="22"/>
                <w:szCs w:val="22"/>
              </w:rPr>
            </w:pPr>
            <w:r w:rsidRPr="00CE0007">
              <w:rPr>
                <w:rFonts w:ascii="Arial" w:hAnsi="Arial" w:cs="Arial"/>
                <w:sz w:val="22"/>
                <w:szCs w:val="22"/>
              </w:rPr>
              <w:t>The project uses simulated infrastructure only. No organisational systems or confidential data will be accessed. AWS security best practices will be followed.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CE0007">
            <w:pPr>
              <w:autoSpaceDE w:val="0"/>
              <w:autoSpaceDN w:val="0"/>
              <w:adjustRightInd w:val="0"/>
              <w:jc w:val="both"/>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CE0007">
            <w:pPr>
              <w:jc w:val="both"/>
              <w:rPr>
                <w:rFonts w:ascii="Arial" w:hAnsi="Arial" w:cs="Arial"/>
                <w:sz w:val="22"/>
                <w:szCs w:val="22"/>
              </w:rPr>
            </w:pPr>
          </w:p>
          <w:p w14:paraId="46E6515B" w14:textId="1F6AF821" w:rsidR="00003E64" w:rsidRDefault="00CE0007" w:rsidP="00CE0007">
            <w:pPr>
              <w:jc w:val="both"/>
              <w:rPr>
                <w:rFonts w:ascii="Arial" w:hAnsi="Arial" w:cs="Arial"/>
                <w:sz w:val="22"/>
                <w:szCs w:val="22"/>
              </w:rPr>
            </w:pPr>
            <w:r w:rsidRPr="00CE0007">
              <w:rPr>
                <w:rFonts w:ascii="Arial" w:hAnsi="Arial" w:cs="Arial"/>
                <w:sz w:val="22"/>
                <w:szCs w:val="22"/>
              </w:rPr>
              <w:t>Minor energy consumption associated with cloud computing resources.</w:t>
            </w:r>
          </w:p>
          <w:p w14:paraId="0CCBD838" w14:textId="77777777" w:rsidR="00003E64" w:rsidRPr="004C3A0B" w:rsidRDefault="00003E64" w:rsidP="00CE0007">
            <w:pPr>
              <w:jc w:val="both"/>
              <w:rPr>
                <w:rFonts w:ascii="Arial" w:hAnsi="Arial" w:cs="Arial"/>
                <w:sz w:val="22"/>
                <w:szCs w:val="22"/>
              </w:rPr>
            </w:pPr>
          </w:p>
          <w:p w14:paraId="03328CC0" w14:textId="77777777" w:rsidR="00003E64" w:rsidRPr="004C3A0B" w:rsidRDefault="00003E64" w:rsidP="00CE0007">
            <w:pPr>
              <w:autoSpaceDE w:val="0"/>
              <w:autoSpaceDN w:val="0"/>
              <w:adjustRightInd w:val="0"/>
              <w:jc w:val="both"/>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CE0007">
            <w:pPr>
              <w:jc w:val="both"/>
              <w:rPr>
                <w:rFonts w:ascii="Arial" w:hAnsi="Arial" w:cs="Arial"/>
                <w:sz w:val="22"/>
                <w:szCs w:val="22"/>
              </w:rPr>
            </w:pPr>
          </w:p>
          <w:p w14:paraId="1B693177" w14:textId="0EC8CC25" w:rsidR="00003E64" w:rsidRPr="004C3A0B" w:rsidRDefault="00CE0007" w:rsidP="00CE0007">
            <w:pPr>
              <w:jc w:val="both"/>
              <w:rPr>
                <w:rFonts w:ascii="Arial" w:hAnsi="Arial" w:cs="Arial"/>
                <w:sz w:val="22"/>
                <w:szCs w:val="22"/>
              </w:rPr>
            </w:pPr>
            <w:r w:rsidRPr="00CE0007">
              <w:rPr>
                <w:rFonts w:ascii="Arial" w:hAnsi="Arial" w:cs="Arial"/>
                <w:sz w:val="22"/>
                <w:szCs w:val="22"/>
              </w:rPr>
              <w:t>Resources will be shut down immediately after testing to minimise unnecessary energy usage and cloud resource consumption.</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Textocomentario"/>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Textocomentario"/>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CE0007" w:rsidRDefault="006930C2" w:rsidP="00947984">
            <w:pPr>
              <w:pStyle w:val="NormalWeb"/>
              <w:autoSpaceDE w:val="0"/>
              <w:autoSpaceDN w:val="0"/>
              <w:adjustRightInd w:val="0"/>
              <w:jc w:val="center"/>
              <w:rPr>
                <w:rFonts w:ascii="MS Gothic" w:eastAsia="MS Gothic" w:hAnsi="MS Gothic" w:cs="Arial"/>
                <w:b/>
                <w:bCs/>
                <w:sz w:val="22"/>
                <w:szCs w:val="22"/>
                <w:highlight w:val="yellow"/>
                <w:lang w:val="en-US"/>
              </w:rPr>
            </w:pPr>
            <w:r w:rsidRPr="00CE0007">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Fuerte"/>
                <w:rFonts w:ascii="Arial" w:hAnsi="Arial" w:cs="Arial"/>
                <w:b w:val="0"/>
                <w:iCs/>
                <w:color w:val="000000"/>
                <w:sz w:val="20"/>
                <w:szCs w:val="23"/>
              </w:rPr>
            </w:pPr>
            <w:r w:rsidRPr="00CF6CA5">
              <w:rPr>
                <w:rStyle w:val="Fuerte"/>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Fuerte"/>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CE0007">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aconcuadrcula"/>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211C7F" w:rsidR="004D0161" w:rsidRPr="004C3A0B" w:rsidRDefault="00CE00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5CE5CF9" w:rsidR="004D0161" w:rsidRPr="004C3A0B" w:rsidRDefault="00CE00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78900F0" w:rsidR="004D0161" w:rsidRPr="004C3A0B" w:rsidRDefault="00CE00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419F382" w:rsidR="004D0161" w:rsidRPr="004C3A0B" w:rsidRDefault="00CE00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3069A764" w:rsidR="004D0161" w:rsidRPr="004C3A0B" w:rsidRDefault="00CE00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55EB056" w:rsidR="004D0161" w:rsidRPr="004C3A0B" w:rsidRDefault="00CE00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3D41AE7" w:rsidR="004D0161" w:rsidRPr="004C3A0B" w:rsidRDefault="00CE000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C4F26">
            <w:pPr>
              <w:jc w:val="both"/>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C4F26">
            <w:pPr>
              <w:jc w:val="both"/>
              <w:rPr>
                <w:rFonts w:ascii="Arial" w:hAnsi="Arial" w:cs="Arial"/>
                <w:color w:val="00B050"/>
                <w:sz w:val="22"/>
              </w:rPr>
            </w:pPr>
          </w:p>
          <w:p w14:paraId="66CED108" w14:textId="77777777" w:rsidR="00A121A0" w:rsidRPr="006C06BB" w:rsidRDefault="00A121A0" w:rsidP="00AC4F26">
            <w:pPr>
              <w:autoSpaceDE w:val="0"/>
              <w:autoSpaceDN w:val="0"/>
              <w:adjustRightInd w:val="0"/>
              <w:jc w:val="both"/>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C4F26">
            <w:pPr>
              <w:autoSpaceDE w:val="0"/>
              <w:autoSpaceDN w:val="0"/>
              <w:adjustRightInd w:val="0"/>
              <w:jc w:val="both"/>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C4F26">
            <w:pPr>
              <w:autoSpaceDE w:val="0"/>
              <w:autoSpaceDN w:val="0"/>
              <w:adjustRightInd w:val="0"/>
              <w:jc w:val="both"/>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AC4F26">
            <w:pPr>
              <w:jc w:val="both"/>
              <w:rPr>
                <w:rFonts w:ascii="Arial" w:hAnsi="Arial" w:cs="Arial"/>
                <w:sz w:val="22"/>
                <w:szCs w:val="22"/>
              </w:rPr>
            </w:pPr>
          </w:p>
          <w:p w14:paraId="0064E437" w14:textId="103A4D9A" w:rsidR="004D0161" w:rsidRPr="004C3A0B" w:rsidRDefault="00AC4F26" w:rsidP="00AC4F26">
            <w:pPr>
              <w:jc w:val="both"/>
              <w:rPr>
                <w:rFonts w:ascii="Arial" w:hAnsi="Arial" w:cs="Arial"/>
                <w:sz w:val="22"/>
                <w:szCs w:val="22"/>
              </w:rPr>
            </w:pPr>
            <w:r>
              <w:rPr>
                <w:rFonts w:ascii="Arial" w:hAnsi="Arial" w:cs="Arial"/>
                <w:sz w:val="22"/>
                <w:szCs w:val="22"/>
              </w:rPr>
              <w:t>E</w:t>
            </w:r>
            <w:r w:rsidRPr="00AC4F26">
              <w:rPr>
                <w:rFonts w:ascii="Arial" w:hAnsi="Arial" w:cs="Arial"/>
                <w:sz w:val="22"/>
                <w:szCs w:val="22"/>
              </w:rPr>
              <w:t xml:space="preserve">xperimental data, configuration files and performance measurements will be stored on password-protected computers and secure university-approved cloud storage where appropriate. Only the principal researcher and project supervisor will have access. No personal or sensitive data will be collected. All files will be backed up regularly and retained until the completion of the project in accordance with </w:t>
            </w:r>
            <w:proofErr w:type="gramStart"/>
            <w:r w:rsidRPr="00AC4F26">
              <w:rPr>
                <w:rFonts w:ascii="Arial" w:hAnsi="Arial" w:cs="Arial"/>
                <w:sz w:val="22"/>
                <w:szCs w:val="22"/>
              </w:rPr>
              <w:t>University</w:t>
            </w:r>
            <w:proofErr w:type="gramEnd"/>
            <w:r w:rsidRPr="00AC4F26">
              <w:rPr>
                <w:rFonts w:ascii="Arial" w:hAnsi="Arial" w:cs="Arial"/>
                <w:sz w:val="22"/>
                <w:szCs w:val="22"/>
              </w:rPr>
              <w:t xml:space="preserve"> policy.</w:t>
            </w:r>
          </w:p>
          <w:p w14:paraId="3993C9F4" w14:textId="77777777" w:rsidR="004D0161" w:rsidRDefault="004D0161" w:rsidP="00AC4F26">
            <w:pPr>
              <w:autoSpaceDE w:val="0"/>
              <w:autoSpaceDN w:val="0"/>
              <w:adjustRightInd w:val="0"/>
              <w:jc w:val="both"/>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aconcuadrcula"/>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A5FAF7C" w:rsidR="004D0161" w:rsidRPr="004C3A0B" w:rsidRDefault="00AC4F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7C8CF97" w:rsidR="004D0161" w:rsidRPr="004C3A0B" w:rsidRDefault="00AC4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776B06E" w:rsidR="004D0161" w:rsidRPr="004C3A0B" w:rsidRDefault="00AC4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4D4E8BE" w:rsidR="004D0161" w:rsidRPr="004C3A0B" w:rsidRDefault="00AC4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A98C6F2" w:rsidR="004D0161" w:rsidRPr="004C3A0B" w:rsidRDefault="00AC4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AC74FED" w:rsidR="004D0161" w:rsidRPr="004C3A0B" w:rsidRDefault="00AC4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26F3B64" w14:textId="77777777" w:rsidR="00AC4F26" w:rsidRPr="00AC4F26" w:rsidRDefault="00AC4F26" w:rsidP="00AC4F26">
            <w:pPr>
              <w:autoSpaceDE w:val="0"/>
              <w:autoSpaceDN w:val="0"/>
              <w:adjustRightInd w:val="0"/>
              <w:rPr>
                <w:rFonts w:ascii="Arial" w:hAnsi="Arial" w:cs="Arial"/>
                <w:sz w:val="22"/>
                <w:szCs w:val="22"/>
              </w:rPr>
            </w:pPr>
            <w:r w:rsidRPr="00AC4F26">
              <w:rPr>
                <w:rFonts w:ascii="Arial" w:hAnsi="Arial" w:cs="Arial"/>
                <w:sz w:val="22"/>
                <w:szCs w:val="22"/>
              </w:rPr>
              <w:t>Pedro Gaetjens Molongua (Principal Researcher)</w:t>
            </w:r>
          </w:p>
          <w:p w14:paraId="10465DF9" w14:textId="77777777" w:rsidR="00AC4F26" w:rsidRPr="00AC4F26" w:rsidRDefault="00AC4F26" w:rsidP="00AC4F26">
            <w:pPr>
              <w:autoSpaceDE w:val="0"/>
              <w:autoSpaceDN w:val="0"/>
              <w:adjustRightInd w:val="0"/>
              <w:rPr>
                <w:rFonts w:ascii="Arial" w:hAnsi="Arial" w:cs="Arial"/>
                <w:sz w:val="22"/>
                <w:szCs w:val="22"/>
              </w:rPr>
            </w:pPr>
          </w:p>
          <w:p w14:paraId="6C6BD37B" w14:textId="768FC97C" w:rsidR="004D0161" w:rsidRPr="00354F34" w:rsidRDefault="00AC4F26" w:rsidP="00AC4F26">
            <w:pPr>
              <w:autoSpaceDE w:val="0"/>
              <w:autoSpaceDN w:val="0"/>
              <w:adjustRightInd w:val="0"/>
              <w:rPr>
                <w:rFonts w:ascii="Arial" w:hAnsi="Arial" w:cs="Arial"/>
                <w:sz w:val="22"/>
                <w:szCs w:val="22"/>
              </w:rPr>
            </w:pPr>
            <w:r w:rsidRPr="00AC4F26">
              <w:rPr>
                <w:rFonts w:ascii="Arial" w:hAnsi="Arial" w:cs="Arial"/>
                <w:sz w:val="22"/>
                <w:szCs w:val="22"/>
              </w:rPr>
              <w:t>Koushik Modak (Project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0FC0523" w:rsidR="004D0161" w:rsidRPr="00354F34" w:rsidRDefault="00AC4F26" w:rsidP="003257BD">
            <w:pPr>
              <w:autoSpaceDE w:val="0"/>
              <w:autoSpaceDN w:val="0"/>
              <w:adjustRightInd w:val="0"/>
              <w:rPr>
                <w:rFonts w:ascii="Arial" w:hAnsi="Arial" w:cs="Arial"/>
                <w:sz w:val="22"/>
                <w:szCs w:val="22"/>
              </w:rPr>
            </w:pPr>
            <w:r w:rsidRPr="00AC4F26">
              <w:rPr>
                <w:rFonts w:ascii="Arial" w:hAnsi="Arial" w:cs="Arial"/>
                <w:sz w:val="22"/>
                <w:szCs w:val="22"/>
              </w:rPr>
              <w:t>Pedro Gaetjens Molongua</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4EE4E335" w:rsidR="004D0161" w:rsidRPr="00354F34" w:rsidRDefault="00AC4F26" w:rsidP="00AC4F26">
            <w:pPr>
              <w:autoSpaceDE w:val="0"/>
              <w:autoSpaceDN w:val="0"/>
              <w:adjustRightInd w:val="0"/>
              <w:jc w:val="both"/>
              <w:rPr>
                <w:rFonts w:ascii="Arial" w:hAnsi="Arial" w:cs="Arial"/>
                <w:sz w:val="22"/>
                <w:szCs w:val="22"/>
              </w:rPr>
            </w:pPr>
            <w:r w:rsidRPr="00AC4F26">
              <w:rPr>
                <w:rFonts w:ascii="Arial" w:hAnsi="Arial" w:cs="Arial"/>
                <w:sz w:val="22"/>
                <w:szCs w:val="22"/>
              </w:rPr>
              <w:t xml:space="preserve">Experimental data will be stored on password-protected devices and secure university-approved cloud storage. Data consist solely of network performance measurements, configuration files and experimental results generated from AWS simulations. The data will be retained until assessment is complete and then managed according to </w:t>
            </w:r>
            <w:proofErr w:type="gramStart"/>
            <w:r w:rsidRPr="00AC4F26">
              <w:rPr>
                <w:rFonts w:ascii="Arial" w:hAnsi="Arial" w:cs="Arial"/>
                <w:sz w:val="22"/>
                <w:szCs w:val="22"/>
              </w:rPr>
              <w:t>University</w:t>
            </w:r>
            <w:proofErr w:type="gramEnd"/>
            <w:r w:rsidRPr="00AC4F26">
              <w:rPr>
                <w:rFonts w:ascii="Arial" w:hAnsi="Arial" w:cs="Arial"/>
                <w:sz w:val="22"/>
                <w:szCs w:val="22"/>
              </w:rPr>
              <w:t xml:space="preserve"> data retention requirements.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ipervnculo"/>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3C250B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C4F2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689E4E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C4F2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aconcuadrcula"/>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F937F13" w:rsidR="001B41AD" w:rsidRPr="003C7DE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096117BB"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594FEAF9"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07023B98"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697880AD"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B233FCE"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0E8922A"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1A19B221" w:rsidR="001B41AD" w:rsidRPr="003C7DE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5D5804B" w:rsidR="001B41AD" w:rsidRPr="003C7DE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E7DC913" w:rsidR="001B41AD" w:rsidRPr="003C7DE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6576963" w:rsidR="001B41AD" w:rsidRPr="003C7DE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E03CA6C" w:rsidR="001B41AD" w:rsidRPr="003C7DE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17EADF9E" w:rsidR="001B41AD" w:rsidRDefault="00AC4F2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5F6AD64F" w:rsidR="00D40CA0" w:rsidRDefault="007C5E5D" w:rsidP="00AC4F26">
            <w:pPr>
              <w:autoSpaceDE w:val="0"/>
              <w:autoSpaceDN w:val="0"/>
              <w:adjustRightInd w:val="0"/>
              <w:jc w:val="both"/>
              <w:rPr>
                <w:rFonts w:ascii="Arial" w:hAnsi="Arial" w:cs="Arial"/>
                <w:i/>
                <w:color w:val="808080"/>
                <w:sz w:val="18"/>
                <w:szCs w:val="18"/>
              </w:rPr>
            </w:pPr>
            <w:r>
              <w:rPr>
                <w:rFonts w:ascii="Arial" w:hAnsi="Arial" w:cs="Arial"/>
                <w:i/>
                <w:color w:val="808080"/>
                <w:sz w:val="18"/>
                <w:szCs w:val="18"/>
              </w:rPr>
              <w:t>T</w:t>
            </w:r>
            <w:r w:rsidRPr="007C5E5D">
              <w:rPr>
                <w:rFonts w:ascii="Arial" w:hAnsi="Arial" w:cs="Arial"/>
                <w:i/>
                <w:color w:val="808080"/>
                <w:sz w:val="18"/>
                <w:szCs w:val="18"/>
              </w:rPr>
              <w:t xml:space="preserve">he AI tools intended for support text formatting and proofreading are the public free versions of OpenAI ChatGPT and Google Gemini. These tools process data using cloud instances primarily hosted in the United States. To maintain structural compliance with UWTSD guidelines and policy on AI use, </w:t>
            </w:r>
            <w:proofErr w:type="gramStart"/>
            <w:r w:rsidRPr="007C5E5D">
              <w:rPr>
                <w:rFonts w:ascii="Arial" w:hAnsi="Arial" w:cs="Arial"/>
                <w:i/>
                <w:color w:val="808080"/>
                <w:sz w:val="18"/>
                <w:szCs w:val="18"/>
              </w:rPr>
              <w:t>absolutely no</w:t>
            </w:r>
            <w:proofErr w:type="gramEnd"/>
            <w:r w:rsidRPr="007C5E5D">
              <w:rPr>
                <w:rFonts w:ascii="Arial" w:hAnsi="Arial" w:cs="Arial"/>
                <w:i/>
                <w:color w:val="808080"/>
                <w:sz w:val="18"/>
                <w:szCs w:val="18"/>
              </w:rPr>
              <w:t xml:space="preserve"> personal data, institutional access credentials, or sensitive network templates will be input into the prompt models. All generated advice or suggestions will be critically checked for errors, and the research text retains the independent analysis and unique verification of the principal </w:t>
            </w:r>
            <w:proofErr w:type="gramStart"/>
            <w:r w:rsidRPr="007C5E5D">
              <w:rPr>
                <w:rFonts w:ascii="Arial" w:hAnsi="Arial" w:cs="Arial"/>
                <w:i/>
                <w:color w:val="808080"/>
                <w:sz w:val="18"/>
                <w:szCs w:val="18"/>
              </w:rPr>
              <w:t>investigator.</w:t>
            </w:r>
            <w:r w:rsidR="00AC4F26" w:rsidRPr="00AC4F26">
              <w:rPr>
                <w:rFonts w:ascii="Arial" w:hAnsi="Arial" w:cs="Arial"/>
                <w:i/>
                <w:color w:val="808080"/>
                <w:sz w:val="18"/>
                <w:szCs w:val="18"/>
              </w:rPr>
              <w:t>.</w:t>
            </w:r>
            <w:proofErr w:type="gramEnd"/>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ipervnculo"/>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3D75C04" w:rsidR="004D0161" w:rsidRPr="004C3A0B" w:rsidRDefault="00AC4F26" w:rsidP="00694EA8">
            <w:pPr>
              <w:spacing w:before="100" w:beforeAutospacing="1" w:after="100" w:afterAutospacing="1"/>
              <w:rPr>
                <w:rFonts w:ascii="Arial" w:hAnsi="Arial" w:cs="Arial"/>
                <w:sz w:val="22"/>
                <w:szCs w:val="22"/>
              </w:rPr>
            </w:pPr>
            <w:r>
              <w:rPr>
                <w:rFonts w:ascii="Arial" w:hAnsi="Arial" w:cs="Arial"/>
                <w:sz w:val="22"/>
                <w:szCs w:val="22"/>
              </w:rPr>
              <w:t>Pedro Gaetjens Molongua</w:t>
            </w:r>
          </w:p>
        </w:tc>
        <w:tc>
          <w:tcPr>
            <w:tcW w:w="2139" w:type="dxa"/>
            <w:gridSpan w:val="3"/>
            <w:vAlign w:val="center"/>
          </w:tcPr>
          <w:p w14:paraId="7C2D2CC9" w14:textId="542CAE7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E7F5A72" w14:textId="4C7BCD70" w:rsidR="00AC4F26" w:rsidRDefault="00AC4F26" w:rsidP="00694EA8">
            <w:pPr>
              <w:spacing w:before="100" w:beforeAutospacing="1" w:after="100" w:afterAutospacing="1"/>
              <w:rPr>
                <w:rFonts w:ascii="Arial" w:hAnsi="Arial" w:cs="Arial"/>
                <w:b/>
                <w:bCs/>
                <w:sz w:val="22"/>
                <w:szCs w:val="22"/>
              </w:rPr>
            </w:pPr>
            <w:r>
              <w:rPr>
                <w:rFonts w:ascii="Arial" w:hAnsi="Arial" w:cs="Arial"/>
                <w:b/>
                <w:bCs/>
                <w:sz w:val="22"/>
                <w:szCs w:val="22"/>
              </w:rPr>
              <w:t>24/07/2026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Prrafodelista"/>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Prrafodelista"/>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Prrafodelista"/>
              <w:ind w:left="0"/>
              <w:rPr>
                <w:rFonts w:ascii="Arial" w:hAnsi="Arial" w:cs="Arial"/>
              </w:rPr>
            </w:pPr>
          </w:p>
        </w:tc>
        <w:tc>
          <w:tcPr>
            <w:tcW w:w="2123" w:type="dxa"/>
            <w:vMerge w:val="restart"/>
          </w:tcPr>
          <w:p w14:paraId="7BA89991" w14:textId="77777777" w:rsidR="00AA7E42" w:rsidRPr="004C3A0B" w:rsidRDefault="00AA7E42" w:rsidP="0092487B">
            <w:pPr>
              <w:pStyle w:val="Prrafodelista"/>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Prrafodelista"/>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Prrafodelista"/>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Prrafodelista"/>
              <w:ind w:left="0"/>
              <w:rPr>
                <w:rFonts w:ascii="Arial" w:hAnsi="Arial" w:cs="Arial"/>
              </w:rPr>
            </w:pPr>
          </w:p>
          <w:p w14:paraId="20916ADA" w14:textId="77777777" w:rsidR="00AA7E42" w:rsidRPr="004C3A0B" w:rsidRDefault="00AA7E42" w:rsidP="0092487B">
            <w:pPr>
              <w:pStyle w:val="Prrafodelista"/>
              <w:ind w:left="0"/>
              <w:rPr>
                <w:rFonts w:ascii="Arial" w:hAnsi="Arial" w:cs="Arial"/>
              </w:rPr>
            </w:pPr>
          </w:p>
        </w:tc>
        <w:tc>
          <w:tcPr>
            <w:tcW w:w="2123" w:type="dxa"/>
            <w:vMerge/>
            <w:vAlign w:val="center"/>
          </w:tcPr>
          <w:p w14:paraId="05BCF667" w14:textId="77777777" w:rsidR="00AA7E42" w:rsidRPr="004C3A0B" w:rsidRDefault="00AA7E42" w:rsidP="0092487B">
            <w:pPr>
              <w:pStyle w:val="Prrafodelista"/>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ECD2A" w14:textId="77777777" w:rsidR="0061323D" w:rsidRDefault="0061323D" w:rsidP="00390251">
      <w:r>
        <w:separator/>
      </w:r>
    </w:p>
    <w:p w14:paraId="6D51CF79" w14:textId="77777777" w:rsidR="0061323D" w:rsidRDefault="0061323D"/>
  </w:endnote>
  <w:endnote w:type="continuationSeparator" w:id="0">
    <w:p w14:paraId="3D917944" w14:textId="77777777" w:rsidR="0061323D" w:rsidRDefault="0061323D" w:rsidP="00390251">
      <w:r>
        <w:continuationSeparator/>
      </w:r>
    </w:p>
    <w:p w14:paraId="10E60371" w14:textId="77777777" w:rsidR="0061323D" w:rsidRDefault="006132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Piedepgina"/>
      <w:rPr>
        <w:rStyle w:val="Nmerodepgina"/>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Nmerodepgina"/>
        <w:rFonts w:ascii="Arial" w:hAnsi="Arial" w:cs="Arial"/>
      </w:rPr>
      <w:fldChar w:fldCharType="begin"/>
    </w:r>
    <w:r w:rsidR="003D0884" w:rsidRPr="00B70B72">
      <w:rPr>
        <w:rStyle w:val="Nmerodepgina"/>
        <w:rFonts w:ascii="Arial" w:hAnsi="Arial" w:cs="Arial"/>
      </w:rPr>
      <w:instrText xml:space="preserve"> PAGE </w:instrText>
    </w:r>
    <w:r w:rsidR="003D0884" w:rsidRPr="00B70B72">
      <w:rPr>
        <w:rStyle w:val="Nmerodepgina"/>
        <w:rFonts w:ascii="Arial" w:hAnsi="Arial" w:cs="Arial"/>
      </w:rPr>
      <w:fldChar w:fldCharType="separate"/>
    </w:r>
    <w:r w:rsidR="00DD2B40">
      <w:rPr>
        <w:rStyle w:val="Nmerodepgina"/>
        <w:rFonts w:ascii="Arial" w:hAnsi="Arial" w:cs="Arial"/>
        <w:noProof/>
      </w:rPr>
      <w:t>8</w:t>
    </w:r>
    <w:r w:rsidR="003D0884" w:rsidRPr="00B70B72">
      <w:rPr>
        <w:rStyle w:val="Nmerodepgina"/>
        <w:rFonts w:ascii="Arial" w:hAnsi="Arial" w:cs="Arial"/>
      </w:rPr>
      <w:fldChar w:fldCharType="end"/>
    </w:r>
    <w:r w:rsidR="003D0884">
      <w:rPr>
        <w:rStyle w:val="Nmerodepgina"/>
        <w:rFonts w:ascii="Arial" w:hAnsi="Arial" w:cs="Arial"/>
      </w:rPr>
      <w:ptab w:relativeTo="margin" w:alignment="right" w:leader="none"/>
    </w:r>
    <w:r w:rsidR="003D0884">
      <w:rPr>
        <w:rStyle w:val="Nmerodepgina"/>
        <w:rFonts w:ascii="Arial" w:hAnsi="Arial" w:cs="Arial"/>
      </w:rPr>
      <w:t>Ethical Approval Form</w:t>
    </w:r>
    <w:r w:rsidR="00477654">
      <w:rPr>
        <w:rStyle w:val="Nmerodepgina"/>
        <w:rFonts w:ascii="Arial" w:hAnsi="Arial" w:cs="Arial"/>
      </w:rPr>
      <w:t xml:space="preserve"> </w:t>
    </w:r>
  </w:p>
  <w:p w14:paraId="7E371967" w14:textId="04483BD0" w:rsidR="003D0884" w:rsidRDefault="00E0132E" w:rsidP="00E6714D">
    <w:pPr>
      <w:pStyle w:val="Piedepgina"/>
    </w:pPr>
    <w:r>
      <w:rPr>
        <w:rStyle w:val="Nmerodepgina"/>
        <w:rFonts w:ascii="Arial" w:hAnsi="Arial" w:cs="Arial"/>
      </w:rPr>
      <w:t xml:space="preserve">                                        </w:t>
    </w:r>
    <w:r w:rsidRPr="00E0132E">
      <w:rPr>
        <w:rFonts w:ascii="Arial" w:hAnsi="Arial" w:cs="Arial"/>
        <w:b/>
        <w:bCs/>
        <w:sz w:val="16"/>
        <w:szCs w:val="16"/>
      </w:rPr>
      <w:t>UNDERGRADUATE AND TAUGHT POSTGRADUATE COURSES ONLY</w:t>
    </w:r>
    <w:r>
      <w:rPr>
        <w:rStyle w:val="Nmerodepgina"/>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D879A" w14:textId="77777777" w:rsidR="0061323D" w:rsidRDefault="0061323D" w:rsidP="00390251">
      <w:r>
        <w:separator/>
      </w:r>
    </w:p>
    <w:p w14:paraId="28782A2A" w14:textId="77777777" w:rsidR="0061323D" w:rsidRDefault="0061323D"/>
  </w:footnote>
  <w:footnote w:type="continuationSeparator" w:id="0">
    <w:p w14:paraId="18F29D62" w14:textId="77777777" w:rsidR="0061323D" w:rsidRDefault="0061323D" w:rsidP="00390251">
      <w:r>
        <w:continuationSeparator/>
      </w:r>
    </w:p>
    <w:p w14:paraId="2E8C68EF" w14:textId="77777777" w:rsidR="0061323D" w:rsidRDefault="006132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Encabezado"/>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51371E1"/>
    <w:multiLevelType w:val="hybridMultilevel"/>
    <w:tmpl w:val="17E0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130115"/>
    <w:multiLevelType w:val="hybridMultilevel"/>
    <w:tmpl w:val="58504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4"/>
  </w:num>
  <w:num w:numId="12" w16cid:durableId="201676574">
    <w:abstractNumId w:val="21"/>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5"/>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7"/>
  </w:num>
  <w:num w:numId="27" w16cid:durableId="965308682">
    <w:abstractNumId w:val="18"/>
  </w:num>
  <w:num w:numId="28" w16cid:durableId="830177144">
    <w:abstractNumId w:val="22"/>
  </w:num>
  <w:num w:numId="29" w16cid:durableId="19895506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0A9C"/>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323D"/>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65F6"/>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E5D"/>
    <w:rsid w:val="007C79AE"/>
    <w:rsid w:val="007D46AF"/>
    <w:rsid w:val="007D4E07"/>
    <w:rsid w:val="007E14FB"/>
    <w:rsid w:val="007F23AA"/>
    <w:rsid w:val="007F29F6"/>
    <w:rsid w:val="007F3C4F"/>
    <w:rsid w:val="007F4303"/>
    <w:rsid w:val="007F5CA0"/>
    <w:rsid w:val="007F7B8A"/>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F26"/>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76DF"/>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007"/>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Ttulo1">
    <w:name w:val="heading 1"/>
    <w:basedOn w:val="Normal"/>
    <w:next w:val="Normal"/>
    <w:link w:val="Ttulo1Car"/>
    <w:uiPriority w:val="99"/>
    <w:qFormat/>
    <w:rsid w:val="00E84BC8"/>
    <w:pPr>
      <w:keepNext/>
      <w:tabs>
        <w:tab w:val="left" w:pos="5103"/>
      </w:tabs>
      <w:jc w:val="center"/>
      <w:outlineLvl w:val="0"/>
    </w:pPr>
    <w:rPr>
      <w:b/>
      <w:bCs/>
      <w:sz w:val="22"/>
      <w:szCs w:val="22"/>
    </w:rPr>
  </w:style>
  <w:style w:type="paragraph" w:styleId="Ttulo4">
    <w:name w:val="heading 4"/>
    <w:basedOn w:val="Normal"/>
    <w:next w:val="Normal"/>
    <w:link w:val="Ttulo4Car"/>
    <w:uiPriority w:val="99"/>
    <w:qFormat/>
    <w:rsid w:val="00784D14"/>
    <w:pPr>
      <w:keepNext/>
      <w:spacing w:before="240" w:after="60"/>
      <w:outlineLvl w:val="3"/>
    </w:pPr>
    <w:rPr>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AB15E7"/>
    <w:rPr>
      <w:rFonts w:ascii="Cambria" w:hAnsi="Cambria" w:cs="Cambria"/>
      <w:b/>
      <w:bCs/>
      <w:kern w:val="32"/>
      <w:sz w:val="32"/>
      <w:szCs w:val="32"/>
      <w:lang w:eastAsia="en-US"/>
    </w:rPr>
  </w:style>
  <w:style w:type="character" w:customStyle="1" w:styleId="Ttulo4Car">
    <w:name w:val="Título 4 Car"/>
    <w:link w:val="Ttulo4"/>
    <w:uiPriority w:val="99"/>
    <w:semiHidden/>
    <w:rsid w:val="00AB15E7"/>
    <w:rPr>
      <w:rFonts w:ascii="Calibri" w:hAnsi="Calibri" w:cs="Calibri"/>
      <w:b/>
      <w:bCs/>
      <w:sz w:val="28"/>
      <w:szCs w:val="28"/>
      <w:lang w:eastAsia="en-US"/>
    </w:rPr>
  </w:style>
  <w:style w:type="paragraph" w:styleId="Textoindependiente2">
    <w:name w:val="Body Text 2"/>
    <w:basedOn w:val="Normal"/>
    <w:link w:val="Textoindependiente2Car"/>
    <w:uiPriority w:val="99"/>
    <w:rsid w:val="00E84BC8"/>
    <w:pPr>
      <w:ind w:left="720" w:hanging="720"/>
    </w:pPr>
    <w:rPr>
      <w:b/>
      <w:bCs/>
      <w:sz w:val="22"/>
      <w:szCs w:val="22"/>
    </w:rPr>
  </w:style>
  <w:style w:type="character" w:customStyle="1" w:styleId="Textoindependiente2Car">
    <w:name w:val="Texto independiente 2 Car"/>
    <w:link w:val="Textoindependiente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odeglobo">
    <w:name w:val="Balloon Text"/>
    <w:basedOn w:val="Normal"/>
    <w:link w:val="TextodegloboCar"/>
    <w:uiPriority w:val="99"/>
    <w:semiHidden/>
    <w:rsid w:val="00E84BC8"/>
    <w:rPr>
      <w:rFonts w:ascii="Tahoma" w:hAnsi="Tahoma" w:cs="Tahoma"/>
      <w:sz w:val="16"/>
      <w:szCs w:val="16"/>
    </w:rPr>
  </w:style>
  <w:style w:type="character" w:customStyle="1" w:styleId="TextodegloboCar">
    <w:name w:val="Texto de globo Car"/>
    <w:link w:val="Textodeglobo"/>
    <w:uiPriority w:val="99"/>
    <w:semiHidden/>
    <w:rsid w:val="00AB15E7"/>
    <w:rPr>
      <w:sz w:val="2"/>
      <w:szCs w:val="2"/>
      <w:lang w:eastAsia="en-US"/>
    </w:rPr>
  </w:style>
  <w:style w:type="character" w:styleId="Hipervnculo">
    <w:name w:val="Hyperlink"/>
    <w:uiPriority w:val="99"/>
    <w:rsid w:val="0003212E"/>
    <w:rPr>
      <w:color w:val="0000FF"/>
      <w:u w:val="single"/>
    </w:rPr>
  </w:style>
  <w:style w:type="table" w:styleId="Tablaconcuadrcula">
    <w:name w:val="Table Grid"/>
    <w:basedOn w:val="Tabla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rsid w:val="000142F0"/>
    <w:rPr>
      <w:color w:val="800080"/>
      <w:u w:val="single"/>
    </w:rPr>
  </w:style>
  <w:style w:type="paragraph" w:styleId="Encabezado">
    <w:name w:val="header"/>
    <w:basedOn w:val="Normal"/>
    <w:link w:val="EncabezadoCar"/>
    <w:uiPriority w:val="99"/>
    <w:semiHidden/>
    <w:rsid w:val="00390251"/>
    <w:pPr>
      <w:tabs>
        <w:tab w:val="center" w:pos="4513"/>
        <w:tab w:val="right" w:pos="9026"/>
      </w:tabs>
    </w:pPr>
  </w:style>
  <w:style w:type="character" w:customStyle="1" w:styleId="EncabezadoCar">
    <w:name w:val="Encabezado Car"/>
    <w:link w:val="Encabezado"/>
    <w:uiPriority w:val="99"/>
    <w:semiHidden/>
    <w:rsid w:val="00390251"/>
    <w:rPr>
      <w:lang w:eastAsia="en-US"/>
    </w:rPr>
  </w:style>
  <w:style w:type="paragraph" w:styleId="Piedepgina">
    <w:name w:val="footer"/>
    <w:basedOn w:val="Normal"/>
    <w:link w:val="PiedepginaCar"/>
    <w:uiPriority w:val="99"/>
    <w:rsid w:val="00390251"/>
    <w:pPr>
      <w:tabs>
        <w:tab w:val="center" w:pos="4513"/>
        <w:tab w:val="right" w:pos="9026"/>
      </w:tabs>
    </w:pPr>
  </w:style>
  <w:style w:type="character" w:customStyle="1" w:styleId="PiedepginaCar">
    <w:name w:val="Pie de página Car"/>
    <w:link w:val="Piedepgina"/>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merodepgina">
    <w:name w:val="page number"/>
    <w:basedOn w:val="Fuentedeprrafopredeter"/>
    <w:uiPriority w:val="99"/>
    <w:rsid w:val="00B70B72"/>
  </w:style>
  <w:style w:type="character" w:styleId="Refdecomentario">
    <w:name w:val="annotation reference"/>
    <w:uiPriority w:val="99"/>
    <w:semiHidden/>
    <w:unhideWhenUsed/>
    <w:rsid w:val="00F54257"/>
    <w:rPr>
      <w:sz w:val="16"/>
      <w:szCs w:val="16"/>
    </w:rPr>
  </w:style>
  <w:style w:type="paragraph" w:styleId="Textocomentario">
    <w:name w:val="annotation text"/>
    <w:basedOn w:val="Normal"/>
    <w:link w:val="TextocomentarioCar"/>
    <w:uiPriority w:val="99"/>
    <w:semiHidden/>
    <w:unhideWhenUsed/>
    <w:rsid w:val="00F54257"/>
  </w:style>
  <w:style w:type="character" w:customStyle="1" w:styleId="TextocomentarioCar">
    <w:name w:val="Texto comentario Car"/>
    <w:link w:val="Textocomentario"/>
    <w:uiPriority w:val="99"/>
    <w:semiHidden/>
    <w:rsid w:val="00F54257"/>
    <w:rPr>
      <w:lang w:eastAsia="en-US"/>
    </w:rPr>
  </w:style>
  <w:style w:type="paragraph" w:styleId="Asuntodelcomentario">
    <w:name w:val="annotation subject"/>
    <w:basedOn w:val="Textocomentario"/>
    <w:next w:val="Textocomentario"/>
    <w:link w:val="AsuntodelcomentarioCar"/>
    <w:uiPriority w:val="99"/>
    <w:semiHidden/>
    <w:unhideWhenUsed/>
    <w:rsid w:val="00F54257"/>
    <w:rPr>
      <w:b/>
      <w:bCs/>
    </w:rPr>
  </w:style>
  <w:style w:type="character" w:customStyle="1" w:styleId="AsuntodelcomentarioCar">
    <w:name w:val="Asunto del comentario Car"/>
    <w:link w:val="Asuntodelcomentario"/>
    <w:uiPriority w:val="99"/>
    <w:semiHidden/>
    <w:rsid w:val="00F54257"/>
    <w:rPr>
      <w:b/>
      <w:bCs/>
      <w:lang w:eastAsia="en-US"/>
    </w:rPr>
  </w:style>
  <w:style w:type="paragraph" w:styleId="Prrafodelista">
    <w:name w:val="List Paragraph"/>
    <w:basedOn w:val="Normal"/>
    <w:uiPriority w:val="34"/>
    <w:qFormat/>
    <w:rsid w:val="00F54257"/>
    <w:pPr>
      <w:ind w:left="720"/>
      <w:contextualSpacing/>
    </w:pPr>
    <w:rPr>
      <w:rFonts w:ascii="Calibri" w:eastAsia="Calibri" w:hAnsi="Calibri"/>
      <w:sz w:val="22"/>
      <w:szCs w:val="22"/>
    </w:rPr>
  </w:style>
  <w:style w:type="character" w:styleId="Fuerte">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10</Pages>
  <Words>4447</Words>
  <Characters>23750</Characters>
  <Application>Microsoft Office Word</Application>
  <DocSecurity>0</DocSecurity>
  <Lines>950</Lines>
  <Paragraphs>704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27493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Pedro Gaetjens Molongua (2327143)</cp:lastModifiedBy>
  <cp:revision>7</cp:revision>
  <cp:lastPrinted>2016-10-24T12:21:00Z</cp:lastPrinted>
  <dcterms:created xsi:type="dcterms:W3CDTF">2026-02-23T10:23:00Z</dcterms:created>
  <dcterms:modified xsi:type="dcterms:W3CDTF">2026-07-24T17:32:00Z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