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2450ED83" w:rsidR="008D3354" w:rsidRPr="00DE0194" w:rsidRDefault="0E956DA6" w:rsidP="00D427BC">
      <w:pPr>
        <w:spacing w:after="0"/>
        <w:jc w:val="center"/>
        <w:rPr>
          <w:b/>
          <w:bCs/>
          <w:u w:val="single"/>
        </w:rPr>
      </w:pPr>
      <w:r w:rsidRPr="00DE0194">
        <w:rPr>
          <w:b/>
          <w:bCs/>
          <w:u w:val="single"/>
        </w:rPr>
        <w:t>Civil Protection in the United Kingdom</w:t>
      </w:r>
    </w:p>
    <w:p w14:paraId="7A8A73E5" w14:textId="39286E60" w:rsidR="0083068F" w:rsidRPr="00DE0194" w:rsidRDefault="0083068F" w:rsidP="00D427BC">
      <w:pPr>
        <w:spacing w:after="0"/>
        <w:jc w:val="center"/>
        <w:rPr>
          <w:b/>
          <w:bCs/>
          <w:i/>
          <w:iCs/>
          <w:u w:val="single"/>
        </w:rPr>
      </w:pPr>
      <w:r w:rsidRPr="00DE0194">
        <w:rPr>
          <w:b/>
          <w:bCs/>
          <w:i/>
          <w:iCs/>
          <w:u w:val="single"/>
        </w:rPr>
        <w:t xml:space="preserve">To what extent has the Civil Contingencies Act </w:t>
      </w:r>
      <w:r w:rsidR="008F4276" w:rsidRPr="00DE0194">
        <w:rPr>
          <w:b/>
          <w:bCs/>
          <w:i/>
          <w:iCs/>
          <w:u w:val="single"/>
        </w:rPr>
        <w:t>[2004] and its accompanying statutory and non-statutory guidance transformed the landscape of emergency preparedness and civil protection in the United Kingdom?</w:t>
      </w:r>
    </w:p>
    <w:p w14:paraId="03C1349C" w14:textId="5531CBA7" w:rsidR="667DD755" w:rsidRPr="00DE0194" w:rsidRDefault="667DD755" w:rsidP="00D427BC">
      <w:pPr>
        <w:spacing w:after="0"/>
        <w:jc w:val="center"/>
        <w:rPr>
          <w:b/>
          <w:bCs/>
          <w:u w:val="single"/>
        </w:rPr>
      </w:pPr>
    </w:p>
    <w:p w14:paraId="4CB295F1" w14:textId="5C6E3C6A" w:rsidR="00412F3F" w:rsidRDefault="00371D25" w:rsidP="00216FFF">
      <w:pPr>
        <w:spacing w:after="0"/>
        <w:jc w:val="both"/>
        <w:rPr>
          <w:u w:val="single"/>
        </w:rPr>
      </w:pPr>
      <w:r>
        <w:rPr>
          <w:u w:val="single"/>
        </w:rPr>
        <w:t>Introduction</w:t>
      </w:r>
    </w:p>
    <w:p w14:paraId="75310320" w14:textId="77777777" w:rsidR="00371D25" w:rsidRDefault="00371D25" w:rsidP="00216FFF">
      <w:pPr>
        <w:spacing w:after="0"/>
        <w:jc w:val="both"/>
        <w:rPr>
          <w:u w:val="single"/>
        </w:rPr>
      </w:pPr>
    </w:p>
    <w:p w14:paraId="693723CA" w14:textId="21B40AF3" w:rsidR="00010C1F" w:rsidRPr="00010C1F" w:rsidRDefault="008E7E42" w:rsidP="00010C1F">
      <w:pPr>
        <w:spacing w:after="0"/>
        <w:jc w:val="both"/>
      </w:pPr>
      <w:r>
        <w:t xml:space="preserve">Over the </w:t>
      </w:r>
      <w:r w:rsidR="003C28A9">
        <w:t xml:space="preserve">past two decades, the landscape of civil protection in the United Kingdom has changed </w:t>
      </w:r>
      <w:r w:rsidR="00745E45">
        <w:t xml:space="preserve">significantly, prompted by major emergencies that exposed weaknesses in earlier legislation. </w:t>
      </w:r>
      <w:r w:rsidR="004524DF">
        <w:t>The Civil Contingencies Act (2004), and supporting statutory and non-statutory guidance</w:t>
      </w:r>
      <w:r w:rsidR="00311848">
        <w:t>, was introduced to</w:t>
      </w:r>
      <w:r w:rsidR="0090009B">
        <w:t xml:space="preserve"> </w:t>
      </w:r>
      <w:r w:rsidR="00311848">
        <w:t>create a consistent, collaborative framework for planning</w:t>
      </w:r>
      <w:r w:rsidR="0090009B">
        <w:t xml:space="preserve"> for, responding to, and recovering from an emergency. The Act aims to strengthen </w:t>
      </w:r>
      <w:r w:rsidR="004D1537">
        <w:t xml:space="preserve">resilience across the United Kingdom by setting clear duties for responder </w:t>
      </w:r>
      <w:r w:rsidR="00010C1F">
        <w:t>agencies and</w:t>
      </w:r>
      <w:r w:rsidR="004D1537">
        <w:t xml:space="preserve"> </w:t>
      </w:r>
      <w:r w:rsidR="00E9669D">
        <w:t xml:space="preserve">formalise multi-agency structures through the implementation of Local Resilience Forums. </w:t>
      </w:r>
      <w:r w:rsidR="00010C1F" w:rsidRPr="00010C1F">
        <w:t>However, subsequent inquiries into incidents including the 7/7 bombings, the Manchester Arena attack, the COVID</w:t>
      </w:r>
      <w:r w:rsidR="00010C1F" w:rsidRPr="00010C1F">
        <w:noBreakHyphen/>
        <w:t xml:space="preserve">19 </w:t>
      </w:r>
      <w:r w:rsidR="005D0F3A">
        <w:t>P</w:t>
      </w:r>
      <w:r w:rsidR="00010C1F" w:rsidRPr="00010C1F">
        <w:t xml:space="preserve">andemic and the Grenfell Tower fire have questioned whether the Act remains suited to today’s risks. This assignment explores the extent to which </w:t>
      </w:r>
      <w:r w:rsidR="00010C1F">
        <w:t>T</w:t>
      </w:r>
      <w:r w:rsidR="00010C1F" w:rsidRPr="00010C1F">
        <w:t>he Civil Contingencies Act (2004) has transformed civil protection in the U</w:t>
      </w:r>
      <w:r w:rsidR="005D0F3A">
        <w:t xml:space="preserve">nited </w:t>
      </w:r>
      <w:r w:rsidR="00010C1F" w:rsidRPr="00010C1F">
        <w:t>K</w:t>
      </w:r>
      <w:r w:rsidR="005D0F3A">
        <w:t>ingdom</w:t>
      </w:r>
      <w:r w:rsidR="00010C1F" w:rsidRPr="00010C1F">
        <w:t xml:space="preserve">, </w:t>
      </w:r>
      <w:r w:rsidR="00231277">
        <w:t>reviewing its strengths, weaknesses, and any areas that may benefit from updates in the future.</w:t>
      </w:r>
    </w:p>
    <w:p w14:paraId="7DA79066" w14:textId="77777777" w:rsidR="00412F3F" w:rsidRDefault="00412F3F" w:rsidP="00216FFF">
      <w:pPr>
        <w:spacing w:after="0"/>
        <w:jc w:val="both"/>
      </w:pPr>
    </w:p>
    <w:p w14:paraId="755E075C" w14:textId="56A46B73" w:rsidR="00412F3F" w:rsidRDefault="00AD10BA" w:rsidP="00216FFF">
      <w:pPr>
        <w:spacing w:after="0"/>
        <w:jc w:val="both"/>
        <w:rPr>
          <w:u w:val="single"/>
        </w:rPr>
      </w:pPr>
      <w:r>
        <w:rPr>
          <w:u w:val="single"/>
        </w:rPr>
        <w:t>Key Drivers</w:t>
      </w:r>
      <w:r w:rsidR="0020644A">
        <w:rPr>
          <w:u w:val="single"/>
        </w:rPr>
        <w:t xml:space="preserve"> Behind the Civil Contingencies Act 2004</w:t>
      </w:r>
    </w:p>
    <w:p w14:paraId="2E384130" w14:textId="77777777" w:rsidR="0020644A" w:rsidRPr="00412F3F" w:rsidRDefault="0020644A" w:rsidP="00216FFF">
      <w:pPr>
        <w:spacing w:after="0"/>
        <w:jc w:val="both"/>
        <w:rPr>
          <w:u w:val="single"/>
        </w:rPr>
      </w:pPr>
    </w:p>
    <w:p w14:paraId="1278E14F" w14:textId="7A2F24E6" w:rsidR="004E601B" w:rsidRDefault="004E601B" w:rsidP="00216FFF">
      <w:pPr>
        <w:spacing w:after="0"/>
        <w:jc w:val="both"/>
      </w:pPr>
      <w:r>
        <w:t xml:space="preserve">Prior to the Civil Contingencies Act (2004) </w:t>
      </w:r>
      <w:r w:rsidR="00443218">
        <w:t xml:space="preserve">being implemented within the United Kingdom, </w:t>
      </w:r>
      <w:r w:rsidR="005242B5">
        <w:t xml:space="preserve">the legislation in place to </w:t>
      </w:r>
      <w:r w:rsidR="00E83591">
        <w:t>prepare for and respond to emergencies were The Emergency Powers Act (1920) and The Civil Defence Act (1948).</w:t>
      </w:r>
    </w:p>
    <w:p w14:paraId="39804D2B" w14:textId="77777777" w:rsidR="0040203B" w:rsidRDefault="0040203B" w:rsidP="00216FFF">
      <w:pPr>
        <w:spacing w:after="0"/>
        <w:jc w:val="both"/>
      </w:pPr>
    </w:p>
    <w:p w14:paraId="1C519D26" w14:textId="31EF7D3A" w:rsidR="0040203B" w:rsidRDefault="00C85CA6" w:rsidP="00216FFF">
      <w:pPr>
        <w:spacing w:after="0"/>
        <w:jc w:val="both"/>
      </w:pPr>
      <w:r>
        <w:t xml:space="preserve">The Emergency Powers Act (1920) </w:t>
      </w:r>
      <w:r w:rsidR="001C2BA0">
        <w:t>was “An Act to make exceptional provision for the Protection of the Community in cases of Emergency”</w:t>
      </w:r>
      <w:sdt>
        <w:sdtPr>
          <w:id w:val="430330279"/>
          <w:citation/>
        </w:sdtPr>
        <w:sdtContent>
          <w:r w:rsidR="007128FC">
            <w:fldChar w:fldCharType="begin"/>
          </w:r>
          <w:r w:rsidR="00FD4278">
            <w:instrText xml:space="preserve">CITATION Eme20 \p 1 \l 2057 </w:instrText>
          </w:r>
          <w:r w:rsidR="007128FC">
            <w:fldChar w:fldCharType="separate"/>
          </w:r>
          <w:r w:rsidR="00231277">
            <w:rPr>
              <w:noProof/>
            </w:rPr>
            <w:t xml:space="preserve"> </w:t>
          </w:r>
          <w:r w:rsidR="00231277" w:rsidRPr="00231277">
            <w:rPr>
              <w:noProof/>
            </w:rPr>
            <w:t>(Legislation.gov.uk, 1920, p. 1)</w:t>
          </w:r>
          <w:r w:rsidR="007128FC">
            <w:fldChar w:fldCharType="end"/>
          </w:r>
        </w:sdtContent>
      </w:sdt>
      <w:r w:rsidR="00934A08">
        <w:t xml:space="preserve">. </w:t>
      </w:r>
      <w:r w:rsidR="0019036E">
        <w:t xml:space="preserve">The Act </w:t>
      </w:r>
      <w:r w:rsidR="005F6325">
        <w:t xml:space="preserve">was introduced by Prime Minister Lloyd </w:t>
      </w:r>
      <w:r w:rsidR="00E818FE">
        <w:t>George and</w:t>
      </w:r>
      <w:r w:rsidR="005F6325">
        <w:t xml:space="preserve"> </w:t>
      </w:r>
      <w:r w:rsidR="000236AF">
        <w:t xml:space="preserve">provided the Government </w:t>
      </w:r>
      <w:r w:rsidR="00E3200E">
        <w:t>with the ability to enact emergency provisions in circumstances where other legislation</w:t>
      </w:r>
      <w:r w:rsidR="0037407C">
        <w:t xml:space="preserve"> would not suffice.</w:t>
      </w:r>
    </w:p>
    <w:p w14:paraId="4C80BD88" w14:textId="77777777" w:rsidR="00EF274D" w:rsidRDefault="00EF274D" w:rsidP="00216FFF">
      <w:pPr>
        <w:spacing w:after="0"/>
        <w:jc w:val="both"/>
      </w:pPr>
    </w:p>
    <w:p w14:paraId="0400FCA4" w14:textId="6B6D3022" w:rsidR="00EF274D" w:rsidRDefault="00EF274D" w:rsidP="00216FFF">
      <w:pPr>
        <w:spacing w:after="0"/>
        <w:jc w:val="both"/>
      </w:pPr>
      <w:r>
        <w:t>The Civil Defence Act (1948) was “An Act to make further provision for civil defence</w:t>
      </w:r>
      <w:r w:rsidR="00A7004B">
        <w:t xml:space="preserve">” </w:t>
      </w:r>
      <w:sdt>
        <w:sdtPr>
          <w:id w:val="2124189321"/>
          <w:citation/>
        </w:sdtPr>
        <w:sdtContent>
          <w:r w:rsidR="00147A12">
            <w:fldChar w:fldCharType="begin"/>
          </w:r>
          <w:r w:rsidR="005F4266">
            <w:instrText xml:space="preserve">CITATION Civ48 \p 1 \l 2057 </w:instrText>
          </w:r>
          <w:r w:rsidR="00147A12">
            <w:fldChar w:fldCharType="separate"/>
          </w:r>
          <w:r w:rsidR="00231277" w:rsidRPr="00231277">
            <w:rPr>
              <w:noProof/>
            </w:rPr>
            <w:t>(Legislation.gov.uk, 1948, p. 1)</w:t>
          </w:r>
          <w:r w:rsidR="00147A12">
            <w:fldChar w:fldCharType="end"/>
          </w:r>
        </w:sdtContent>
      </w:sdt>
      <w:r w:rsidR="00147A12">
        <w:t xml:space="preserve">. </w:t>
      </w:r>
      <w:r w:rsidR="00005E63">
        <w:t xml:space="preserve">The Act </w:t>
      </w:r>
      <w:r w:rsidR="00972908">
        <w:t xml:space="preserve">placed duties on Police Forces and Local Authorities </w:t>
      </w:r>
      <w:r w:rsidR="00992A21">
        <w:t xml:space="preserve">in respect of Civil Defence matters, aiming to protect the </w:t>
      </w:r>
      <w:r w:rsidR="00E818FE">
        <w:t>population of the United Kingdom from military attack and natural disasters.</w:t>
      </w:r>
    </w:p>
    <w:p w14:paraId="4C63A41A" w14:textId="77777777" w:rsidR="00E83591" w:rsidRDefault="00E83591" w:rsidP="00216FFF">
      <w:pPr>
        <w:spacing w:after="0"/>
        <w:jc w:val="both"/>
      </w:pPr>
    </w:p>
    <w:p w14:paraId="6334C3BF" w14:textId="22131EBA" w:rsidR="006F5A82" w:rsidRDefault="00216FFF" w:rsidP="00216FFF">
      <w:pPr>
        <w:spacing w:after="0"/>
        <w:jc w:val="both"/>
      </w:pPr>
      <w:r>
        <w:t xml:space="preserve">In the early 2000s, the United Kingdom </w:t>
      </w:r>
      <w:r w:rsidR="00C72A04">
        <w:t>experienced</w:t>
      </w:r>
      <w:r w:rsidR="00801D66">
        <w:t xml:space="preserve"> four </w:t>
      </w:r>
      <w:r w:rsidR="004E5F40">
        <w:t xml:space="preserve">key events which </w:t>
      </w:r>
      <w:r w:rsidR="00C72A04">
        <w:t xml:space="preserve">had a </w:t>
      </w:r>
      <w:r w:rsidR="00584233">
        <w:t>significant impact on national infrastructure and public services</w:t>
      </w:r>
      <w:r w:rsidR="004E5F40">
        <w:t xml:space="preserve">. </w:t>
      </w:r>
      <w:r w:rsidR="009C60E6">
        <w:t xml:space="preserve">These four key events are more widely known </w:t>
      </w:r>
      <w:r w:rsidR="00BA119E">
        <w:t xml:space="preserve">within the emergency planning world </w:t>
      </w:r>
      <w:r w:rsidR="009C60E6">
        <w:t>as ‘The Four F’s’</w:t>
      </w:r>
      <w:r w:rsidR="00FB6C7F">
        <w:t xml:space="preserve">: </w:t>
      </w:r>
      <w:r w:rsidR="009877DD">
        <w:t xml:space="preserve">the 2000 Fuel Crisis, where road and refinery blockades </w:t>
      </w:r>
      <w:r w:rsidR="00B26EED">
        <w:t xml:space="preserve">disrupted transport, supplies and NHS staffing </w:t>
      </w:r>
      <w:sdt>
        <w:sdtPr>
          <w:id w:val="715938618"/>
          <w:citation/>
        </w:sdtPr>
        <w:sdtContent>
          <w:r w:rsidR="00147A12">
            <w:fldChar w:fldCharType="begin"/>
          </w:r>
          <w:r w:rsidR="00B50660">
            <w:instrText xml:space="preserve">CITATION Met24 \l 2057 </w:instrText>
          </w:r>
          <w:r w:rsidR="00147A12">
            <w:fldChar w:fldCharType="separate"/>
          </w:r>
          <w:r w:rsidR="00231277" w:rsidRPr="00231277">
            <w:rPr>
              <w:noProof/>
            </w:rPr>
            <w:t>(Metro, 2024)</w:t>
          </w:r>
          <w:r w:rsidR="00147A12">
            <w:fldChar w:fldCharType="end"/>
          </w:r>
        </w:sdtContent>
      </w:sdt>
      <w:r w:rsidR="00B26EED">
        <w:t xml:space="preserve">; </w:t>
      </w:r>
      <w:r w:rsidR="00A53C1D">
        <w:t xml:space="preserve">severe flooding later that year, causing extensive community damage </w:t>
      </w:r>
      <w:r w:rsidR="0019008B">
        <w:t xml:space="preserve">and significant local authority response costs </w:t>
      </w:r>
      <w:sdt>
        <w:sdtPr>
          <w:id w:val="-511300112"/>
          <w:citation/>
        </w:sdtPr>
        <w:sdtContent>
          <w:r w:rsidR="00EE6729">
            <w:fldChar w:fldCharType="begin"/>
          </w:r>
          <w:r w:rsidR="00A53C1D">
            <w:instrText xml:space="preserve">CITATION BBC04 \l 2057 </w:instrText>
          </w:r>
          <w:r w:rsidR="00EE6729">
            <w:fldChar w:fldCharType="separate"/>
          </w:r>
          <w:r w:rsidR="00231277" w:rsidRPr="00231277">
            <w:rPr>
              <w:noProof/>
            </w:rPr>
            <w:t>(BBC News, 2004)</w:t>
          </w:r>
          <w:r w:rsidR="00EE6729">
            <w:fldChar w:fldCharType="end"/>
          </w:r>
        </w:sdtContent>
      </w:sdt>
      <w:r w:rsidR="0019008B">
        <w:t xml:space="preserve">; </w:t>
      </w:r>
      <w:r w:rsidR="008E4502">
        <w:t xml:space="preserve">the 2001 confirmation of foot and mouth disease in Essex following the establishment of a precautionary exclusion zone </w:t>
      </w:r>
      <w:sdt>
        <w:sdtPr>
          <w:id w:val="-700235673"/>
          <w:citation/>
        </w:sdtPr>
        <w:sdtContent>
          <w:r w:rsidR="007935A2">
            <w:fldChar w:fldCharType="begin"/>
          </w:r>
          <w:r w:rsidR="007935A2">
            <w:instrText xml:space="preserve"> CITATION BBC24 \l 2057 </w:instrText>
          </w:r>
          <w:r w:rsidR="007935A2">
            <w:fldChar w:fldCharType="separate"/>
          </w:r>
          <w:r w:rsidR="00231277" w:rsidRPr="00231277">
            <w:rPr>
              <w:noProof/>
            </w:rPr>
            <w:t>(BBC, 2024)</w:t>
          </w:r>
          <w:r w:rsidR="007935A2">
            <w:fldChar w:fldCharType="end"/>
          </w:r>
        </w:sdtContent>
      </w:sdt>
      <w:r w:rsidR="000B4B7D">
        <w:t xml:space="preserve">; and the 2002 national Firefighters’ strike, during which the armed forces provided emergency cover after pay negotiations failed </w:t>
      </w:r>
      <w:sdt>
        <w:sdtPr>
          <w:id w:val="-691528467"/>
          <w:citation/>
        </w:sdtPr>
        <w:sdtContent>
          <w:r w:rsidR="001302D1">
            <w:fldChar w:fldCharType="begin"/>
          </w:r>
          <w:r w:rsidR="001302D1">
            <w:instrText xml:space="preserve"> CITATION BBC14 \l 2057 </w:instrText>
          </w:r>
          <w:r w:rsidR="001302D1">
            <w:fldChar w:fldCharType="separate"/>
          </w:r>
          <w:r w:rsidR="00231277" w:rsidRPr="00231277">
            <w:rPr>
              <w:noProof/>
            </w:rPr>
            <w:t>(BBC, 2014)</w:t>
          </w:r>
          <w:r w:rsidR="001302D1">
            <w:fldChar w:fldCharType="end"/>
          </w:r>
        </w:sdtContent>
      </w:sdt>
      <w:r w:rsidR="000B4B7D">
        <w:t>.</w:t>
      </w:r>
      <w:r w:rsidR="00D806BD">
        <w:t xml:space="preserve"> </w:t>
      </w:r>
      <w:r w:rsidR="00B14BA5">
        <w:t xml:space="preserve">Collectively, these four </w:t>
      </w:r>
      <w:r w:rsidR="00DE3427">
        <w:t xml:space="preserve">events revealed that </w:t>
      </w:r>
      <w:r w:rsidR="00DE3427">
        <w:lastRenderedPageBreak/>
        <w:t xml:space="preserve">existing legal framework in the form of </w:t>
      </w:r>
      <w:r w:rsidR="003161CB">
        <w:t>The Emergency Powers Act (1920) and The Civil Defence Act (1</w:t>
      </w:r>
      <w:r w:rsidR="00D412FD">
        <w:t xml:space="preserve">948) </w:t>
      </w:r>
      <w:r w:rsidR="00432923">
        <w:t xml:space="preserve">were outdated and did </w:t>
      </w:r>
      <w:r w:rsidR="00CA458E">
        <w:t>not support the response to modern and complex risks that were being faced</w:t>
      </w:r>
      <w:r w:rsidR="00421954">
        <w:t xml:space="preserve">. The events also revealed that emergency preparedness across the United Kingdom </w:t>
      </w:r>
      <w:r w:rsidR="00D10783">
        <w:t>varied dependent on the location of the incident and the organisations responding</w:t>
      </w:r>
      <w:r w:rsidR="00363A4C">
        <w:t xml:space="preserve"> as there was no standardised requirement in place for risk assessment, planning</w:t>
      </w:r>
      <w:r w:rsidR="0094265C">
        <w:t xml:space="preserve">, coordination or partnership working. The issues that </w:t>
      </w:r>
      <w:r w:rsidR="007C70FA">
        <w:t>came to light following these key event</w:t>
      </w:r>
      <w:r w:rsidR="00D1142A">
        <w:t>s</w:t>
      </w:r>
      <w:r w:rsidR="007C70FA">
        <w:t xml:space="preserve"> in the early 2000’s were integral in the review of </w:t>
      </w:r>
      <w:r w:rsidR="00C910E5">
        <w:t>legislation that was in place at the time.</w:t>
      </w:r>
    </w:p>
    <w:p w14:paraId="256A4984" w14:textId="77777777" w:rsidR="00A6650D" w:rsidRDefault="00A6650D" w:rsidP="00216FFF">
      <w:pPr>
        <w:spacing w:after="0"/>
        <w:jc w:val="both"/>
      </w:pPr>
    </w:p>
    <w:p w14:paraId="1C0219E8" w14:textId="3703E715" w:rsidR="00A6650D" w:rsidRPr="008A5F64" w:rsidRDefault="00E83A5A" w:rsidP="00216FFF">
      <w:pPr>
        <w:spacing w:after="0"/>
        <w:jc w:val="both"/>
      </w:pPr>
      <w:r>
        <w:t>Following these four key events, the</w:t>
      </w:r>
      <w:r w:rsidR="00F677DF">
        <w:t xml:space="preserve"> Government of the</w:t>
      </w:r>
      <w:r>
        <w:t xml:space="preserve"> Uni</w:t>
      </w:r>
      <w:r w:rsidR="004E601B">
        <w:t xml:space="preserve">ted Kingdom commissioned a review </w:t>
      </w:r>
      <w:r w:rsidR="0040203B">
        <w:t xml:space="preserve">into </w:t>
      </w:r>
      <w:r w:rsidR="00981CFC">
        <w:t>The Emergency Powers Act (1920) and The Civil Defence Act (1948</w:t>
      </w:r>
      <w:r w:rsidR="00E66981">
        <w:t xml:space="preserve">). The </w:t>
      </w:r>
      <w:r w:rsidR="005278CD">
        <w:t>independent review</w:t>
      </w:r>
      <w:r w:rsidR="00981CFC">
        <w:t xml:space="preserve"> deemed that </w:t>
      </w:r>
      <w:r w:rsidR="008921D2">
        <w:t xml:space="preserve">neither statutory Act </w:t>
      </w:r>
      <w:r w:rsidR="004F3236">
        <w:t xml:space="preserve">adequately addressed </w:t>
      </w:r>
      <w:r w:rsidR="005278CD">
        <w:t xml:space="preserve">emerging </w:t>
      </w:r>
      <w:r w:rsidR="004F3236">
        <w:t>threats of the 21</w:t>
      </w:r>
      <w:r w:rsidR="004F3236" w:rsidRPr="004F3236">
        <w:rPr>
          <w:vertAlign w:val="superscript"/>
        </w:rPr>
        <w:t>st</w:t>
      </w:r>
      <w:r w:rsidR="004F3236">
        <w:t xml:space="preserve"> </w:t>
      </w:r>
      <w:r w:rsidR="00AF3585">
        <w:t>century.</w:t>
      </w:r>
      <w:r w:rsidR="00297E2D">
        <w:t xml:space="preserve"> The decision was made to repeal both The Emergency Powers Act (1920) and The Civil Defence Act (1948), and replace them with </w:t>
      </w:r>
      <w:r w:rsidR="006C0EF3">
        <w:t>a</w:t>
      </w:r>
      <w:r w:rsidR="00932737">
        <w:t xml:space="preserve"> </w:t>
      </w:r>
      <w:r w:rsidR="006C0EF3">
        <w:t>new piece of legislation, titled The Civil Contingencies Act (2004).</w:t>
      </w:r>
    </w:p>
    <w:p w14:paraId="1ED69734" w14:textId="77777777" w:rsidR="00B560AE" w:rsidRDefault="00B560AE" w:rsidP="00216FFF">
      <w:pPr>
        <w:spacing w:after="0"/>
        <w:jc w:val="both"/>
        <w:rPr>
          <w:u w:val="single"/>
        </w:rPr>
      </w:pPr>
    </w:p>
    <w:p w14:paraId="4E1C1172" w14:textId="52A4AD73" w:rsidR="0077358B" w:rsidRPr="0077358B" w:rsidRDefault="0077358B" w:rsidP="00216FFF">
      <w:pPr>
        <w:spacing w:after="0"/>
        <w:jc w:val="both"/>
        <w:rPr>
          <w:u w:val="single"/>
        </w:rPr>
      </w:pPr>
      <w:r>
        <w:rPr>
          <w:u w:val="single"/>
        </w:rPr>
        <w:t>The Civil Contingencies Act (2004)</w:t>
      </w:r>
    </w:p>
    <w:p w14:paraId="31544185" w14:textId="77777777" w:rsidR="0077358B" w:rsidRDefault="0077358B" w:rsidP="00216FFF">
      <w:pPr>
        <w:spacing w:after="0"/>
        <w:jc w:val="both"/>
      </w:pPr>
    </w:p>
    <w:p w14:paraId="173138A7" w14:textId="700CACF6" w:rsidR="00F56F18" w:rsidRDefault="00E7326E" w:rsidP="00216FFF">
      <w:pPr>
        <w:spacing w:after="0"/>
        <w:jc w:val="both"/>
      </w:pPr>
      <w:r w:rsidRPr="00E7326E">
        <w:t>The Civil Contingencies Act (2004)</w:t>
      </w:r>
      <w:r>
        <w:t xml:space="preserve"> </w:t>
      </w:r>
      <w:r w:rsidR="004F2D2B">
        <w:t xml:space="preserve">is a single legislative framework for civil protection in the United Kingdom, which came into </w:t>
      </w:r>
      <w:r w:rsidR="0096187F">
        <w:t xml:space="preserve">effect on </w:t>
      </w:r>
      <w:r w:rsidR="00BF0BBF">
        <w:t xml:space="preserve">the </w:t>
      </w:r>
      <w:r w:rsidR="00716D03">
        <w:t>18</w:t>
      </w:r>
      <w:r w:rsidR="00716D03" w:rsidRPr="00BF0BBF">
        <w:rPr>
          <w:vertAlign w:val="superscript"/>
        </w:rPr>
        <w:t>th</w:t>
      </w:r>
      <w:r w:rsidR="00716D03">
        <w:rPr>
          <w:vertAlign w:val="superscript"/>
        </w:rPr>
        <w:t xml:space="preserve"> </w:t>
      </w:r>
      <w:r w:rsidR="00716D03">
        <w:t xml:space="preserve">of </w:t>
      </w:r>
      <w:r w:rsidR="00BF0BBF">
        <w:t xml:space="preserve">November 2004, </w:t>
      </w:r>
      <w:r w:rsidR="009877AC">
        <w:t xml:space="preserve">after receiving Royal Ascent. </w:t>
      </w:r>
      <w:r w:rsidR="007C3F89">
        <w:t xml:space="preserve">The Act was introduced </w:t>
      </w:r>
      <w:r w:rsidR="003149C1">
        <w:t xml:space="preserve">to ensure </w:t>
      </w:r>
      <w:r w:rsidR="00BC137D">
        <w:t xml:space="preserve">that the United Kingdom </w:t>
      </w:r>
      <w:r w:rsidR="00236932">
        <w:t xml:space="preserve">had a modernised approach </w:t>
      </w:r>
      <w:r w:rsidR="00B52801">
        <w:t xml:space="preserve">to manage and prepare for </w:t>
      </w:r>
      <w:r w:rsidR="000B4695">
        <w:t>emergencies and</w:t>
      </w:r>
      <w:r w:rsidR="007128B2">
        <w:t xml:space="preserve"> establishes </w:t>
      </w:r>
      <w:r w:rsidR="00F56F18" w:rsidRPr="00F56F18">
        <w:t>a coherent set of arrangements for planning and response to emergencies. The Act is structured in two main parts</w:t>
      </w:r>
      <w:r w:rsidR="0027138E">
        <w:t>: Part 1</w:t>
      </w:r>
      <w:r w:rsidR="00232BC3">
        <w:t xml:space="preserve"> which provides local arrangements for civil protection, and Part 2 which establishes emergency powers.</w:t>
      </w:r>
      <w:r w:rsidR="00F56F18" w:rsidRPr="00F56F18">
        <w:t> </w:t>
      </w:r>
    </w:p>
    <w:p w14:paraId="3B4387D0" w14:textId="77777777" w:rsidR="0020644A" w:rsidRDefault="0020644A" w:rsidP="00216FFF">
      <w:pPr>
        <w:spacing w:after="0"/>
        <w:jc w:val="both"/>
      </w:pPr>
    </w:p>
    <w:p w14:paraId="42FFB6DC" w14:textId="35F0033B" w:rsidR="00FC331D" w:rsidRPr="00B3107D" w:rsidRDefault="00FC331D" w:rsidP="00216FFF">
      <w:pPr>
        <w:spacing w:after="0"/>
        <w:jc w:val="both"/>
        <w:rPr>
          <w:color w:val="FF0000"/>
        </w:rPr>
      </w:pPr>
      <w:r>
        <w:t>The Civil Contingencies Act (2004) defines an emergency as</w:t>
      </w:r>
      <w:r w:rsidR="00F20158">
        <w:t xml:space="preserve"> an event or situation which threatens serious damage to human welfare, </w:t>
      </w:r>
      <w:r w:rsidR="00CF0B48">
        <w:t>the environment, or the security of the United Kingdom</w:t>
      </w:r>
      <w:r w:rsidR="001302D1">
        <w:t xml:space="preserve"> </w:t>
      </w:r>
      <w:sdt>
        <w:sdtPr>
          <w:id w:val="63683429"/>
          <w:citation/>
        </w:sdtPr>
        <w:sdtContent>
          <w:r w:rsidR="004D3693">
            <w:fldChar w:fldCharType="begin"/>
          </w:r>
          <w:r w:rsidR="00301042">
            <w:instrText xml:space="preserve">CITATION Cab04 \l 2057 </w:instrText>
          </w:r>
          <w:r w:rsidR="004D3693">
            <w:fldChar w:fldCharType="separate"/>
          </w:r>
          <w:r w:rsidR="00231277" w:rsidRPr="00231277">
            <w:rPr>
              <w:noProof/>
            </w:rPr>
            <w:t>(Cabinet Office, 2004)</w:t>
          </w:r>
          <w:r w:rsidR="004D3693">
            <w:fldChar w:fldCharType="end"/>
          </w:r>
        </w:sdtContent>
      </w:sdt>
      <w:r w:rsidR="004D3693">
        <w:t>.</w:t>
      </w:r>
      <w:r w:rsidR="00C8417B">
        <w:t xml:space="preserve"> The </w:t>
      </w:r>
      <w:r w:rsidR="00E45D88">
        <w:t xml:space="preserve">inclusion of a single definition of an emergency within the Act </w:t>
      </w:r>
      <w:r w:rsidR="00F16C3C">
        <w:t xml:space="preserve">is central </w:t>
      </w:r>
      <w:r w:rsidR="00EB61E2">
        <w:t xml:space="preserve">to ensuring consistency </w:t>
      </w:r>
      <w:r w:rsidR="0097404A">
        <w:t xml:space="preserve">in how responding agencies understand and apply their statutory roles and responsibilities. The definition also </w:t>
      </w:r>
      <w:r w:rsidR="003328F9">
        <w:t>ensures that the legislation covers a full range of 21</w:t>
      </w:r>
      <w:r w:rsidR="003328F9" w:rsidRPr="003328F9">
        <w:rPr>
          <w:vertAlign w:val="superscript"/>
        </w:rPr>
        <w:t>st</w:t>
      </w:r>
      <w:r w:rsidR="003328F9">
        <w:t xml:space="preserve"> Century risks.</w:t>
      </w:r>
    </w:p>
    <w:p w14:paraId="23712BFF" w14:textId="77777777" w:rsidR="00694536" w:rsidRDefault="00694536" w:rsidP="00216FFF">
      <w:pPr>
        <w:spacing w:after="0"/>
        <w:jc w:val="both"/>
      </w:pPr>
    </w:p>
    <w:p w14:paraId="6D4DDD7F" w14:textId="43254498" w:rsidR="00D76487" w:rsidRDefault="009B661C" w:rsidP="00216FFF">
      <w:pPr>
        <w:spacing w:after="0"/>
        <w:jc w:val="both"/>
      </w:pPr>
      <w:r>
        <w:t xml:space="preserve">Part 1 of </w:t>
      </w:r>
      <w:r w:rsidR="008517EF">
        <w:t>t</w:t>
      </w:r>
      <w:r w:rsidR="00B15C9B">
        <w:t xml:space="preserve">he Civil Contingencies Act (2004) </w:t>
      </w:r>
      <w:r w:rsidR="001541FD">
        <w:t>organ</w:t>
      </w:r>
      <w:r w:rsidR="00A73974">
        <w:t>ises</w:t>
      </w:r>
      <w:r w:rsidR="008F03C4">
        <w:t xml:space="preserve"> responder</w:t>
      </w:r>
      <w:r w:rsidR="00AE30E3">
        <w:t xml:space="preserve"> agencies </w:t>
      </w:r>
      <w:r w:rsidR="008F03C4">
        <w:t xml:space="preserve">into two categories. </w:t>
      </w:r>
      <w:r w:rsidR="00D76487">
        <w:t>By categorising responder agencies, the Act ensures that there is clarity</w:t>
      </w:r>
      <w:r w:rsidR="007843D0">
        <w:t xml:space="preserve"> of expected roles and responsibilities each are to take, with Category 1 Responders </w:t>
      </w:r>
      <w:r w:rsidR="00231621">
        <w:t>forming the core of emergency planning, and Category 2 Responders providing sector-specific support during incidents.</w:t>
      </w:r>
      <w:r w:rsidR="009F6EB4">
        <w:t xml:space="preserve"> </w:t>
      </w:r>
      <w:r w:rsidR="00A77368">
        <w:t xml:space="preserve">Part 1 of the Act also </w:t>
      </w:r>
      <w:r w:rsidR="00A77368" w:rsidRPr="00F56F18">
        <w:t xml:space="preserve">establishes duties for </w:t>
      </w:r>
      <w:r w:rsidR="00A77368">
        <w:t xml:space="preserve">these responder agencies, including </w:t>
      </w:r>
      <w:r w:rsidR="00A77368" w:rsidRPr="00F56F18">
        <w:t>assess</w:t>
      </w:r>
      <w:r w:rsidR="00A77368">
        <w:t>ing</w:t>
      </w:r>
      <w:r w:rsidR="00A77368" w:rsidRPr="00F56F18">
        <w:t xml:space="preserve"> risks, plan for emergencies, ensure business continuity</w:t>
      </w:r>
      <w:r w:rsidR="00A77368">
        <w:t xml:space="preserve"> arrangements are in place, share information, co-operate with partner agencies, and warn and inform the public. By establishing these duties, the Act strengthens </w:t>
      </w:r>
      <w:r w:rsidR="00667A2E">
        <w:t>local readiness and ensure collaboration</w:t>
      </w:r>
      <w:r w:rsidR="00E616BA">
        <w:t xml:space="preserve"> of organisations through the Local Resilience Forum structure, </w:t>
      </w:r>
      <w:r w:rsidR="00564E17">
        <w:t>providing the opportunity for effective joint working to protect communities during emergencies.</w:t>
      </w:r>
    </w:p>
    <w:p w14:paraId="63A37D1E" w14:textId="77777777" w:rsidR="00D76487" w:rsidRDefault="00D76487" w:rsidP="00216FFF">
      <w:pPr>
        <w:spacing w:after="0"/>
        <w:jc w:val="both"/>
      </w:pPr>
    </w:p>
    <w:p w14:paraId="2ECFFF26" w14:textId="5F3732C4" w:rsidR="00B15C9B" w:rsidRDefault="00AE30E3" w:rsidP="00216FFF">
      <w:pPr>
        <w:spacing w:after="0"/>
        <w:jc w:val="both"/>
      </w:pPr>
      <w:r>
        <w:t xml:space="preserve">Category 1 Responders are deemed as </w:t>
      </w:r>
      <w:r w:rsidR="00EB6591">
        <w:t>‘</w:t>
      </w:r>
      <w:r>
        <w:t>core responders</w:t>
      </w:r>
      <w:r w:rsidR="00ED0D6E">
        <w:t>’</w:t>
      </w:r>
      <w:r>
        <w:t xml:space="preserve">, </w:t>
      </w:r>
      <w:r w:rsidR="00D755D9">
        <w:t xml:space="preserve">and have </w:t>
      </w:r>
      <w:r w:rsidR="009E3787">
        <w:t xml:space="preserve">six duties placed upon them, </w:t>
      </w:r>
      <w:r w:rsidR="00503006">
        <w:t xml:space="preserve">including </w:t>
      </w:r>
      <w:r w:rsidR="00D43EB0">
        <w:t xml:space="preserve">assessing risks of emergencies to inform planning, </w:t>
      </w:r>
      <w:r w:rsidR="00503006">
        <w:t>putting in place emergency plans</w:t>
      </w:r>
      <w:r w:rsidR="008C3D79">
        <w:t xml:space="preserve"> and business continuity arrangements, putting in provisions to warn</w:t>
      </w:r>
      <w:r w:rsidR="00E92810">
        <w:t>,</w:t>
      </w:r>
      <w:r w:rsidR="008C3D79">
        <w:t xml:space="preserve"> inform </w:t>
      </w:r>
      <w:r w:rsidR="00E92810">
        <w:t xml:space="preserve">and advise </w:t>
      </w:r>
      <w:r w:rsidR="008C3D79">
        <w:t xml:space="preserve">the public </w:t>
      </w:r>
      <w:r w:rsidR="001704AC">
        <w:t xml:space="preserve">about matters relating </w:t>
      </w:r>
      <w:r w:rsidR="001704AC">
        <w:lastRenderedPageBreak/>
        <w:t>to civil protection</w:t>
      </w:r>
      <w:r w:rsidR="00E92810">
        <w:t xml:space="preserve"> and </w:t>
      </w:r>
      <w:r w:rsidR="00D067D6">
        <w:t xml:space="preserve">during emergencies, </w:t>
      </w:r>
      <w:r w:rsidR="00050635">
        <w:t xml:space="preserve">and to work with other local responders to share information and co-operate </w:t>
      </w:r>
      <w:r w:rsidR="00B1206F">
        <w:t>in planning for and responding to emergencies to enhance co-ordination</w:t>
      </w:r>
      <w:r w:rsidR="00F02D43">
        <w:t>. In addition to the six duties that all Category 1 responders have a duty to undertake,</w:t>
      </w:r>
      <w:r w:rsidR="009E3787">
        <w:t xml:space="preserve"> Local Authorities hav</w:t>
      </w:r>
      <w:r w:rsidR="00F02D43">
        <w:t>e</w:t>
      </w:r>
      <w:r w:rsidR="009E3787">
        <w:t xml:space="preserve"> a</w:t>
      </w:r>
      <w:r w:rsidR="00C42A5D">
        <w:t>n</w:t>
      </w:r>
      <w:r w:rsidR="009E3787">
        <w:t xml:space="preserve"> additional seventh duty in relation to </w:t>
      </w:r>
      <w:r w:rsidR="004C2BB2">
        <w:t xml:space="preserve">providing advice and guidance about business continuity measures to local businesses and </w:t>
      </w:r>
      <w:r w:rsidR="00C42A5D">
        <w:t xml:space="preserve">voluntary organisations. </w:t>
      </w:r>
      <w:r w:rsidR="005E5F47" w:rsidRPr="005E5F47">
        <w:t>This additional responsibility reflects the critical role businesses play in community resilience, ensuring that essential services and supply chains can continue during disruptions.</w:t>
      </w:r>
    </w:p>
    <w:p w14:paraId="6409D1E8" w14:textId="77777777" w:rsidR="00EB6591" w:rsidRDefault="00EB6591" w:rsidP="00216FFF">
      <w:pPr>
        <w:spacing w:after="0"/>
        <w:jc w:val="both"/>
      </w:pPr>
    </w:p>
    <w:p w14:paraId="48C81F6E" w14:textId="2C072ABE" w:rsidR="00EB6591" w:rsidRDefault="00EB6591" w:rsidP="00216FFF">
      <w:pPr>
        <w:spacing w:after="0"/>
        <w:jc w:val="both"/>
      </w:pPr>
      <w:r>
        <w:t xml:space="preserve">Category 2 Responders are deemed as ‘co-operating </w:t>
      </w:r>
      <w:r w:rsidR="00231651">
        <w:t>bodies’ and</w:t>
      </w:r>
      <w:r w:rsidR="00ED0D6E">
        <w:t xml:space="preserve"> are deemed to be less </w:t>
      </w:r>
      <w:r w:rsidR="00ED7DBB">
        <w:t xml:space="preserve">likely to be involved in the planning for </w:t>
      </w:r>
      <w:r w:rsidR="001938A8">
        <w:t>emergencies but</w:t>
      </w:r>
      <w:r w:rsidR="00ED7DBB">
        <w:t xml:space="preserve"> </w:t>
      </w:r>
      <w:r w:rsidR="001938A8">
        <w:t>will be</w:t>
      </w:r>
      <w:r w:rsidR="00ED7DBB">
        <w:t xml:space="preserve"> heavily involved in the response to incidents that may affect their sector. </w:t>
      </w:r>
      <w:r w:rsidR="001938A8">
        <w:t xml:space="preserve">Category 2 Responders </w:t>
      </w:r>
      <w:r w:rsidR="009F0B52">
        <w:t xml:space="preserve">have a </w:t>
      </w:r>
      <w:r w:rsidR="00A84200">
        <w:t xml:space="preserve">lesser set of duties placed on them under the Civil Contingencies Act (2004), with the only requirement being that they </w:t>
      </w:r>
      <w:r w:rsidR="00394934">
        <w:t>co-operate and share information with other Category 1 and 2 Responders.</w:t>
      </w:r>
    </w:p>
    <w:p w14:paraId="1EBDA5A4" w14:textId="77777777" w:rsidR="00C42A5D" w:rsidRDefault="00C42A5D" w:rsidP="00216FFF">
      <w:pPr>
        <w:spacing w:after="0"/>
        <w:jc w:val="both"/>
      </w:pPr>
    </w:p>
    <w:p w14:paraId="408AC661" w14:textId="732A67A3" w:rsidR="00C42A5D" w:rsidRDefault="00C42A5D" w:rsidP="00216FFF">
      <w:pPr>
        <w:spacing w:after="0"/>
        <w:jc w:val="both"/>
      </w:pPr>
      <w:r>
        <w:t xml:space="preserve">Responder agencies are defined within </w:t>
      </w:r>
      <w:r w:rsidR="00394934">
        <w:t xml:space="preserve">the Civil Contingencies Act (2004) under </w:t>
      </w:r>
      <w:r>
        <w:t>the following categories: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95"/>
        <w:gridCol w:w="5395"/>
      </w:tblGrid>
      <w:tr w:rsidR="00C42A5D" w14:paraId="0B8FE761" w14:textId="77777777" w:rsidTr="00C42A5D">
        <w:tc>
          <w:tcPr>
            <w:tcW w:w="5395" w:type="dxa"/>
          </w:tcPr>
          <w:p w14:paraId="5C421AF8" w14:textId="3111FA32" w:rsidR="00C42A5D" w:rsidRPr="00C42A5D" w:rsidRDefault="00C42A5D" w:rsidP="00216FFF">
            <w:pPr>
              <w:jc w:val="both"/>
              <w:rPr>
                <w:b/>
                <w:bCs/>
              </w:rPr>
            </w:pPr>
            <w:r w:rsidRPr="00C42A5D">
              <w:rPr>
                <w:b/>
                <w:bCs/>
              </w:rPr>
              <w:t>Category 1</w:t>
            </w:r>
          </w:p>
        </w:tc>
        <w:tc>
          <w:tcPr>
            <w:tcW w:w="5395" w:type="dxa"/>
          </w:tcPr>
          <w:p w14:paraId="6F1173AF" w14:textId="31BC11DB" w:rsidR="00C42A5D" w:rsidRPr="00C42A5D" w:rsidRDefault="00C42A5D" w:rsidP="00216FFF">
            <w:pPr>
              <w:jc w:val="both"/>
              <w:rPr>
                <w:b/>
                <w:bCs/>
              </w:rPr>
            </w:pPr>
            <w:r w:rsidRPr="00C42A5D">
              <w:rPr>
                <w:b/>
                <w:bCs/>
              </w:rPr>
              <w:t>Category 2</w:t>
            </w:r>
          </w:p>
        </w:tc>
      </w:tr>
      <w:tr w:rsidR="00C42A5D" w14:paraId="2A8F82C0" w14:textId="77777777" w:rsidTr="00C42A5D">
        <w:tc>
          <w:tcPr>
            <w:tcW w:w="5395" w:type="dxa"/>
          </w:tcPr>
          <w:p w14:paraId="2AAC2FCF" w14:textId="29E9AFD4" w:rsidR="00C42A5D" w:rsidRDefault="00BD4C6C" w:rsidP="00216FFF">
            <w:pPr>
              <w:jc w:val="both"/>
            </w:pPr>
            <w:r>
              <w:t>Emergency Services (Police Forces, Fire Authorities, Ambulance Services, British Transport Police, Maritime and Coastguard Agencies)</w:t>
            </w:r>
          </w:p>
        </w:tc>
        <w:tc>
          <w:tcPr>
            <w:tcW w:w="5395" w:type="dxa"/>
          </w:tcPr>
          <w:p w14:paraId="2AB2DB30" w14:textId="7BF601A8" w:rsidR="00C42A5D" w:rsidRDefault="00E73BB9" w:rsidP="00E73BB9">
            <w:pPr>
              <w:tabs>
                <w:tab w:val="left" w:pos="3195"/>
              </w:tabs>
              <w:jc w:val="both"/>
            </w:pPr>
            <w:r>
              <w:t>Utilities (Electricity distributors</w:t>
            </w:r>
            <w:r w:rsidR="007C601A">
              <w:t>, Gas distributors, Water and sewage undertakers, Telephone service providers)</w:t>
            </w:r>
          </w:p>
        </w:tc>
      </w:tr>
      <w:tr w:rsidR="00C42A5D" w14:paraId="4C6D5751" w14:textId="77777777" w:rsidTr="00C42A5D">
        <w:tc>
          <w:tcPr>
            <w:tcW w:w="5395" w:type="dxa"/>
          </w:tcPr>
          <w:p w14:paraId="5E97D012" w14:textId="61682E8D" w:rsidR="00C42A5D" w:rsidRDefault="00BD4C6C" w:rsidP="00216FFF">
            <w:pPr>
              <w:jc w:val="both"/>
            </w:pPr>
            <w:r>
              <w:t>Local Authorities</w:t>
            </w:r>
            <w:r w:rsidR="00A54CF4">
              <w:t xml:space="preserve"> (inc. Port Health Authorities)</w:t>
            </w:r>
          </w:p>
        </w:tc>
        <w:tc>
          <w:tcPr>
            <w:tcW w:w="5395" w:type="dxa"/>
          </w:tcPr>
          <w:p w14:paraId="011637F5" w14:textId="22BFB562" w:rsidR="00C42A5D" w:rsidRDefault="007C601A" w:rsidP="00216FFF">
            <w:pPr>
              <w:jc w:val="both"/>
            </w:pPr>
            <w:r>
              <w:t>Tr</w:t>
            </w:r>
            <w:r w:rsidR="00274689">
              <w:t>ansport (Network Rail, Train Operating Companies, London Underground, Transport for London, T</w:t>
            </w:r>
            <w:r w:rsidR="00082B0C">
              <w:t>ransport for Wales, Airport Operators, Harbour Authorities, Highways Agency, Trunk Road Agencies)</w:t>
            </w:r>
          </w:p>
        </w:tc>
      </w:tr>
      <w:tr w:rsidR="00C42A5D" w14:paraId="4659E4E5" w14:textId="77777777" w:rsidTr="00C42A5D">
        <w:tc>
          <w:tcPr>
            <w:tcW w:w="5395" w:type="dxa"/>
          </w:tcPr>
          <w:p w14:paraId="19BBA9CD" w14:textId="691F1321" w:rsidR="00C42A5D" w:rsidRDefault="00A54CF4" w:rsidP="00216FFF">
            <w:pPr>
              <w:jc w:val="both"/>
            </w:pPr>
            <w:r>
              <w:t>Health Bodies (Primary Care Trusts, Acute Trusts, Foundation Trusts, Local Health Boards (Wales only)</w:t>
            </w:r>
            <w:r w:rsidR="002F216D">
              <w:t>, Any Welsh NHS Trust that provides public health services (i.e. Public Health Wales), Health Protection Agency</w:t>
            </w:r>
            <w:r w:rsidR="00231651">
              <w:t>)</w:t>
            </w:r>
          </w:p>
        </w:tc>
        <w:tc>
          <w:tcPr>
            <w:tcW w:w="5395" w:type="dxa"/>
          </w:tcPr>
          <w:p w14:paraId="4F6DE793" w14:textId="1003E32A" w:rsidR="00C42A5D" w:rsidRDefault="00D72209" w:rsidP="00216FFF">
            <w:pPr>
              <w:jc w:val="both"/>
            </w:pPr>
            <w:r>
              <w:t>Strategic Health Authorities</w:t>
            </w:r>
          </w:p>
        </w:tc>
      </w:tr>
      <w:tr w:rsidR="00C42A5D" w14:paraId="59ABBB86" w14:textId="77777777" w:rsidTr="00C42A5D">
        <w:tc>
          <w:tcPr>
            <w:tcW w:w="5395" w:type="dxa"/>
          </w:tcPr>
          <w:p w14:paraId="01AEEDA7" w14:textId="4EB9001E" w:rsidR="00C42A5D" w:rsidRDefault="002F216D" w:rsidP="00216FFF">
            <w:pPr>
              <w:jc w:val="both"/>
            </w:pPr>
            <w:r>
              <w:t>Government Agencies (</w:t>
            </w:r>
            <w:r w:rsidR="002222B0">
              <w:t>Natural Resources Wales</w:t>
            </w:r>
            <w:r w:rsidR="00E73BB9">
              <w:t>, Scottish Environment Agency)</w:t>
            </w:r>
          </w:p>
        </w:tc>
        <w:tc>
          <w:tcPr>
            <w:tcW w:w="5395" w:type="dxa"/>
          </w:tcPr>
          <w:p w14:paraId="2EDFC595" w14:textId="7762374A" w:rsidR="00C42A5D" w:rsidRDefault="007C601A" w:rsidP="00216FFF">
            <w:pPr>
              <w:jc w:val="both"/>
            </w:pPr>
            <w:r>
              <w:t xml:space="preserve">Health and Safety </w:t>
            </w:r>
            <w:r w:rsidR="00274689">
              <w:t>Executive</w:t>
            </w:r>
          </w:p>
        </w:tc>
      </w:tr>
    </w:tbl>
    <w:p w14:paraId="3EC9F13F" w14:textId="77777777" w:rsidR="00C42A5D" w:rsidRPr="00B15C9B" w:rsidRDefault="00C42A5D" w:rsidP="00216FFF">
      <w:pPr>
        <w:spacing w:after="0"/>
        <w:jc w:val="both"/>
      </w:pPr>
    </w:p>
    <w:p w14:paraId="240C20A1" w14:textId="5947074E" w:rsidR="008A5F64" w:rsidRDefault="00D95211" w:rsidP="00216FFF">
      <w:pPr>
        <w:spacing w:after="0"/>
        <w:jc w:val="both"/>
      </w:pPr>
      <w:r>
        <w:t xml:space="preserve">The Civil Contingencies Act (2004) </w:t>
      </w:r>
      <w:r w:rsidR="009959F7">
        <w:t>enables Ministers to review and alter the list of Category 1 and 2 Responders</w:t>
      </w:r>
      <w:r w:rsidR="00376A91">
        <w:t xml:space="preserve"> to ensure that it is fit for purpose to plan for and respond to potential future emergencies. The most recent </w:t>
      </w:r>
      <w:r w:rsidR="00956F90">
        <w:t>adaptation to the list is the addition of the Coal Authority and the Met Office to the list of Category 2 Responders.</w:t>
      </w:r>
    </w:p>
    <w:p w14:paraId="3554A982" w14:textId="77777777" w:rsidR="009C7675" w:rsidRDefault="009C7675" w:rsidP="00216FFF">
      <w:pPr>
        <w:spacing w:after="0"/>
        <w:jc w:val="both"/>
      </w:pPr>
    </w:p>
    <w:p w14:paraId="36B0321F" w14:textId="1040E6D8" w:rsidR="009C7675" w:rsidRDefault="009C7675" w:rsidP="00216FFF">
      <w:pPr>
        <w:spacing w:after="0"/>
        <w:jc w:val="both"/>
      </w:pPr>
      <w:r>
        <w:t xml:space="preserve">When </w:t>
      </w:r>
      <w:r w:rsidR="008A2C56">
        <w:t>discussing and writ</w:t>
      </w:r>
      <w:r>
        <w:t xml:space="preserve">ing plans, </w:t>
      </w:r>
      <w:r w:rsidR="00DE409A">
        <w:t xml:space="preserve">Category 1 Responders </w:t>
      </w:r>
      <w:r w:rsidR="002166AE">
        <w:t xml:space="preserve">are also required to </w:t>
      </w:r>
      <w:r w:rsidR="00207029">
        <w:t>have regard to</w:t>
      </w:r>
      <w:r w:rsidR="008A2C56">
        <w:t xml:space="preserve"> the role that </w:t>
      </w:r>
      <w:r w:rsidR="00A113C3">
        <w:t xml:space="preserve">voluntary organisations can plan in the event of an emergency, and what support they can provide to the response. </w:t>
      </w:r>
      <w:r w:rsidR="00B65DEA">
        <w:t xml:space="preserve">Utilising volunteers </w:t>
      </w:r>
      <w:r w:rsidR="00535DB7">
        <w:t>during the response to an incident or emergency can help develop community resilience, as often volunteer</w:t>
      </w:r>
      <w:r w:rsidR="00C500C7">
        <w:t>s live within the communities that have been impacted.</w:t>
      </w:r>
    </w:p>
    <w:p w14:paraId="5CA49560" w14:textId="77777777" w:rsidR="004B6F60" w:rsidRDefault="004B6F60" w:rsidP="00216FFF">
      <w:pPr>
        <w:spacing w:after="0"/>
        <w:jc w:val="both"/>
      </w:pPr>
    </w:p>
    <w:p w14:paraId="7258530B" w14:textId="72076304" w:rsidR="004B6F60" w:rsidRDefault="00EC1F9A" w:rsidP="00216FFF">
      <w:pPr>
        <w:spacing w:after="0"/>
        <w:jc w:val="both"/>
      </w:pPr>
      <w:r>
        <w:t>The Civil Contingencies Act (2004) emphasi</w:t>
      </w:r>
      <w:r w:rsidR="00256FC5">
        <w:t xml:space="preserve">ses </w:t>
      </w:r>
      <w:r w:rsidR="00E50A2A">
        <w:t xml:space="preserve">the </w:t>
      </w:r>
      <w:r w:rsidR="00A41211">
        <w:t xml:space="preserve">pre-emergency </w:t>
      </w:r>
      <w:r w:rsidR="00C30E3B">
        <w:t>elements of the Integrated Emergency Management cycle, which covers anticipation, assessment, prevention and preparation.</w:t>
      </w:r>
      <w:r w:rsidR="00520352">
        <w:t xml:space="preserve"> The emphasis of </w:t>
      </w:r>
      <w:r w:rsidR="00520352">
        <w:lastRenderedPageBreak/>
        <w:t xml:space="preserve">these elements requires multi-agency partners </w:t>
      </w:r>
      <w:r w:rsidR="001B74C3">
        <w:t>to work together to e</w:t>
      </w:r>
      <w:r w:rsidR="009D4251">
        <w:t>nsure their duties are met.</w:t>
      </w:r>
      <w:r w:rsidR="00FE76BF">
        <w:t xml:space="preserve"> </w:t>
      </w:r>
      <w:r w:rsidR="004F4476">
        <w:t xml:space="preserve">Local Resilience Forums </w:t>
      </w:r>
      <w:r w:rsidR="00FE76BF">
        <w:t xml:space="preserve">are a structure that has been implemented across </w:t>
      </w:r>
      <w:r w:rsidR="00B868CE">
        <w:t xml:space="preserve">England and Wales, providing </w:t>
      </w:r>
      <w:r w:rsidR="00200AB3">
        <w:t xml:space="preserve">the foundations </w:t>
      </w:r>
      <w:r w:rsidR="001B3432">
        <w:t xml:space="preserve">for responders from all Category 1 </w:t>
      </w:r>
      <w:r w:rsidR="00D813EB">
        <w:t xml:space="preserve">and some Category 2 </w:t>
      </w:r>
      <w:r w:rsidR="001B3432">
        <w:t>organisations to come togethe</w:t>
      </w:r>
      <w:r w:rsidR="005147F0">
        <w:t xml:space="preserve">r. </w:t>
      </w:r>
    </w:p>
    <w:p w14:paraId="0CBEB6A6" w14:textId="63EA45D9" w:rsidR="00E01AB4" w:rsidRDefault="005147F0" w:rsidP="00E01AB4">
      <w:pPr>
        <w:spacing w:after="0"/>
        <w:jc w:val="both"/>
      </w:pPr>
      <w:r>
        <w:t>Local Resilience Forums are determined by police force areas</w:t>
      </w:r>
      <w:r w:rsidR="00760FFF">
        <w:t xml:space="preserve"> </w:t>
      </w:r>
      <w:sdt>
        <w:sdtPr>
          <w:id w:val="716252833"/>
          <w:citation/>
        </w:sdtPr>
        <w:sdtContent>
          <w:r w:rsidR="00E01AB4">
            <w:fldChar w:fldCharType="begin"/>
          </w:r>
          <w:r w:rsidR="0094205F">
            <w:instrText xml:space="preserve">CITATION Cab13 \l 2057 </w:instrText>
          </w:r>
          <w:r w:rsidR="00E01AB4">
            <w:fldChar w:fldCharType="separate"/>
          </w:r>
          <w:r w:rsidR="00231277" w:rsidRPr="00231277">
            <w:rPr>
              <w:noProof/>
            </w:rPr>
            <w:t>(Cabinet Office, 2013)</w:t>
          </w:r>
          <w:r w:rsidR="00E01AB4">
            <w:fldChar w:fldCharType="end"/>
          </w:r>
        </w:sdtContent>
      </w:sdt>
    </w:p>
    <w:p w14:paraId="5B1DC898" w14:textId="77777777" w:rsidR="005147F0" w:rsidRDefault="005147F0" w:rsidP="005147F0">
      <w:pPr>
        <w:spacing w:after="0"/>
        <w:jc w:val="both"/>
      </w:pPr>
    </w:p>
    <w:p w14:paraId="6537D22E" w14:textId="110B2D12" w:rsidR="005147F0" w:rsidRDefault="00544105" w:rsidP="005147F0">
      <w:pPr>
        <w:spacing w:after="0"/>
        <w:jc w:val="both"/>
      </w:pPr>
      <w:r>
        <w:t xml:space="preserve">Across the United Kingdom, each Local Resilience Forum </w:t>
      </w:r>
      <w:r w:rsidR="00866D53">
        <w:t>ha</w:t>
      </w:r>
      <w:r w:rsidR="0015370F">
        <w:t>ve</w:t>
      </w:r>
      <w:r w:rsidR="00866D53">
        <w:t xml:space="preserve"> their own structure</w:t>
      </w:r>
      <w:r w:rsidR="0015370F">
        <w:t>s, h</w:t>
      </w:r>
      <w:r w:rsidR="00866D53">
        <w:t xml:space="preserve">owever, in Wales, all four Local Resilience Forums adopt a similar approach. </w:t>
      </w:r>
      <w:r w:rsidR="00BF1333">
        <w:t xml:space="preserve">Each </w:t>
      </w:r>
      <w:r w:rsidR="00934313">
        <w:t xml:space="preserve">Welsh </w:t>
      </w:r>
      <w:r w:rsidR="00BF1333">
        <w:t xml:space="preserve">Local Resilience Forum has </w:t>
      </w:r>
      <w:r w:rsidR="00572729">
        <w:t xml:space="preserve">an Executive Group, a Co-ordinating Group, and multiple sub-groups based </w:t>
      </w:r>
      <w:r w:rsidR="00F96C0F">
        <w:t>on the risk themes from the National and Local Risk Registers</w:t>
      </w:r>
      <w:r w:rsidR="00BF59B2">
        <w:t xml:space="preserve">, </w:t>
      </w:r>
      <w:r w:rsidR="00F25BAE">
        <w:t>supported by</w:t>
      </w:r>
      <w:r w:rsidR="00BF59B2">
        <w:t xml:space="preserve"> co-ordinators who oversee the </w:t>
      </w:r>
      <w:r w:rsidR="00F25BAE">
        <w:t>day-to-day</w:t>
      </w:r>
      <w:r w:rsidR="00BF59B2">
        <w:t xml:space="preserve"> </w:t>
      </w:r>
      <w:r w:rsidR="00F25BAE">
        <w:t>activity</w:t>
      </w:r>
      <w:r w:rsidR="00872D1D">
        <w:t>.</w:t>
      </w:r>
      <w:r w:rsidR="001F0E8F">
        <w:t xml:space="preserve"> </w:t>
      </w:r>
      <w:r w:rsidR="00104986">
        <w:t xml:space="preserve">The </w:t>
      </w:r>
      <w:r w:rsidR="00F25BAE">
        <w:t>purpose</w:t>
      </w:r>
      <w:r w:rsidR="00104986">
        <w:t xml:space="preserve"> of each Local Resilience Forum</w:t>
      </w:r>
      <w:r w:rsidR="00547921">
        <w:t xml:space="preserve"> in Wales</w:t>
      </w:r>
      <w:r w:rsidR="00104986">
        <w:t xml:space="preserve"> is to bring together </w:t>
      </w:r>
      <w:r w:rsidR="00892331">
        <w:t>partner</w:t>
      </w:r>
      <w:r w:rsidR="00E13E69">
        <w:t xml:space="preserve"> organis</w:t>
      </w:r>
      <w:r w:rsidR="000D107F">
        <w:t>at</w:t>
      </w:r>
      <w:r w:rsidR="00E13E69">
        <w:t>ions</w:t>
      </w:r>
      <w:r w:rsidR="00892331">
        <w:t xml:space="preserve"> to work together to </w:t>
      </w:r>
      <w:r w:rsidR="00C77F01">
        <w:t xml:space="preserve">assess risks, and </w:t>
      </w:r>
      <w:r w:rsidR="00284507">
        <w:t xml:space="preserve">to </w:t>
      </w:r>
      <w:r w:rsidR="00C77F01">
        <w:t xml:space="preserve">plan for and </w:t>
      </w:r>
      <w:r w:rsidR="00DB0A36">
        <w:t>emergencies and how best to respond to and recover from them</w:t>
      </w:r>
      <w:r w:rsidR="00757F50">
        <w:t>.</w:t>
      </w:r>
    </w:p>
    <w:p w14:paraId="0FA26869" w14:textId="77777777" w:rsidR="009D5B2B" w:rsidRDefault="009D5B2B" w:rsidP="009D5B2B">
      <w:pPr>
        <w:spacing w:after="0"/>
        <w:jc w:val="both"/>
      </w:pPr>
    </w:p>
    <w:p w14:paraId="455810E7" w14:textId="67423BB4" w:rsidR="00890BAA" w:rsidRDefault="00FD5C95" w:rsidP="009D5B2B">
      <w:pPr>
        <w:spacing w:after="0"/>
        <w:jc w:val="both"/>
      </w:pPr>
      <w:r>
        <w:t xml:space="preserve">Under the Civil Contingencies Act (2004), </w:t>
      </w:r>
      <w:r w:rsidR="00FB7E3A">
        <w:t xml:space="preserve">responders have a duty to </w:t>
      </w:r>
      <w:r w:rsidR="00067C3D">
        <w:t xml:space="preserve">risk assess and </w:t>
      </w:r>
      <w:r w:rsidR="00FB7E3A">
        <w:t xml:space="preserve">warn and inform the public </w:t>
      </w:r>
      <w:r w:rsidR="00F0232B">
        <w:t xml:space="preserve">about </w:t>
      </w:r>
      <w:r w:rsidR="005C06B2">
        <w:t xml:space="preserve">civil protection matters. </w:t>
      </w:r>
      <w:r w:rsidR="00536C51">
        <w:t>To adopt this duty, e</w:t>
      </w:r>
      <w:r w:rsidR="00393F68">
        <w:t xml:space="preserve">ach Local Resilience Forum reviews the National Risk Register and the Wales Risk Register and </w:t>
      </w:r>
      <w:r w:rsidR="00284507">
        <w:t>produces</w:t>
      </w:r>
      <w:r w:rsidR="00393F68">
        <w:t xml:space="preserve"> a Local or Community Risk Register</w:t>
      </w:r>
      <w:r w:rsidR="00544E41">
        <w:t xml:space="preserve">. The Local </w:t>
      </w:r>
      <w:r w:rsidR="005E3E89">
        <w:t xml:space="preserve">(Community) Risk Register details </w:t>
      </w:r>
      <w:r w:rsidR="00684601">
        <w:t xml:space="preserve">significant risks </w:t>
      </w:r>
      <w:r w:rsidR="00561CBF">
        <w:t xml:space="preserve">that could potentially affect the </w:t>
      </w:r>
      <w:r w:rsidR="0097170E">
        <w:t xml:space="preserve">community of the Local Resilience Forum. In Wales, Local Risk Registers detail risks such as flooding, severe weather, a pandemic, </w:t>
      </w:r>
      <w:r w:rsidR="007171E3">
        <w:t xml:space="preserve">animal disease, pollution, </w:t>
      </w:r>
      <w:r w:rsidR="00DD1B25">
        <w:t xml:space="preserve">loss of critical infrastructure and terrorist incidents. </w:t>
      </w:r>
      <w:r w:rsidR="007E32D8">
        <w:t xml:space="preserve">Each Local Resilience Forum </w:t>
      </w:r>
      <w:r w:rsidR="00631C4A">
        <w:t xml:space="preserve">creates a detailed </w:t>
      </w:r>
      <w:r w:rsidR="00E80FFF">
        <w:t xml:space="preserve">Local Risk Register for use by </w:t>
      </w:r>
      <w:r w:rsidR="007E5372">
        <w:t xml:space="preserve">responders, </w:t>
      </w:r>
      <w:r w:rsidR="00B33990">
        <w:t>and</w:t>
      </w:r>
      <w:r w:rsidR="007E5372">
        <w:t xml:space="preserve"> a community-facing Local Risk Register </w:t>
      </w:r>
      <w:r w:rsidR="00673706">
        <w:t xml:space="preserve">that is published on each Local Resilience Forums’ website for public viewing. </w:t>
      </w:r>
    </w:p>
    <w:p w14:paraId="6C7135DF" w14:textId="77777777" w:rsidR="00890BAA" w:rsidRDefault="00890BAA" w:rsidP="009D5B2B">
      <w:pPr>
        <w:spacing w:after="0"/>
        <w:jc w:val="both"/>
      </w:pPr>
    </w:p>
    <w:p w14:paraId="10F8558A" w14:textId="43D509C2" w:rsidR="00393F68" w:rsidRPr="00A963BB" w:rsidRDefault="00890BAA" w:rsidP="009D5B2B">
      <w:pPr>
        <w:spacing w:after="0"/>
        <w:jc w:val="both"/>
        <w:rPr>
          <w:color w:val="FF0000"/>
        </w:rPr>
      </w:pPr>
      <w:r>
        <w:t>In addition to</w:t>
      </w:r>
      <w:r w:rsidR="004F3795">
        <w:t xml:space="preserve"> the dut</w:t>
      </w:r>
      <w:r w:rsidR="00067C3D">
        <w:t>ies</w:t>
      </w:r>
      <w:r w:rsidR="004F3795">
        <w:t xml:space="preserve"> to </w:t>
      </w:r>
      <w:r w:rsidR="00067C3D">
        <w:t xml:space="preserve">risk assess and </w:t>
      </w:r>
      <w:r w:rsidR="004F3795">
        <w:t xml:space="preserve">warn and inform, </w:t>
      </w:r>
      <w:r w:rsidR="006F6E3F">
        <w:t xml:space="preserve">Local Resilience Forums </w:t>
      </w:r>
      <w:r w:rsidR="00017B3E">
        <w:t>also support</w:t>
      </w:r>
      <w:r w:rsidR="00095DA8">
        <w:t>s</w:t>
      </w:r>
      <w:r w:rsidR="00017B3E">
        <w:t xml:space="preserve"> the implementation of the other duties set out within The Civil Contingencies Act (2004). </w:t>
      </w:r>
      <w:r w:rsidR="002F42F0">
        <w:t xml:space="preserve">The Local Resilience Forum’s structured groups </w:t>
      </w:r>
      <w:r w:rsidR="00C37046">
        <w:t xml:space="preserve">enable responder agencies </w:t>
      </w:r>
      <w:r w:rsidR="009F2A40">
        <w:t>to collaborate on developing and maintaining plans</w:t>
      </w:r>
      <w:r w:rsidR="0047656F">
        <w:t xml:space="preserve"> that set out roles and </w:t>
      </w:r>
      <w:r w:rsidR="00E23CEB">
        <w:t>responsibilities and</w:t>
      </w:r>
      <w:r w:rsidR="0047656F">
        <w:t xml:space="preserve"> coordinated response structures</w:t>
      </w:r>
      <w:r w:rsidR="00D94991">
        <w:t xml:space="preserve">. </w:t>
      </w:r>
      <w:r w:rsidR="00E23CEB">
        <w:t xml:space="preserve">They also provide the opportunity for training and exercising to be undertaken </w:t>
      </w:r>
      <w:r w:rsidR="0069666E">
        <w:t xml:space="preserve">in a coordinated manner. </w:t>
      </w:r>
      <w:r w:rsidR="000869EE">
        <w:t>By providing these opport</w:t>
      </w:r>
      <w:r w:rsidR="00751477">
        <w:t xml:space="preserve">unities and bringing partners together, Local Resilience Forums </w:t>
      </w:r>
      <w:r w:rsidR="00347D36">
        <w:t xml:space="preserve">deliver their legal requirements under The Civil Contingencies Act (2004) and supports more consistent and coordinated civil contingencies </w:t>
      </w:r>
      <w:r w:rsidR="00932B0A">
        <w:t>planning across its area.</w:t>
      </w:r>
    </w:p>
    <w:p w14:paraId="76CCA000" w14:textId="77777777" w:rsidR="007171E3" w:rsidRDefault="007171E3" w:rsidP="005147F0">
      <w:pPr>
        <w:spacing w:after="0"/>
        <w:jc w:val="both"/>
      </w:pPr>
    </w:p>
    <w:p w14:paraId="5AD6320F" w14:textId="4B1F4145" w:rsidR="0025357D" w:rsidRPr="003267B9" w:rsidRDefault="0025357D" w:rsidP="005147F0">
      <w:pPr>
        <w:spacing w:after="0"/>
        <w:jc w:val="both"/>
      </w:pPr>
      <w:r w:rsidRPr="003267B9">
        <w:t xml:space="preserve">The Local Resilience Forum executive group is the highest level </w:t>
      </w:r>
      <w:r w:rsidR="00C7500E" w:rsidRPr="003267B9">
        <w:t xml:space="preserve">of co-ordination amongst responder partners in each area. </w:t>
      </w:r>
      <w:r w:rsidR="001818A8" w:rsidRPr="003267B9">
        <w:t xml:space="preserve">The executive group is made up of </w:t>
      </w:r>
      <w:r w:rsidR="004B7511" w:rsidRPr="003267B9">
        <w:t xml:space="preserve">the most senior people responsible for emergency preparedness, resilience and response </w:t>
      </w:r>
      <w:r w:rsidR="0020554E" w:rsidRPr="003267B9">
        <w:t xml:space="preserve">activities in their respective organisations, and are often strategic leaders. </w:t>
      </w:r>
      <w:r w:rsidR="00FD7ED0" w:rsidRPr="003267B9">
        <w:t xml:space="preserve">The executive group of each Local Resilience Forum </w:t>
      </w:r>
      <w:r w:rsidR="00595323" w:rsidRPr="003267B9">
        <w:t xml:space="preserve">are responsible for overseeing the work of the Local Resilience </w:t>
      </w:r>
      <w:r w:rsidR="00F8552C" w:rsidRPr="003267B9">
        <w:t>Forum and</w:t>
      </w:r>
      <w:r w:rsidR="00595323" w:rsidRPr="003267B9">
        <w:t xml:space="preserve"> </w:t>
      </w:r>
      <w:r w:rsidR="00D2134C" w:rsidRPr="003267B9">
        <w:t xml:space="preserve">provides a work plan </w:t>
      </w:r>
      <w:r w:rsidR="00621618" w:rsidRPr="003267B9">
        <w:t xml:space="preserve">based on the </w:t>
      </w:r>
      <w:r w:rsidR="00C962CE" w:rsidRPr="003267B9">
        <w:t xml:space="preserve">strategic priorities </w:t>
      </w:r>
      <w:r w:rsidR="00D2134C" w:rsidRPr="003267B9">
        <w:t>for each sub-group for the year.</w:t>
      </w:r>
      <w:r w:rsidR="003267B9" w:rsidRPr="003267B9">
        <w:t xml:space="preserve"> T</w:t>
      </w:r>
      <w:r w:rsidR="009416FD" w:rsidRPr="003267B9">
        <w:t xml:space="preserve">he Local Resilience Forum executive group is </w:t>
      </w:r>
      <w:r w:rsidR="003267B9" w:rsidRPr="003267B9">
        <w:t xml:space="preserve">also </w:t>
      </w:r>
      <w:r w:rsidR="009416FD" w:rsidRPr="003267B9">
        <w:t xml:space="preserve">responsible for </w:t>
      </w:r>
      <w:r w:rsidR="002D470C" w:rsidRPr="003267B9">
        <w:t xml:space="preserve">ensuring that multi-agency partners within the Local Resilience Forum </w:t>
      </w:r>
      <w:r w:rsidR="00B95CC4" w:rsidRPr="003267B9">
        <w:t>comply with their duties under the Civil Contingencies Act (2004).</w:t>
      </w:r>
      <w:r w:rsidR="006F0538" w:rsidRPr="003267B9">
        <w:t xml:space="preserve"> During an incident or emergency, the executive group members </w:t>
      </w:r>
      <w:r w:rsidR="008814BF" w:rsidRPr="003267B9">
        <w:t xml:space="preserve">may </w:t>
      </w:r>
      <w:r w:rsidR="00A74E2C" w:rsidRPr="003267B9">
        <w:t>f</w:t>
      </w:r>
      <w:r w:rsidR="008814BF" w:rsidRPr="003267B9">
        <w:t xml:space="preserve">orm the Strategic Co-ordinating Group. </w:t>
      </w:r>
    </w:p>
    <w:p w14:paraId="74A07B35" w14:textId="77777777" w:rsidR="00DA59B9" w:rsidRDefault="00DA59B9" w:rsidP="005147F0">
      <w:pPr>
        <w:spacing w:after="0"/>
        <w:jc w:val="both"/>
      </w:pPr>
    </w:p>
    <w:p w14:paraId="5D7AEF41" w14:textId="24B74D97" w:rsidR="00DA59B9" w:rsidRPr="00470668" w:rsidRDefault="00DA59B9" w:rsidP="005147F0">
      <w:pPr>
        <w:spacing w:after="0"/>
        <w:jc w:val="both"/>
        <w:rPr>
          <w:color w:val="FF0000"/>
        </w:rPr>
      </w:pPr>
      <w:r>
        <w:lastRenderedPageBreak/>
        <w:t>In Wales, there</w:t>
      </w:r>
      <w:r w:rsidR="006E6641">
        <w:t xml:space="preserve"> </w:t>
      </w:r>
      <w:r w:rsidR="00F10698">
        <w:t xml:space="preserve">are additional structures in place, </w:t>
      </w:r>
      <w:r w:rsidR="00D92CB3">
        <w:t xml:space="preserve">for example </w:t>
      </w:r>
      <w:r w:rsidR="00D44CE1">
        <w:t xml:space="preserve">the Wales Resilience Partnership </w:t>
      </w:r>
      <w:r w:rsidR="00373296">
        <w:t>(WRP)</w:t>
      </w:r>
      <w:r w:rsidR="00A47231">
        <w:t>, the Wales Resilience Forum, and the Wales Learning and Development Group</w:t>
      </w:r>
      <w:r w:rsidR="00D44CE1">
        <w:t xml:space="preserve">, </w:t>
      </w:r>
      <w:r w:rsidR="00013B98">
        <w:t>all of which support Local Resilience Forums across Wales in terms of planning</w:t>
      </w:r>
      <w:r w:rsidR="00294204">
        <w:t xml:space="preserve"> and ensure training and exercising is undertaken nationally.</w:t>
      </w:r>
      <w:r w:rsidR="00051AE4">
        <w:t xml:space="preserve"> </w:t>
      </w:r>
      <w:r w:rsidR="00373180">
        <w:t xml:space="preserve">Each of these structures work </w:t>
      </w:r>
      <w:r w:rsidR="00722A1D">
        <w:t xml:space="preserve">to the parameters </w:t>
      </w:r>
      <w:r w:rsidR="004C2519">
        <w:t>detailed</w:t>
      </w:r>
      <w:r w:rsidR="00722A1D">
        <w:t xml:space="preserve"> in the Wales Resilience Framework 2025, which include</w:t>
      </w:r>
      <w:r w:rsidR="00E3752D">
        <w:t>s working with Local Resilience Forum partners in terms of risk, leadership, accountability</w:t>
      </w:r>
      <w:r w:rsidR="009E6F1D">
        <w:t xml:space="preserve">, governance and assurance </w:t>
      </w:r>
      <w:sdt>
        <w:sdtPr>
          <w:id w:val="1459212971"/>
          <w:citation/>
        </w:sdtPr>
        <w:sdtContent>
          <w:r w:rsidR="009E6F1D">
            <w:fldChar w:fldCharType="begin"/>
          </w:r>
          <w:r w:rsidR="007A6167">
            <w:instrText xml:space="preserve">CITATION Wel25 \p 43 \l 2057 </w:instrText>
          </w:r>
          <w:r w:rsidR="009E6F1D">
            <w:fldChar w:fldCharType="separate"/>
          </w:r>
          <w:r w:rsidR="00231277" w:rsidRPr="00231277">
            <w:rPr>
              <w:noProof/>
            </w:rPr>
            <w:t>(Welsh Government, 2025, p. 43)</w:t>
          </w:r>
          <w:r w:rsidR="009E6F1D">
            <w:fldChar w:fldCharType="end"/>
          </w:r>
        </w:sdtContent>
      </w:sdt>
      <w:r w:rsidR="009E6F1D">
        <w:t>.</w:t>
      </w:r>
    </w:p>
    <w:p w14:paraId="2D7F40E6" w14:textId="77777777" w:rsidR="008C0784" w:rsidRDefault="008C0784" w:rsidP="00216FFF">
      <w:pPr>
        <w:spacing w:after="0"/>
        <w:jc w:val="both"/>
      </w:pPr>
    </w:p>
    <w:p w14:paraId="695C8550" w14:textId="239F5394" w:rsidR="008C0784" w:rsidRPr="00D95211" w:rsidRDefault="008C0784" w:rsidP="00216FFF">
      <w:pPr>
        <w:spacing w:after="0"/>
        <w:jc w:val="both"/>
      </w:pPr>
      <w:r w:rsidRPr="008C0784">
        <w:t>By clearly defining responsibilities and fostering co</w:t>
      </w:r>
      <w:r w:rsidR="003F3D91">
        <w:t>-</w:t>
      </w:r>
      <w:r w:rsidRPr="008C0784">
        <w:t>operation</w:t>
      </w:r>
      <w:r w:rsidR="00A66EC0">
        <w:t xml:space="preserve"> as outlined above</w:t>
      </w:r>
      <w:r w:rsidRPr="008C0784">
        <w:t>, the Civil Contingencies Act 2004 creates a robust framework for managing emergencies at both local and national levels</w:t>
      </w:r>
      <w:r>
        <w:t>.</w:t>
      </w:r>
    </w:p>
    <w:p w14:paraId="6527D367" w14:textId="77777777" w:rsidR="00082B0C" w:rsidRDefault="00082B0C" w:rsidP="00216FFF">
      <w:pPr>
        <w:spacing w:after="0"/>
        <w:jc w:val="both"/>
        <w:rPr>
          <w:u w:val="single"/>
        </w:rPr>
      </w:pPr>
    </w:p>
    <w:p w14:paraId="3C3A4A37" w14:textId="32B658E1" w:rsidR="00383FBD" w:rsidRDefault="00383FBD" w:rsidP="009B661C">
      <w:pPr>
        <w:spacing w:after="0"/>
        <w:jc w:val="both"/>
      </w:pPr>
      <w:r w:rsidRPr="00383FBD">
        <w:t>Part 2 </w:t>
      </w:r>
      <w:r>
        <w:t xml:space="preserve">of the Civil Contingencies Act (2004) </w:t>
      </w:r>
      <w:r w:rsidRPr="00383FBD">
        <w:t xml:space="preserve">grants special emergency powers to the government during extreme events, such as a terrorist attack or a pandemic. </w:t>
      </w:r>
      <w:r w:rsidR="00503497">
        <w:t xml:space="preserve">Any emergency powers implemented under Part 2 of the Civil Contingencies Act (2004) </w:t>
      </w:r>
      <w:r w:rsidR="00CE402A">
        <w:t>will be utilised to pr</w:t>
      </w:r>
      <w:r w:rsidR="00083F67">
        <w:t xml:space="preserve">otect life, health, property or maintain essential services. </w:t>
      </w:r>
      <w:r w:rsidR="00BD1958">
        <w:t xml:space="preserve">This part of the Civil Contingencies Act (2004) is only to be used as a last resort when there is </w:t>
      </w:r>
      <w:r w:rsidR="00B906DD">
        <w:t>a lack of or insufficient</w:t>
      </w:r>
      <w:r w:rsidR="005465FA">
        <w:t xml:space="preserve"> </w:t>
      </w:r>
      <w:r w:rsidR="004249BF">
        <w:t>legislation</w:t>
      </w:r>
      <w:r w:rsidR="00BE5666">
        <w:t xml:space="preserve"> </w:t>
      </w:r>
      <w:r w:rsidR="004249BF">
        <w:t xml:space="preserve">already in place which can be </w:t>
      </w:r>
      <w:r w:rsidR="004F1BBA">
        <w:t xml:space="preserve">utilised to respond </w:t>
      </w:r>
      <w:r w:rsidR="00537B00">
        <w:t>in the case of said</w:t>
      </w:r>
      <w:r w:rsidR="004249BF">
        <w:t xml:space="preserve"> emergenc</w:t>
      </w:r>
      <w:r w:rsidR="00537B00">
        <w:t>ies</w:t>
      </w:r>
      <w:r w:rsidR="004249BF">
        <w:t>.</w:t>
      </w:r>
    </w:p>
    <w:p w14:paraId="0F9FE1CC" w14:textId="77777777" w:rsidR="00CF7D5D" w:rsidRDefault="00CF7D5D" w:rsidP="009B661C">
      <w:pPr>
        <w:spacing w:after="0"/>
        <w:jc w:val="both"/>
      </w:pPr>
    </w:p>
    <w:p w14:paraId="55B6871E" w14:textId="488A8AAD" w:rsidR="005465FA" w:rsidRDefault="00E65463" w:rsidP="009B661C">
      <w:pPr>
        <w:spacing w:after="0"/>
        <w:jc w:val="both"/>
      </w:pPr>
      <w:r>
        <w:t xml:space="preserve">Part 2 of the Civil Contingencies Act (2004) </w:t>
      </w:r>
      <w:r w:rsidR="004906C8">
        <w:t xml:space="preserve">has the ability to </w:t>
      </w:r>
      <w:r w:rsidR="00A6196D">
        <w:t>create temporary special legislation through</w:t>
      </w:r>
      <w:r w:rsidR="0047568E">
        <w:t xml:space="preserve"> an order in council urgently, however these are short term and will become null and void after 30 days. Any temporary special legislations that are put in place </w:t>
      </w:r>
      <w:r w:rsidR="006A19E5">
        <w:t>cannot impose martial law, override devolution, or amend the Human Rights Act 1998</w:t>
      </w:r>
      <w:r w:rsidR="001D5751">
        <w:t xml:space="preserve">. Emergency legislation made under Part 2 of the Civil Contingencies Act (2004) also cannot create </w:t>
      </w:r>
      <w:r w:rsidR="00874437">
        <w:t>or alter any</w:t>
      </w:r>
      <w:r w:rsidR="001D5751">
        <w:t xml:space="preserve"> criminal offences</w:t>
      </w:r>
      <w:r w:rsidR="007D0D7A">
        <w:t xml:space="preserve"> or procedures.</w:t>
      </w:r>
    </w:p>
    <w:p w14:paraId="6D89A837" w14:textId="77777777" w:rsidR="007D0D7A" w:rsidRDefault="007D0D7A" w:rsidP="009B661C">
      <w:pPr>
        <w:spacing w:after="0"/>
        <w:jc w:val="both"/>
      </w:pPr>
    </w:p>
    <w:p w14:paraId="0234CE98" w14:textId="08F85E00" w:rsidR="00E7309A" w:rsidRDefault="007029AB" w:rsidP="009B661C">
      <w:pPr>
        <w:spacing w:after="0"/>
        <w:jc w:val="both"/>
      </w:pPr>
      <w:r>
        <w:t xml:space="preserve">Unlike the Emergency Powers Act (1920), Part 2 of the Civil Contingencies Act (2004) </w:t>
      </w:r>
      <w:r w:rsidR="007E3E09">
        <w:t xml:space="preserve">has enabled </w:t>
      </w:r>
      <w:r w:rsidR="00DB4258">
        <w:t xml:space="preserve">the use of emergency powers to be used on a regional or devolved </w:t>
      </w:r>
      <w:r w:rsidR="00C80C79">
        <w:t xml:space="preserve">government basis, meaning that it is possible for emergency powers to be put in place in just Wales. </w:t>
      </w:r>
      <w:r w:rsidR="001F3547">
        <w:t xml:space="preserve">However, to this date, Part 2 of the Act has </w:t>
      </w:r>
      <w:r w:rsidR="007F6907">
        <w:t>never been utilised</w:t>
      </w:r>
      <w:r w:rsidR="00A455EA">
        <w:t xml:space="preserve">. </w:t>
      </w:r>
      <w:r w:rsidR="003A3C66">
        <w:t xml:space="preserve">During the COVID-19 Pandemic, </w:t>
      </w:r>
      <w:r w:rsidR="00BA760B">
        <w:t xml:space="preserve">new legislation was implemented throughout England and Wales, but </w:t>
      </w:r>
      <w:r w:rsidR="00902827">
        <w:t xml:space="preserve">not under Part 2 of the Act. </w:t>
      </w:r>
      <w:r w:rsidR="00F67300">
        <w:t>Jacob Rees-Mogg</w:t>
      </w:r>
      <w:r w:rsidR="00C65EFB">
        <w:t xml:space="preserve">, former Leader of the House of Commons, stated that the reason Part 2 of The Civil Contingencies Act (2004) </w:t>
      </w:r>
      <w:r w:rsidR="00621BEF">
        <w:t xml:space="preserve">was not utilised because “the problem was known about early enough for it not to qualify as an emergency under the terms of that Act” </w:t>
      </w:r>
      <w:sdt>
        <w:sdtPr>
          <w:id w:val="-1420089719"/>
          <w:citation/>
        </w:sdtPr>
        <w:sdtContent>
          <w:r w:rsidR="00621BEF">
            <w:fldChar w:fldCharType="begin"/>
          </w:r>
          <w:r w:rsidR="00621BEF">
            <w:instrText xml:space="preserve"> CITATION Dav25 \l 2057 </w:instrText>
          </w:r>
          <w:r w:rsidR="00621BEF">
            <w:fldChar w:fldCharType="separate"/>
          </w:r>
          <w:r w:rsidR="00231277" w:rsidRPr="00231277">
            <w:rPr>
              <w:noProof/>
            </w:rPr>
            <w:t>(Torrance, 2025)</w:t>
          </w:r>
          <w:r w:rsidR="00621BEF">
            <w:fldChar w:fldCharType="end"/>
          </w:r>
        </w:sdtContent>
      </w:sdt>
      <w:r w:rsidR="00621BEF">
        <w:t xml:space="preserve">. </w:t>
      </w:r>
      <w:r w:rsidR="00D3516A">
        <w:t xml:space="preserve">As Part 2 of the Act has </w:t>
      </w:r>
      <w:r w:rsidR="00AA0253">
        <w:t xml:space="preserve">not </w:t>
      </w:r>
      <w:r w:rsidR="00D3516A">
        <w:t xml:space="preserve">yet </w:t>
      </w:r>
      <w:r w:rsidR="00AA0253">
        <w:t>been</w:t>
      </w:r>
      <w:r w:rsidR="00D3516A">
        <w:t xml:space="preserve"> implemented </w:t>
      </w:r>
      <w:r w:rsidR="00AA0253">
        <w:t>or</w:t>
      </w:r>
      <w:r w:rsidR="00D3516A">
        <w:t xml:space="preserve"> utilised, there is </w:t>
      </w:r>
      <w:r w:rsidR="00AA0253">
        <w:t xml:space="preserve">currently </w:t>
      </w:r>
      <w:r w:rsidR="00D3516A">
        <w:t xml:space="preserve">no </w:t>
      </w:r>
      <w:r w:rsidR="00842398">
        <w:t xml:space="preserve">confirmation that </w:t>
      </w:r>
      <w:r w:rsidR="005F27EA">
        <w:t>it is fit for purpose</w:t>
      </w:r>
      <w:r w:rsidR="00AA0253">
        <w:t>.</w:t>
      </w:r>
      <w:r w:rsidR="005F27EA">
        <w:t xml:space="preserve"> </w:t>
      </w:r>
      <w:r w:rsidR="00AA0253">
        <w:t>This leaves it</w:t>
      </w:r>
      <w:r w:rsidR="005F27EA">
        <w:t xml:space="preserve"> open to criticism</w:t>
      </w:r>
      <w:r w:rsidR="00C235A9">
        <w:t>, for example, questioning why the provision exists if it cannot be introduced quickly enough for sudden-impact events</w:t>
      </w:r>
      <w:r w:rsidR="00A33359">
        <w:t>, while longer-term incidents could instead be addressed through new legislation.</w:t>
      </w:r>
    </w:p>
    <w:p w14:paraId="6A948D44" w14:textId="77777777" w:rsidR="007D0D7A" w:rsidRDefault="007D0D7A" w:rsidP="009B661C">
      <w:pPr>
        <w:spacing w:after="0"/>
        <w:jc w:val="both"/>
        <w:rPr>
          <w:color w:val="FF0000"/>
        </w:rPr>
      </w:pPr>
    </w:p>
    <w:p w14:paraId="511146A7" w14:textId="434EEDBA" w:rsidR="006F0607" w:rsidRDefault="006F0607" w:rsidP="009B661C">
      <w:pPr>
        <w:spacing w:after="0"/>
        <w:jc w:val="both"/>
        <w:rPr>
          <w:u w:val="single"/>
        </w:rPr>
      </w:pPr>
      <w:r>
        <w:rPr>
          <w:u w:val="single"/>
        </w:rPr>
        <w:t>The Civil Contingencies Act (2004) and Devolved Governments</w:t>
      </w:r>
    </w:p>
    <w:p w14:paraId="48BE5B45" w14:textId="77777777" w:rsidR="006F0607" w:rsidRPr="006F0607" w:rsidRDefault="006F0607" w:rsidP="009B661C">
      <w:pPr>
        <w:spacing w:after="0"/>
        <w:jc w:val="both"/>
        <w:rPr>
          <w:u w:val="single"/>
        </w:rPr>
      </w:pPr>
    </w:p>
    <w:p w14:paraId="495D927D" w14:textId="39EEC1DA" w:rsidR="009B661C" w:rsidRPr="0039385A" w:rsidRDefault="005A7D9B" w:rsidP="009B661C">
      <w:pPr>
        <w:spacing w:after="0"/>
        <w:jc w:val="both"/>
      </w:pPr>
      <w:r w:rsidRPr="00AE4D21">
        <w:t xml:space="preserve">On </w:t>
      </w:r>
      <w:r w:rsidR="00575C49" w:rsidRPr="00AE4D21">
        <w:t>the 23</w:t>
      </w:r>
      <w:r w:rsidR="00575C49" w:rsidRPr="004606B8">
        <w:rPr>
          <w:vertAlign w:val="superscript"/>
        </w:rPr>
        <w:t>rd</w:t>
      </w:r>
      <w:r w:rsidR="004606B8">
        <w:t xml:space="preserve"> of</w:t>
      </w:r>
      <w:r w:rsidR="00575C49" w:rsidRPr="00AE4D21">
        <w:t xml:space="preserve"> May 2018, The Welsh Ministers (Transfer of Functions) Order 2018 was presented at the court at </w:t>
      </w:r>
      <w:r w:rsidR="00664B16" w:rsidRPr="00AE4D21">
        <w:t>Buckingham Palace and</w:t>
      </w:r>
      <w:r w:rsidR="009D2930" w:rsidRPr="00AE4D21">
        <w:t xml:space="preserve"> approved by The Queen’s Most Excellent Majesty in Council. </w:t>
      </w:r>
      <w:r w:rsidR="00F87FE7" w:rsidRPr="00AE4D21">
        <w:t xml:space="preserve">The Welsh Ministers (Transfer of Functions) Order 2018 </w:t>
      </w:r>
      <w:r w:rsidR="00965F21" w:rsidRPr="00AE4D21">
        <w:t xml:space="preserve">was implemented as part of the Wales Act </w:t>
      </w:r>
      <w:r w:rsidR="00272857" w:rsidRPr="00AE4D21">
        <w:t>2017 and</w:t>
      </w:r>
      <w:r w:rsidR="00965F21" w:rsidRPr="00AE4D21">
        <w:t xml:space="preserve"> aim</w:t>
      </w:r>
      <w:r w:rsidR="00013E92" w:rsidRPr="00AE4D21">
        <w:t xml:space="preserve">ed to introduce </w:t>
      </w:r>
      <w:r w:rsidR="009C193D" w:rsidRPr="00AE4D21">
        <w:t xml:space="preserve">the powers Welsh Ministers </w:t>
      </w:r>
      <w:r w:rsidR="00D05186" w:rsidRPr="00AE4D21">
        <w:t xml:space="preserve">have under the Civil Contingencies Act (2004) more in line with Scottish Ministers. </w:t>
      </w:r>
      <w:r w:rsidR="00B3519C" w:rsidRPr="00AE4D21">
        <w:t xml:space="preserve">However, </w:t>
      </w:r>
      <w:r w:rsidR="00553251" w:rsidRPr="00AE4D21">
        <w:t xml:space="preserve">The Welsh Ministers (Transfer of Functions) Order 2018 </w:t>
      </w:r>
      <w:r w:rsidR="00F40397" w:rsidRPr="00AE4D21">
        <w:t xml:space="preserve">meant that Welsh </w:t>
      </w:r>
      <w:r w:rsidR="00F40397" w:rsidRPr="00AE4D21">
        <w:lastRenderedPageBreak/>
        <w:t xml:space="preserve">Ministers had to wait 14 years </w:t>
      </w:r>
      <w:r w:rsidR="00516EEB" w:rsidRPr="00AE4D21">
        <w:t xml:space="preserve">for these powers to be implemented, whereas Scotland </w:t>
      </w:r>
      <w:r w:rsidR="000A0848" w:rsidRPr="00AE4D21">
        <w:t>had regulations passed in 2005, meaning Scottish Ministers</w:t>
      </w:r>
      <w:r w:rsidR="0039385A">
        <w:rPr>
          <w:color w:val="FF0000"/>
        </w:rPr>
        <w:t xml:space="preserve"> </w:t>
      </w:r>
      <w:r w:rsidR="0039385A">
        <w:t xml:space="preserve">were able </w:t>
      </w:r>
      <w:r w:rsidR="00C64B24">
        <w:t xml:space="preserve">to </w:t>
      </w:r>
      <w:r w:rsidR="006360DD">
        <w:t>exercise equivalent civil contingencies powers</w:t>
      </w:r>
      <w:r w:rsidR="00F46AE5">
        <w:t xml:space="preserve"> significantly earlier, highlighting a clear disparity in the timing of devolved emergency planning and response authority between Wales and Scotland.</w:t>
      </w:r>
    </w:p>
    <w:p w14:paraId="3F232E6C" w14:textId="77777777" w:rsidR="004A05B2" w:rsidRPr="00AE4D21" w:rsidRDefault="004A05B2" w:rsidP="009B661C">
      <w:pPr>
        <w:spacing w:after="0"/>
        <w:jc w:val="both"/>
      </w:pPr>
    </w:p>
    <w:p w14:paraId="2033DCD6" w14:textId="4D8F4641" w:rsidR="004A05B2" w:rsidRPr="00AE4D21" w:rsidRDefault="002C446B" w:rsidP="009B661C">
      <w:pPr>
        <w:spacing w:after="0"/>
        <w:jc w:val="both"/>
      </w:pPr>
      <w:r w:rsidRPr="00AE4D21">
        <w:t xml:space="preserve">Under Section 41 </w:t>
      </w:r>
      <w:sdt>
        <w:sdtPr>
          <w:id w:val="-133262549"/>
          <w:citation/>
        </w:sdtPr>
        <w:sdtContent>
          <w:r w:rsidR="0098541B">
            <w:fldChar w:fldCharType="begin"/>
          </w:r>
          <w:r w:rsidR="0098541B">
            <w:instrText xml:space="preserve"> CITATION Wel18 \l 2057 </w:instrText>
          </w:r>
          <w:r w:rsidR="0098541B">
            <w:fldChar w:fldCharType="separate"/>
          </w:r>
          <w:r w:rsidR="00231277" w:rsidRPr="00231277">
            <w:rPr>
              <w:noProof/>
            </w:rPr>
            <w:t>(Cabinet, 2018)</w:t>
          </w:r>
          <w:r w:rsidR="0098541B">
            <w:fldChar w:fldCharType="end"/>
          </w:r>
        </w:sdtContent>
      </w:sdt>
      <w:r w:rsidR="0098541B">
        <w:t xml:space="preserve"> </w:t>
      </w:r>
      <w:r w:rsidR="00D05183" w:rsidRPr="00AE4D21">
        <w:t xml:space="preserve">of The Welsh Ministers (Transfer of Functions) Act 2018, Welsh Ministers </w:t>
      </w:r>
      <w:r w:rsidR="0022402E" w:rsidRPr="00AE4D21">
        <w:t xml:space="preserve">have the power </w:t>
      </w:r>
      <w:r w:rsidR="00F62A0D" w:rsidRPr="00AE4D21">
        <w:t xml:space="preserve">to issue guidance and monitor compliance of the duties under the Civil Contingencies Act (2004) </w:t>
      </w:r>
      <w:r w:rsidR="002475FC" w:rsidRPr="00AE4D21">
        <w:t xml:space="preserve">of devolved services, such as NHS Wales health boards and bodies, Local Authorities, and Fire and Rescue Services. </w:t>
      </w:r>
      <w:r w:rsidR="00C3644F" w:rsidRPr="00AE4D21">
        <w:t xml:space="preserve">The Transfer of Function Act (2018) however, does not give Welsh Ministers the power </w:t>
      </w:r>
      <w:r w:rsidR="00744E0B" w:rsidRPr="00AE4D21">
        <w:t xml:space="preserve">to guide and monitor compliance when it comes to Police forces in Wales, as these are not classed as a devolved function. </w:t>
      </w:r>
    </w:p>
    <w:p w14:paraId="5EE16251" w14:textId="77777777" w:rsidR="005C6C23" w:rsidRPr="00AE4D21" w:rsidRDefault="005C6C23" w:rsidP="009B661C">
      <w:pPr>
        <w:spacing w:after="0"/>
        <w:jc w:val="both"/>
      </w:pPr>
    </w:p>
    <w:p w14:paraId="2B1CFC79" w14:textId="56830784" w:rsidR="005C6C23" w:rsidRPr="00AE4D21" w:rsidRDefault="005C6C23" w:rsidP="009B661C">
      <w:pPr>
        <w:spacing w:after="0"/>
        <w:jc w:val="both"/>
      </w:pPr>
      <w:r w:rsidRPr="00AE4D21">
        <w:t xml:space="preserve">In addition to the </w:t>
      </w:r>
      <w:r w:rsidR="007D7543" w:rsidRPr="00AE4D21">
        <w:t xml:space="preserve">inability to guide and monitor non-devolved responders, </w:t>
      </w:r>
      <w:r w:rsidR="00FB3FD5" w:rsidRPr="00AE4D21">
        <w:t xml:space="preserve">The Welsh Ministers (Transfer of Functions) Order 2018 </w:t>
      </w:r>
      <w:r w:rsidR="00F20CF1">
        <w:t>d</w:t>
      </w:r>
      <w:r w:rsidR="00D02524" w:rsidRPr="00AE4D21">
        <w:t xml:space="preserve">oes not allow </w:t>
      </w:r>
      <w:r w:rsidR="00F468E5" w:rsidRPr="00AE4D21">
        <w:t xml:space="preserve">Welsh Ministers to </w:t>
      </w:r>
      <w:r w:rsidR="00DD2A92" w:rsidRPr="00AE4D21">
        <w:t>change the definition of an emergency, as detailed within the Civil Contingencies Act (2004). It is important to note that The Transfer of Functions Act 2018 only applies to Part 1 of the Civil Contingencies Act (2004)</w:t>
      </w:r>
      <w:r w:rsidR="006663EB">
        <w:t xml:space="preserve"> </w:t>
      </w:r>
      <w:r w:rsidR="00DD2A92" w:rsidRPr="00AE4D21">
        <w:t>and does not alter Part 2 in any way.</w:t>
      </w:r>
    </w:p>
    <w:p w14:paraId="3257364E" w14:textId="77777777" w:rsidR="009B661C" w:rsidRDefault="009B661C" w:rsidP="00216FFF">
      <w:pPr>
        <w:spacing w:after="0"/>
        <w:jc w:val="both"/>
        <w:rPr>
          <w:u w:val="single"/>
        </w:rPr>
      </w:pPr>
    </w:p>
    <w:p w14:paraId="5D2C871D" w14:textId="46F0F3F0" w:rsidR="006663EB" w:rsidRPr="008F2C20" w:rsidRDefault="00897A32" w:rsidP="00216FFF">
      <w:pPr>
        <w:spacing w:after="0"/>
        <w:jc w:val="both"/>
      </w:pPr>
      <w:r w:rsidRPr="008F2C20">
        <w:t xml:space="preserve">Alongside The Welsh Ministers (Transfer of Functions) Order </w:t>
      </w:r>
      <w:r w:rsidR="00F35D51" w:rsidRPr="008F2C20">
        <w:t>2</w:t>
      </w:r>
      <w:r w:rsidRPr="008F2C20">
        <w:t>018, there is a concordat between Welsh Government and the Government of the United Kingdom</w:t>
      </w:r>
      <w:r w:rsidR="00F35D51" w:rsidRPr="008F2C20">
        <w:t xml:space="preserve">. This is a non-statutory agreement which sets out how both government bodies will work collaboratively </w:t>
      </w:r>
      <w:r w:rsidR="00D87289" w:rsidRPr="008F2C20">
        <w:t xml:space="preserve">on civil contingencies matters. </w:t>
      </w:r>
      <w:r w:rsidR="00995111" w:rsidRPr="008F2C20">
        <w:t xml:space="preserve">The concordat states that when the United Kingdom Government </w:t>
      </w:r>
      <w:r w:rsidR="00D72AA7" w:rsidRPr="008F2C20">
        <w:t xml:space="preserve">implement emergency regulations that will affect Wales, they will consult the Welsh Government prior to </w:t>
      </w:r>
      <w:r w:rsidR="003E2AFF" w:rsidRPr="008F2C20">
        <w:t>enactment</w:t>
      </w:r>
      <w:r w:rsidR="00855B83" w:rsidRPr="008F2C20">
        <w:t xml:space="preserve">, where reasonably possible. </w:t>
      </w:r>
      <w:r w:rsidR="007D1876" w:rsidRPr="008F2C20">
        <w:t xml:space="preserve">The United Kingdom Government will also inform Welsh Government when emergency powers are to be implemented </w:t>
      </w:r>
      <w:r w:rsidR="003F4A64" w:rsidRPr="008F2C20">
        <w:t xml:space="preserve">in England. </w:t>
      </w:r>
      <w:r w:rsidR="00855B83" w:rsidRPr="008F2C20">
        <w:t xml:space="preserve">Under the concordat, </w:t>
      </w:r>
      <w:r w:rsidR="00182834" w:rsidRPr="008F2C20">
        <w:t xml:space="preserve">the United Kingdom Government </w:t>
      </w:r>
      <w:r w:rsidR="007F4D4B" w:rsidRPr="008F2C20">
        <w:t xml:space="preserve">agrees that if a situation occurs in Wales where emergency powers are required to be implemented, they will </w:t>
      </w:r>
      <w:r w:rsidR="00F508B7" w:rsidRPr="008F2C20">
        <w:t xml:space="preserve">review and consider a request put forward by Welsh Government. </w:t>
      </w:r>
      <w:r w:rsidR="001B6D3B" w:rsidRPr="008F2C20">
        <w:t xml:space="preserve">In the event </w:t>
      </w:r>
      <w:r w:rsidR="005B69D4">
        <w:t>of</w:t>
      </w:r>
      <w:r w:rsidR="001B6D3B" w:rsidRPr="008F2C20">
        <w:t xml:space="preserve"> emergency powers </w:t>
      </w:r>
      <w:r w:rsidR="005B69D4">
        <w:t>being</w:t>
      </w:r>
      <w:r w:rsidR="001B6D3B" w:rsidRPr="008F2C20">
        <w:t xml:space="preserve"> implemented in Wales, the concordat sets out the requirement </w:t>
      </w:r>
      <w:r w:rsidR="00320FE9" w:rsidRPr="008F2C20">
        <w:t xml:space="preserve">for a Wales Emergency Coordinator. This role </w:t>
      </w:r>
      <w:r w:rsidR="006655A0" w:rsidRPr="008F2C20">
        <w:t xml:space="preserve">will oversee the implementation of the emergency powers put in place, and will report </w:t>
      </w:r>
      <w:r w:rsidR="00F41F29" w:rsidRPr="008F2C20">
        <w:t>to United Kingdom Ministers, and provide any direction provided by them to Welsh Ministers.</w:t>
      </w:r>
    </w:p>
    <w:p w14:paraId="4861A092" w14:textId="77777777" w:rsidR="009B661C" w:rsidRDefault="009B661C" w:rsidP="009B661C">
      <w:pPr>
        <w:spacing w:after="0"/>
        <w:jc w:val="both"/>
        <w:rPr>
          <w:color w:val="FF0000"/>
        </w:rPr>
      </w:pPr>
    </w:p>
    <w:p w14:paraId="74AD271B" w14:textId="542089C9" w:rsidR="006F0607" w:rsidRPr="00A15077" w:rsidRDefault="006F0607" w:rsidP="009B661C">
      <w:pPr>
        <w:spacing w:after="0"/>
        <w:jc w:val="both"/>
        <w:rPr>
          <w:u w:val="single"/>
        </w:rPr>
      </w:pPr>
      <w:r w:rsidRPr="00A15077">
        <w:rPr>
          <w:u w:val="single"/>
        </w:rPr>
        <w:t xml:space="preserve">Supporting Statutory and Non-Statutory </w:t>
      </w:r>
      <w:r w:rsidR="00A15077" w:rsidRPr="00A15077">
        <w:rPr>
          <w:u w:val="single"/>
        </w:rPr>
        <w:t>Guidance</w:t>
      </w:r>
    </w:p>
    <w:p w14:paraId="03355ADF" w14:textId="77777777" w:rsidR="006F0607" w:rsidRDefault="006F0607" w:rsidP="009B661C">
      <w:pPr>
        <w:spacing w:after="0"/>
        <w:jc w:val="both"/>
        <w:rPr>
          <w:color w:val="FF0000"/>
        </w:rPr>
      </w:pPr>
    </w:p>
    <w:p w14:paraId="36C77008" w14:textId="17DEB3B2" w:rsidR="00B04270" w:rsidRDefault="00100654" w:rsidP="009B661C">
      <w:pPr>
        <w:spacing w:after="0"/>
        <w:jc w:val="both"/>
      </w:pPr>
      <w:r>
        <w:t xml:space="preserve">Whereas The Civil Contingencies Act (2004) provides the overarching framework for civil protection, </w:t>
      </w:r>
      <w:r w:rsidR="00AD7BC1" w:rsidRPr="006C38D2">
        <w:t xml:space="preserve">The Civil Contingencies Act 2004 </w:t>
      </w:r>
      <w:r w:rsidR="00B95F97" w:rsidRPr="006C38D2">
        <w:t>(Contingency Planning) Regulations 2005</w:t>
      </w:r>
      <w:r w:rsidR="00E573F5" w:rsidRPr="006C38D2">
        <w:t xml:space="preserve"> </w:t>
      </w:r>
      <w:sdt>
        <w:sdtPr>
          <w:id w:val="-164565962"/>
          <w:citation/>
        </w:sdtPr>
        <w:sdtContent>
          <w:r w:rsidR="00450C68" w:rsidRPr="006C38D2">
            <w:fldChar w:fldCharType="begin"/>
          </w:r>
          <w:r w:rsidR="00521C69">
            <w:instrText xml:space="preserve">CITATION Cab05 \l 2057 </w:instrText>
          </w:r>
          <w:r w:rsidR="00450C68" w:rsidRPr="006C38D2">
            <w:fldChar w:fldCharType="separate"/>
          </w:r>
          <w:r w:rsidR="00231277" w:rsidRPr="00231277">
            <w:rPr>
              <w:noProof/>
            </w:rPr>
            <w:t>(Cabinet Office, 2005)</w:t>
          </w:r>
          <w:r w:rsidR="00450C68" w:rsidRPr="006C38D2">
            <w:fldChar w:fldCharType="end"/>
          </w:r>
        </w:sdtContent>
      </w:sdt>
      <w:r w:rsidR="008B0B91" w:rsidRPr="006C38D2">
        <w:t xml:space="preserve"> </w:t>
      </w:r>
      <w:r w:rsidR="00FE478A">
        <w:t xml:space="preserve">demonstrates </w:t>
      </w:r>
      <w:r w:rsidR="00B03865">
        <w:t xml:space="preserve">how the framework </w:t>
      </w:r>
      <w:r w:rsidR="00BE713D">
        <w:t xml:space="preserve">is applied in practice. </w:t>
      </w:r>
      <w:r w:rsidR="00D42A8F">
        <w:t>These statutory regulations set out the detailed requirements for Category 1 and 2 Responde</w:t>
      </w:r>
      <w:r w:rsidR="001D5B00">
        <w:t>rs, including how they are to discharge their duties under Part 1 of the Act.</w:t>
      </w:r>
      <w:r w:rsidR="000B7C96" w:rsidRPr="006C38D2">
        <w:t xml:space="preserve"> </w:t>
      </w:r>
      <w:r w:rsidR="00267872">
        <w:t>They</w:t>
      </w:r>
      <w:r w:rsidR="000B7C96" w:rsidRPr="006C38D2">
        <w:t xml:space="preserve"> </w:t>
      </w:r>
      <w:r w:rsidR="00435999" w:rsidRPr="006C38D2">
        <w:t xml:space="preserve">provide guidance on how </w:t>
      </w:r>
      <w:r w:rsidR="00F07D84" w:rsidRPr="006C38D2">
        <w:t xml:space="preserve">responder agencies should cooperate with other responders </w:t>
      </w:r>
      <w:r w:rsidR="00267872">
        <w:t xml:space="preserve">through </w:t>
      </w:r>
      <w:r w:rsidR="00F07D84" w:rsidRPr="006C38D2">
        <w:t>Local Resilience Forums</w:t>
      </w:r>
      <w:r w:rsidR="001B6508">
        <w:t>,</w:t>
      </w:r>
      <w:r w:rsidR="00F07D84" w:rsidRPr="006C38D2">
        <w:t xml:space="preserve"> </w:t>
      </w:r>
      <w:r w:rsidR="001B6508">
        <w:t>develop emergency</w:t>
      </w:r>
      <w:r w:rsidR="00BE1D22" w:rsidRPr="006C38D2">
        <w:t xml:space="preserve"> plans, </w:t>
      </w:r>
      <w:r w:rsidR="001B6508">
        <w:t xml:space="preserve">maintain </w:t>
      </w:r>
      <w:r w:rsidR="00BE1D22" w:rsidRPr="006C38D2">
        <w:t>community risk registers</w:t>
      </w:r>
      <w:r w:rsidR="0008415C" w:rsidRPr="006C38D2">
        <w:t>, and</w:t>
      </w:r>
      <w:r w:rsidR="001B6508">
        <w:t xml:space="preserve"> undertake</w:t>
      </w:r>
      <w:r w:rsidR="0008415C" w:rsidRPr="006C38D2">
        <w:t xml:space="preserve"> training and exercising. </w:t>
      </w:r>
      <w:r w:rsidR="002A152E" w:rsidRPr="006C38D2">
        <w:t>The Regulation</w:t>
      </w:r>
      <w:r w:rsidR="008C6A2F" w:rsidRPr="006C38D2">
        <w:t>s</w:t>
      </w:r>
      <w:r w:rsidR="002A152E" w:rsidRPr="006C38D2">
        <w:t xml:space="preserve"> also </w:t>
      </w:r>
      <w:r w:rsidR="00B91D40" w:rsidRPr="006C38D2">
        <w:t>provides guidance on business continuity planning, and how</w:t>
      </w:r>
      <w:r w:rsidR="001B6508">
        <w:t xml:space="preserve"> responders should</w:t>
      </w:r>
      <w:r w:rsidR="00B91D40" w:rsidRPr="006C38D2">
        <w:t xml:space="preserve"> communicate this requirement with</w:t>
      </w:r>
      <w:r w:rsidR="00CC6E11" w:rsidRPr="006C38D2">
        <w:t xml:space="preserve"> the public, alongside warning and informing the public about risks. </w:t>
      </w:r>
      <w:r w:rsidR="007C7656">
        <w:t>By</w:t>
      </w:r>
      <w:r w:rsidR="009A5FE5">
        <w:t xml:space="preserve"> operationalising </w:t>
      </w:r>
      <w:r w:rsidR="006D1712">
        <w:t xml:space="preserve">Part 1 of the </w:t>
      </w:r>
      <w:r w:rsidR="00DE076B">
        <w:t xml:space="preserve">Act and ensuring that the duties are delivered consistently across the United Kingdom, the Regulations show how the enabling nature of the </w:t>
      </w:r>
      <w:r w:rsidR="00DE076B">
        <w:lastRenderedPageBreak/>
        <w:t xml:space="preserve">Act functions in </w:t>
      </w:r>
      <w:r w:rsidR="00664B16">
        <w:t>practice and</w:t>
      </w:r>
      <w:r w:rsidR="00DE076B">
        <w:t xml:space="preserve"> indicates that this approach </w:t>
      </w:r>
      <w:r w:rsidR="00632983">
        <w:t>is contributing to a more coordinated and structured civil contingencies landscape.</w:t>
      </w:r>
    </w:p>
    <w:p w14:paraId="0051FA6D" w14:textId="77777777" w:rsidR="009B661C" w:rsidRPr="00471463" w:rsidRDefault="009B661C" w:rsidP="00216FFF">
      <w:pPr>
        <w:spacing w:after="0"/>
        <w:jc w:val="both"/>
        <w:rPr>
          <w:color w:val="00B0F0"/>
          <w:u w:val="single"/>
        </w:rPr>
      </w:pPr>
    </w:p>
    <w:p w14:paraId="21D8E48D" w14:textId="0D80346F" w:rsidR="00011F01" w:rsidRPr="006733BD" w:rsidRDefault="001758A6" w:rsidP="00216FFF">
      <w:pPr>
        <w:spacing w:after="0"/>
        <w:jc w:val="both"/>
      </w:pPr>
      <w:r w:rsidRPr="006733BD">
        <w:t xml:space="preserve">Emergency Preparedness </w:t>
      </w:r>
      <w:sdt>
        <w:sdtPr>
          <w:id w:val="-1177192342"/>
          <w:citation/>
        </w:sdtPr>
        <w:sdtContent>
          <w:r w:rsidRPr="006733BD">
            <w:fldChar w:fldCharType="begin"/>
          </w:r>
          <w:r w:rsidR="00292FD0" w:rsidRPr="006733BD">
            <w:instrText xml:space="preserve">CITATION Cab06 \l 2057 </w:instrText>
          </w:r>
          <w:r w:rsidRPr="006733BD">
            <w:fldChar w:fldCharType="separate"/>
          </w:r>
          <w:r w:rsidR="00231277" w:rsidRPr="00231277">
            <w:rPr>
              <w:noProof/>
            </w:rPr>
            <w:t>(Cabinet Office, 2006)</w:t>
          </w:r>
          <w:r w:rsidRPr="006733BD">
            <w:fldChar w:fldCharType="end"/>
          </w:r>
        </w:sdtContent>
      </w:sdt>
      <w:r w:rsidR="00744654" w:rsidRPr="006733BD">
        <w:t xml:space="preserve"> is </w:t>
      </w:r>
      <w:r w:rsidR="00A64A0D" w:rsidRPr="006733BD">
        <w:t xml:space="preserve">a piece of statutory guidance that supports Part 1 of The Civil Contingencies Act (2004) by </w:t>
      </w:r>
      <w:r w:rsidR="008E362E" w:rsidRPr="006733BD">
        <w:t xml:space="preserve">explaining </w:t>
      </w:r>
      <w:r w:rsidR="00712006" w:rsidRPr="006733BD">
        <w:t xml:space="preserve">how Category 1 and 2 Responders should work to </w:t>
      </w:r>
      <w:r w:rsidR="008E362E" w:rsidRPr="006733BD">
        <w:t>fulfil</w:t>
      </w:r>
      <w:r w:rsidR="00712006" w:rsidRPr="006733BD">
        <w:t xml:space="preserve"> their legal duties </w:t>
      </w:r>
      <w:r w:rsidR="00366CC3" w:rsidRPr="006733BD">
        <w:t>for civil protection</w:t>
      </w:r>
      <w:r w:rsidR="008E362E" w:rsidRPr="006733BD">
        <w:t xml:space="preserve">. The guidance </w:t>
      </w:r>
      <w:r w:rsidR="00F358C2" w:rsidRPr="006733BD">
        <w:t xml:space="preserve">focuses on </w:t>
      </w:r>
      <w:r w:rsidR="007E7642" w:rsidRPr="006733BD">
        <w:t xml:space="preserve">the first </w:t>
      </w:r>
      <w:r w:rsidR="00022E75" w:rsidRPr="006733BD">
        <w:t xml:space="preserve">four steps of the </w:t>
      </w:r>
      <w:r w:rsidR="00147F80" w:rsidRPr="006733BD">
        <w:t>Integrated Emergency Management Cycle – A</w:t>
      </w:r>
      <w:r w:rsidR="00490915" w:rsidRPr="006733BD">
        <w:t>nticipation, Assessment, Prevention and Planning</w:t>
      </w:r>
      <w:r w:rsidR="005746FF" w:rsidRPr="006733BD">
        <w:t xml:space="preserve"> and</w:t>
      </w:r>
      <w:r w:rsidR="00750487" w:rsidRPr="006733BD">
        <w:t xml:space="preserve"> is </w:t>
      </w:r>
      <w:r w:rsidR="005746FF" w:rsidRPr="006733BD">
        <w:t>organised into</w:t>
      </w:r>
      <w:r w:rsidR="00750487" w:rsidRPr="006733BD">
        <w:t xml:space="preserve"> 19 chapters, </w:t>
      </w:r>
      <w:r w:rsidR="00A34057" w:rsidRPr="006733BD">
        <w:t xml:space="preserve">each of which </w:t>
      </w:r>
      <w:r w:rsidR="0048793C" w:rsidRPr="006733BD">
        <w:t xml:space="preserve">providing detail on different aspects of the duties. </w:t>
      </w:r>
    </w:p>
    <w:p w14:paraId="4D2979F2" w14:textId="77777777" w:rsidR="00011F01" w:rsidRPr="006733BD" w:rsidRDefault="00011F01" w:rsidP="00216FFF">
      <w:pPr>
        <w:spacing w:after="0"/>
        <w:jc w:val="both"/>
      </w:pPr>
    </w:p>
    <w:p w14:paraId="24F708EB" w14:textId="1C23D377" w:rsidR="00FC3718" w:rsidRPr="006733BD" w:rsidRDefault="0048793C" w:rsidP="00216FFF">
      <w:pPr>
        <w:spacing w:after="0"/>
        <w:jc w:val="both"/>
      </w:pPr>
      <w:r w:rsidRPr="006733BD">
        <w:t>Chapter 5</w:t>
      </w:r>
      <w:r w:rsidR="00BF43C2" w:rsidRPr="006733BD">
        <w:t xml:space="preserve">, </w:t>
      </w:r>
      <w:r w:rsidR="00FF11A8" w:rsidRPr="006733BD">
        <w:t>entitled ‘Emergency Planning’</w:t>
      </w:r>
      <w:r w:rsidR="0056253D" w:rsidRPr="006733BD">
        <w:t xml:space="preserve">, </w:t>
      </w:r>
      <w:r w:rsidR="00521CB8" w:rsidRPr="006733BD">
        <w:t xml:space="preserve">sets out the requirements </w:t>
      </w:r>
      <w:r w:rsidR="006F2E1C" w:rsidRPr="006733BD">
        <w:t>for</w:t>
      </w:r>
      <w:r w:rsidR="00521CB8" w:rsidRPr="006733BD">
        <w:t xml:space="preserve"> Category 1 responders to maintain emergency plans</w:t>
      </w:r>
      <w:r w:rsidR="006F2E1C" w:rsidRPr="006733BD">
        <w:t>.</w:t>
      </w:r>
      <w:r w:rsidR="00521CB8" w:rsidRPr="006733BD">
        <w:t xml:space="preserve"> </w:t>
      </w:r>
      <w:r w:rsidR="008417FE" w:rsidRPr="006733BD">
        <w:t>These include maintaining plans to prevent emergencies where possible, implementing measures to reduce, control or mitigate</w:t>
      </w:r>
      <w:r w:rsidR="00777D39" w:rsidRPr="006733BD">
        <w:t xml:space="preserve"> the effects of emergencies, and documenting procedures for actions that responders will need to undertake </w:t>
      </w:r>
      <w:r w:rsidR="003719A9" w:rsidRPr="006733BD">
        <w:t>during emergency situations</w:t>
      </w:r>
      <w:r w:rsidR="003608F2" w:rsidRPr="006733BD">
        <w:t xml:space="preserve"> </w:t>
      </w:r>
      <w:sdt>
        <w:sdtPr>
          <w:id w:val="1339805552"/>
          <w:citation/>
        </w:sdtPr>
        <w:sdtContent>
          <w:r w:rsidR="003608F2" w:rsidRPr="006733BD">
            <w:fldChar w:fldCharType="begin"/>
          </w:r>
          <w:r w:rsidR="00445C62" w:rsidRPr="006733BD">
            <w:instrText xml:space="preserve">CITATION Cab061 \p 4 \l 2057 </w:instrText>
          </w:r>
          <w:r w:rsidR="003608F2" w:rsidRPr="006733BD">
            <w:fldChar w:fldCharType="separate"/>
          </w:r>
          <w:r w:rsidR="00231277" w:rsidRPr="00231277">
            <w:rPr>
              <w:noProof/>
            </w:rPr>
            <w:t>(Cabinet Office, 2006, p. 4)</w:t>
          </w:r>
          <w:r w:rsidR="003608F2" w:rsidRPr="006733BD">
            <w:fldChar w:fldCharType="end"/>
          </w:r>
        </w:sdtContent>
      </w:sdt>
      <w:r w:rsidR="003608F2" w:rsidRPr="006733BD">
        <w:t>.</w:t>
      </w:r>
      <w:r w:rsidR="00DA77A0" w:rsidRPr="006733BD">
        <w:t xml:space="preserve"> </w:t>
      </w:r>
      <w:r w:rsidR="00A504BD" w:rsidRPr="006733BD">
        <w:t>The guidance emphasises the need for clear roles and responsibilities at Strategic (Gold), Tactical (Silver) and Operational (Bronze)</w:t>
      </w:r>
      <w:r w:rsidR="00F85074" w:rsidRPr="006733BD">
        <w:t xml:space="preserve"> levels, procedures for activating coordinating groups, and arrangements </w:t>
      </w:r>
      <w:r w:rsidR="00914DE1" w:rsidRPr="006733BD">
        <w:t xml:space="preserve">for informing the public. </w:t>
      </w:r>
      <w:r w:rsidR="00B13886" w:rsidRPr="006733BD">
        <w:t xml:space="preserve">Plans must also address recovery as well as response, link to risks </w:t>
      </w:r>
      <w:r w:rsidR="00380706" w:rsidRPr="006733BD">
        <w:t xml:space="preserve">identified in the Local Risk Register, follow a structured development cycle, be exercised and reviewed </w:t>
      </w:r>
      <w:r w:rsidR="00751D39" w:rsidRPr="006733BD">
        <w:t>regularly, and be controlled through version management. Additionally, plans must take account of community vulnerabilities and inequalities.</w:t>
      </w:r>
    </w:p>
    <w:p w14:paraId="43181948" w14:textId="77777777" w:rsidR="00592E00" w:rsidRPr="00471463" w:rsidRDefault="00592E00" w:rsidP="00216FFF">
      <w:pPr>
        <w:spacing w:after="0"/>
        <w:jc w:val="both"/>
        <w:rPr>
          <w:color w:val="00B0F0"/>
        </w:rPr>
      </w:pPr>
    </w:p>
    <w:p w14:paraId="2E95B0AA" w14:textId="5FA74BF3" w:rsidR="00CB228B" w:rsidRPr="000012BE" w:rsidRDefault="00954D57" w:rsidP="00216FFF">
      <w:pPr>
        <w:spacing w:after="0"/>
        <w:jc w:val="both"/>
      </w:pPr>
      <w:r w:rsidRPr="000012BE">
        <w:t xml:space="preserve">Chapter 6 of the Emergency Preparedness </w:t>
      </w:r>
      <w:r w:rsidR="00C06567" w:rsidRPr="000012BE">
        <w:t xml:space="preserve">statutory </w:t>
      </w:r>
      <w:r w:rsidRPr="000012BE">
        <w:t xml:space="preserve">guidance </w:t>
      </w:r>
      <w:r w:rsidR="00C06567" w:rsidRPr="000012BE">
        <w:t>focuses on the duty that all Category 1 Responders</w:t>
      </w:r>
      <w:r w:rsidR="00AF38C7" w:rsidRPr="000012BE">
        <w:t xml:space="preserve"> are to create and maintain Business Continuity Plans</w:t>
      </w:r>
      <w:r w:rsidR="00597D4A" w:rsidRPr="000012BE">
        <w:t xml:space="preserve"> to ensure that </w:t>
      </w:r>
      <w:r w:rsidR="00DC13EF" w:rsidRPr="000012BE">
        <w:t xml:space="preserve">they have the ability to continue to deliver </w:t>
      </w:r>
      <w:r w:rsidR="00FE058E" w:rsidRPr="000012BE">
        <w:t>critical functions during emergencies</w:t>
      </w:r>
      <w:r w:rsidR="00A52CBC" w:rsidRPr="000012BE">
        <w:t xml:space="preserve"> </w:t>
      </w:r>
      <w:sdt>
        <w:sdtPr>
          <w:id w:val="-409163255"/>
          <w:citation/>
        </w:sdtPr>
        <w:sdtContent>
          <w:r w:rsidR="00A52CBC" w:rsidRPr="000012BE">
            <w:fldChar w:fldCharType="begin"/>
          </w:r>
          <w:r w:rsidR="00A801DD" w:rsidRPr="000012BE">
            <w:instrText xml:space="preserve">CITATION Cab062 \l 2057 </w:instrText>
          </w:r>
          <w:r w:rsidR="00A52CBC" w:rsidRPr="000012BE">
            <w:fldChar w:fldCharType="separate"/>
          </w:r>
          <w:r w:rsidR="00231277" w:rsidRPr="00231277">
            <w:rPr>
              <w:noProof/>
            </w:rPr>
            <w:t>(Cabinet Office, 2012)</w:t>
          </w:r>
          <w:r w:rsidR="00A52CBC" w:rsidRPr="000012BE">
            <w:fldChar w:fldCharType="end"/>
          </w:r>
        </w:sdtContent>
      </w:sdt>
      <w:r w:rsidR="00AF38C7" w:rsidRPr="000012BE">
        <w:t xml:space="preserve">. </w:t>
      </w:r>
      <w:r w:rsidR="00C96120" w:rsidRPr="000012BE">
        <w:t xml:space="preserve">Chapter 6 outlines the requirements for Business Continuity </w:t>
      </w:r>
      <w:r w:rsidR="006F5071" w:rsidRPr="000012BE">
        <w:t xml:space="preserve">for responder agencies to ensure that they </w:t>
      </w:r>
      <w:r w:rsidR="008E2B73" w:rsidRPr="000012BE">
        <w:t xml:space="preserve">comply with the British standard BS25999, which </w:t>
      </w:r>
      <w:r w:rsidR="00FB47CB" w:rsidRPr="000012BE">
        <w:t xml:space="preserve">provides a generic six-stage Business Continuity Management lifecycle that should be adhered to when creating plans. </w:t>
      </w:r>
      <w:r w:rsidR="005306B0" w:rsidRPr="000012BE">
        <w:t xml:space="preserve">Although Chapter 6 </w:t>
      </w:r>
      <w:r w:rsidR="00FE2375" w:rsidRPr="000012BE">
        <w:t xml:space="preserve">provides guidance for the duty in relation to responders creating and maintaining Business Continuity Plans, there is a separate chapter, Chapter 8, which provides guidance to Local Authorities </w:t>
      </w:r>
      <w:r w:rsidR="00BB29AB" w:rsidRPr="000012BE">
        <w:t xml:space="preserve">on their additional duty of </w:t>
      </w:r>
      <w:r w:rsidR="00CE741F" w:rsidRPr="000012BE">
        <w:t>providing advice and guidance to businesses and the voluntary sector on business continuity measures</w:t>
      </w:r>
      <w:r w:rsidR="002847EB" w:rsidRPr="000012BE">
        <w:t>.</w:t>
      </w:r>
    </w:p>
    <w:p w14:paraId="6632DBF3" w14:textId="77777777" w:rsidR="00266892" w:rsidRDefault="00266892" w:rsidP="00216FFF">
      <w:pPr>
        <w:spacing w:after="0"/>
        <w:jc w:val="both"/>
      </w:pPr>
    </w:p>
    <w:p w14:paraId="41761979" w14:textId="3BA9D8B7" w:rsidR="00D427BC" w:rsidRPr="003E54B3" w:rsidRDefault="007C3003" w:rsidP="00216FFF">
      <w:pPr>
        <w:spacing w:after="0"/>
        <w:jc w:val="both"/>
      </w:pPr>
      <w:r w:rsidRPr="003E54B3">
        <w:t xml:space="preserve">As well as having statutory guidance that </w:t>
      </w:r>
      <w:r w:rsidR="0097615E" w:rsidRPr="003E54B3">
        <w:t xml:space="preserve">support The Civil Contingencies Act (2004), </w:t>
      </w:r>
      <w:r w:rsidR="00F16BC0" w:rsidRPr="003E54B3">
        <w:t xml:space="preserve">there is also non-statutory guidance that supports the Act. </w:t>
      </w:r>
      <w:r w:rsidR="00751348" w:rsidRPr="003E54B3">
        <w:t>One piece of non-statutory guidance is</w:t>
      </w:r>
      <w:r w:rsidR="00402629" w:rsidRPr="003E54B3">
        <w:t xml:space="preserve"> Emergency Response and Recovery </w:t>
      </w:r>
      <w:sdt>
        <w:sdtPr>
          <w:id w:val="-39053128"/>
          <w:citation/>
        </w:sdtPr>
        <w:sdtContent>
          <w:r w:rsidR="00402629" w:rsidRPr="003E54B3">
            <w:fldChar w:fldCharType="begin"/>
          </w:r>
          <w:r w:rsidR="00A801DD">
            <w:instrText xml:space="preserve">CITATION Cab01 \l 2057 </w:instrText>
          </w:r>
          <w:r w:rsidR="00402629" w:rsidRPr="003E54B3">
            <w:fldChar w:fldCharType="separate"/>
          </w:r>
          <w:r w:rsidR="00231277" w:rsidRPr="00231277">
            <w:rPr>
              <w:noProof/>
            </w:rPr>
            <w:t>(Cabinet Office, 2013)</w:t>
          </w:r>
          <w:r w:rsidR="00402629" w:rsidRPr="003E54B3">
            <w:fldChar w:fldCharType="end"/>
          </w:r>
        </w:sdtContent>
      </w:sdt>
      <w:r w:rsidR="005D1893" w:rsidRPr="003E54B3">
        <w:t xml:space="preserve">. </w:t>
      </w:r>
      <w:r w:rsidR="00E53393" w:rsidRPr="003E54B3">
        <w:t xml:space="preserve">This piece of non-statutory </w:t>
      </w:r>
      <w:r w:rsidR="00440866" w:rsidRPr="003E54B3">
        <w:t>guidance</w:t>
      </w:r>
      <w:r w:rsidR="00FC1D5A">
        <w:t xml:space="preserve"> is </w:t>
      </w:r>
      <w:r w:rsidR="005047D4">
        <w:t xml:space="preserve">regarded as the most important piece of non-statutory </w:t>
      </w:r>
      <w:r w:rsidR="007A1385">
        <w:t xml:space="preserve">guidance </w:t>
      </w:r>
      <w:r w:rsidR="005A08BF">
        <w:t>that is specifically linked to The Civil Contingencies Act (2004) and</w:t>
      </w:r>
      <w:r w:rsidR="007A1385">
        <w:t xml:space="preserve"> </w:t>
      </w:r>
      <w:r w:rsidR="006559AC" w:rsidRPr="003E54B3">
        <w:t xml:space="preserve">complements </w:t>
      </w:r>
      <w:r w:rsidR="00846CDC" w:rsidRPr="003E54B3">
        <w:t xml:space="preserve">the Emergency </w:t>
      </w:r>
      <w:r w:rsidR="000D0ACC" w:rsidRPr="003E54B3">
        <w:t xml:space="preserve">Preparedness statutory guidance discussed above. </w:t>
      </w:r>
      <w:r w:rsidR="00EF2349" w:rsidRPr="003E54B3">
        <w:t xml:space="preserve">Whereas </w:t>
      </w:r>
      <w:r w:rsidR="0039049D" w:rsidRPr="003E54B3">
        <w:t>the statutory guidance focuses on the first four steps of the Integrated Emergency Management cycle, this piece of non-statutory guidance focuses on the final two, R</w:t>
      </w:r>
      <w:r w:rsidR="00FA01C4" w:rsidRPr="003E54B3">
        <w:t>esponse and Recovery.</w:t>
      </w:r>
    </w:p>
    <w:p w14:paraId="7A212E2A" w14:textId="77777777" w:rsidR="00534FA3" w:rsidRPr="003E54B3" w:rsidRDefault="00534FA3" w:rsidP="00216FFF">
      <w:pPr>
        <w:spacing w:after="0"/>
        <w:jc w:val="both"/>
      </w:pPr>
    </w:p>
    <w:p w14:paraId="4B5F0FE5" w14:textId="6612E132" w:rsidR="00767055" w:rsidRPr="0067050E" w:rsidRDefault="00D805CE" w:rsidP="00216FFF">
      <w:pPr>
        <w:spacing w:after="0"/>
        <w:jc w:val="both"/>
      </w:pPr>
      <w:r w:rsidRPr="0067050E">
        <w:t xml:space="preserve">Emergency Response and Recovery </w:t>
      </w:r>
      <w:r w:rsidR="00767055" w:rsidRPr="0067050E">
        <w:t xml:space="preserve">guidance defines </w:t>
      </w:r>
      <w:r w:rsidR="00340D5A" w:rsidRPr="0067050E">
        <w:t xml:space="preserve">response as </w:t>
      </w:r>
      <w:r w:rsidR="004D5F66" w:rsidRPr="0067050E">
        <w:t>‘</w:t>
      </w:r>
      <w:r w:rsidR="00340D5A" w:rsidRPr="0067050E">
        <w:t xml:space="preserve">the </w:t>
      </w:r>
      <w:r w:rsidR="004D5F66" w:rsidRPr="0067050E">
        <w:t>decisions and actions taken to deal with the immediate effects of an emergency</w:t>
      </w:r>
      <w:r w:rsidR="00CB2CC8" w:rsidRPr="0067050E">
        <w:t>’</w:t>
      </w:r>
      <w:r w:rsidR="005239CF" w:rsidRPr="0067050E">
        <w:t>, and recovery as ‘</w:t>
      </w:r>
      <w:r w:rsidR="00120B99" w:rsidRPr="0067050E">
        <w:t>the process of rebuilding, restoring and rehabilitating the community following an emergency or disaster</w:t>
      </w:r>
      <w:r w:rsidR="00CB2CC8" w:rsidRPr="0067050E">
        <w:t xml:space="preserve">’ </w:t>
      </w:r>
      <w:sdt>
        <w:sdtPr>
          <w:id w:val="-1190829458"/>
          <w:citation/>
        </w:sdtPr>
        <w:sdtContent>
          <w:r w:rsidR="00CB2CC8" w:rsidRPr="0067050E">
            <w:fldChar w:fldCharType="begin"/>
          </w:r>
          <w:r w:rsidR="00A801DD" w:rsidRPr="0067050E">
            <w:instrText xml:space="preserve">CITATION Cab01 \p 10 \l 2057 </w:instrText>
          </w:r>
          <w:r w:rsidR="00CB2CC8" w:rsidRPr="0067050E">
            <w:fldChar w:fldCharType="separate"/>
          </w:r>
          <w:r w:rsidR="00231277" w:rsidRPr="00231277">
            <w:rPr>
              <w:noProof/>
            </w:rPr>
            <w:t>(Cabinet Office, 2013, p. 10)</w:t>
          </w:r>
          <w:r w:rsidR="00CB2CC8" w:rsidRPr="0067050E">
            <w:fldChar w:fldCharType="end"/>
          </w:r>
        </w:sdtContent>
      </w:sdt>
      <w:r w:rsidR="00CB2CC8" w:rsidRPr="0067050E">
        <w:t>.</w:t>
      </w:r>
    </w:p>
    <w:p w14:paraId="589FC5C3" w14:textId="77777777" w:rsidR="00CB2CC8" w:rsidRPr="002D3DB6" w:rsidRDefault="00CB2CC8" w:rsidP="00216FFF">
      <w:pPr>
        <w:spacing w:after="0"/>
        <w:jc w:val="both"/>
        <w:rPr>
          <w:color w:val="00B0F0"/>
        </w:rPr>
      </w:pPr>
    </w:p>
    <w:p w14:paraId="0A0564C8" w14:textId="0C13F635" w:rsidR="003C0F50" w:rsidRPr="008647D7" w:rsidRDefault="00107BC4" w:rsidP="003C0F50">
      <w:pPr>
        <w:spacing w:after="0"/>
        <w:jc w:val="both"/>
      </w:pPr>
      <w:r w:rsidRPr="008647D7">
        <w:lastRenderedPageBreak/>
        <w:t xml:space="preserve">The guidance contains several key chapters. </w:t>
      </w:r>
      <w:r w:rsidR="00A37481" w:rsidRPr="008647D7">
        <w:t>Chapter 2 of Emergency Response and Recovery sets out the eight principles of effective response and recovery</w:t>
      </w:r>
      <w:r w:rsidRPr="008647D7">
        <w:t xml:space="preserve">: anticipation, preparedness, subsidiarity, direction, </w:t>
      </w:r>
      <w:r w:rsidR="008647D7" w:rsidRPr="008647D7">
        <w:t>information, integration, co-operation and continuity. Together, these principles describe how risks should be assessed, roles and responsibilities defined, decisions coordinated at appropriate levels, information shared, agencies integrated, partners co-operating, and response and recovery aligned with normal organisational activity.</w:t>
      </w:r>
    </w:p>
    <w:p w14:paraId="251349D8" w14:textId="77777777" w:rsidR="0067050E" w:rsidRPr="002D3DB6" w:rsidRDefault="0067050E" w:rsidP="003C0F50">
      <w:pPr>
        <w:spacing w:after="0"/>
        <w:jc w:val="both"/>
        <w:rPr>
          <w:color w:val="00B0F0"/>
        </w:rPr>
      </w:pPr>
    </w:p>
    <w:p w14:paraId="499E6E2B" w14:textId="489A8F07" w:rsidR="003C0F50" w:rsidRPr="0067050E" w:rsidRDefault="00681BAB" w:rsidP="003C0F50">
      <w:pPr>
        <w:spacing w:after="0"/>
        <w:jc w:val="both"/>
      </w:pPr>
      <w:r w:rsidRPr="0067050E">
        <w:t>Like</w:t>
      </w:r>
      <w:r w:rsidR="003A54E5" w:rsidRPr="0067050E">
        <w:t xml:space="preserve"> The Civil Contingencies Act (2004) and Emergency Preparedness guidance, </w:t>
      </w:r>
      <w:r w:rsidR="008647D7">
        <w:t>C</w:t>
      </w:r>
      <w:r w:rsidR="003A54E5" w:rsidRPr="0067050E">
        <w:t xml:space="preserve">hapter 3 of Emergency Response and Recovery outlines Category 1 and 2 Responders that could be involved in the response to an emergency, and their </w:t>
      </w:r>
      <w:r w:rsidR="00C15BFA" w:rsidRPr="0067050E">
        <w:t xml:space="preserve">roles and responsibilities. </w:t>
      </w:r>
      <w:r w:rsidR="00905F74" w:rsidRPr="0067050E">
        <w:t xml:space="preserve">Sub-section 3.4.30 of the guidance provides an overview of what the community </w:t>
      </w:r>
      <w:r w:rsidRPr="0067050E">
        <w:t xml:space="preserve">can do to prepare for, respond to and recover from emergencies. </w:t>
      </w:r>
      <w:r w:rsidR="00456D09" w:rsidRPr="0067050E">
        <w:t>It states how ‘individuals and communities</w:t>
      </w:r>
      <w:r w:rsidR="00C0717D" w:rsidRPr="0067050E">
        <w:t xml:space="preserve"> can provide resources, skills and expertise and will often have a good understanding of their geographical areas and of those people who may need extra support during an emergency’ </w:t>
      </w:r>
      <w:sdt>
        <w:sdtPr>
          <w:id w:val="1188334895"/>
          <w:citation/>
        </w:sdtPr>
        <w:sdtContent>
          <w:r w:rsidR="00C0717D" w:rsidRPr="0067050E">
            <w:fldChar w:fldCharType="begin"/>
          </w:r>
          <w:r w:rsidR="00292FD0" w:rsidRPr="0067050E">
            <w:instrText xml:space="preserve">CITATION Cab06 \p 46 \l 2057 </w:instrText>
          </w:r>
          <w:r w:rsidR="00C0717D" w:rsidRPr="0067050E">
            <w:fldChar w:fldCharType="separate"/>
          </w:r>
          <w:r w:rsidR="00231277" w:rsidRPr="00231277">
            <w:rPr>
              <w:noProof/>
            </w:rPr>
            <w:t>(Cabinet Office, 2006, p. 46)</w:t>
          </w:r>
          <w:r w:rsidR="00C0717D" w:rsidRPr="0067050E">
            <w:fldChar w:fldCharType="end"/>
          </w:r>
        </w:sdtContent>
      </w:sdt>
      <w:r w:rsidR="00C0717D" w:rsidRPr="0067050E">
        <w:t xml:space="preserve">. </w:t>
      </w:r>
      <w:r w:rsidR="00C530AA" w:rsidRPr="0067050E">
        <w:t xml:space="preserve">By </w:t>
      </w:r>
      <w:r w:rsidR="00091966" w:rsidRPr="0067050E">
        <w:t xml:space="preserve">including the community in planning and preparing for emergencies, </w:t>
      </w:r>
      <w:r w:rsidR="001D0493" w:rsidRPr="0067050E">
        <w:t xml:space="preserve">responders will increase their knowledge of what the community would require during the response to and recovery from disasters, including </w:t>
      </w:r>
      <w:r w:rsidR="000D2D26" w:rsidRPr="0067050E">
        <w:t xml:space="preserve">further support for vulnerable populations, therefore supressing inequalities in the community. </w:t>
      </w:r>
    </w:p>
    <w:p w14:paraId="05825083" w14:textId="77777777" w:rsidR="000D2D26" w:rsidRPr="0067050E" w:rsidRDefault="000D2D26" w:rsidP="003C0F50">
      <w:pPr>
        <w:spacing w:after="0"/>
        <w:jc w:val="both"/>
      </w:pPr>
    </w:p>
    <w:p w14:paraId="4039C41F" w14:textId="046739AC" w:rsidR="00B95F97" w:rsidRPr="0067050E" w:rsidRDefault="008B7A60" w:rsidP="00216FFF">
      <w:pPr>
        <w:spacing w:after="0"/>
        <w:jc w:val="both"/>
      </w:pPr>
      <w:r w:rsidRPr="0067050E">
        <w:t>Chapter 4 of the non-statutory guidance</w:t>
      </w:r>
      <w:r w:rsidR="00943D55" w:rsidRPr="0067050E">
        <w:t xml:space="preserve"> defines command and control in terms of </w:t>
      </w:r>
      <w:r w:rsidR="00CF4A0F" w:rsidRPr="0067050E">
        <w:t>response and</w:t>
      </w:r>
      <w:r w:rsidRPr="0067050E">
        <w:t xml:space="preserve"> </w:t>
      </w:r>
      <w:r w:rsidR="00943D55" w:rsidRPr="0067050E">
        <w:t xml:space="preserve">provides an overview of command-and-control levels that should be utilised throughout the response to an incident, </w:t>
      </w:r>
      <w:r w:rsidR="00CF4A0F" w:rsidRPr="0067050E">
        <w:t xml:space="preserve">including Strategic, Tactical and Operational. Chapter 4 also provides guidance on Strategic Co-ordinating Groups and Tactical Co-ordinating Groups. </w:t>
      </w:r>
      <w:r w:rsidR="003A5E4B" w:rsidRPr="0067050E">
        <w:t xml:space="preserve">In addition to the command-and-control structures that should be set up for all emergencies, chapter 4 provides an overview of specialist support cells that </w:t>
      </w:r>
      <w:r w:rsidR="00C35104" w:rsidRPr="0067050E">
        <w:t>can also be set up in addition to these, such as a Strategic and Technical Advice Cel</w:t>
      </w:r>
      <w:r w:rsidR="0074532F" w:rsidRPr="0067050E">
        <w:t>l.</w:t>
      </w:r>
    </w:p>
    <w:p w14:paraId="5F8D21AD" w14:textId="77777777" w:rsidR="0074532F" w:rsidRPr="0067050E" w:rsidRDefault="0074532F" w:rsidP="00216FFF">
      <w:pPr>
        <w:spacing w:after="0"/>
        <w:jc w:val="both"/>
      </w:pPr>
    </w:p>
    <w:p w14:paraId="10EC7BAE" w14:textId="2C6058AF" w:rsidR="0074532F" w:rsidRPr="0067050E" w:rsidRDefault="00C91D77" w:rsidP="00216FFF">
      <w:pPr>
        <w:spacing w:after="0"/>
        <w:jc w:val="both"/>
      </w:pPr>
      <w:r w:rsidRPr="0067050E">
        <w:t xml:space="preserve">Following </w:t>
      </w:r>
      <w:r w:rsidR="00253D99" w:rsidRPr="0067050E">
        <w:t xml:space="preserve">on from </w:t>
      </w:r>
      <w:r w:rsidR="00F7726C" w:rsidRPr="0067050E">
        <w:t xml:space="preserve">the response to emergencies, chapter 5 discusses the </w:t>
      </w:r>
      <w:r w:rsidR="002C160B" w:rsidRPr="0067050E">
        <w:t xml:space="preserve">expectations of responders in terms of recovering from an emergency. </w:t>
      </w:r>
      <w:r w:rsidR="00BA1D21" w:rsidRPr="0067050E">
        <w:t xml:space="preserve">This chapter sets out </w:t>
      </w:r>
      <w:r w:rsidR="00C55F6E" w:rsidRPr="0067050E">
        <w:t>the purpose of recovery</w:t>
      </w:r>
      <w:r w:rsidR="003B1AFE" w:rsidRPr="0067050E">
        <w:t>, principles that should be followed, and</w:t>
      </w:r>
      <w:r w:rsidR="00F9520E" w:rsidRPr="0067050E">
        <w:t xml:space="preserve"> the impacts emergencies have on communities. </w:t>
      </w:r>
      <w:r w:rsidR="00950F81" w:rsidRPr="0067050E">
        <w:t xml:space="preserve">Throughout chapter 5, </w:t>
      </w:r>
      <w:r w:rsidR="00114B40" w:rsidRPr="0067050E">
        <w:t xml:space="preserve">the National Recovery Guidance is discussed in detail, </w:t>
      </w:r>
      <w:r w:rsidR="00DE71A8" w:rsidRPr="0067050E">
        <w:t>specifically in terms of generic, humanitarian, environmental, economic and infrastructure issues that may need to be addressed throughout the recovery phase.</w:t>
      </w:r>
      <w:r w:rsidR="00C66768" w:rsidRPr="0067050E">
        <w:t xml:space="preserve"> </w:t>
      </w:r>
      <w:r w:rsidR="00560268" w:rsidRPr="0067050E">
        <w:t xml:space="preserve">The guidance also sets out roles and responsibilities </w:t>
      </w:r>
      <w:r w:rsidR="00A15417" w:rsidRPr="0067050E">
        <w:t>of responders during the recovery phase, and the</w:t>
      </w:r>
      <w:r w:rsidR="00AE60DE" w:rsidRPr="0067050E">
        <w:t xml:space="preserve"> structure that may be implemented underneath the Recovery Co-ordinating Group.</w:t>
      </w:r>
    </w:p>
    <w:p w14:paraId="2248966E" w14:textId="77777777" w:rsidR="00CF4A0F" w:rsidRPr="0067050E" w:rsidRDefault="00CF4A0F" w:rsidP="00216FFF">
      <w:pPr>
        <w:spacing w:after="0"/>
        <w:jc w:val="both"/>
      </w:pPr>
    </w:p>
    <w:p w14:paraId="211DA095" w14:textId="0C182249" w:rsidR="004A3077" w:rsidRPr="005B6BAE" w:rsidRDefault="004A3077" w:rsidP="00216FFF">
      <w:pPr>
        <w:spacing w:after="0"/>
        <w:jc w:val="both"/>
        <w:rPr>
          <w:color w:val="FF0000"/>
        </w:rPr>
      </w:pPr>
      <w:r w:rsidRPr="008110D7">
        <w:t xml:space="preserve">Another piece of non-statutory guidance that supports The Civil Contingencies Act (2004) is </w:t>
      </w:r>
      <w:r w:rsidR="00DE1D68" w:rsidRPr="008110D7">
        <w:t xml:space="preserve">The Amber Book </w:t>
      </w:r>
      <w:sdt>
        <w:sdtPr>
          <w:id w:val="-974599408"/>
          <w:citation/>
        </w:sdtPr>
        <w:sdtContent>
          <w:r w:rsidR="00DE1D68" w:rsidRPr="008110D7">
            <w:fldChar w:fldCharType="begin"/>
          </w:r>
          <w:r w:rsidR="00DE1D68" w:rsidRPr="008110D7">
            <w:instrText xml:space="preserve"> CITATION HMG25 \l 2057 </w:instrText>
          </w:r>
          <w:r w:rsidR="00DE1D68" w:rsidRPr="008110D7">
            <w:fldChar w:fldCharType="separate"/>
          </w:r>
          <w:r w:rsidR="00231277" w:rsidRPr="00231277">
            <w:rPr>
              <w:noProof/>
            </w:rPr>
            <w:t>(Government, 2025)</w:t>
          </w:r>
          <w:r w:rsidR="00DE1D68" w:rsidRPr="008110D7">
            <w:fldChar w:fldCharType="end"/>
          </w:r>
        </w:sdtContent>
      </w:sdt>
      <w:r w:rsidR="00DE1D68" w:rsidRPr="008110D7">
        <w:t xml:space="preserve">. </w:t>
      </w:r>
      <w:r w:rsidR="00714D4C" w:rsidRPr="008110D7">
        <w:t>W</w:t>
      </w:r>
      <w:r w:rsidR="008D116F" w:rsidRPr="008110D7">
        <w:t>here</w:t>
      </w:r>
      <w:r w:rsidR="00714D4C" w:rsidRPr="008110D7">
        <w:t xml:space="preserve"> other pieces of statutory and non-statutory guidance </w:t>
      </w:r>
      <w:r w:rsidR="00B23F8D" w:rsidRPr="008110D7">
        <w:t>focus</w:t>
      </w:r>
      <w:r w:rsidR="00714D4C" w:rsidRPr="008110D7">
        <w:t xml:space="preserve"> on the local level of response to emergencies, The Amber Book </w:t>
      </w:r>
      <w:r w:rsidR="007C22E9" w:rsidRPr="008110D7">
        <w:t xml:space="preserve">provides a national framework on how the </w:t>
      </w:r>
      <w:r w:rsidR="00B23F8D" w:rsidRPr="008110D7">
        <w:t xml:space="preserve">United Kingdom and Devolved Governments </w:t>
      </w:r>
      <w:r w:rsidR="001C605B" w:rsidRPr="008110D7">
        <w:t xml:space="preserve">plan for and respond to crises. </w:t>
      </w:r>
      <w:r w:rsidR="00DF5270" w:rsidRPr="008110D7">
        <w:t xml:space="preserve">Prior to its implementation in April of this year, </w:t>
      </w:r>
      <w:r w:rsidR="0060003A" w:rsidRPr="008110D7">
        <w:t xml:space="preserve">Government bodies, both United Kingdom and Devolved, utilised the Concept of Operations </w:t>
      </w:r>
      <w:r w:rsidR="00B34BA6" w:rsidRPr="008110D7">
        <w:t>for Emergency Response and Recovery model</w:t>
      </w:r>
      <w:r w:rsidR="00C05E23" w:rsidRPr="008110D7">
        <w:t xml:space="preserve">. </w:t>
      </w:r>
    </w:p>
    <w:p w14:paraId="6F22B727" w14:textId="77777777" w:rsidR="003F1D83" w:rsidRPr="008110D7" w:rsidRDefault="003F1D83" w:rsidP="00216FFF">
      <w:pPr>
        <w:spacing w:after="0"/>
        <w:jc w:val="both"/>
      </w:pPr>
    </w:p>
    <w:p w14:paraId="278E8A36" w14:textId="6380EBEA" w:rsidR="003F1D83" w:rsidRDefault="003F1D83" w:rsidP="00216FFF">
      <w:pPr>
        <w:spacing w:after="0"/>
        <w:jc w:val="both"/>
      </w:pPr>
      <w:r w:rsidRPr="008110D7">
        <w:t>The Amber Book sets out clear principles, structures and arrangements for Governments’ response to a crisis</w:t>
      </w:r>
      <w:r w:rsidR="008F000C" w:rsidRPr="008110D7">
        <w:t>, including roles and responsibilities</w:t>
      </w:r>
      <w:r w:rsidR="00E85D89" w:rsidRPr="008110D7">
        <w:t xml:space="preserve"> pre, during and post crisis, and the</w:t>
      </w:r>
      <w:r w:rsidR="00D33642" w:rsidRPr="008110D7">
        <w:t xml:space="preserve"> mechanisms for escalating </w:t>
      </w:r>
      <w:r w:rsidR="00D33642" w:rsidRPr="008110D7">
        <w:lastRenderedPageBreak/>
        <w:t>to the activation of the Cabinet Office Briefing Room</w:t>
      </w:r>
      <w:r w:rsidR="00D51239" w:rsidRPr="008110D7">
        <w:t xml:space="preserve">s. </w:t>
      </w:r>
      <w:r w:rsidR="009914D1" w:rsidRPr="008110D7">
        <w:t xml:space="preserve">This piece of non-statutory guidance focuses primarily on the </w:t>
      </w:r>
      <w:r w:rsidR="004716DA" w:rsidRPr="008110D7">
        <w:t xml:space="preserve">fifth </w:t>
      </w:r>
      <w:r w:rsidR="00EA0B12" w:rsidRPr="008110D7">
        <w:t xml:space="preserve">element of the Integrated Emergency Management Cycle, response. Although this document </w:t>
      </w:r>
      <w:r w:rsidR="00186001" w:rsidRPr="008110D7">
        <w:t xml:space="preserve">centres around the response from a </w:t>
      </w:r>
      <w:r w:rsidR="00EB4E10" w:rsidRPr="008110D7">
        <w:t>government</w:t>
      </w:r>
      <w:r w:rsidR="00186001" w:rsidRPr="008110D7">
        <w:t xml:space="preserve"> perspective, </w:t>
      </w:r>
      <w:r w:rsidR="008070D9" w:rsidRPr="008110D7">
        <w:t>it heavily adopts the key principle of subsidiarity throughout, and clearly defines the expectations of local response, Lead Government Department response, and up to Cabinet Office Briefing Rooms response.</w:t>
      </w:r>
      <w:r w:rsidR="00CD6FE4" w:rsidRPr="008110D7">
        <w:t xml:space="preserve"> The document provides response hierarchy thresholds, which clearly outline the guiding thresholds and functions of the response at each level.</w:t>
      </w:r>
      <w:r w:rsidR="00D25C88" w:rsidRPr="008110D7">
        <w:t xml:space="preserve"> Following on from the response </w:t>
      </w:r>
      <w:r w:rsidR="00A7181F" w:rsidRPr="008110D7">
        <w:t>guidelines, Chapter 7 explains the requirements</w:t>
      </w:r>
      <w:r w:rsidR="000A406C" w:rsidRPr="008110D7">
        <w:t xml:space="preserve"> and expectations</w:t>
      </w:r>
      <w:r w:rsidR="00A7181F" w:rsidRPr="008110D7">
        <w:t xml:space="preserve"> for recovery</w:t>
      </w:r>
      <w:r w:rsidR="000A406C" w:rsidRPr="008110D7">
        <w:t xml:space="preserve"> from a crisis</w:t>
      </w:r>
      <w:r w:rsidR="00A7181F" w:rsidRPr="008110D7">
        <w:t xml:space="preserve">, </w:t>
      </w:r>
      <w:r w:rsidR="000A406C" w:rsidRPr="008110D7">
        <w:t>including</w:t>
      </w:r>
      <w:r w:rsidR="00136CC9" w:rsidRPr="008110D7">
        <w:t xml:space="preserve"> how the transition to central government recovery arrangements will be made. </w:t>
      </w:r>
      <w:r w:rsidR="00EB4E10" w:rsidRPr="008110D7">
        <w:t xml:space="preserve">Chapter 7 also states the requirements for managing lessons learned through </w:t>
      </w:r>
      <w:r w:rsidR="00B352FF" w:rsidRPr="008110D7">
        <w:t xml:space="preserve">a strategic organised approach to inform </w:t>
      </w:r>
      <w:r w:rsidR="008320F9" w:rsidRPr="008110D7">
        <w:t>learning and drive improvement forward for future emergencies.</w:t>
      </w:r>
    </w:p>
    <w:p w14:paraId="6BEA7AD6" w14:textId="77777777" w:rsidR="0006792F" w:rsidRDefault="0006792F" w:rsidP="00216FFF">
      <w:pPr>
        <w:spacing w:after="0"/>
        <w:jc w:val="both"/>
      </w:pPr>
    </w:p>
    <w:p w14:paraId="7A24AC80" w14:textId="0116A0E6" w:rsidR="00532E0B" w:rsidRDefault="0006792F" w:rsidP="00216FFF">
      <w:pPr>
        <w:spacing w:after="0"/>
        <w:jc w:val="both"/>
      </w:pPr>
      <w:r>
        <w:t xml:space="preserve">In addition to The Amber Book, </w:t>
      </w:r>
      <w:r w:rsidR="00DE6438">
        <w:t>the Pan Wales Response Plan and Local Resilience Forum</w:t>
      </w:r>
      <w:r w:rsidR="00D16DDA">
        <w:t xml:space="preserve"> Joint Agency Plans also support consistent and coordinated emergency management and response across local an</w:t>
      </w:r>
      <w:r w:rsidR="000C6BEC">
        <w:t xml:space="preserve">d Government levels in </w:t>
      </w:r>
      <w:r w:rsidR="005D3DE9">
        <w:t>Wales and</w:t>
      </w:r>
      <w:r w:rsidR="000C6BEC">
        <w:t xml:space="preserve"> support The Civil Contingencies Act (2004)</w:t>
      </w:r>
      <w:r w:rsidR="00A94C51">
        <w:t xml:space="preserve"> framework by </w:t>
      </w:r>
      <w:r w:rsidR="00361D90">
        <w:t xml:space="preserve">providing </w:t>
      </w:r>
      <w:r w:rsidR="00BE683D">
        <w:t>multi-agency structures, roles, responsibilities and arrangements for responding to emergencies.</w:t>
      </w:r>
    </w:p>
    <w:p w14:paraId="1C9474CA" w14:textId="77777777" w:rsidR="0006792F" w:rsidRPr="00B95F97" w:rsidRDefault="0006792F" w:rsidP="00216FFF">
      <w:pPr>
        <w:spacing w:after="0"/>
        <w:jc w:val="both"/>
        <w:rPr>
          <w:color w:val="FF0000"/>
        </w:rPr>
      </w:pPr>
    </w:p>
    <w:p w14:paraId="56A2B1A5" w14:textId="6B94638B" w:rsidR="00B95F97" w:rsidRDefault="00DD4B5B" w:rsidP="00216FFF">
      <w:pPr>
        <w:spacing w:after="0"/>
        <w:jc w:val="both"/>
      </w:pPr>
      <w:r w:rsidRPr="00EB5774">
        <w:t xml:space="preserve">The Joint Emergency Services Interoperability </w:t>
      </w:r>
      <w:r w:rsidR="002E20AD" w:rsidRPr="00EB5774">
        <w:t xml:space="preserve">Programme </w:t>
      </w:r>
      <w:r w:rsidR="00A37D72" w:rsidRPr="00EB5774">
        <w:t xml:space="preserve">(JESIP) </w:t>
      </w:r>
      <w:r w:rsidR="00532E0B" w:rsidRPr="00EB5774">
        <w:t xml:space="preserve">provides a doctrine-based framework to support planning, response and recovery activities during emergencies, </w:t>
      </w:r>
      <w:r w:rsidR="00C80FB1" w:rsidRPr="00EB5774">
        <w:t>in alignment with The Civil Contingencies Act (2004).</w:t>
      </w:r>
      <w:r w:rsidR="00E9612F" w:rsidRPr="00EB5774">
        <w:t xml:space="preserve"> </w:t>
      </w:r>
      <w:r w:rsidR="00C80FB1" w:rsidRPr="00EB5774">
        <w:t>T</w:t>
      </w:r>
      <w:r w:rsidR="004C172F" w:rsidRPr="00EB5774">
        <w:t xml:space="preserve">he Joint Doctrine: The Interoperability Framework </w:t>
      </w:r>
      <w:sdt>
        <w:sdtPr>
          <w:id w:val="1372424405"/>
          <w:citation/>
        </w:sdtPr>
        <w:sdtContent>
          <w:r w:rsidR="004C172F" w:rsidRPr="00EB5774">
            <w:fldChar w:fldCharType="begin"/>
          </w:r>
          <w:r w:rsidR="004C172F" w:rsidRPr="00EB5774">
            <w:instrText xml:space="preserve"> CITATION JES24 \l 2057 </w:instrText>
          </w:r>
          <w:r w:rsidR="004C172F" w:rsidRPr="00EB5774">
            <w:fldChar w:fldCharType="separate"/>
          </w:r>
          <w:r w:rsidR="00231277" w:rsidRPr="00231277">
            <w:rPr>
              <w:noProof/>
            </w:rPr>
            <w:t>(JESIP, 2024)</w:t>
          </w:r>
          <w:r w:rsidR="004C172F" w:rsidRPr="00EB5774">
            <w:fldChar w:fldCharType="end"/>
          </w:r>
        </w:sdtContent>
      </w:sdt>
      <w:r w:rsidR="00C80FB1" w:rsidRPr="00EB5774">
        <w:t xml:space="preserve"> </w:t>
      </w:r>
      <w:r w:rsidR="004C172F" w:rsidRPr="00EB5774">
        <w:t xml:space="preserve">sets out </w:t>
      </w:r>
      <w:r w:rsidR="008E02E4" w:rsidRPr="00EB5774">
        <w:t>five</w:t>
      </w:r>
      <w:r w:rsidR="00217E84" w:rsidRPr="00EB5774">
        <w:t xml:space="preserve"> principles for joint working</w:t>
      </w:r>
      <w:r w:rsidR="00C80FB1" w:rsidRPr="00EB5774">
        <w:t xml:space="preserve">: </w:t>
      </w:r>
      <w:r w:rsidR="00217E84" w:rsidRPr="00EB5774">
        <w:t>co-location, communication, co-ordination, jointly understand risk and shared situational awareness. These principles</w:t>
      </w:r>
      <w:r w:rsidR="00D21F5B" w:rsidRPr="00EB5774">
        <w:t xml:space="preserve"> complement </w:t>
      </w:r>
      <w:r w:rsidR="005C4533" w:rsidRPr="00EB5774">
        <w:t xml:space="preserve">the detail outlined within both the statutory and non-statutory guidance for emergency preparedness, response and recovery, </w:t>
      </w:r>
      <w:r w:rsidR="008E02E4" w:rsidRPr="00EB5774">
        <w:t xml:space="preserve">and supports responders throughout the Integrated Emergency Management Cycle. </w:t>
      </w:r>
      <w:r w:rsidR="00EB5774" w:rsidRPr="00EB5774">
        <w:t>T</w:t>
      </w:r>
      <w:r w:rsidR="008E02E4" w:rsidRPr="00EB5774">
        <w:t xml:space="preserve">he Joint Doctrine also </w:t>
      </w:r>
      <w:r w:rsidR="00D7323F" w:rsidRPr="00EB5774">
        <w:t xml:space="preserve">provides advice and guidance on developing a common operating picture. From experience, responders are keen to use this Joint Decision Model </w:t>
      </w:r>
      <w:r w:rsidR="000320C9" w:rsidRPr="00EB5774">
        <w:t>during the response to an incident, and the</w:t>
      </w:r>
      <w:r w:rsidR="00034990" w:rsidRPr="00EB5774">
        <w:t xml:space="preserve"> aspects </w:t>
      </w:r>
      <w:r w:rsidR="00C36045" w:rsidRPr="00EB5774">
        <w:t>of the model are generally utilised to form the agenda for Tactical and Strategic Co-ordinating Group meetings.</w:t>
      </w:r>
    </w:p>
    <w:p w14:paraId="130CAE36" w14:textId="77777777" w:rsidR="00EB5774" w:rsidRPr="00EB5774" w:rsidRDefault="00EB5774" w:rsidP="00216FFF">
      <w:pPr>
        <w:spacing w:after="0"/>
        <w:jc w:val="both"/>
      </w:pPr>
    </w:p>
    <w:p w14:paraId="6C920620" w14:textId="4DE384B7" w:rsidR="00C36045" w:rsidRDefault="00C36045" w:rsidP="00216FFF">
      <w:pPr>
        <w:spacing w:after="0"/>
        <w:jc w:val="both"/>
        <w:rPr>
          <w:color w:val="FF0000"/>
        </w:rPr>
      </w:pPr>
      <w:r w:rsidRPr="00C36045">
        <w:rPr>
          <w:noProof/>
          <w:color w:val="FF0000"/>
        </w:rPr>
        <w:lastRenderedPageBreak/>
        <w:drawing>
          <wp:inline distT="0" distB="0" distL="0" distR="0" wp14:anchorId="2C674D94" wp14:editId="44B417E3">
            <wp:extent cx="4305300" cy="4936306"/>
            <wp:effectExtent l="0" t="0" r="0" b="0"/>
            <wp:docPr id="1342320987" name="Picture 1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2320987" name="Picture 1" descr="A diagram of a diagram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311293" cy="49431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BB51DB" w14:textId="77777777" w:rsidR="008A5F64" w:rsidRDefault="008A5F64" w:rsidP="00216FFF">
      <w:pPr>
        <w:spacing w:after="0"/>
        <w:jc w:val="both"/>
        <w:rPr>
          <w:u w:val="single"/>
        </w:rPr>
      </w:pPr>
    </w:p>
    <w:p w14:paraId="7C89409C" w14:textId="778918F5" w:rsidR="00184612" w:rsidRDefault="00000000" w:rsidP="00216FFF">
      <w:pPr>
        <w:spacing w:after="0"/>
        <w:jc w:val="both"/>
        <w:rPr>
          <w:u w:val="single"/>
        </w:rPr>
      </w:pPr>
      <w:sdt>
        <w:sdtPr>
          <w:rPr>
            <w:u w:val="single"/>
          </w:rPr>
          <w:id w:val="-324660528"/>
          <w:citation/>
        </w:sdtPr>
        <w:sdtContent>
          <w:r w:rsidR="00184612">
            <w:rPr>
              <w:u w:val="single"/>
            </w:rPr>
            <w:fldChar w:fldCharType="begin"/>
          </w:r>
          <w:r w:rsidR="00184612">
            <w:rPr>
              <w:u w:val="single"/>
            </w:rPr>
            <w:instrText xml:space="preserve">CITATION JES24 \p 23 \l 2057 </w:instrText>
          </w:r>
          <w:r w:rsidR="00184612">
            <w:rPr>
              <w:u w:val="single"/>
            </w:rPr>
            <w:fldChar w:fldCharType="separate"/>
          </w:r>
          <w:r w:rsidR="00231277" w:rsidRPr="00231277">
            <w:rPr>
              <w:noProof/>
            </w:rPr>
            <w:t>(JESIP, 2024, p. 23)</w:t>
          </w:r>
          <w:r w:rsidR="00184612">
            <w:rPr>
              <w:u w:val="single"/>
            </w:rPr>
            <w:fldChar w:fldCharType="end"/>
          </w:r>
        </w:sdtContent>
      </w:sdt>
    </w:p>
    <w:p w14:paraId="3738BF43" w14:textId="77777777" w:rsidR="00184612" w:rsidRDefault="00184612" w:rsidP="00216FFF">
      <w:pPr>
        <w:spacing w:after="0"/>
        <w:jc w:val="both"/>
        <w:rPr>
          <w:u w:val="single"/>
        </w:rPr>
      </w:pPr>
    </w:p>
    <w:p w14:paraId="253907DD" w14:textId="046465D4" w:rsidR="00A15077" w:rsidRDefault="00A15077" w:rsidP="00216FFF">
      <w:pPr>
        <w:spacing w:after="0"/>
        <w:jc w:val="both"/>
        <w:rPr>
          <w:u w:val="single"/>
        </w:rPr>
      </w:pPr>
      <w:r>
        <w:rPr>
          <w:u w:val="single"/>
        </w:rPr>
        <w:t>Effectiveness of The Civil Contingencies Act (2004) in Improving Preparedness</w:t>
      </w:r>
    </w:p>
    <w:p w14:paraId="7DE0B672" w14:textId="77777777" w:rsidR="00A15077" w:rsidRPr="00A15077" w:rsidRDefault="00A15077" w:rsidP="00216FFF">
      <w:pPr>
        <w:spacing w:after="0"/>
        <w:jc w:val="both"/>
        <w:rPr>
          <w:u w:val="single"/>
        </w:rPr>
      </w:pPr>
    </w:p>
    <w:p w14:paraId="677CE5FA" w14:textId="085E588B" w:rsidR="00E920A9" w:rsidRPr="00BD6CE5" w:rsidRDefault="00850F63" w:rsidP="00216FFF">
      <w:pPr>
        <w:spacing w:after="0"/>
        <w:jc w:val="both"/>
      </w:pPr>
      <w:r w:rsidRPr="00BD6CE5">
        <w:t>Since the implementation of The Civil Contingencies Act (2004),</w:t>
      </w:r>
      <w:r w:rsidR="003B1DF7" w:rsidRPr="00BD6CE5">
        <w:t xml:space="preserve"> there have been numerous key events which have tested the preparedness and response </w:t>
      </w:r>
      <w:r w:rsidR="00BD76E6" w:rsidRPr="00BD6CE5">
        <w:t xml:space="preserve">of multi-agency partners across the United Kingdom. Each one of these key events </w:t>
      </w:r>
      <w:r w:rsidR="0026699A" w:rsidRPr="00BD6CE5">
        <w:t xml:space="preserve">have gone through an </w:t>
      </w:r>
      <w:r w:rsidR="006E0517" w:rsidRPr="00BD6CE5">
        <w:t>inquiry and</w:t>
      </w:r>
      <w:r w:rsidR="0026699A" w:rsidRPr="00BD6CE5">
        <w:t xml:space="preserve"> have had a report produced on what went well and recommendations provided for future preparedness and responses.</w:t>
      </w:r>
    </w:p>
    <w:p w14:paraId="4750EC57" w14:textId="77777777" w:rsidR="00E920A9" w:rsidRDefault="00E920A9" w:rsidP="00216FFF">
      <w:pPr>
        <w:spacing w:after="0"/>
        <w:jc w:val="both"/>
        <w:rPr>
          <w:color w:val="FF0000"/>
        </w:rPr>
      </w:pPr>
    </w:p>
    <w:p w14:paraId="50138EFC" w14:textId="66C9FB04" w:rsidR="00C16BEE" w:rsidRPr="00E11939" w:rsidRDefault="0084465A" w:rsidP="00216FFF">
      <w:pPr>
        <w:spacing w:after="0"/>
        <w:jc w:val="both"/>
      </w:pPr>
      <w:r w:rsidRPr="00E11939">
        <w:t xml:space="preserve">On </w:t>
      </w:r>
      <w:r w:rsidR="006E72AD" w:rsidRPr="00E11939">
        <w:t>6</w:t>
      </w:r>
      <w:r w:rsidR="006E72AD" w:rsidRPr="00E11939">
        <w:rPr>
          <w:vertAlign w:val="superscript"/>
        </w:rPr>
        <w:t>th</w:t>
      </w:r>
      <w:r w:rsidR="006E72AD" w:rsidRPr="00E11939">
        <w:t xml:space="preserve"> May 2011, Lady Justice Hallett issue</w:t>
      </w:r>
      <w:r w:rsidR="00433C46">
        <w:t>d</w:t>
      </w:r>
      <w:r w:rsidR="006E72AD" w:rsidRPr="00E11939">
        <w:t xml:space="preserve"> a report </w:t>
      </w:r>
      <w:r w:rsidR="00162DE0" w:rsidRPr="00E11939">
        <w:t>in relation to the 7/7 Bombings in London</w:t>
      </w:r>
      <w:r w:rsidR="00B4681D" w:rsidRPr="00E11939">
        <w:t xml:space="preserve">, </w:t>
      </w:r>
      <w:sdt>
        <w:sdtPr>
          <w:id w:val="-130096791"/>
          <w:citation/>
        </w:sdtPr>
        <w:sdtContent>
          <w:r w:rsidR="00B00F04" w:rsidRPr="00E11939">
            <w:fldChar w:fldCharType="begin"/>
          </w:r>
          <w:r w:rsidR="00B00F04" w:rsidRPr="00E11939">
            <w:instrText xml:space="preserve"> CITATION Lad11 \l 2057 </w:instrText>
          </w:r>
          <w:r w:rsidR="00B00F04" w:rsidRPr="00E11939">
            <w:fldChar w:fldCharType="separate"/>
          </w:r>
          <w:r w:rsidR="00231277" w:rsidRPr="00231277">
            <w:rPr>
              <w:noProof/>
            </w:rPr>
            <w:t>(Hallett, 2011)</w:t>
          </w:r>
          <w:r w:rsidR="00B00F04" w:rsidRPr="00E11939">
            <w:fldChar w:fldCharType="end"/>
          </w:r>
        </w:sdtContent>
      </w:sdt>
      <w:r w:rsidR="00162DE0" w:rsidRPr="00E11939">
        <w:t xml:space="preserve">. </w:t>
      </w:r>
      <w:r w:rsidR="0084466E" w:rsidRPr="00E11939">
        <w:t xml:space="preserve">Throughout the report, it was noted that </w:t>
      </w:r>
      <w:r w:rsidR="006F2A0E" w:rsidRPr="00E11939">
        <w:t xml:space="preserve">there were shortcomings in the way in which the London Underground were informed of the emergency by the emergency services. </w:t>
      </w:r>
      <w:r w:rsidR="00FE6850" w:rsidRPr="00E11939">
        <w:t xml:space="preserve">It was also noted that as London Underground Limited are a Category 2 responder under The Civil Contingencies Act (2004), they were omitted from </w:t>
      </w:r>
      <w:r w:rsidR="00993557" w:rsidRPr="00E11939">
        <w:t xml:space="preserve">the pan-London Gold meetings that were convened. A recommendation was therefore made </w:t>
      </w:r>
      <w:r w:rsidR="006C30F8" w:rsidRPr="00E11939">
        <w:t xml:space="preserve">to Transport for London and the London Resilience Team </w:t>
      </w:r>
      <w:r w:rsidR="00993557" w:rsidRPr="00E11939">
        <w:t xml:space="preserve">to ensure that </w:t>
      </w:r>
      <w:r w:rsidR="002C0096" w:rsidRPr="00E11939">
        <w:t>protocols were amended to ensure a concise and consistent approach to informing London Underground of any crises</w:t>
      </w:r>
      <w:r w:rsidR="00501284" w:rsidRPr="00E11939">
        <w:t xml:space="preserve">. The </w:t>
      </w:r>
      <w:r w:rsidR="00A92177" w:rsidRPr="00E11939">
        <w:t xml:space="preserve">report highlighted </w:t>
      </w:r>
      <w:r w:rsidR="00206146" w:rsidRPr="00E11939">
        <w:t xml:space="preserve">the exceptional effort made to ensure documentation and reports </w:t>
      </w:r>
      <w:r w:rsidR="00AB22D1" w:rsidRPr="00E11939">
        <w:t xml:space="preserve">made during the response to, and after the incident </w:t>
      </w:r>
      <w:r w:rsidR="003B086E" w:rsidRPr="00E11939">
        <w:t xml:space="preserve">were kept to a standard for representation at the inquest by all multi-agency partners. </w:t>
      </w:r>
      <w:r w:rsidR="00F674C2" w:rsidRPr="00E11939">
        <w:t xml:space="preserve">A </w:t>
      </w:r>
      <w:r w:rsidR="00F674C2" w:rsidRPr="00E11939">
        <w:lastRenderedPageBreak/>
        <w:t xml:space="preserve">further recommendation that was made during the report was to enhance the provision of multi-agency </w:t>
      </w:r>
      <w:r w:rsidR="002C3851" w:rsidRPr="00E11939">
        <w:t>training for partners who are members of the London Resilience Team</w:t>
      </w:r>
      <w:r w:rsidR="004E63B9" w:rsidRPr="00E11939">
        <w:t xml:space="preserve">. The </w:t>
      </w:r>
      <w:r w:rsidR="00B4681D" w:rsidRPr="00E11939">
        <w:t>7</w:t>
      </w:r>
      <w:r w:rsidR="00B4681D" w:rsidRPr="00E11939">
        <w:rPr>
          <w:vertAlign w:val="superscript"/>
        </w:rPr>
        <w:t>th</w:t>
      </w:r>
      <w:r w:rsidR="00B4681D" w:rsidRPr="00E11939">
        <w:t xml:space="preserve"> July 2005 Review Committee believed that multi-agency communications on the day of the bombings ‘did not stand up’ </w:t>
      </w:r>
      <w:sdt>
        <w:sdtPr>
          <w:id w:val="489299170"/>
          <w:citation/>
        </w:sdtPr>
        <w:sdtContent>
          <w:r w:rsidR="00B00F04" w:rsidRPr="00E11939">
            <w:fldChar w:fldCharType="begin"/>
          </w:r>
          <w:r w:rsidR="00B00F04" w:rsidRPr="00E11939">
            <w:instrText xml:space="preserve">CITATION Lad11 \p 37 \l 2057 </w:instrText>
          </w:r>
          <w:r w:rsidR="00B00F04" w:rsidRPr="00E11939">
            <w:fldChar w:fldCharType="separate"/>
          </w:r>
          <w:r w:rsidR="00231277" w:rsidRPr="00231277">
            <w:rPr>
              <w:noProof/>
            </w:rPr>
            <w:t>(Hallett, 2011, p. 37)</w:t>
          </w:r>
          <w:r w:rsidR="00B00F04" w:rsidRPr="00E11939">
            <w:fldChar w:fldCharType="end"/>
          </w:r>
        </w:sdtContent>
      </w:sdt>
      <w:r w:rsidR="004E3D4A" w:rsidRPr="00E11939">
        <w:t>, this</w:t>
      </w:r>
      <w:r w:rsidR="00E11939" w:rsidRPr="00E11939">
        <w:t xml:space="preserve"> stance in addition to other failures on the day led to the recommendation being made that there was a need to review the extent and scope of multi-agency training, and to enhance where possible.</w:t>
      </w:r>
    </w:p>
    <w:p w14:paraId="110D8DBB" w14:textId="77777777" w:rsidR="00DE41F8" w:rsidRDefault="00DE41F8" w:rsidP="00216FFF">
      <w:pPr>
        <w:spacing w:after="0"/>
        <w:jc w:val="both"/>
        <w:rPr>
          <w:color w:val="FF0000"/>
        </w:rPr>
      </w:pPr>
    </w:p>
    <w:p w14:paraId="1FAC88B0" w14:textId="4B5866DF" w:rsidR="00900182" w:rsidRPr="00B72C2B" w:rsidRDefault="00ED01F9" w:rsidP="00216FFF">
      <w:pPr>
        <w:spacing w:after="0"/>
        <w:jc w:val="both"/>
      </w:pPr>
      <w:r w:rsidRPr="00B72C2B">
        <w:t>On 27</w:t>
      </w:r>
      <w:r w:rsidRPr="00B72C2B">
        <w:rPr>
          <w:vertAlign w:val="superscript"/>
        </w:rPr>
        <w:t>th</w:t>
      </w:r>
      <w:r w:rsidRPr="00B72C2B">
        <w:t xml:space="preserve"> March 2018, </w:t>
      </w:r>
      <w:r w:rsidR="003A2189" w:rsidRPr="00B72C2B">
        <w:t xml:space="preserve">an independent report that looked at the emergency preparedness and response to the Manchester Arena attack titled </w:t>
      </w:r>
      <w:r w:rsidR="00DE41F8" w:rsidRPr="00B72C2B">
        <w:t xml:space="preserve">The Kerslake Report </w:t>
      </w:r>
      <w:r w:rsidR="003A2189" w:rsidRPr="00B72C2B">
        <w:t>was published</w:t>
      </w:r>
      <w:r w:rsidR="003457CD" w:rsidRPr="00B72C2B">
        <w:t xml:space="preserve"> by Lord Bob Kerslake. </w:t>
      </w:r>
      <w:r w:rsidR="00413732" w:rsidRPr="00B72C2B">
        <w:t xml:space="preserve">Chapter 3 of the report </w:t>
      </w:r>
      <w:r w:rsidR="00724319" w:rsidRPr="00B72C2B">
        <w:t xml:space="preserve">reviews what happened on the night of the attack and the days following, and section 3.1 states that </w:t>
      </w:r>
      <w:r w:rsidR="00DC3F3F">
        <w:t>“</w:t>
      </w:r>
      <w:r w:rsidR="00D2445B" w:rsidRPr="00B72C2B">
        <w:t xml:space="preserve">from the information provided to the inquiry panel, it was evident that the response on the evening of the attack </w:t>
      </w:r>
      <w:r w:rsidR="00ED5D30" w:rsidRPr="00B72C2B">
        <w:t xml:space="preserve">was delivered with all members and partners from the Greater Manchester Resilience Forum </w:t>
      </w:r>
      <w:r w:rsidR="00C2179A" w:rsidRPr="00B72C2B">
        <w:t xml:space="preserve">working together in a multi-agency manner, as </w:t>
      </w:r>
      <w:r w:rsidR="004645DD" w:rsidRPr="00B72C2B">
        <w:t>had be</w:t>
      </w:r>
      <w:r w:rsidR="00690EA5" w:rsidRPr="00B72C2B">
        <w:t>en</w:t>
      </w:r>
      <w:r w:rsidR="004645DD" w:rsidRPr="00B72C2B">
        <w:t xml:space="preserve"> planned for and exercised during emergency preparedness activities</w:t>
      </w:r>
      <w:r w:rsidR="00DC3F3F">
        <w:t>”</w:t>
      </w:r>
      <w:r w:rsidR="00C2179A" w:rsidRPr="00B72C2B">
        <w:t xml:space="preserve"> </w:t>
      </w:r>
      <w:sdt>
        <w:sdtPr>
          <w:id w:val="335341693"/>
          <w:citation/>
        </w:sdtPr>
        <w:sdtContent>
          <w:r w:rsidR="00C2179A" w:rsidRPr="00B72C2B">
            <w:fldChar w:fldCharType="begin"/>
          </w:r>
          <w:r w:rsidR="00C2179A" w:rsidRPr="00B72C2B">
            <w:instrText xml:space="preserve"> CITATION Lor18 \l 2057 </w:instrText>
          </w:r>
          <w:r w:rsidR="00C2179A" w:rsidRPr="00B72C2B">
            <w:fldChar w:fldCharType="separate"/>
          </w:r>
          <w:r w:rsidR="00231277" w:rsidRPr="00231277">
            <w:rPr>
              <w:noProof/>
            </w:rPr>
            <w:t>(Kerslake, 2018)</w:t>
          </w:r>
          <w:r w:rsidR="00C2179A" w:rsidRPr="00B72C2B">
            <w:fldChar w:fldCharType="end"/>
          </w:r>
        </w:sdtContent>
      </w:sdt>
      <w:r w:rsidR="00C2179A" w:rsidRPr="00B72C2B">
        <w:t xml:space="preserve">. </w:t>
      </w:r>
      <w:r w:rsidR="00C57EE9" w:rsidRPr="00B72C2B">
        <w:t xml:space="preserve">Throughout the report, </w:t>
      </w:r>
      <w:r w:rsidR="00690EA5" w:rsidRPr="00B72C2B">
        <w:t xml:space="preserve">it was highlighted that </w:t>
      </w:r>
      <w:r w:rsidR="00900182" w:rsidRPr="00B72C2B">
        <w:t xml:space="preserve">the standing-up </w:t>
      </w:r>
      <w:r w:rsidR="00B72C2B" w:rsidRPr="00B72C2B">
        <w:t xml:space="preserve">of </w:t>
      </w:r>
      <w:r w:rsidR="00E91F95" w:rsidRPr="00B72C2B">
        <w:t xml:space="preserve">multi-agency meetings and sub-groups were coordinated </w:t>
      </w:r>
      <w:r w:rsidR="00B72C2B" w:rsidRPr="00B72C2B">
        <w:t xml:space="preserve">and established within a timely manner. </w:t>
      </w:r>
    </w:p>
    <w:p w14:paraId="7E526868" w14:textId="77777777" w:rsidR="00900182" w:rsidRPr="00B72C2B" w:rsidRDefault="00900182" w:rsidP="00216FFF">
      <w:pPr>
        <w:spacing w:after="0"/>
        <w:jc w:val="both"/>
      </w:pPr>
    </w:p>
    <w:p w14:paraId="5DB85C70" w14:textId="777CE4F2" w:rsidR="001F5968" w:rsidRPr="00B72C2B" w:rsidRDefault="001F5968" w:rsidP="00216FFF">
      <w:pPr>
        <w:spacing w:after="0"/>
        <w:jc w:val="both"/>
      </w:pPr>
      <w:r w:rsidRPr="00B72C2B">
        <w:t xml:space="preserve">As well as </w:t>
      </w:r>
      <w:r w:rsidR="00927195" w:rsidRPr="00B72C2B">
        <w:t xml:space="preserve">highlighting </w:t>
      </w:r>
      <w:r w:rsidR="003F6461" w:rsidRPr="00B72C2B">
        <w:t xml:space="preserve">what went well during the response to the attack, The Kerslake Report provided recommendations for improvements. </w:t>
      </w:r>
      <w:r w:rsidR="008A32E0" w:rsidRPr="00B72C2B">
        <w:t xml:space="preserve">One of these recommendations was based on </w:t>
      </w:r>
      <w:r w:rsidR="003B47DA" w:rsidRPr="00B72C2B">
        <w:t>communication between partner organisations, and it was recommended that JESIP principles be underpinned within the Greater Manchester Resilience Forum</w:t>
      </w:r>
      <w:r w:rsidR="000E5940" w:rsidRPr="00B72C2B">
        <w:t xml:space="preserve">. It was also recommended to incorporate clear roles and responsibilities in multi-agency </w:t>
      </w:r>
      <w:r w:rsidR="008B522F" w:rsidRPr="00B72C2B">
        <w:t>plans;</w:t>
      </w:r>
      <w:r w:rsidR="000E5940" w:rsidRPr="00B72C2B">
        <w:t xml:space="preserve"> this would help partner agencies to understand the abilities of each other during the initial response to a crisis. </w:t>
      </w:r>
    </w:p>
    <w:p w14:paraId="182A951C" w14:textId="77777777" w:rsidR="00677B76" w:rsidRPr="00B72C2B" w:rsidRDefault="00677B76" w:rsidP="00216FFF">
      <w:pPr>
        <w:spacing w:after="0"/>
        <w:jc w:val="both"/>
      </w:pPr>
    </w:p>
    <w:p w14:paraId="094362A0" w14:textId="32D518EE" w:rsidR="00677B76" w:rsidRPr="00B72C2B" w:rsidRDefault="00677B76" w:rsidP="00216FFF">
      <w:pPr>
        <w:spacing w:after="0"/>
        <w:jc w:val="both"/>
      </w:pPr>
      <w:r w:rsidRPr="00B72C2B">
        <w:t>Overall</w:t>
      </w:r>
      <w:r w:rsidR="001F5968" w:rsidRPr="00B72C2B">
        <w:t>,</w:t>
      </w:r>
      <w:r w:rsidRPr="00B72C2B">
        <w:t xml:space="preserve"> it was deemed that the Greater Manchester Resilience Forum partners were well prepared </w:t>
      </w:r>
      <w:r w:rsidR="00F02065" w:rsidRPr="00B72C2B">
        <w:t xml:space="preserve">to respond to the </w:t>
      </w:r>
      <w:r w:rsidR="00797659" w:rsidRPr="00B72C2B">
        <w:t xml:space="preserve">devastating </w:t>
      </w:r>
      <w:r w:rsidR="00F02065" w:rsidRPr="00B72C2B">
        <w:t xml:space="preserve">mass casualty incident </w:t>
      </w:r>
      <w:r w:rsidR="00F74858" w:rsidRPr="00B72C2B">
        <w:t>that occurred</w:t>
      </w:r>
      <w:r w:rsidR="00797659" w:rsidRPr="00B72C2B">
        <w:t xml:space="preserve">, and that plans that were in place were </w:t>
      </w:r>
      <w:r w:rsidR="00E05B02" w:rsidRPr="00B72C2B">
        <w:t xml:space="preserve">of benefit. </w:t>
      </w:r>
      <w:r w:rsidR="0010450D" w:rsidRPr="00B72C2B">
        <w:t xml:space="preserve">However, there are many recommendations noted that </w:t>
      </w:r>
      <w:r w:rsidR="00A43A70" w:rsidRPr="00B72C2B">
        <w:t xml:space="preserve">partner agencies can undertake to enhance their preparedness, both within their own organisations and </w:t>
      </w:r>
      <w:r w:rsidR="00044361" w:rsidRPr="00B72C2B">
        <w:t xml:space="preserve">in a multi-agency setting. </w:t>
      </w:r>
    </w:p>
    <w:p w14:paraId="406814A6" w14:textId="77777777" w:rsidR="00AA3F65" w:rsidRPr="00B72C2B" w:rsidRDefault="00AA3F65" w:rsidP="00216FFF">
      <w:pPr>
        <w:spacing w:after="0"/>
        <w:jc w:val="both"/>
      </w:pPr>
    </w:p>
    <w:p w14:paraId="62F9047A" w14:textId="4C17FD8B" w:rsidR="00AA3F65" w:rsidRPr="00047B6C" w:rsidRDefault="00F206B8" w:rsidP="00216FFF">
      <w:pPr>
        <w:spacing w:after="0"/>
        <w:jc w:val="both"/>
      </w:pPr>
      <w:r w:rsidRPr="00047B6C">
        <w:t xml:space="preserve">The COVID-19 Pandemic </w:t>
      </w:r>
      <w:r w:rsidR="003D33BD" w:rsidRPr="00047B6C">
        <w:t xml:space="preserve">Module 1 of the </w:t>
      </w:r>
      <w:r w:rsidR="00AA3F65" w:rsidRPr="00047B6C">
        <w:t>COVID Inquiry</w:t>
      </w:r>
      <w:r w:rsidR="003D33BD" w:rsidRPr="00047B6C">
        <w:t xml:space="preserve"> </w:t>
      </w:r>
      <w:r w:rsidR="00EE2AFC" w:rsidRPr="00047B6C">
        <w:t>published on 18</w:t>
      </w:r>
      <w:r w:rsidR="00EE2AFC" w:rsidRPr="00047B6C">
        <w:rPr>
          <w:vertAlign w:val="superscript"/>
        </w:rPr>
        <w:t>th</w:t>
      </w:r>
      <w:r w:rsidR="00EE2AFC" w:rsidRPr="00047B6C">
        <w:t xml:space="preserve"> July 2024 concluded that the United Kingdom </w:t>
      </w:r>
      <w:r w:rsidR="00761125" w:rsidRPr="00047B6C">
        <w:t xml:space="preserve">was not prepared for dealing with a catastrophic emergency like the coronavirus pandemic, </w:t>
      </w:r>
      <w:sdt>
        <w:sdtPr>
          <w:id w:val="193200821"/>
          <w:citation/>
        </w:sdtPr>
        <w:sdtContent>
          <w:r w:rsidR="00761125" w:rsidRPr="00047B6C">
            <w:fldChar w:fldCharType="begin"/>
          </w:r>
          <w:r w:rsidR="00761125" w:rsidRPr="00047B6C">
            <w:instrText xml:space="preserve"> CITATION Bar24 \l 2057 </w:instrText>
          </w:r>
          <w:r w:rsidR="00761125" w:rsidRPr="00047B6C">
            <w:fldChar w:fldCharType="separate"/>
          </w:r>
          <w:r w:rsidR="00231277" w:rsidRPr="00231277">
            <w:rPr>
              <w:noProof/>
            </w:rPr>
            <w:t>(Hallett, 2024)</w:t>
          </w:r>
          <w:r w:rsidR="00761125" w:rsidRPr="00047B6C">
            <w:fldChar w:fldCharType="end"/>
          </w:r>
        </w:sdtContent>
      </w:sdt>
      <w:r w:rsidR="00761125" w:rsidRPr="00047B6C">
        <w:t xml:space="preserve">. </w:t>
      </w:r>
      <w:r w:rsidR="00600431" w:rsidRPr="00047B6C">
        <w:t xml:space="preserve">Throughout the Module 1 Inquiry, </w:t>
      </w:r>
      <w:r w:rsidR="00C33B27" w:rsidRPr="00047B6C">
        <w:t xml:space="preserve">the United Kingdom Government and Devolved Governments were scrutinised for their response to the pandemic. </w:t>
      </w:r>
      <w:r w:rsidR="00E926BA" w:rsidRPr="00047B6C">
        <w:t xml:space="preserve">Numerous recommendations were made in relation to emergency preparedness and civil protection within the United Kingdom. </w:t>
      </w:r>
      <w:r w:rsidR="00607E15" w:rsidRPr="00047B6C">
        <w:t xml:space="preserve">Subsection 2.14 </w:t>
      </w:r>
      <w:r w:rsidR="00623921" w:rsidRPr="00047B6C">
        <w:t>noted that at the time of the pandemic, The Civil Contingencies Act (2004) and supporting guidance was ‘widely acknowledged as being outdated and did not relate to contemporary structures</w:t>
      </w:r>
      <w:r w:rsidR="00DA0F10" w:rsidRPr="00047B6C">
        <w:t xml:space="preserve">, roles and responsibilities’ </w:t>
      </w:r>
      <w:sdt>
        <w:sdtPr>
          <w:id w:val="-1554154285"/>
          <w:citation/>
        </w:sdtPr>
        <w:sdtContent>
          <w:r w:rsidR="00DA0F10" w:rsidRPr="00047B6C">
            <w:fldChar w:fldCharType="begin"/>
          </w:r>
          <w:r w:rsidR="00DA0F10" w:rsidRPr="00047B6C">
            <w:instrText xml:space="preserve">CITATION Bar24 \p 17 \l 2057 </w:instrText>
          </w:r>
          <w:r w:rsidR="00DA0F10" w:rsidRPr="00047B6C">
            <w:fldChar w:fldCharType="separate"/>
          </w:r>
          <w:r w:rsidR="00231277" w:rsidRPr="00231277">
            <w:rPr>
              <w:noProof/>
            </w:rPr>
            <w:t>(Hallett, 2024, p. 17)</w:t>
          </w:r>
          <w:r w:rsidR="00DA0F10" w:rsidRPr="00047B6C">
            <w:fldChar w:fldCharType="end"/>
          </w:r>
        </w:sdtContent>
      </w:sdt>
      <w:r w:rsidR="002918BF" w:rsidRPr="00047B6C">
        <w:t xml:space="preserve">. The report also notes that </w:t>
      </w:r>
      <w:r w:rsidR="008068DB" w:rsidRPr="00047B6C">
        <w:t xml:space="preserve">local structures as defined under The Civil Contingencies Act (2004) do not align, specifically in terms of Local Resilience Forums </w:t>
      </w:r>
      <w:r w:rsidR="00DD770E" w:rsidRPr="00047B6C">
        <w:t>are set by police force areas, but local health partners</w:t>
      </w:r>
      <w:r w:rsidR="000C4592" w:rsidRPr="00047B6C">
        <w:t xml:space="preserve"> follow geographical boundaries of the integrated health care system. </w:t>
      </w:r>
      <w:r w:rsidR="00447FED" w:rsidRPr="00047B6C">
        <w:t xml:space="preserve">It was recommended that a simplified structure </w:t>
      </w:r>
      <w:r w:rsidR="00964EB6" w:rsidRPr="00047B6C">
        <w:t>for emergency preparedness and resilience be implemented within the United Kingdom</w:t>
      </w:r>
      <w:r w:rsidR="00CD65E3" w:rsidRPr="00047B6C">
        <w:t xml:space="preserve">, ensuring the current number of structures be reduced. </w:t>
      </w:r>
      <w:r w:rsidR="00707DC8" w:rsidRPr="00047B6C">
        <w:t xml:space="preserve">This recommendation goes hand in hand with Recommendation 3 that was made in terms of </w:t>
      </w:r>
      <w:r w:rsidR="00E87C75" w:rsidRPr="00047B6C">
        <w:t>creating a</w:t>
      </w:r>
      <w:r w:rsidR="00625B6B" w:rsidRPr="00047B6C">
        <w:t xml:space="preserve"> better approach to assessing risks, with it being recommended to move away from a single worst-case </w:t>
      </w:r>
      <w:r w:rsidR="009319A0" w:rsidRPr="00047B6C">
        <w:t>scenario and</w:t>
      </w:r>
      <w:r w:rsidR="00CF396C" w:rsidRPr="00047B6C">
        <w:t xml:space="preserve"> </w:t>
      </w:r>
      <w:r w:rsidR="00D12F35" w:rsidRPr="00047B6C">
        <w:t>considers</w:t>
      </w:r>
      <w:r w:rsidR="00CF396C" w:rsidRPr="00047B6C">
        <w:t xml:space="preserve"> the capacity and capabilities of the United Kingdom</w:t>
      </w:r>
      <w:r w:rsidR="00726DA5" w:rsidRPr="00047B6C">
        <w:t xml:space="preserve"> to prepare </w:t>
      </w:r>
      <w:r w:rsidR="00726DA5" w:rsidRPr="00047B6C">
        <w:lastRenderedPageBreak/>
        <w:t>for and respond to a wider range of scenarios</w:t>
      </w:r>
      <w:r w:rsidR="009319A0" w:rsidRPr="00047B6C">
        <w:t xml:space="preserve"> including longer-term risks. The approach to better understand and prepare for risks should also </w:t>
      </w:r>
      <w:r w:rsidR="00595BA0" w:rsidRPr="00047B6C">
        <w:t>consider</w:t>
      </w:r>
      <w:r w:rsidR="009319A0" w:rsidRPr="00047B6C">
        <w:t xml:space="preserve"> the impact each risk has on</w:t>
      </w:r>
      <w:r w:rsidR="00D12F35" w:rsidRPr="00047B6C">
        <w:t xml:space="preserve"> vulnerable persons within a community.</w:t>
      </w:r>
    </w:p>
    <w:p w14:paraId="478B1938" w14:textId="77777777" w:rsidR="00953143" w:rsidRDefault="00953143" w:rsidP="00216FFF">
      <w:pPr>
        <w:spacing w:after="0"/>
        <w:jc w:val="both"/>
        <w:rPr>
          <w:u w:val="single"/>
        </w:rPr>
      </w:pPr>
    </w:p>
    <w:p w14:paraId="131D3F4B" w14:textId="210AB3E8" w:rsidR="00307079" w:rsidRPr="00721157" w:rsidRDefault="00307079" w:rsidP="00307079">
      <w:pPr>
        <w:spacing w:after="0"/>
        <w:jc w:val="both"/>
      </w:pPr>
      <w:r w:rsidRPr="00721157">
        <w:t xml:space="preserve">In September 2024, The Rt Hon Sir Martin Moore-Bick published the Phase 2 Report of the Grenfell Tower Inquiry. </w:t>
      </w:r>
      <w:r w:rsidR="00D9345C" w:rsidRPr="00721157">
        <w:t xml:space="preserve">The Inquiry </w:t>
      </w:r>
      <w:r w:rsidR="00030DE9">
        <w:t>used</w:t>
      </w:r>
      <w:r w:rsidR="00D9345C" w:rsidRPr="00721157">
        <w:t xml:space="preserve"> The Civil Contingencies Act (2004) </w:t>
      </w:r>
      <w:r w:rsidR="008E0B1E" w:rsidRPr="00721157">
        <w:t xml:space="preserve">as the main framework for </w:t>
      </w:r>
      <w:r w:rsidR="00C05E28">
        <w:t>assessing</w:t>
      </w:r>
      <w:r w:rsidR="008E0B1E" w:rsidRPr="00721157">
        <w:t xml:space="preserve"> how responder agencies prepared for and responded to the incident, </w:t>
      </w:r>
      <w:r w:rsidR="00C05E28">
        <w:t>including</w:t>
      </w:r>
      <w:r w:rsidR="008E0B1E" w:rsidRPr="00721157">
        <w:t xml:space="preserve"> whether they had </w:t>
      </w:r>
      <w:r w:rsidR="00C05E28">
        <w:t>met</w:t>
      </w:r>
      <w:r w:rsidR="008E0B1E" w:rsidRPr="00721157">
        <w:t xml:space="preserve"> their legal duties </w:t>
      </w:r>
      <w:r w:rsidR="00721157" w:rsidRPr="00721157">
        <w:t xml:space="preserve">to </w:t>
      </w:r>
      <w:r w:rsidR="00C05E28">
        <w:t>develop</w:t>
      </w:r>
      <w:r w:rsidR="00721157" w:rsidRPr="00721157">
        <w:t xml:space="preserve"> emergency plans, assess risks, and warn and inform the public.</w:t>
      </w:r>
      <w:r w:rsidR="008E0B1E" w:rsidRPr="00721157">
        <w:t xml:space="preserve"> </w:t>
      </w:r>
      <w:r w:rsidRPr="00721157">
        <w:t xml:space="preserve">Throughout the inquiry The Civil Contingencies Act (2004) was discussed at length, and there were recommendations made in relation to the Act, </w:t>
      </w:r>
      <w:r w:rsidR="00F97134" w:rsidRPr="00721157">
        <w:t>including the need for clearer guidance</w:t>
      </w:r>
      <w:r w:rsidR="00D90955" w:rsidRPr="00721157">
        <w:t xml:space="preserve"> that is ‘reduced in length and consolidated in one document’, </w:t>
      </w:r>
      <w:r w:rsidR="00761D6F" w:rsidRPr="00721157">
        <w:t xml:space="preserve">and for better preparedness to be implemented across the Local Resilience Forum, with a </w:t>
      </w:r>
      <w:r w:rsidR="001E576C" w:rsidRPr="00721157">
        <w:t xml:space="preserve">focus for Category 1 responders to ‘establish and maintain partnerships with the voluntary, community and faith organisations in the areas in which they are responsible for preparing for and responding to emergencies’ </w:t>
      </w:r>
      <w:sdt>
        <w:sdtPr>
          <w:id w:val="-1382937615"/>
          <w:citation/>
        </w:sdtPr>
        <w:sdtContent>
          <w:r w:rsidR="001E576C" w:rsidRPr="00721157">
            <w:fldChar w:fldCharType="begin"/>
          </w:r>
          <w:r w:rsidR="0046217B" w:rsidRPr="00721157">
            <w:instrText xml:space="preserve">CITATION The24 \p 245-246 \l 2057 </w:instrText>
          </w:r>
          <w:r w:rsidR="001E576C" w:rsidRPr="00721157">
            <w:fldChar w:fldCharType="separate"/>
          </w:r>
          <w:r w:rsidR="00231277" w:rsidRPr="00231277">
            <w:rPr>
              <w:noProof/>
            </w:rPr>
            <w:t>(Moore-Bick, 2024, pp. 245-246)</w:t>
          </w:r>
          <w:r w:rsidR="001E576C" w:rsidRPr="00721157">
            <w:fldChar w:fldCharType="end"/>
          </w:r>
        </w:sdtContent>
      </w:sdt>
      <w:r w:rsidR="0046217B" w:rsidRPr="00721157">
        <w:t>.</w:t>
      </w:r>
    </w:p>
    <w:p w14:paraId="6908D697" w14:textId="77777777" w:rsidR="00307079" w:rsidRDefault="00307079" w:rsidP="00216FFF">
      <w:pPr>
        <w:spacing w:after="0"/>
        <w:jc w:val="both"/>
        <w:rPr>
          <w:u w:val="single"/>
        </w:rPr>
      </w:pPr>
    </w:p>
    <w:p w14:paraId="0C17D5FF" w14:textId="5F11A241" w:rsidR="00E6386B" w:rsidRPr="00D418D8" w:rsidRDefault="000B1D27" w:rsidP="00216FFF">
      <w:pPr>
        <w:spacing w:after="0"/>
        <w:jc w:val="both"/>
      </w:pPr>
      <w:r w:rsidRPr="00D418D8">
        <w:t xml:space="preserve">Throughout </w:t>
      </w:r>
      <w:r w:rsidR="00565172" w:rsidRPr="00D418D8">
        <w:t xml:space="preserve">the public inquiries into </w:t>
      </w:r>
      <w:r w:rsidR="00C8538E" w:rsidRPr="00D418D8">
        <w:t>all</w:t>
      </w:r>
      <w:r w:rsidR="00FE2CE8" w:rsidRPr="00D418D8">
        <w:t xml:space="preserve"> the incidents discussed above, </w:t>
      </w:r>
      <w:r w:rsidR="002B2D68" w:rsidRPr="00D418D8">
        <w:t xml:space="preserve">it was questioned how relevant The Civil Contingencies Act (2004) </w:t>
      </w:r>
      <w:r w:rsidR="00D418D8" w:rsidRPr="00D418D8">
        <w:t>still is, and if it was fit for purpose in the response to these incidents.</w:t>
      </w:r>
    </w:p>
    <w:p w14:paraId="07A3A53A" w14:textId="77777777" w:rsidR="00E6386B" w:rsidRDefault="00E6386B" w:rsidP="00216FFF">
      <w:pPr>
        <w:spacing w:after="0"/>
        <w:jc w:val="both"/>
        <w:rPr>
          <w:u w:val="single"/>
        </w:rPr>
      </w:pPr>
    </w:p>
    <w:p w14:paraId="0043E4A9" w14:textId="44C457D6" w:rsidR="007F2F6A" w:rsidRPr="007F2F6A" w:rsidRDefault="007F2F6A" w:rsidP="00216FFF">
      <w:pPr>
        <w:spacing w:after="0"/>
        <w:jc w:val="both"/>
        <w:rPr>
          <w:u w:val="single"/>
        </w:rPr>
      </w:pPr>
      <w:r w:rsidRPr="007F2F6A">
        <w:rPr>
          <w:u w:val="single"/>
        </w:rPr>
        <w:t>Challenges, Limitations and Areas for Improvement</w:t>
      </w:r>
    </w:p>
    <w:p w14:paraId="01049071" w14:textId="77777777" w:rsidR="007F2F6A" w:rsidRPr="007F2F6A" w:rsidRDefault="007F2F6A" w:rsidP="00216FFF">
      <w:pPr>
        <w:spacing w:after="0"/>
        <w:jc w:val="both"/>
      </w:pPr>
    </w:p>
    <w:p w14:paraId="67C77980" w14:textId="46C50566" w:rsidR="00070FAA" w:rsidRPr="00C9669E" w:rsidRDefault="00DC4CF1" w:rsidP="00216FFF">
      <w:pPr>
        <w:spacing w:after="0"/>
        <w:jc w:val="both"/>
      </w:pPr>
      <w:r w:rsidRPr="00C9669E">
        <w:t xml:space="preserve">In 2022, the National Preparedness Commission </w:t>
      </w:r>
      <w:r w:rsidR="00DB41D9" w:rsidRPr="00C9669E">
        <w:t xml:space="preserve">undertook an Independent Review of The Civil Contingencies Act 2004 and its Supporting Arrangements </w:t>
      </w:r>
      <w:sdt>
        <w:sdtPr>
          <w:id w:val="-544910277"/>
          <w:citation/>
        </w:sdtPr>
        <w:sdtContent>
          <w:r w:rsidR="00DB41D9" w:rsidRPr="00C9669E">
            <w:fldChar w:fldCharType="begin"/>
          </w:r>
          <w:r w:rsidR="00DB41D9" w:rsidRPr="00C9669E">
            <w:instrText xml:space="preserve"> CITATION Man22 \l 2057 </w:instrText>
          </w:r>
          <w:r w:rsidR="00DB41D9" w:rsidRPr="00C9669E">
            <w:fldChar w:fldCharType="separate"/>
          </w:r>
          <w:r w:rsidR="00231277" w:rsidRPr="00231277">
            <w:rPr>
              <w:noProof/>
            </w:rPr>
            <w:t>(Mann, et al., 2022)</w:t>
          </w:r>
          <w:r w:rsidR="00DB41D9" w:rsidRPr="00C9669E">
            <w:fldChar w:fldCharType="end"/>
          </w:r>
        </w:sdtContent>
      </w:sdt>
      <w:r w:rsidR="00D8288D" w:rsidRPr="00C9669E">
        <w:t xml:space="preserve">. </w:t>
      </w:r>
      <w:r w:rsidR="002767CE" w:rsidRPr="00C9669E">
        <w:t xml:space="preserve">The review specifically looks at </w:t>
      </w:r>
      <w:r w:rsidR="007C4DAF" w:rsidRPr="00C9669E">
        <w:t>the duties</w:t>
      </w:r>
      <w:r w:rsidR="00164D7D" w:rsidRPr="00C9669E">
        <w:t xml:space="preserve"> and structures</w:t>
      </w:r>
      <w:r w:rsidR="007C4DAF" w:rsidRPr="00C9669E">
        <w:t xml:space="preserve"> detailed within The Ac</w:t>
      </w:r>
      <w:r w:rsidR="00164D7D" w:rsidRPr="00C9669E">
        <w:t xml:space="preserve">t. </w:t>
      </w:r>
      <w:r w:rsidR="005374C2" w:rsidRPr="00C9669E">
        <w:t>The re</w:t>
      </w:r>
      <w:r w:rsidR="0082304C" w:rsidRPr="00C9669E">
        <w:t xml:space="preserve">port recognises that the duties placed upon Category 1 Responders within The Civil Contingencies Act (2004) </w:t>
      </w:r>
      <w:r w:rsidR="00B7209A" w:rsidRPr="00C9669E">
        <w:t xml:space="preserve">broadly remain fit for purpose, but focuses on four specific duties, these being risk assessment, public awareness raising, information sharing, and business continuity promotion. </w:t>
      </w:r>
    </w:p>
    <w:p w14:paraId="0CABAB23" w14:textId="77777777" w:rsidR="00B71737" w:rsidRPr="00C9669E" w:rsidRDefault="00B71737" w:rsidP="00216FFF">
      <w:pPr>
        <w:spacing w:after="0"/>
        <w:jc w:val="both"/>
      </w:pPr>
    </w:p>
    <w:p w14:paraId="5F485993" w14:textId="0AC5C3E0" w:rsidR="00B71737" w:rsidRPr="00C9669E" w:rsidRDefault="00B71737" w:rsidP="00216FFF">
      <w:pPr>
        <w:spacing w:after="0"/>
        <w:jc w:val="both"/>
      </w:pPr>
      <w:r w:rsidRPr="00C9669E">
        <w:t xml:space="preserve">In terms of risk assessment, the review </w:t>
      </w:r>
      <w:r w:rsidR="009D3A69" w:rsidRPr="00C9669E">
        <w:t>concluded that the process for identifying and assessing risks should be simplified</w:t>
      </w:r>
      <w:r w:rsidR="00486CBB" w:rsidRPr="00C9669E">
        <w:t xml:space="preserve">, and more </w:t>
      </w:r>
      <w:r w:rsidR="00C03F8A" w:rsidRPr="00C9669E">
        <w:t xml:space="preserve">emphasis should be given on looking ahead further than 2 years </w:t>
      </w:r>
      <w:r w:rsidR="001E6032" w:rsidRPr="00C9669E">
        <w:t xml:space="preserve">to enable preparedness activity to be undertaken for longer-term risks. </w:t>
      </w:r>
    </w:p>
    <w:p w14:paraId="40C0AD96" w14:textId="77777777" w:rsidR="00697DCC" w:rsidRPr="00C9669E" w:rsidRDefault="00697DCC" w:rsidP="00216FFF">
      <w:pPr>
        <w:spacing w:after="0"/>
        <w:jc w:val="both"/>
      </w:pPr>
    </w:p>
    <w:p w14:paraId="61D1EBBE" w14:textId="45C478C2" w:rsidR="00697DCC" w:rsidRPr="00C9669E" w:rsidRDefault="00697DCC" w:rsidP="00216FFF">
      <w:pPr>
        <w:spacing w:after="0"/>
        <w:jc w:val="both"/>
      </w:pPr>
      <w:r w:rsidRPr="00C9669E">
        <w:t xml:space="preserve">It was also noted within the review that </w:t>
      </w:r>
      <w:r w:rsidR="003C226C" w:rsidRPr="00C9669E">
        <w:t xml:space="preserve">the multi-agency structures for </w:t>
      </w:r>
      <w:r w:rsidR="00715641" w:rsidRPr="00C9669E">
        <w:t xml:space="preserve">co-operation and collaboration implemented within The Civil Contingencies Act (2004) </w:t>
      </w:r>
      <w:r w:rsidR="00C9669E" w:rsidRPr="00C9669E">
        <w:t>remain</w:t>
      </w:r>
      <w:r w:rsidR="00715641" w:rsidRPr="00C9669E">
        <w:t xml:space="preserve"> suitable for response at a local level</w:t>
      </w:r>
      <w:r w:rsidR="00EA17EB" w:rsidRPr="00C9669E">
        <w:t>, however</w:t>
      </w:r>
      <w:r w:rsidR="00C9669E" w:rsidRPr="00C9669E">
        <w:t>,</w:t>
      </w:r>
      <w:r w:rsidR="00EA17EB" w:rsidRPr="00C9669E">
        <w:t xml:space="preserve"> recommends that the United Kingdom Government and Devolved nations should discuss </w:t>
      </w:r>
      <w:r w:rsidR="008549A0" w:rsidRPr="00C9669E">
        <w:t xml:space="preserve">and agree a formal way forward </w:t>
      </w:r>
      <w:r w:rsidR="00BD11AB" w:rsidRPr="00C9669E">
        <w:t>for the role of partners and Local Resilience Forums</w:t>
      </w:r>
      <w:r w:rsidR="00C9669E" w:rsidRPr="00C9669E">
        <w:t>.</w:t>
      </w:r>
    </w:p>
    <w:p w14:paraId="1BC7C022" w14:textId="77777777" w:rsidR="005374C2" w:rsidRPr="00C9669E" w:rsidRDefault="005374C2" w:rsidP="00216FFF">
      <w:pPr>
        <w:spacing w:after="0"/>
        <w:jc w:val="both"/>
      </w:pPr>
    </w:p>
    <w:p w14:paraId="18E38B0B" w14:textId="1CC70E54" w:rsidR="00AC1882" w:rsidRPr="00C9669E" w:rsidRDefault="00D8288D" w:rsidP="00216FFF">
      <w:pPr>
        <w:spacing w:after="0"/>
        <w:jc w:val="both"/>
      </w:pPr>
      <w:r w:rsidRPr="00C9669E">
        <w:t xml:space="preserve">Overall, the </w:t>
      </w:r>
      <w:r w:rsidR="00070FAA" w:rsidRPr="00C9669E">
        <w:t xml:space="preserve">independent review concluded that The Civil Contingencies Act (2004) and supporting </w:t>
      </w:r>
      <w:r w:rsidR="00BC6E46" w:rsidRPr="00C9669E">
        <w:t>guidance have served its purpose since its implementation</w:t>
      </w:r>
      <w:r w:rsidR="00515404" w:rsidRPr="00C9669E">
        <w:t xml:space="preserve"> and have made </w:t>
      </w:r>
      <w:r w:rsidR="00E72589" w:rsidRPr="00C9669E">
        <w:t xml:space="preserve">progressive steps in making the United Kingdom a resilient nation. </w:t>
      </w:r>
      <w:r w:rsidR="00FE0077" w:rsidRPr="00C9669E">
        <w:t>However, it was noted that since its implementation</w:t>
      </w:r>
      <w:r w:rsidR="005F38B9" w:rsidRPr="00C9669E">
        <w:t xml:space="preserve">, and specifically over the last decade, the plans have not been maintained, and now are not fit for purpose </w:t>
      </w:r>
      <w:r w:rsidR="00E11962" w:rsidRPr="00C9669E">
        <w:t xml:space="preserve">in the world we are in today </w:t>
      </w:r>
      <w:sdt>
        <w:sdtPr>
          <w:id w:val="-1700305895"/>
          <w:citation/>
        </w:sdtPr>
        <w:sdtContent>
          <w:r w:rsidR="00E11962" w:rsidRPr="00C9669E">
            <w:fldChar w:fldCharType="begin"/>
          </w:r>
          <w:r w:rsidR="00E11962" w:rsidRPr="00C9669E">
            <w:instrText xml:space="preserve">CITATION Man22 \p 10 \l 2057 </w:instrText>
          </w:r>
          <w:r w:rsidR="00E11962" w:rsidRPr="00C9669E">
            <w:fldChar w:fldCharType="separate"/>
          </w:r>
          <w:r w:rsidR="00231277" w:rsidRPr="00231277">
            <w:rPr>
              <w:noProof/>
            </w:rPr>
            <w:t>(Mann, et al., 2022, p. 10)</w:t>
          </w:r>
          <w:r w:rsidR="00E11962" w:rsidRPr="00C9669E">
            <w:fldChar w:fldCharType="end"/>
          </w:r>
        </w:sdtContent>
      </w:sdt>
      <w:r w:rsidR="00E11962" w:rsidRPr="00C9669E">
        <w:t>.</w:t>
      </w:r>
    </w:p>
    <w:p w14:paraId="1864A1C4" w14:textId="77777777" w:rsidR="008D4220" w:rsidRDefault="008D4220" w:rsidP="00216FFF">
      <w:pPr>
        <w:spacing w:after="0"/>
        <w:jc w:val="both"/>
        <w:rPr>
          <w:color w:val="FF0000"/>
        </w:rPr>
      </w:pPr>
    </w:p>
    <w:p w14:paraId="4BC3C350" w14:textId="5E0B5992" w:rsidR="008D4220" w:rsidRPr="00E637E2" w:rsidRDefault="00E77528" w:rsidP="00216FFF">
      <w:pPr>
        <w:spacing w:after="0"/>
        <w:jc w:val="both"/>
      </w:pPr>
      <w:r w:rsidRPr="00E637E2">
        <w:lastRenderedPageBreak/>
        <w:t xml:space="preserve">Following the COVID-19 Pandemic, </w:t>
      </w:r>
      <w:r w:rsidR="000C478C" w:rsidRPr="00E637E2">
        <w:t>in 2023 Local Partnerships</w:t>
      </w:r>
      <w:r w:rsidR="008D4220" w:rsidRPr="00E637E2">
        <w:t xml:space="preserve"> </w:t>
      </w:r>
      <w:r w:rsidR="000C478C" w:rsidRPr="00E637E2">
        <w:t xml:space="preserve">undertook a review into the </w:t>
      </w:r>
      <w:r w:rsidR="00531911" w:rsidRPr="00E637E2">
        <w:t>Civil Contingencies in Wales</w:t>
      </w:r>
      <w:r w:rsidR="0044114A" w:rsidRPr="00E637E2">
        <w:t xml:space="preserve"> </w:t>
      </w:r>
      <w:sdt>
        <w:sdtPr>
          <w:id w:val="1206373242"/>
          <w:citation/>
        </w:sdtPr>
        <w:sdtContent>
          <w:r w:rsidR="0044114A" w:rsidRPr="00E637E2">
            <w:fldChar w:fldCharType="begin"/>
          </w:r>
          <w:r w:rsidR="0044114A" w:rsidRPr="00E637E2">
            <w:instrText xml:space="preserve"> CITATION Loc23 \l 2057 </w:instrText>
          </w:r>
          <w:r w:rsidR="0044114A" w:rsidRPr="00E637E2">
            <w:fldChar w:fldCharType="separate"/>
          </w:r>
          <w:r w:rsidR="00231277" w:rsidRPr="00231277">
            <w:rPr>
              <w:noProof/>
            </w:rPr>
            <w:t>(Partnerships, 2023)</w:t>
          </w:r>
          <w:r w:rsidR="0044114A" w:rsidRPr="00E637E2">
            <w:fldChar w:fldCharType="end"/>
          </w:r>
        </w:sdtContent>
      </w:sdt>
      <w:r w:rsidR="000C478C" w:rsidRPr="00E637E2">
        <w:t xml:space="preserve">. </w:t>
      </w:r>
      <w:r w:rsidR="006576CE" w:rsidRPr="00E637E2">
        <w:t xml:space="preserve">To gather </w:t>
      </w:r>
      <w:r w:rsidR="007D1913" w:rsidRPr="00E637E2">
        <w:t xml:space="preserve">evidence and findings for the report, </w:t>
      </w:r>
      <w:r w:rsidR="00E25B01" w:rsidRPr="00E637E2">
        <w:t>engagement was undertaken with key stakeholders from both Category 1 and 2 Responders</w:t>
      </w:r>
      <w:r w:rsidR="00E5455C" w:rsidRPr="00E637E2">
        <w:t xml:space="preserve"> in the form of surveys and in-depth interviews. Overall findings concluded that </w:t>
      </w:r>
      <w:r w:rsidR="008D68A8" w:rsidRPr="00E637E2">
        <w:t xml:space="preserve">civil contingency structures within Wales are fit for purpose, but there is potential for improvement. </w:t>
      </w:r>
    </w:p>
    <w:p w14:paraId="58E294A3" w14:textId="77777777" w:rsidR="008D68A8" w:rsidRPr="00E637E2" w:rsidRDefault="008D68A8" w:rsidP="00216FFF">
      <w:pPr>
        <w:spacing w:after="0"/>
        <w:jc w:val="both"/>
      </w:pPr>
    </w:p>
    <w:p w14:paraId="006FE5AE" w14:textId="06DFBE2F" w:rsidR="008D68A8" w:rsidRPr="00E637E2" w:rsidRDefault="008761DE" w:rsidP="00216FFF">
      <w:pPr>
        <w:spacing w:after="0"/>
        <w:jc w:val="both"/>
      </w:pPr>
      <w:r w:rsidRPr="00E637E2">
        <w:t xml:space="preserve">The findings from </w:t>
      </w:r>
      <w:r w:rsidR="00726C7A" w:rsidRPr="00E637E2">
        <w:t xml:space="preserve">both the survey results and interviews were reviewed in line with six other jurisdictions, including Northern Ireland, Scotland and New Zealand. Following this, </w:t>
      </w:r>
      <w:r w:rsidR="00232137" w:rsidRPr="00E637E2">
        <w:t xml:space="preserve">recommendations were made where civil contingencies and emergency preparedness, resilience and response in Wales can be improved. </w:t>
      </w:r>
      <w:r w:rsidR="00D06E58" w:rsidRPr="00E637E2">
        <w:t xml:space="preserve">One improvement recommended is in relation to </w:t>
      </w:r>
      <w:r w:rsidR="00E73081" w:rsidRPr="00E637E2">
        <w:t xml:space="preserve">risk management. It is recommended that Welsh Government and the Local Resilience Forums </w:t>
      </w:r>
      <w:r w:rsidR="008D5EDC" w:rsidRPr="00E637E2">
        <w:t xml:space="preserve">should work collaboratively to review the National Risk Register </w:t>
      </w:r>
      <w:r w:rsidR="001B3AD3" w:rsidRPr="00E637E2">
        <w:t>and identify which risks would significantly impact Wales</w:t>
      </w:r>
      <w:r w:rsidR="00C32BC0" w:rsidRPr="00E637E2">
        <w:t xml:space="preserve">. This would ensure a consistent approach to risk assessment and planning across the country. </w:t>
      </w:r>
      <w:r w:rsidR="0029351D" w:rsidRPr="00E637E2">
        <w:t xml:space="preserve">A further recommendation </w:t>
      </w:r>
      <w:r w:rsidR="006E3F71" w:rsidRPr="00E637E2">
        <w:t xml:space="preserve">put forward is for Local Resilience Forums to provide the opportunity for Category 1 partners other than the Police to be provided with the opportunity to chair Strategic and Tactical Co-ordinating Group meetings </w:t>
      </w:r>
      <w:r w:rsidR="00793EC8" w:rsidRPr="00E637E2">
        <w:t xml:space="preserve">during suitable exercises. This will help relieve pressure off Police </w:t>
      </w:r>
      <w:r w:rsidR="00A0066F" w:rsidRPr="00E637E2">
        <w:t>responders and</w:t>
      </w:r>
      <w:r w:rsidR="00793EC8" w:rsidRPr="00E637E2">
        <w:t xml:space="preserve"> build confidence </w:t>
      </w:r>
      <w:r w:rsidR="00725A02" w:rsidRPr="00E637E2">
        <w:t xml:space="preserve">and trust between partners. </w:t>
      </w:r>
      <w:r w:rsidR="00A0066F" w:rsidRPr="00E637E2">
        <w:t xml:space="preserve">A final recommendation made within the report </w:t>
      </w:r>
      <w:r w:rsidR="00F800C0" w:rsidRPr="00E637E2">
        <w:t>is for there to</w:t>
      </w:r>
      <w:r w:rsidR="00194A39" w:rsidRPr="00E637E2">
        <w:t xml:space="preserve"> be a more consistent approach to including third sector organisations within Local Resilience Forum </w:t>
      </w:r>
      <w:r w:rsidR="003D2A4D" w:rsidRPr="00E637E2">
        <w:t xml:space="preserve">planning meetings to ensure they are </w:t>
      </w:r>
      <w:r w:rsidR="00E637E2" w:rsidRPr="00E637E2">
        <w:t>included in the response to emergencies.</w:t>
      </w:r>
    </w:p>
    <w:p w14:paraId="0B98ADF6" w14:textId="77777777" w:rsidR="00521871" w:rsidRDefault="00521871" w:rsidP="00216FFF">
      <w:pPr>
        <w:spacing w:after="0" w:line="278" w:lineRule="auto"/>
        <w:jc w:val="both"/>
      </w:pPr>
    </w:p>
    <w:p w14:paraId="2ADC1B4D" w14:textId="38B924F8" w:rsidR="00A74237" w:rsidRDefault="00A74237" w:rsidP="00216FFF">
      <w:pPr>
        <w:spacing w:after="0" w:line="278" w:lineRule="auto"/>
        <w:jc w:val="both"/>
        <w:rPr>
          <w:u w:val="single"/>
        </w:rPr>
      </w:pPr>
      <w:r>
        <w:rPr>
          <w:u w:val="single"/>
        </w:rPr>
        <w:t>Conclusion</w:t>
      </w:r>
    </w:p>
    <w:p w14:paraId="20CE7CBA" w14:textId="77777777" w:rsidR="00A74237" w:rsidRPr="00A74237" w:rsidRDefault="00A74237" w:rsidP="00216FFF">
      <w:pPr>
        <w:spacing w:after="0" w:line="278" w:lineRule="auto"/>
        <w:jc w:val="both"/>
        <w:rPr>
          <w:u w:val="single"/>
        </w:rPr>
      </w:pPr>
    </w:p>
    <w:p w14:paraId="523E5371" w14:textId="77777777" w:rsidR="00454DCB" w:rsidRPr="00454DCB" w:rsidRDefault="00925EF3" w:rsidP="00454DCB">
      <w:pPr>
        <w:spacing w:after="0"/>
        <w:jc w:val="both"/>
      </w:pPr>
      <w:r w:rsidRPr="00925EF3">
        <w:t>The C</w:t>
      </w:r>
      <w:r>
        <w:t xml:space="preserve">ivil </w:t>
      </w:r>
      <w:r w:rsidRPr="00925EF3">
        <w:t>C</w:t>
      </w:r>
      <w:r>
        <w:t xml:space="preserve">ontingencies </w:t>
      </w:r>
      <w:r w:rsidRPr="00925EF3">
        <w:t>A</w:t>
      </w:r>
      <w:r>
        <w:t xml:space="preserve">ct </w:t>
      </w:r>
      <w:r w:rsidR="00794A0B">
        <w:t xml:space="preserve">(2004) </w:t>
      </w:r>
      <w:r>
        <w:t xml:space="preserve">and </w:t>
      </w:r>
      <w:r w:rsidR="00B768C6">
        <w:t>its accompanying</w:t>
      </w:r>
      <w:r>
        <w:t xml:space="preserve"> statutory and non-statutory guidance</w:t>
      </w:r>
      <w:r w:rsidRPr="00925EF3">
        <w:t xml:space="preserve"> has several notable strengths that have shaped its effectiveness in managing emergencies in the UK. One of </w:t>
      </w:r>
      <w:r w:rsidR="00384229">
        <w:t>the</w:t>
      </w:r>
      <w:r w:rsidRPr="00925EF3">
        <w:t xml:space="preserve"> key strengths is the clear definition of roles and responsibilities for local responders</w:t>
      </w:r>
      <w:r w:rsidR="00384229">
        <w:t>, and t</w:t>
      </w:r>
      <w:r w:rsidRPr="00925EF3">
        <w:t xml:space="preserve">he establishment of Local Resilience Forums (LRFs) has further enhanced collaboration. Additionally, </w:t>
      </w:r>
      <w:r w:rsidR="00384229">
        <w:t>by mandating</w:t>
      </w:r>
      <w:r w:rsidRPr="00925EF3">
        <w:t xml:space="preserve"> public communication</w:t>
      </w:r>
      <w:r w:rsidR="00384229">
        <w:t xml:space="preserve"> within the Act</w:t>
      </w:r>
      <w:r w:rsidRPr="00925EF3">
        <w:t xml:space="preserve">, </w:t>
      </w:r>
      <w:r w:rsidR="00384229">
        <w:t>this</w:t>
      </w:r>
      <w:r w:rsidRPr="00925EF3">
        <w:t xml:space="preserve"> has helped build trust and transparency </w:t>
      </w:r>
      <w:r w:rsidR="00384229">
        <w:t xml:space="preserve">between responders and communities </w:t>
      </w:r>
      <w:r w:rsidRPr="00925EF3">
        <w:t xml:space="preserve">during emergencies. By establishing a legal framework for risk assessment and emergency planning, the Act ensures that preparedness is </w:t>
      </w:r>
      <w:r w:rsidR="00384229">
        <w:t>systematic</w:t>
      </w:r>
      <w:r w:rsidRPr="00925EF3">
        <w:t>. </w:t>
      </w:r>
      <w:r w:rsidR="00454DCB" w:rsidRPr="00454DCB">
        <w:t>Inquiries into incidents such as the 7/7 bombings, the Manchester Arena attack, the Grenfell Tower fire and the COVID</w:t>
      </w:r>
      <w:r w:rsidR="00454DCB" w:rsidRPr="00454DCB">
        <w:noBreakHyphen/>
        <w:t>19 pandemic demonstrate that these structures have, in many cases, enabled coordinated multi</w:t>
      </w:r>
      <w:r w:rsidR="00454DCB" w:rsidRPr="00454DCB">
        <w:noBreakHyphen/>
        <w:t>agency responses and provided a consistent legal basis for preparedness activity.</w:t>
      </w:r>
    </w:p>
    <w:p w14:paraId="10270D00" w14:textId="77777777" w:rsidR="00925EF3" w:rsidRPr="00925EF3" w:rsidRDefault="00925EF3" w:rsidP="00925EF3">
      <w:pPr>
        <w:spacing w:after="0"/>
        <w:jc w:val="both"/>
      </w:pPr>
    </w:p>
    <w:p w14:paraId="0F3A055A" w14:textId="1086AF9D" w:rsidR="00925EF3" w:rsidRDefault="00925EF3" w:rsidP="00925EF3">
      <w:pPr>
        <w:spacing w:after="0"/>
        <w:jc w:val="both"/>
      </w:pPr>
      <w:r w:rsidRPr="00925EF3">
        <w:t xml:space="preserve">As well as having its strengths, </w:t>
      </w:r>
      <w:r w:rsidR="00794A0B">
        <w:t>T</w:t>
      </w:r>
      <w:r w:rsidRPr="00925EF3">
        <w:t>he C</w:t>
      </w:r>
      <w:r w:rsidR="00794A0B">
        <w:t xml:space="preserve">ivil </w:t>
      </w:r>
      <w:r w:rsidRPr="00925EF3">
        <w:t>C</w:t>
      </w:r>
      <w:r w:rsidR="00794A0B">
        <w:t xml:space="preserve">ontingencies </w:t>
      </w:r>
      <w:r w:rsidRPr="00925EF3">
        <w:t>A</w:t>
      </w:r>
      <w:r w:rsidR="00794A0B">
        <w:t>ct (2004)</w:t>
      </w:r>
      <w:r w:rsidRPr="00925EF3">
        <w:t xml:space="preserve"> also has some weaknesses. Since being published in 2004, the Act has not been significantly updated </w:t>
      </w:r>
      <w:r w:rsidR="0043557A">
        <w:t>meaning that it is not</w:t>
      </w:r>
      <w:r w:rsidRPr="00925EF3">
        <w:t xml:space="preserve"> up to date with evolving threats such as cyberattacks, pandemics and climate change. </w:t>
      </w:r>
      <w:r w:rsidR="00B6780B">
        <w:t>Furthermore</w:t>
      </w:r>
      <w:r w:rsidRPr="00925EF3">
        <w:t>, some local authorities and responder organisations have reported difficulties in meeting the Act’s requirements due to limited resources and training, which can undermine the effectiveness of emergency preparedness. </w:t>
      </w:r>
    </w:p>
    <w:p w14:paraId="29410748" w14:textId="77777777" w:rsidR="00925EF3" w:rsidRPr="00925EF3" w:rsidRDefault="00925EF3" w:rsidP="00925EF3">
      <w:pPr>
        <w:spacing w:after="0"/>
        <w:jc w:val="both"/>
      </w:pPr>
    </w:p>
    <w:p w14:paraId="1E5A96D3" w14:textId="3D764C4F" w:rsidR="00925EF3" w:rsidRPr="00DE0194" w:rsidRDefault="00925EF3" w:rsidP="00216FFF">
      <w:pPr>
        <w:spacing w:after="0"/>
        <w:jc w:val="both"/>
        <w:rPr>
          <w:u w:val="single"/>
        </w:rPr>
      </w:pPr>
      <w:r w:rsidRPr="00925EF3">
        <w:t>In conclusion, while the Civil Contingencies Act 2004 has provided a solid foundation for civil protection in the UK,</w:t>
      </w:r>
      <w:r w:rsidR="006F5AFA">
        <w:t xml:space="preserve"> however,</w:t>
      </w:r>
      <w:r w:rsidRPr="00925EF3">
        <w:t xml:space="preserve"> it</w:t>
      </w:r>
      <w:r w:rsidR="006F5AFA">
        <w:t xml:space="preserve"> now</w:t>
      </w:r>
      <w:r w:rsidRPr="00925EF3">
        <w:t xml:space="preserve"> requires modernisation to address contemporary risks and ensure a more integrated national response. Strengthening central oversight, updating legislative provisions, and </w:t>
      </w:r>
      <w:r w:rsidRPr="00925EF3">
        <w:lastRenderedPageBreak/>
        <w:t>investing in training and resources are essential steps to enhance the UK’s resilience in the face of future emergencies. </w:t>
      </w:r>
    </w:p>
    <w:p w14:paraId="29E28870" w14:textId="383C82ED" w:rsidR="0B644D54" w:rsidRPr="00DE0194" w:rsidRDefault="0B644D54" w:rsidP="00216FFF">
      <w:pPr>
        <w:spacing w:after="0"/>
        <w:jc w:val="both"/>
        <w:rPr>
          <w:u w:val="single"/>
        </w:rPr>
      </w:pPr>
    </w:p>
    <w:p w14:paraId="1EEF6A32" w14:textId="77777777" w:rsidR="00147A12" w:rsidRDefault="00147A12" w:rsidP="00216FFF">
      <w:pPr>
        <w:spacing w:after="0"/>
        <w:jc w:val="both"/>
        <w:rPr>
          <w:u w:val="single"/>
        </w:rPr>
      </w:pPr>
    </w:p>
    <w:p w14:paraId="700C3B2A" w14:textId="77777777" w:rsidR="000269E2" w:rsidRDefault="000269E2" w:rsidP="00216FFF">
      <w:pPr>
        <w:spacing w:after="0"/>
        <w:jc w:val="both"/>
        <w:rPr>
          <w:u w:val="single"/>
        </w:rPr>
      </w:pPr>
    </w:p>
    <w:p w14:paraId="51FF2E8C" w14:textId="77777777" w:rsidR="000269E2" w:rsidRDefault="000269E2" w:rsidP="00216FFF">
      <w:pPr>
        <w:spacing w:after="0"/>
        <w:jc w:val="both"/>
        <w:rPr>
          <w:u w:val="single"/>
        </w:rPr>
      </w:pPr>
    </w:p>
    <w:p w14:paraId="165FCE00" w14:textId="77777777" w:rsidR="000269E2" w:rsidRDefault="000269E2" w:rsidP="00216FFF">
      <w:pPr>
        <w:spacing w:after="0"/>
        <w:jc w:val="both"/>
        <w:rPr>
          <w:u w:val="single"/>
        </w:rPr>
      </w:pPr>
    </w:p>
    <w:p w14:paraId="52519FD3" w14:textId="77777777" w:rsidR="000269E2" w:rsidRDefault="000269E2" w:rsidP="00216FFF">
      <w:pPr>
        <w:spacing w:after="0"/>
        <w:jc w:val="both"/>
        <w:rPr>
          <w:u w:val="single"/>
        </w:rPr>
      </w:pPr>
    </w:p>
    <w:p w14:paraId="1A259BB9" w14:textId="77777777" w:rsidR="000269E2" w:rsidRDefault="000269E2" w:rsidP="00216FFF">
      <w:pPr>
        <w:spacing w:after="0"/>
        <w:jc w:val="both"/>
        <w:rPr>
          <w:u w:val="single"/>
        </w:rPr>
      </w:pPr>
    </w:p>
    <w:p w14:paraId="6B241F9A" w14:textId="77777777" w:rsidR="000269E2" w:rsidRDefault="000269E2" w:rsidP="00216FFF">
      <w:pPr>
        <w:spacing w:after="0"/>
        <w:jc w:val="both"/>
        <w:rPr>
          <w:u w:val="single"/>
        </w:rPr>
      </w:pPr>
    </w:p>
    <w:p w14:paraId="3C9627DD" w14:textId="77777777" w:rsidR="000269E2" w:rsidRDefault="000269E2" w:rsidP="00216FFF">
      <w:pPr>
        <w:spacing w:after="0"/>
        <w:jc w:val="both"/>
        <w:rPr>
          <w:u w:val="single"/>
        </w:rPr>
      </w:pPr>
    </w:p>
    <w:p w14:paraId="52B77AA2" w14:textId="77777777" w:rsidR="000269E2" w:rsidRDefault="000269E2" w:rsidP="00216FFF">
      <w:pPr>
        <w:spacing w:after="0"/>
        <w:jc w:val="both"/>
        <w:rPr>
          <w:u w:val="single"/>
        </w:rPr>
      </w:pPr>
    </w:p>
    <w:p w14:paraId="68F7914A" w14:textId="77777777" w:rsidR="000269E2" w:rsidRDefault="000269E2" w:rsidP="00216FFF">
      <w:pPr>
        <w:spacing w:after="0"/>
        <w:jc w:val="both"/>
        <w:rPr>
          <w:u w:val="single"/>
        </w:rPr>
      </w:pPr>
    </w:p>
    <w:p w14:paraId="60A92B36" w14:textId="77777777" w:rsidR="000269E2" w:rsidRDefault="000269E2" w:rsidP="00216FFF">
      <w:pPr>
        <w:spacing w:after="0"/>
        <w:jc w:val="both"/>
        <w:rPr>
          <w:u w:val="single"/>
        </w:rPr>
      </w:pPr>
    </w:p>
    <w:p w14:paraId="70A0B5AB" w14:textId="77777777" w:rsidR="000269E2" w:rsidRDefault="000269E2" w:rsidP="00216FFF">
      <w:pPr>
        <w:spacing w:after="0"/>
        <w:jc w:val="both"/>
        <w:rPr>
          <w:u w:val="single"/>
        </w:rPr>
      </w:pPr>
    </w:p>
    <w:p w14:paraId="4F18A848" w14:textId="77777777" w:rsidR="000269E2" w:rsidRDefault="000269E2" w:rsidP="00216FFF">
      <w:pPr>
        <w:spacing w:after="0"/>
        <w:jc w:val="both"/>
        <w:rPr>
          <w:u w:val="single"/>
        </w:rPr>
      </w:pPr>
    </w:p>
    <w:p w14:paraId="1E81233B" w14:textId="77777777" w:rsidR="000269E2" w:rsidRDefault="000269E2" w:rsidP="00216FFF">
      <w:pPr>
        <w:spacing w:after="0"/>
        <w:jc w:val="both"/>
        <w:rPr>
          <w:u w:val="single"/>
        </w:rPr>
      </w:pPr>
    </w:p>
    <w:p w14:paraId="0BD71807" w14:textId="77777777" w:rsidR="000269E2" w:rsidRDefault="000269E2" w:rsidP="00216FFF">
      <w:pPr>
        <w:spacing w:after="0"/>
        <w:jc w:val="both"/>
        <w:rPr>
          <w:u w:val="single"/>
        </w:rPr>
      </w:pPr>
    </w:p>
    <w:p w14:paraId="79A7AF2D" w14:textId="77777777" w:rsidR="000269E2" w:rsidRDefault="000269E2" w:rsidP="00216FFF">
      <w:pPr>
        <w:spacing w:after="0"/>
        <w:jc w:val="both"/>
        <w:rPr>
          <w:u w:val="single"/>
        </w:rPr>
      </w:pPr>
    </w:p>
    <w:p w14:paraId="3FB9B2DA" w14:textId="77777777" w:rsidR="000269E2" w:rsidRDefault="000269E2" w:rsidP="00216FFF">
      <w:pPr>
        <w:spacing w:after="0"/>
        <w:jc w:val="both"/>
        <w:rPr>
          <w:u w:val="single"/>
        </w:rPr>
      </w:pPr>
    </w:p>
    <w:p w14:paraId="2AB4A7A4" w14:textId="77777777" w:rsidR="000269E2" w:rsidRDefault="000269E2" w:rsidP="00216FFF">
      <w:pPr>
        <w:spacing w:after="0"/>
        <w:jc w:val="both"/>
        <w:rPr>
          <w:u w:val="single"/>
        </w:rPr>
      </w:pPr>
    </w:p>
    <w:p w14:paraId="0647AF93" w14:textId="77777777" w:rsidR="000269E2" w:rsidRDefault="000269E2" w:rsidP="00216FFF">
      <w:pPr>
        <w:spacing w:after="0"/>
        <w:jc w:val="both"/>
        <w:rPr>
          <w:u w:val="single"/>
        </w:rPr>
      </w:pPr>
    </w:p>
    <w:p w14:paraId="0720623A" w14:textId="77777777" w:rsidR="000269E2" w:rsidRDefault="000269E2" w:rsidP="00216FFF">
      <w:pPr>
        <w:spacing w:after="0"/>
        <w:jc w:val="both"/>
        <w:rPr>
          <w:u w:val="single"/>
        </w:rPr>
      </w:pPr>
    </w:p>
    <w:p w14:paraId="3FE7771D" w14:textId="77777777" w:rsidR="000269E2" w:rsidRDefault="000269E2" w:rsidP="00216FFF">
      <w:pPr>
        <w:spacing w:after="0"/>
        <w:jc w:val="both"/>
        <w:rPr>
          <w:u w:val="single"/>
        </w:rPr>
      </w:pPr>
    </w:p>
    <w:p w14:paraId="579A0DB5" w14:textId="77777777" w:rsidR="000269E2" w:rsidRDefault="000269E2" w:rsidP="00216FFF">
      <w:pPr>
        <w:spacing w:after="0"/>
        <w:jc w:val="both"/>
        <w:rPr>
          <w:u w:val="single"/>
        </w:rPr>
      </w:pPr>
    </w:p>
    <w:p w14:paraId="1E713FCA" w14:textId="77777777" w:rsidR="000269E2" w:rsidRDefault="000269E2" w:rsidP="00216FFF">
      <w:pPr>
        <w:spacing w:after="0"/>
        <w:jc w:val="both"/>
        <w:rPr>
          <w:u w:val="single"/>
        </w:rPr>
      </w:pPr>
    </w:p>
    <w:p w14:paraId="6062FD6F" w14:textId="77777777" w:rsidR="000269E2" w:rsidRDefault="000269E2" w:rsidP="00216FFF">
      <w:pPr>
        <w:spacing w:after="0"/>
        <w:jc w:val="both"/>
        <w:rPr>
          <w:u w:val="single"/>
        </w:rPr>
      </w:pPr>
    </w:p>
    <w:p w14:paraId="5D2B317A" w14:textId="77777777" w:rsidR="000269E2" w:rsidRDefault="000269E2" w:rsidP="00216FFF">
      <w:pPr>
        <w:spacing w:after="0"/>
        <w:jc w:val="both"/>
        <w:rPr>
          <w:u w:val="single"/>
        </w:rPr>
      </w:pPr>
    </w:p>
    <w:p w14:paraId="2F8FF208" w14:textId="77777777" w:rsidR="000269E2" w:rsidRDefault="000269E2" w:rsidP="00216FFF">
      <w:pPr>
        <w:spacing w:after="0"/>
        <w:jc w:val="both"/>
        <w:rPr>
          <w:u w:val="single"/>
        </w:rPr>
      </w:pPr>
    </w:p>
    <w:p w14:paraId="2D7EF44E" w14:textId="77777777" w:rsidR="000269E2" w:rsidRDefault="000269E2" w:rsidP="00216FFF">
      <w:pPr>
        <w:spacing w:after="0"/>
        <w:jc w:val="both"/>
        <w:rPr>
          <w:u w:val="single"/>
        </w:rPr>
      </w:pPr>
    </w:p>
    <w:p w14:paraId="15DE0AF0" w14:textId="77777777" w:rsidR="000269E2" w:rsidRDefault="000269E2" w:rsidP="00216FFF">
      <w:pPr>
        <w:spacing w:after="0"/>
        <w:jc w:val="both"/>
        <w:rPr>
          <w:u w:val="single"/>
        </w:rPr>
      </w:pPr>
    </w:p>
    <w:p w14:paraId="442F62C6" w14:textId="77777777" w:rsidR="000269E2" w:rsidRDefault="000269E2" w:rsidP="00216FFF">
      <w:pPr>
        <w:spacing w:after="0"/>
        <w:jc w:val="both"/>
        <w:rPr>
          <w:u w:val="single"/>
        </w:rPr>
      </w:pPr>
    </w:p>
    <w:p w14:paraId="6C9AE938" w14:textId="77777777" w:rsidR="000269E2" w:rsidRDefault="000269E2" w:rsidP="00216FFF">
      <w:pPr>
        <w:spacing w:after="0"/>
        <w:jc w:val="both"/>
        <w:rPr>
          <w:u w:val="single"/>
        </w:rPr>
      </w:pPr>
    </w:p>
    <w:p w14:paraId="19EC2B9B" w14:textId="77777777" w:rsidR="000269E2" w:rsidRDefault="000269E2" w:rsidP="00216FFF">
      <w:pPr>
        <w:spacing w:after="0"/>
        <w:jc w:val="both"/>
        <w:rPr>
          <w:u w:val="single"/>
        </w:rPr>
      </w:pPr>
    </w:p>
    <w:p w14:paraId="195058A6" w14:textId="77777777" w:rsidR="000269E2" w:rsidRDefault="000269E2" w:rsidP="00216FFF">
      <w:pPr>
        <w:spacing w:after="0"/>
        <w:jc w:val="both"/>
        <w:rPr>
          <w:u w:val="single"/>
        </w:rPr>
      </w:pPr>
    </w:p>
    <w:p w14:paraId="66A192F4" w14:textId="77777777" w:rsidR="000269E2" w:rsidRDefault="000269E2" w:rsidP="00216FFF">
      <w:pPr>
        <w:spacing w:after="0"/>
        <w:jc w:val="both"/>
        <w:rPr>
          <w:u w:val="single"/>
        </w:rPr>
      </w:pPr>
    </w:p>
    <w:p w14:paraId="1FC76996" w14:textId="77777777" w:rsidR="000269E2" w:rsidRDefault="000269E2" w:rsidP="00216FFF">
      <w:pPr>
        <w:spacing w:after="0"/>
        <w:jc w:val="both"/>
        <w:rPr>
          <w:u w:val="single"/>
        </w:rPr>
      </w:pPr>
    </w:p>
    <w:p w14:paraId="1FFF3883" w14:textId="77777777" w:rsidR="000269E2" w:rsidRDefault="000269E2" w:rsidP="00216FFF">
      <w:pPr>
        <w:spacing w:after="0"/>
        <w:jc w:val="both"/>
        <w:rPr>
          <w:u w:val="single"/>
        </w:rPr>
      </w:pP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val="en-GB" w:eastAsia="ja-JP"/>
        </w:rPr>
        <w:id w:val="-547914477"/>
        <w:docPartObj>
          <w:docPartGallery w:val="Bibliographies"/>
          <w:docPartUnique/>
        </w:docPartObj>
      </w:sdtPr>
      <w:sdtContent>
        <w:p w14:paraId="2F4A4B8A" w14:textId="5BB5FCB3" w:rsidR="0098541B" w:rsidRDefault="0098541B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7DF0618A" w14:textId="77777777" w:rsidR="00231277" w:rsidRDefault="0098541B" w:rsidP="00231277">
              <w:pPr>
                <w:pStyle w:val="Bibliography"/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231277">
                <w:rPr>
                  <w:noProof/>
                  <w:lang w:val="en-US"/>
                </w:rPr>
                <w:t xml:space="preserve">BBC News, 2004. </w:t>
              </w:r>
              <w:r w:rsidR="00231277">
                <w:rPr>
                  <w:i/>
                  <w:iCs/>
                  <w:noProof/>
                  <w:lang w:val="en-US"/>
                </w:rPr>
                <w:t xml:space="preserve">York counts cost of 2000 flood. </w:t>
              </w:r>
              <w:r w:rsidR="00231277">
                <w:rPr>
                  <w:noProof/>
                  <w:lang w:val="en-US"/>
                </w:rPr>
                <w:t xml:space="preserve">[Online] </w:t>
              </w:r>
              <w:r w:rsidR="00231277">
                <w:rPr>
                  <w:noProof/>
                  <w:lang w:val="en-US"/>
                </w:rPr>
                <w:br/>
                <w:t xml:space="preserve">Available at: </w:t>
              </w:r>
              <w:r w:rsidR="00231277">
                <w:rPr>
                  <w:noProof/>
                  <w:u w:val="single"/>
                  <w:lang w:val="en-US"/>
                </w:rPr>
                <w:t>http://news.bbc.co.uk/1/hi/england/north_yorkshire/3559528.stm</w:t>
              </w:r>
              <w:r w:rsidR="00231277">
                <w:rPr>
                  <w:noProof/>
                  <w:lang w:val="en-US"/>
                </w:rPr>
                <w:br/>
                <w:t>[Accessed 4 12 2025].</w:t>
              </w:r>
            </w:p>
            <w:p w14:paraId="09DADF46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BBC, 2014. </w:t>
              </w:r>
              <w:r>
                <w:rPr>
                  <w:i/>
                  <w:iCs/>
                  <w:noProof/>
                  <w:lang w:val="en-US"/>
                </w:rPr>
                <w:t xml:space="preserve">The Firefighters Strike.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 xml:space="preserve">https://www.bbc.co.uk/radio4/today/reports/archive/features/firefighters_strike.shtml </w:t>
              </w:r>
              <w:r>
                <w:rPr>
                  <w:noProof/>
                  <w:lang w:val="en-US"/>
                </w:rPr>
                <w:br/>
                <w:t>[Accessed 4 12 2025].</w:t>
              </w:r>
            </w:p>
            <w:p w14:paraId="2CB448E3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BBC, 2024. </w:t>
              </w:r>
              <w:r>
                <w:rPr>
                  <w:i/>
                  <w:iCs/>
                  <w:noProof/>
                  <w:lang w:val="en-US"/>
                </w:rPr>
                <w:t xml:space="preserve">2001: Foot-and-mouth scare at UK abattoir.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 xml:space="preserve">https://www.bbc.co.uk/videos/c5179z45045o </w:t>
              </w:r>
              <w:r>
                <w:rPr>
                  <w:noProof/>
                  <w:lang w:val="en-US"/>
                </w:rPr>
                <w:br/>
                <w:t>[Accessed 4 12 2025].</w:t>
              </w:r>
            </w:p>
            <w:p w14:paraId="1B5CF8BF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Cabinet Office, 2004. </w:t>
              </w:r>
              <w:r>
                <w:rPr>
                  <w:i/>
                  <w:iCs/>
                  <w:noProof/>
                  <w:lang w:val="en-US"/>
                </w:rPr>
                <w:t xml:space="preserve">Civil Contingencies Act 2004: a short guide (revised).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https://www.merseysideprepared.org.uk/media/1053/15mayshortguide.pdf</w:t>
              </w:r>
              <w:r>
                <w:rPr>
                  <w:noProof/>
                  <w:lang w:val="en-US"/>
                </w:rPr>
                <w:br/>
                <w:t>[Accessed 4 12 2025].</w:t>
              </w:r>
            </w:p>
            <w:p w14:paraId="58BF676A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Cabinet Office, 2005. </w:t>
              </w:r>
              <w:r>
                <w:rPr>
                  <w:i/>
                  <w:iCs/>
                  <w:noProof/>
                  <w:lang w:val="en-US"/>
                </w:rPr>
                <w:t xml:space="preserve">The Civil Contingencies Act 2004 (Contingency Planning) Regulations 2005.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https://www.legislation.gov.uk/uksi/2005/2042/made</w:t>
              </w:r>
              <w:r>
                <w:rPr>
                  <w:noProof/>
                  <w:lang w:val="en-US"/>
                </w:rPr>
                <w:br/>
                <w:t>[Accessed 7 12 2025].</w:t>
              </w:r>
            </w:p>
            <w:p w14:paraId="41EF37E8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Cabinet Office, 2006. </w:t>
              </w:r>
              <w:r>
                <w:rPr>
                  <w:i/>
                  <w:iCs/>
                  <w:noProof/>
                  <w:lang w:val="en-US"/>
                </w:rPr>
                <w:t xml:space="preserve">Chapter 5 (Emergency Planning).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https://assets.publishing.service.gov.uk/media/5a789f9140f0b62b22cbb78e/Emergency_Preparedness_chapter5_amends_21112011.pdf</w:t>
              </w:r>
              <w:r>
                <w:rPr>
                  <w:noProof/>
                  <w:lang w:val="en-US"/>
                </w:rPr>
                <w:br/>
                <w:t>[Accessed 7 12 2025].</w:t>
              </w:r>
            </w:p>
            <w:p w14:paraId="1140966D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Cabinet Office, 2006. </w:t>
              </w:r>
              <w:r>
                <w:rPr>
                  <w:i/>
                  <w:iCs/>
                  <w:noProof/>
                  <w:lang w:val="en-US"/>
                </w:rPr>
                <w:t xml:space="preserve">Emergency Preparedness.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https://www.gov.uk/government/publications/emergency-preparedness</w:t>
              </w:r>
              <w:r>
                <w:rPr>
                  <w:noProof/>
                  <w:lang w:val="en-US"/>
                </w:rPr>
                <w:br/>
                <w:t>[Accessed 7 12 2025].</w:t>
              </w:r>
            </w:p>
            <w:p w14:paraId="75D79096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Cabinet Office, 2012. </w:t>
              </w:r>
              <w:r>
                <w:rPr>
                  <w:i/>
                  <w:iCs/>
                  <w:noProof/>
                  <w:lang w:val="en-US"/>
                </w:rPr>
                <w:t xml:space="preserve">Chapter 6 - Business Continuity.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https://assets.publishing.service.gov.uk/media/5a795988e5274a2acd18c16b/Chapter-6-Business-Continuity-Management_amends_04042012.pdf</w:t>
              </w:r>
              <w:r>
                <w:rPr>
                  <w:noProof/>
                  <w:lang w:val="en-US"/>
                </w:rPr>
                <w:br/>
                <w:t>[Accessed 7 12 2025].</w:t>
              </w:r>
            </w:p>
            <w:p w14:paraId="69D2C526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Cabinet Office, 2013. </w:t>
              </w:r>
              <w:r>
                <w:rPr>
                  <w:i/>
                  <w:iCs/>
                  <w:noProof/>
                  <w:lang w:val="en-US"/>
                </w:rPr>
                <w:t xml:space="preserve">Emergency Response and Recovery.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https://assets.publishing.service.gov.uk/government/uploads/system/uploads/attachment_data/file/253488/Emergency_Response_and_Recovery_5th_edition_October_2013.pdf</w:t>
              </w:r>
              <w:r>
                <w:rPr>
                  <w:noProof/>
                  <w:lang w:val="en-US"/>
                </w:rPr>
                <w:br/>
                <w:t>[Accessed 8 12 2025].</w:t>
              </w:r>
            </w:p>
            <w:p w14:paraId="55E229FB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Cabinet Office, 2013. </w:t>
              </w:r>
              <w:r>
                <w:rPr>
                  <w:i/>
                  <w:iCs/>
                  <w:noProof/>
                  <w:lang w:val="en-US"/>
                </w:rPr>
                <w:t xml:space="preserve">The role of Local Resilience Forums: A Reference Document.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https://assets.publishing.service.gov.uk/media/5a79ce28ed915d6b1deb379d/The_role_of_Local_Resili</w:t>
              </w:r>
              <w:r>
                <w:rPr>
                  <w:noProof/>
                  <w:u w:val="single"/>
                  <w:lang w:val="en-US"/>
                </w:rPr>
                <w:lastRenderedPageBreak/>
                <w:t>ence_Forums-_A_reference_document_v2_July_2013.pdf</w:t>
              </w:r>
              <w:r>
                <w:rPr>
                  <w:noProof/>
                  <w:lang w:val="en-US"/>
                </w:rPr>
                <w:br/>
                <w:t>[Accessed 5 December 2025].</w:t>
              </w:r>
            </w:p>
            <w:p w14:paraId="60716097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Cabinet, W. G., 2018. </w:t>
              </w:r>
              <w:r>
                <w:rPr>
                  <w:i/>
                  <w:iCs/>
                  <w:noProof/>
                  <w:lang w:val="en-US"/>
                </w:rPr>
                <w:t xml:space="preserve">The Welsh Ministers (Transfer of Functions) Order 2018.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https://www.legislation.gov.uk/uksi/2018/644/made</w:t>
              </w:r>
              <w:r>
                <w:rPr>
                  <w:noProof/>
                  <w:lang w:val="en-US"/>
                </w:rPr>
                <w:br/>
                <w:t>[Accessed 6 12 2025].</w:t>
              </w:r>
            </w:p>
            <w:p w14:paraId="78937BF6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Government, H., 2025. </w:t>
              </w:r>
              <w:r>
                <w:rPr>
                  <w:i/>
                  <w:iCs/>
                  <w:noProof/>
                  <w:lang w:val="en-US"/>
                </w:rPr>
                <w:t xml:space="preserve">The Amber Book.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https://assets.publishing.service.gov.uk/media/680a4fbd6d6ac02ee99d8488/35.20_CO_Emergency_Response_and_Recovery_02_Amber_Book_FINAL_PRINT.pdf</w:t>
              </w:r>
              <w:r>
                <w:rPr>
                  <w:noProof/>
                  <w:lang w:val="en-US"/>
                </w:rPr>
                <w:br/>
                <w:t>[Accessed 8 12 2025].</w:t>
              </w:r>
            </w:p>
            <w:p w14:paraId="4D0776EA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Hallett, B., 2024. </w:t>
              </w:r>
              <w:r>
                <w:rPr>
                  <w:i/>
                  <w:iCs/>
                  <w:noProof/>
                  <w:lang w:val="en-US"/>
                </w:rPr>
                <w:t xml:space="preserve">UK COVID-19 Inquiry Module 1: The resilience and preparedness of the United Kingdom.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https://covid19.public-inquiry.uk/wp-content/uploads/2024/07/18095012/UK-Covid-19-Inquiry-Module-1-Full-Report.pdf</w:t>
              </w:r>
              <w:r>
                <w:rPr>
                  <w:noProof/>
                  <w:lang w:val="en-US"/>
                </w:rPr>
                <w:br/>
                <w:t>[Accessed 8 12 2025].</w:t>
              </w:r>
            </w:p>
            <w:p w14:paraId="3269D43D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Hallett, L. J., 2011. </w:t>
              </w:r>
              <w:r>
                <w:rPr>
                  <w:i/>
                  <w:iCs/>
                  <w:noProof/>
                  <w:lang w:val="en-US"/>
                </w:rPr>
                <w:t xml:space="preserve">Coroner's Inquests into the London Bombings of 7July 2005, </w:t>
              </w:r>
              <w:r>
                <w:rPr>
                  <w:noProof/>
                  <w:lang w:val="en-US"/>
                </w:rPr>
                <w:t>s.l.: s.n.</w:t>
              </w:r>
            </w:p>
            <w:p w14:paraId="20FFEAD9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JESIP, 2024. </w:t>
              </w:r>
              <w:r>
                <w:rPr>
                  <w:i/>
                  <w:iCs/>
                  <w:noProof/>
                  <w:lang w:val="en-US"/>
                </w:rPr>
                <w:t xml:space="preserve">Joint Doctorine: The Interoperability Framework, </w:t>
              </w:r>
              <w:r>
                <w:rPr>
                  <w:noProof/>
                  <w:lang w:val="en-US"/>
                </w:rPr>
                <w:t>s.l.: JESIP.</w:t>
              </w:r>
            </w:p>
            <w:p w14:paraId="14E153A3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Kerslake, L. B., 2018. </w:t>
              </w:r>
              <w:r>
                <w:rPr>
                  <w:i/>
                  <w:iCs/>
                  <w:noProof/>
                  <w:lang w:val="en-US"/>
                </w:rPr>
                <w:t xml:space="preserve">The Kerslake Report, </w:t>
              </w:r>
              <w:r>
                <w:rPr>
                  <w:noProof/>
                  <w:lang w:val="en-US"/>
                </w:rPr>
                <w:t>s.l.: s.n.</w:t>
              </w:r>
            </w:p>
            <w:p w14:paraId="23524EA9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Legislation.gov.uk, 1920. </w:t>
              </w:r>
              <w:r>
                <w:rPr>
                  <w:i/>
                  <w:iCs/>
                  <w:noProof/>
                  <w:lang w:val="en-US"/>
                </w:rPr>
                <w:t xml:space="preserve">Emergency Powers Act (1920).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https://www.legislation.gov.uk/ukpga/Geo6/12-13-14/5/body/enacted</w:t>
              </w:r>
              <w:r>
                <w:rPr>
                  <w:noProof/>
                  <w:lang w:val="en-US"/>
                </w:rPr>
                <w:br/>
                <w:t>[Accessed 12 01 2026].</w:t>
              </w:r>
            </w:p>
            <w:p w14:paraId="27A076F2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Legislation.gov.uk, 1948. </w:t>
              </w:r>
              <w:r>
                <w:rPr>
                  <w:i/>
                  <w:iCs/>
                  <w:noProof/>
                  <w:lang w:val="en-US"/>
                </w:rPr>
                <w:t xml:space="preserve">Civil Defence Act 1948.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https://www.legislation.gov.uk/ukpga/Geo6/12-13-14/5/contents/enacted</w:t>
              </w:r>
              <w:r>
                <w:rPr>
                  <w:noProof/>
                  <w:lang w:val="en-US"/>
                </w:rPr>
                <w:br/>
                <w:t>[Accessed 12 01 2026].</w:t>
              </w:r>
            </w:p>
            <w:p w14:paraId="51FFFBAD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Mann, B., Settle, K., Towler, A. &amp; (2022), e. a., 2022. </w:t>
              </w:r>
              <w:r>
                <w:rPr>
                  <w:i/>
                  <w:iCs/>
                  <w:noProof/>
                  <w:lang w:val="en-US"/>
                </w:rPr>
                <w:t xml:space="preserve">An Independent Review of The Civil Contingencies Act 2004 and its Supporting Arrangements, </w:t>
              </w:r>
              <w:r>
                <w:rPr>
                  <w:noProof/>
                  <w:lang w:val="en-US"/>
                </w:rPr>
                <w:t>s.l.: s.n.</w:t>
              </w:r>
            </w:p>
            <w:p w14:paraId="64670CEA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Metro, 2024. </w:t>
              </w:r>
              <w:r>
                <w:rPr>
                  <w:i/>
                  <w:iCs/>
                  <w:noProof/>
                  <w:lang w:val="en-US"/>
                </w:rPr>
                <w:t xml:space="preserve">How fuel protests crippled Britain for a week – and could we see it again?.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https://metro.co.uk/2024/09/15/fuel-protests-crippled-britain-a-week-see-21580448/</w:t>
              </w:r>
              <w:r>
                <w:rPr>
                  <w:noProof/>
                  <w:lang w:val="en-US"/>
                </w:rPr>
                <w:br/>
                <w:t>[Accessed 4 12 2025].</w:t>
              </w:r>
            </w:p>
            <w:p w14:paraId="60674A84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Moore-Bick, T. R. H. S. M., 2024. </w:t>
              </w:r>
              <w:r>
                <w:rPr>
                  <w:i/>
                  <w:iCs/>
                  <w:noProof/>
                  <w:lang w:val="en-US"/>
                </w:rPr>
                <w:t xml:space="preserve">Grenfell Tower Inquiry: Phase 2 Report, </w:t>
              </w:r>
              <w:r>
                <w:rPr>
                  <w:noProof/>
                  <w:lang w:val="en-US"/>
                </w:rPr>
                <w:t>s.l.: s.n.</w:t>
              </w:r>
            </w:p>
            <w:p w14:paraId="75A29E2A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Partnerships, L., 2023. </w:t>
              </w:r>
              <w:r>
                <w:rPr>
                  <w:i/>
                  <w:iCs/>
                  <w:noProof/>
                  <w:lang w:val="en-US"/>
                </w:rPr>
                <w:t xml:space="preserve">Review of Civil Contingencies in Wales, </w:t>
              </w:r>
              <w:r>
                <w:rPr>
                  <w:noProof/>
                  <w:lang w:val="en-US"/>
                </w:rPr>
                <w:t>s.l.: s.n.</w:t>
              </w:r>
            </w:p>
            <w:p w14:paraId="7A9AA6E4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Torrance, D., 2025. </w:t>
              </w:r>
              <w:r>
                <w:rPr>
                  <w:i/>
                  <w:iCs/>
                  <w:noProof/>
                  <w:lang w:val="en-US"/>
                </w:rPr>
                <w:t xml:space="preserve">Intergovernmental relations during the covid-19 pandemic.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https://commonslibrary.parliament.uk/intergovernmental-relations-during-the-covid-19-pandemic/#:~:text=The%20covid%2D19%20pandemic%20arguably,less%20onerous%20but%20fully%20devolved.%E2%80%9D</w:t>
              </w:r>
              <w:r>
                <w:rPr>
                  <w:noProof/>
                  <w:lang w:val="en-US"/>
                </w:rPr>
                <w:br/>
                <w:t>[Accessed 19 01 2026].</w:t>
              </w:r>
            </w:p>
            <w:p w14:paraId="1A017FED" w14:textId="77777777" w:rsidR="00231277" w:rsidRDefault="00231277" w:rsidP="002312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Welsh Government, 2025. </w:t>
              </w:r>
              <w:r>
                <w:rPr>
                  <w:i/>
                  <w:iCs/>
                  <w:noProof/>
                  <w:lang w:val="en-US"/>
                </w:rPr>
                <w:t xml:space="preserve">Wales Resilience Framework 2025.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https://www.gov.wales/sites/default/files/publications/2025-05/wales-resilience-framework-2025.pdf</w:t>
              </w:r>
              <w:r>
                <w:rPr>
                  <w:noProof/>
                  <w:lang w:val="en-US"/>
                </w:rPr>
                <w:br/>
                <w:t>[Accessed 19 01 2026].</w:t>
              </w:r>
            </w:p>
            <w:p w14:paraId="5040C88B" w14:textId="76CE1985" w:rsidR="0098541B" w:rsidRDefault="0098541B" w:rsidP="0023127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8949A82" w14:textId="6694576E" w:rsidR="00B003F8" w:rsidRPr="0078173F" w:rsidRDefault="00B003F8" w:rsidP="00B003F8">
      <w:pPr>
        <w:spacing w:after="0"/>
        <w:jc w:val="both"/>
      </w:pPr>
    </w:p>
    <w:sectPr w:rsidR="00B003F8" w:rsidRPr="0078173F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0A0B65"/>
    <w:multiLevelType w:val="hybridMultilevel"/>
    <w:tmpl w:val="A9D60A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243921"/>
    <w:multiLevelType w:val="hybridMultilevel"/>
    <w:tmpl w:val="C262E5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D201B71"/>
    <w:multiLevelType w:val="hybridMultilevel"/>
    <w:tmpl w:val="C2C0E9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052C32"/>
    <w:multiLevelType w:val="hybridMultilevel"/>
    <w:tmpl w:val="54B875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15745618">
    <w:abstractNumId w:val="0"/>
  </w:num>
  <w:num w:numId="2" w16cid:durableId="1609269041">
    <w:abstractNumId w:val="2"/>
  </w:num>
  <w:num w:numId="3" w16cid:durableId="251472889">
    <w:abstractNumId w:val="1"/>
  </w:num>
  <w:num w:numId="4" w16cid:durableId="4923667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A97F717"/>
    <w:rsid w:val="00001259"/>
    <w:rsid w:val="000012BE"/>
    <w:rsid w:val="0000556B"/>
    <w:rsid w:val="00005E63"/>
    <w:rsid w:val="00006E1A"/>
    <w:rsid w:val="00007049"/>
    <w:rsid w:val="00010C1F"/>
    <w:rsid w:val="00011F01"/>
    <w:rsid w:val="00013B98"/>
    <w:rsid w:val="00013E92"/>
    <w:rsid w:val="00015DBE"/>
    <w:rsid w:val="00015E24"/>
    <w:rsid w:val="00017B3E"/>
    <w:rsid w:val="0002252B"/>
    <w:rsid w:val="00022E75"/>
    <w:rsid w:val="000236AF"/>
    <w:rsid w:val="000251E5"/>
    <w:rsid w:val="000269E2"/>
    <w:rsid w:val="00030DE9"/>
    <w:rsid w:val="000320C9"/>
    <w:rsid w:val="00034990"/>
    <w:rsid w:val="000379BA"/>
    <w:rsid w:val="000409BD"/>
    <w:rsid w:val="00043F81"/>
    <w:rsid w:val="00044361"/>
    <w:rsid w:val="00047B6C"/>
    <w:rsid w:val="00050635"/>
    <w:rsid w:val="00051AE4"/>
    <w:rsid w:val="00052D1A"/>
    <w:rsid w:val="00054453"/>
    <w:rsid w:val="0006161A"/>
    <w:rsid w:val="00066721"/>
    <w:rsid w:val="0006792F"/>
    <w:rsid w:val="00067C3D"/>
    <w:rsid w:val="00070FAA"/>
    <w:rsid w:val="0008245A"/>
    <w:rsid w:val="00082B0C"/>
    <w:rsid w:val="00083F67"/>
    <w:rsid w:val="0008415C"/>
    <w:rsid w:val="000844AF"/>
    <w:rsid w:val="000869EE"/>
    <w:rsid w:val="00091966"/>
    <w:rsid w:val="00091E6B"/>
    <w:rsid w:val="00095DA8"/>
    <w:rsid w:val="000A0848"/>
    <w:rsid w:val="000A0BCF"/>
    <w:rsid w:val="000A2918"/>
    <w:rsid w:val="000A406C"/>
    <w:rsid w:val="000B1D27"/>
    <w:rsid w:val="000B3CE7"/>
    <w:rsid w:val="000B4695"/>
    <w:rsid w:val="000B4B7D"/>
    <w:rsid w:val="000B6C3F"/>
    <w:rsid w:val="000B7C96"/>
    <w:rsid w:val="000C3134"/>
    <w:rsid w:val="000C4592"/>
    <w:rsid w:val="000C478C"/>
    <w:rsid w:val="000C6BEC"/>
    <w:rsid w:val="000D0ACC"/>
    <w:rsid w:val="000D107F"/>
    <w:rsid w:val="000D2D26"/>
    <w:rsid w:val="000D2D8A"/>
    <w:rsid w:val="000D5D71"/>
    <w:rsid w:val="000D7548"/>
    <w:rsid w:val="000E5940"/>
    <w:rsid w:val="00100654"/>
    <w:rsid w:val="0010450D"/>
    <w:rsid w:val="00104986"/>
    <w:rsid w:val="001062F7"/>
    <w:rsid w:val="00107BC4"/>
    <w:rsid w:val="00107C4A"/>
    <w:rsid w:val="00107ED5"/>
    <w:rsid w:val="001109EF"/>
    <w:rsid w:val="00114B40"/>
    <w:rsid w:val="001168D6"/>
    <w:rsid w:val="00120B99"/>
    <w:rsid w:val="00124652"/>
    <w:rsid w:val="001302D1"/>
    <w:rsid w:val="00131E79"/>
    <w:rsid w:val="0013449E"/>
    <w:rsid w:val="00136CC9"/>
    <w:rsid w:val="00145117"/>
    <w:rsid w:val="00146A68"/>
    <w:rsid w:val="00147A12"/>
    <w:rsid w:val="00147F80"/>
    <w:rsid w:val="001501C9"/>
    <w:rsid w:val="001530F0"/>
    <w:rsid w:val="0015370F"/>
    <w:rsid w:val="001541FD"/>
    <w:rsid w:val="00160289"/>
    <w:rsid w:val="00160F8C"/>
    <w:rsid w:val="00162DE0"/>
    <w:rsid w:val="00164D7D"/>
    <w:rsid w:val="001704AC"/>
    <w:rsid w:val="0017434C"/>
    <w:rsid w:val="001758A6"/>
    <w:rsid w:val="0017760A"/>
    <w:rsid w:val="001818A8"/>
    <w:rsid w:val="00182834"/>
    <w:rsid w:val="00184612"/>
    <w:rsid w:val="00186001"/>
    <w:rsid w:val="00186CC5"/>
    <w:rsid w:val="0019008B"/>
    <w:rsid w:val="0019036E"/>
    <w:rsid w:val="001906FE"/>
    <w:rsid w:val="001938A8"/>
    <w:rsid w:val="00194A39"/>
    <w:rsid w:val="001A1789"/>
    <w:rsid w:val="001B0EDE"/>
    <w:rsid w:val="001B3432"/>
    <w:rsid w:val="001B3AD3"/>
    <w:rsid w:val="001B6508"/>
    <w:rsid w:val="001B6D3B"/>
    <w:rsid w:val="001B74C3"/>
    <w:rsid w:val="001C0D24"/>
    <w:rsid w:val="001C2BA0"/>
    <w:rsid w:val="001C3110"/>
    <w:rsid w:val="001C605B"/>
    <w:rsid w:val="001C7255"/>
    <w:rsid w:val="001D0493"/>
    <w:rsid w:val="001D0510"/>
    <w:rsid w:val="001D0C9B"/>
    <w:rsid w:val="001D5751"/>
    <w:rsid w:val="001D5B00"/>
    <w:rsid w:val="001D5B68"/>
    <w:rsid w:val="001E576C"/>
    <w:rsid w:val="001E6032"/>
    <w:rsid w:val="001F0E8F"/>
    <w:rsid w:val="001F3547"/>
    <w:rsid w:val="001F5968"/>
    <w:rsid w:val="00200AB3"/>
    <w:rsid w:val="0020491A"/>
    <w:rsid w:val="0020497A"/>
    <w:rsid w:val="0020554E"/>
    <w:rsid w:val="00206146"/>
    <w:rsid w:val="0020644A"/>
    <w:rsid w:val="00207029"/>
    <w:rsid w:val="00211BCC"/>
    <w:rsid w:val="002166AE"/>
    <w:rsid w:val="00216FFF"/>
    <w:rsid w:val="00217E84"/>
    <w:rsid w:val="00221BE2"/>
    <w:rsid w:val="002222B0"/>
    <w:rsid w:val="002238DB"/>
    <w:rsid w:val="0022402E"/>
    <w:rsid w:val="00231277"/>
    <w:rsid w:val="00231621"/>
    <w:rsid w:val="00231651"/>
    <w:rsid w:val="00232137"/>
    <w:rsid w:val="00232BC3"/>
    <w:rsid w:val="00233095"/>
    <w:rsid w:val="00236932"/>
    <w:rsid w:val="002475FC"/>
    <w:rsid w:val="0025357D"/>
    <w:rsid w:val="00253D99"/>
    <w:rsid w:val="00256FC5"/>
    <w:rsid w:val="0025765A"/>
    <w:rsid w:val="00261B0B"/>
    <w:rsid w:val="00266892"/>
    <w:rsid w:val="0026699A"/>
    <w:rsid w:val="002669D5"/>
    <w:rsid w:val="00267872"/>
    <w:rsid w:val="0027138E"/>
    <w:rsid w:val="00272857"/>
    <w:rsid w:val="00274689"/>
    <w:rsid w:val="002767CE"/>
    <w:rsid w:val="00277A1C"/>
    <w:rsid w:val="00281A57"/>
    <w:rsid w:val="0028331B"/>
    <w:rsid w:val="00284507"/>
    <w:rsid w:val="002847EB"/>
    <w:rsid w:val="00287B63"/>
    <w:rsid w:val="002918BF"/>
    <w:rsid w:val="00292FD0"/>
    <w:rsid w:val="0029351D"/>
    <w:rsid w:val="00294204"/>
    <w:rsid w:val="00297E2D"/>
    <w:rsid w:val="002A152E"/>
    <w:rsid w:val="002A4A0F"/>
    <w:rsid w:val="002A66CA"/>
    <w:rsid w:val="002B2D68"/>
    <w:rsid w:val="002C0096"/>
    <w:rsid w:val="002C160B"/>
    <w:rsid w:val="002C287D"/>
    <w:rsid w:val="002C3851"/>
    <w:rsid w:val="002C416A"/>
    <w:rsid w:val="002C446B"/>
    <w:rsid w:val="002C477A"/>
    <w:rsid w:val="002D3BE4"/>
    <w:rsid w:val="002D3DB6"/>
    <w:rsid w:val="002D470C"/>
    <w:rsid w:val="002D71ED"/>
    <w:rsid w:val="002E164A"/>
    <w:rsid w:val="002E20AD"/>
    <w:rsid w:val="002E2DA3"/>
    <w:rsid w:val="002E44A5"/>
    <w:rsid w:val="002F216D"/>
    <w:rsid w:val="002F42F0"/>
    <w:rsid w:val="00301042"/>
    <w:rsid w:val="00307079"/>
    <w:rsid w:val="00311848"/>
    <w:rsid w:val="00311894"/>
    <w:rsid w:val="003149C1"/>
    <w:rsid w:val="003161CB"/>
    <w:rsid w:val="00320FE9"/>
    <w:rsid w:val="003210AD"/>
    <w:rsid w:val="00322338"/>
    <w:rsid w:val="003267B9"/>
    <w:rsid w:val="003328F9"/>
    <w:rsid w:val="00340D5A"/>
    <w:rsid w:val="003457CD"/>
    <w:rsid w:val="00347D36"/>
    <w:rsid w:val="00356E99"/>
    <w:rsid w:val="0035739E"/>
    <w:rsid w:val="003604C5"/>
    <w:rsid w:val="003608F2"/>
    <w:rsid w:val="00361D90"/>
    <w:rsid w:val="00363A4C"/>
    <w:rsid w:val="00366CC3"/>
    <w:rsid w:val="00370159"/>
    <w:rsid w:val="003719A9"/>
    <w:rsid w:val="00371D25"/>
    <w:rsid w:val="00373180"/>
    <w:rsid w:val="00373296"/>
    <w:rsid w:val="0037407C"/>
    <w:rsid w:val="00376A91"/>
    <w:rsid w:val="00380706"/>
    <w:rsid w:val="0038077C"/>
    <w:rsid w:val="00383FBD"/>
    <w:rsid w:val="00384229"/>
    <w:rsid w:val="00386FE2"/>
    <w:rsid w:val="00387762"/>
    <w:rsid w:val="0039020B"/>
    <w:rsid w:val="0039049D"/>
    <w:rsid w:val="00391CFA"/>
    <w:rsid w:val="0039385A"/>
    <w:rsid w:val="00393F68"/>
    <w:rsid w:val="00394934"/>
    <w:rsid w:val="00397048"/>
    <w:rsid w:val="003A2189"/>
    <w:rsid w:val="003A3C66"/>
    <w:rsid w:val="003A417B"/>
    <w:rsid w:val="003A54E5"/>
    <w:rsid w:val="003A5E4B"/>
    <w:rsid w:val="003B086E"/>
    <w:rsid w:val="003B1AFE"/>
    <w:rsid w:val="003B1DF7"/>
    <w:rsid w:val="003B47DA"/>
    <w:rsid w:val="003B59AF"/>
    <w:rsid w:val="003C0F50"/>
    <w:rsid w:val="003C226C"/>
    <w:rsid w:val="003C28A9"/>
    <w:rsid w:val="003C4C0E"/>
    <w:rsid w:val="003C5378"/>
    <w:rsid w:val="003D2A4D"/>
    <w:rsid w:val="003D33BD"/>
    <w:rsid w:val="003E2AFF"/>
    <w:rsid w:val="003E4E9F"/>
    <w:rsid w:val="003E54B3"/>
    <w:rsid w:val="003F1D83"/>
    <w:rsid w:val="003F28AA"/>
    <w:rsid w:val="003F3D91"/>
    <w:rsid w:val="003F4A64"/>
    <w:rsid w:val="003F6461"/>
    <w:rsid w:val="0040203B"/>
    <w:rsid w:val="00402629"/>
    <w:rsid w:val="004054AE"/>
    <w:rsid w:val="00406AA5"/>
    <w:rsid w:val="004123B9"/>
    <w:rsid w:val="00412F3F"/>
    <w:rsid w:val="00413732"/>
    <w:rsid w:val="00420435"/>
    <w:rsid w:val="00421954"/>
    <w:rsid w:val="00421D7A"/>
    <w:rsid w:val="004249BF"/>
    <w:rsid w:val="004304AE"/>
    <w:rsid w:val="00432923"/>
    <w:rsid w:val="00433C46"/>
    <w:rsid w:val="0043557A"/>
    <w:rsid w:val="00435999"/>
    <w:rsid w:val="00440866"/>
    <w:rsid w:val="0044114A"/>
    <w:rsid w:val="00443218"/>
    <w:rsid w:val="00445C62"/>
    <w:rsid w:val="00447FED"/>
    <w:rsid w:val="00450C68"/>
    <w:rsid w:val="004524DF"/>
    <w:rsid w:val="00454DCB"/>
    <w:rsid w:val="00456D09"/>
    <w:rsid w:val="004606B8"/>
    <w:rsid w:val="0046217B"/>
    <w:rsid w:val="004645DD"/>
    <w:rsid w:val="00466E2A"/>
    <w:rsid w:val="00470668"/>
    <w:rsid w:val="00471077"/>
    <w:rsid w:val="00471463"/>
    <w:rsid w:val="004716DA"/>
    <w:rsid w:val="00472F86"/>
    <w:rsid w:val="0047326D"/>
    <w:rsid w:val="0047568E"/>
    <w:rsid w:val="00475C45"/>
    <w:rsid w:val="0047656F"/>
    <w:rsid w:val="00486CBB"/>
    <w:rsid w:val="0048793C"/>
    <w:rsid w:val="004906C8"/>
    <w:rsid w:val="00490915"/>
    <w:rsid w:val="00491881"/>
    <w:rsid w:val="00492733"/>
    <w:rsid w:val="00495713"/>
    <w:rsid w:val="004A05B2"/>
    <w:rsid w:val="004A0D0A"/>
    <w:rsid w:val="004A3077"/>
    <w:rsid w:val="004A53AF"/>
    <w:rsid w:val="004B3D22"/>
    <w:rsid w:val="004B57AA"/>
    <w:rsid w:val="004B6F60"/>
    <w:rsid w:val="004B7511"/>
    <w:rsid w:val="004C172F"/>
    <w:rsid w:val="004C1760"/>
    <w:rsid w:val="004C2519"/>
    <w:rsid w:val="004C2BB2"/>
    <w:rsid w:val="004D0861"/>
    <w:rsid w:val="004D1537"/>
    <w:rsid w:val="004D29EB"/>
    <w:rsid w:val="004D3693"/>
    <w:rsid w:val="004D5F66"/>
    <w:rsid w:val="004E3D4A"/>
    <w:rsid w:val="004E5F40"/>
    <w:rsid w:val="004E601B"/>
    <w:rsid w:val="004E63B9"/>
    <w:rsid w:val="004E6EC3"/>
    <w:rsid w:val="004F1BBA"/>
    <w:rsid w:val="004F2D29"/>
    <w:rsid w:val="004F2D2B"/>
    <w:rsid w:val="004F3236"/>
    <w:rsid w:val="004F3795"/>
    <w:rsid w:val="004F4476"/>
    <w:rsid w:val="004F485D"/>
    <w:rsid w:val="005001AC"/>
    <w:rsid w:val="0050076A"/>
    <w:rsid w:val="00501284"/>
    <w:rsid w:val="00501BFC"/>
    <w:rsid w:val="00503006"/>
    <w:rsid w:val="00503497"/>
    <w:rsid w:val="005047D4"/>
    <w:rsid w:val="005147F0"/>
    <w:rsid w:val="00514D43"/>
    <w:rsid w:val="00515404"/>
    <w:rsid w:val="005168A4"/>
    <w:rsid w:val="00516EEB"/>
    <w:rsid w:val="00520352"/>
    <w:rsid w:val="00521871"/>
    <w:rsid w:val="00521C69"/>
    <w:rsid w:val="00521CB8"/>
    <w:rsid w:val="005239CF"/>
    <w:rsid w:val="005242B5"/>
    <w:rsid w:val="00526CCD"/>
    <w:rsid w:val="005278CD"/>
    <w:rsid w:val="005306B0"/>
    <w:rsid w:val="00531673"/>
    <w:rsid w:val="00531911"/>
    <w:rsid w:val="00532E0B"/>
    <w:rsid w:val="00534FA3"/>
    <w:rsid w:val="00535DB7"/>
    <w:rsid w:val="00536C51"/>
    <w:rsid w:val="00536E02"/>
    <w:rsid w:val="005374C2"/>
    <w:rsid w:val="00537B00"/>
    <w:rsid w:val="005403FC"/>
    <w:rsid w:val="00544105"/>
    <w:rsid w:val="00544E41"/>
    <w:rsid w:val="005465FA"/>
    <w:rsid w:val="00547921"/>
    <w:rsid w:val="005516A9"/>
    <w:rsid w:val="00552D28"/>
    <w:rsid w:val="00553251"/>
    <w:rsid w:val="00557DF1"/>
    <w:rsid w:val="00560268"/>
    <w:rsid w:val="00561CBF"/>
    <w:rsid w:val="0056253D"/>
    <w:rsid w:val="00564E17"/>
    <w:rsid w:val="00565172"/>
    <w:rsid w:val="00565E06"/>
    <w:rsid w:val="005718EE"/>
    <w:rsid w:val="00572729"/>
    <w:rsid w:val="005746FF"/>
    <w:rsid w:val="00575C49"/>
    <w:rsid w:val="00584233"/>
    <w:rsid w:val="00592E00"/>
    <w:rsid w:val="00595323"/>
    <w:rsid w:val="00595688"/>
    <w:rsid w:val="00595BA0"/>
    <w:rsid w:val="00597D4A"/>
    <w:rsid w:val="005A08BF"/>
    <w:rsid w:val="005A7D9B"/>
    <w:rsid w:val="005B1627"/>
    <w:rsid w:val="005B25E6"/>
    <w:rsid w:val="005B69D4"/>
    <w:rsid w:val="005B6BAE"/>
    <w:rsid w:val="005B6E44"/>
    <w:rsid w:val="005C06B2"/>
    <w:rsid w:val="005C2F42"/>
    <w:rsid w:val="005C4533"/>
    <w:rsid w:val="005C5AAF"/>
    <w:rsid w:val="005C6C23"/>
    <w:rsid w:val="005D0F3A"/>
    <w:rsid w:val="005D1893"/>
    <w:rsid w:val="005D236B"/>
    <w:rsid w:val="005D3DE9"/>
    <w:rsid w:val="005E22F9"/>
    <w:rsid w:val="005E3E89"/>
    <w:rsid w:val="005E5F47"/>
    <w:rsid w:val="005F2541"/>
    <w:rsid w:val="005F27EA"/>
    <w:rsid w:val="005F38B9"/>
    <w:rsid w:val="005F3F59"/>
    <w:rsid w:val="005F4266"/>
    <w:rsid w:val="005F6325"/>
    <w:rsid w:val="0060003A"/>
    <w:rsid w:val="00600431"/>
    <w:rsid w:val="00601DFD"/>
    <w:rsid w:val="006047A0"/>
    <w:rsid w:val="00607A7D"/>
    <w:rsid w:val="00607E15"/>
    <w:rsid w:val="0061504C"/>
    <w:rsid w:val="00621618"/>
    <w:rsid w:val="00621BEF"/>
    <w:rsid w:val="00621C17"/>
    <w:rsid w:val="00623921"/>
    <w:rsid w:val="00625B6B"/>
    <w:rsid w:val="00630F50"/>
    <w:rsid w:val="00631C4A"/>
    <w:rsid w:val="00632983"/>
    <w:rsid w:val="006360DD"/>
    <w:rsid w:val="00654DAD"/>
    <w:rsid w:val="006559AC"/>
    <w:rsid w:val="006576CE"/>
    <w:rsid w:val="00661890"/>
    <w:rsid w:val="00664B16"/>
    <w:rsid w:val="00665254"/>
    <w:rsid w:val="006655A0"/>
    <w:rsid w:val="006663EB"/>
    <w:rsid w:val="00667A2E"/>
    <w:rsid w:val="0067050E"/>
    <w:rsid w:val="0067279E"/>
    <w:rsid w:val="006733BD"/>
    <w:rsid w:val="00673706"/>
    <w:rsid w:val="00677B76"/>
    <w:rsid w:val="00681BAB"/>
    <w:rsid w:val="00682E3E"/>
    <w:rsid w:val="00683E0C"/>
    <w:rsid w:val="00684601"/>
    <w:rsid w:val="00684C35"/>
    <w:rsid w:val="006858D6"/>
    <w:rsid w:val="00690EA5"/>
    <w:rsid w:val="00694536"/>
    <w:rsid w:val="00694F55"/>
    <w:rsid w:val="0069666E"/>
    <w:rsid w:val="00697DCC"/>
    <w:rsid w:val="006A19E5"/>
    <w:rsid w:val="006A7187"/>
    <w:rsid w:val="006B19ED"/>
    <w:rsid w:val="006C0EB8"/>
    <w:rsid w:val="006C0EF3"/>
    <w:rsid w:val="006C30F8"/>
    <w:rsid w:val="006C38D2"/>
    <w:rsid w:val="006D1712"/>
    <w:rsid w:val="006D2718"/>
    <w:rsid w:val="006E0517"/>
    <w:rsid w:val="006E2148"/>
    <w:rsid w:val="006E3F71"/>
    <w:rsid w:val="006E6641"/>
    <w:rsid w:val="006E72AD"/>
    <w:rsid w:val="006E776E"/>
    <w:rsid w:val="006F0538"/>
    <w:rsid w:val="006F0607"/>
    <w:rsid w:val="006F2A0E"/>
    <w:rsid w:val="006F2E1C"/>
    <w:rsid w:val="006F5071"/>
    <w:rsid w:val="006F578A"/>
    <w:rsid w:val="006F5A82"/>
    <w:rsid w:val="006F5AFA"/>
    <w:rsid w:val="006F6E3F"/>
    <w:rsid w:val="007029AB"/>
    <w:rsid w:val="00703BE3"/>
    <w:rsid w:val="007065AA"/>
    <w:rsid w:val="00707DC8"/>
    <w:rsid w:val="00712006"/>
    <w:rsid w:val="007128B2"/>
    <w:rsid w:val="007128FC"/>
    <w:rsid w:val="00714D4C"/>
    <w:rsid w:val="00715641"/>
    <w:rsid w:val="00716D03"/>
    <w:rsid w:val="007171E3"/>
    <w:rsid w:val="00721157"/>
    <w:rsid w:val="00722A1D"/>
    <w:rsid w:val="00724319"/>
    <w:rsid w:val="00725A02"/>
    <w:rsid w:val="00726C7A"/>
    <w:rsid w:val="00726DA5"/>
    <w:rsid w:val="00744654"/>
    <w:rsid w:val="00744E0B"/>
    <w:rsid w:val="0074532F"/>
    <w:rsid w:val="00745E45"/>
    <w:rsid w:val="00750487"/>
    <w:rsid w:val="00751348"/>
    <w:rsid w:val="00751477"/>
    <w:rsid w:val="00751D39"/>
    <w:rsid w:val="00757F50"/>
    <w:rsid w:val="00760FFF"/>
    <w:rsid w:val="00761125"/>
    <w:rsid w:val="00761D6F"/>
    <w:rsid w:val="00767055"/>
    <w:rsid w:val="0077358B"/>
    <w:rsid w:val="00775FE6"/>
    <w:rsid w:val="00776361"/>
    <w:rsid w:val="00777D39"/>
    <w:rsid w:val="0078173F"/>
    <w:rsid w:val="007843D0"/>
    <w:rsid w:val="007857AD"/>
    <w:rsid w:val="00787E6E"/>
    <w:rsid w:val="007935A2"/>
    <w:rsid w:val="00793EC8"/>
    <w:rsid w:val="00794A0B"/>
    <w:rsid w:val="00797659"/>
    <w:rsid w:val="00797EA0"/>
    <w:rsid w:val="007A1385"/>
    <w:rsid w:val="007A6167"/>
    <w:rsid w:val="007C22E9"/>
    <w:rsid w:val="007C3003"/>
    <w:rsid w:val="007C3F89"/>
    <w:rsid w:val="007C4DAF"/>
    <w:rsid w:val="007C601A"/>
    <w:rsid w:val="007C6958"/>
    <w:rsid w:val="007C6E94"/>
    <w:rsid w:val="007C70FA"/>
    <w:rsid w:val="007C7656"/>
    <w:rsid w:val="007D0D7A"/>
    <w:rsid w:val="007D1876"/>
    <w:rsid w:val="007D1913"/>
    <w:rsid w:val="007D39DF"/>
    <w:rsid w:val="007D7543"/>
    <w:rsid w:val="007D75F9"/>
    <w:rsid w:val="007E32D8"/>
    <w:rsid w:val="007E3E09"/>
    <w:rsid w:val="007E5372"/>
    <w:rsid w:val="007E605D"/>
    <w:rsid w:val="007E7642"/>
    <w:rsid w:val="007F2BDD"/>
    <w:rsid w:val="007F2DFD"/>
    <w:rsid w:val="007F2F6A"/>
    <w:rsid w:val="007F4D4B"/>
    <w:rsid w:val="007F5BC0"/>
    <w:rsid w:val="007F6907"/>
    <w:rsid w:val="008007AD"/>
    <w:rsid w:val="00801D66"/>
    <w:rsid w:val="00802860"/>
    <w:rsid w:val="008068DB"/>
    <w:rsid w:val="008070D9"/>
    <w:rsid w:val="008110D7"/>
    <w:rsid w:val="0082304C"/>
    <w:rsid w:val="0082439E"/>
    <w:rsid w:val="0083068F"/>
    <w:rsid w:val="00831597"/>
    <w:rsid w:val="008320F9"/>
    <w:rsid w:val="0083555A"/>
    <w:rsid w:val="008417FE"/>
    <w:rsid w:val="00842398"/>
    <w:rsid w:val="0084465A"/>
    <w:rsid w:val="0084466E"/>
    <w:rsid w:val="00846408"/>
    <w:rsid w:val="00846CDC"/>
    <w:rsid w:val="00850F63"/>
    <w:rsid w:val="008517EF"/>
    <w:rsid w:val="008549A0"/>
    <w:rsid w:val="00855B83"/>
    <w:rsid w:val="00862721"/>
    <w:rsid w:val="008647D7"/>
    <w:rsid w:val="00866D53"/>
    <w:rsid w:val="00867164"/>
    <w:rsid w:val="00867C3B"/>
    <w:rsid w:val="00872D1D"/>
    <w:rsid w:val="00874437"/>
    <w:rsid w:val="008761DE"/>
    <w:rsid w:val="00880945"/>
    <w:rsid w:val="00880D5F"/>
    <w:rsid w:val="008814BF"/>
    <w:rsid w:val="00887B72"/>
    <w:rsid w:val="00890026"/>
    <w:rsid w:val="00890BAA"/>
    <w:rsid w:val="008921D2"/>
    <w:rsid w:val="00892319"/>
    <w:rsid w:val="00892331"/>
    <w:rsid w:val="0089279E"/>
    <w:rsid w:val="00893D3B"/>
    <w:rsid w:val="00893FC9"/>
    <w:rsid w:val="00897A32"/>
    <w:rsid w:val="008A2681"/>
    <w:rsid w:val="008A2C56"/>
    <w:rsid w:val="008A32E0"/>
    <w:rsid w:val="008A5F64"/>
    <w:rsid w:val="008B0B91"/>
    <w:rsid w:val="008B1CBF"/>
    <w:rsid w:val="008B522F"/>
    <w:rsid w:val="008B7A60"/>
    <w:rsid w:val="008C0784"/>
    <w:rsid w:val="008C3D79"/>
    <w:rsid w:val="008C43FF"/>
    <w:rsid w:val="008C6A2F"/>
    <w:rsid w:val="008D116F"/>
    <w:rsid w:val="008D2522"/>
    <w:rsid w:val="008D3354"/>
    <w:rsid w:val="008D4220"/>
    <w:rsid w:val="008D5EDC"/>
    <w:rsid w:val="008D68A8"/>
    <w:rsid w:val="008D7678"/>
    <w:rsid w:val="008E02E4"/>
    <w:rsid w:val="008E0B1E"/>
    <w:rsid w:val="008E272D"/>
    <w:rsid w:val="008E2B73"/>
    <w:rsid w:val="008E362E"/>
    <w:rsid w:val="008E4502"/>
    <w:rsid w:val="008E7E42"/>
    <w:rsid w:val="008F000C"/>
    <w:rsid w:val="008F03C4"/>
    <w:rsid w:val="008F1F72"/>
    <w:rsid w:val="008F2C20"/>
    <w:rsid w:val="008F4276"/>
    <w:rsid w:val="0090009B"/>
    <w:rsid w:val="00900182"/>
    <w:rsid w:val="00900E89"/>
    <w:rsid w:val="00902827"/>
    <w:rsid w:val="009054A4"/>
    <w:rsid w:val="00905F74"/>
    <w:rsid w:val="00914DE1"/>
    <w:rsid w:val="00925EF3"/>
    <w:rsid w:val="00927195"/>
    <w:rsid w:val="009319A0"/>
    <w:rsid w:val="00932737"/>
    <w:rsid w:val="00932B0A"/>
    <w:rsid w:val="00934313"/>
    <w:rsid w:val="00934A08"/>
    <w:rsid w:val="009416FD"/>
    <w:rsid w:val="0094205F"/>
    <w:rsid w:val="0094265C"/>
    <w:rsid w:val="00943D55"/>
    <w:rsid w:val="00950F81"/>
    <w:rsid w:val="00952EDC"/>
    <w:rsid w:val="00953143"/>
    <w:rsid w:val="00954101"/>
    <w:rsid w:val="00954D57"/>
    <w:rsid w:val="00956F90"/>
    <w:rsid w:val="00956FF6"/>
    <w:rsid w:val="0096187F"/>
    <w:rsid w:val="00961DAF"/>
    <w:rsid w:val="00964EB6"/>
    <w:rsid w:val="00965497"/>
    <w:rsid w:val="00965F21"/>
    <w:rsid w:val="0097170E"/>
    <w:rsid w:val="00972558"/>
    <w:rsid w:val="00972908"/>
    <w:rsid w:val="0097404A"/>
    <w:rsid w:val="0097615E"/>
    <w:rsid w:val="00976F84"/>
    <w:rsid w:val="00977B58"/>
    <w:rsid w:val="00981CFC"/>
    <w:rsid w:val="0098541B"/>
    <w:rsid w:val="00986515"/>
    <w:rsid w:val="009877AC"/>
    <w:rsid w:val="009877DD"/>
    <w:rsid w:val="009914D1"/>
    <w:rsid w:val="00992A21"/>
    <w:rsid w:val="00993557"/>
    <w:rsid w:val="009937C5"/>
    <w:rsid w:val="00994008"/>
    <w:rsid w:val="009943DE"/>
    <w:rsid w:val="00995111"/>
    <w:rsid w:val="009959F7"/>
    <w:rsid w:val="009A5FE5"/>
    <w:rsid w:val="009B2369"/>
    <w:rsid w:val="009B266E"/>
    <w:rsid w:val="009B4CE6"/>
    <w:rsid w:val="009B661C"/>
    <w:rsid w:val="009C0BB3"/>
    <w:rsid w:val="009C193D"/>
    <w:rsid w:val="009C3E7A"/>
    <w:rsid w:val="009C5AA3"/>
    <w:rsid w:val="009C60E6"/>
    <w:rsid w:val="009C7675"/>
    <w:rsid w:val="009D2930"/>
    <w:rsid w:val="009D3645"/>
    <w:rsid w:val="009D3A69"/>
    <w:rsid w:val="009D4251"/>
    <w:rsid w:val="009D564A"/>
    <w:rsid w:val="009D5B2B"/>
    <w:rsid w:val="009E0EB3"/>
    <w:rsid w:val="009E3787"/>
    <w:rsid w:val="009E5819"/>
    <w:rsid w:val="009E6BA4"/>
    <w:rsid w:val="009E6CEC"/>
    <w:rsid w:val="009E6F1D"/>
    <w:rsid w:val="009F0B52"/>
    <w:rsid w:val="009F2A40"/>
    <w:rsid w:val="009F6EB4"/>
    <w:rsid w:val="00A0066F"/>
    <w:rsid w:val="00A03A7A"/>
    <w:rsid w:val="00A109AA"/>
    <w:rsid w:val="00A113C3"/>
    <w:rsid w:val="00A148F2"/>
    <w:rsid w:val="00A15077"/>
    <w:rsid w:val="00A15417"/>
    <w:rsid w:val="00A23446"/>
    <w:rsid w:val="00A23B25"/>
    <w:rsid w:val="00A33359"/>
    <w:rsid w:val="00A34057"/>
    <w:rsid w:val="00A37481"/>
    <w:rsid w:val="00A37D72"/>
    <w:rsid w:val="00A41211"/>
    <w:rsid w:val="00A43A70"/>
    <w:rsid w:val="00A455EA"/>
    <w:rsid w:val="00A47231"/>
    <w:rsid w:val="00A504BD"/>
    <w:rsid w:val="00A5157B"/>
    <w:rsid w:val="00A52CBC"/>
    <w:rsid w:val="00A53C1D"/>
    <w:rsid w:val="00A54979"/>
    <w:rsid w:val="00A54CF4"/>
    <w:rsid w:val="00A6196D"/>
    <w:rsid w:val="00A627FC"/>
    <w:rsid w:val="00A648A7"/>
    <w:rsid w:val="00A64A0D"/>
    <w:rsid w:val="00A6608B"/>
    <w:rsid w:val="00A6650D"/>
    <w:rsid w:val="00A66EC0"/>
    <w:rsid w:val="00A675DF"/>
    <w:rsid w:val="00A6785A"/>
    <w:rsid w:val="00A7004B"/>
    <w:rsid w:val="00A7181F"/>
    <w:rsid w:val="00A73974"/>
    <w:rsid w:val="00A74237"/>
    <w:rsid w:val="00A74E2C"/>
    <w:rsid w:val="00A77368"/>
    <w:rsid w:val="00A801DD"/>
    <w:rsid w:val="00A826F6"/>
    <w:rsid w:val="00A84200"/>
    <w:rsid w:val="00A92177"/>
    <w:rsid w:val="00A94C51"/>
    <w:rsid w:val="00A963BB"/>
    <w:rsid w:val="00A965E3"/>
    <w:rsid w:val="00AA0253"/>
    <w:rsid w:val="00AA3F65"/>
    <w:rsid w:val="00AB0178"/>
    <w:rsid w:val="00AB201C"/>
    <w:rsid w:val="00AB22D1"/>
    <w:rsid w:val="00AC1882"/>
    <w:rsid w:val="00AC460B"/>
    <w:rsid w:val="00AD10BA"/>
    <w:rsid w:val="00AD6803"/>
    <w:rsid w:val="00AD758D"/>
    <w:rsid w:val="00AD7BC1"/>
    <w:rsid w:val="00AE30E3"/>
    <w:rsid w:val="00AE4D21"/>
    <w:rsid w:val="00AE60DE"/>
    <w:rsid w:val="00AF3162"/>
    <w:rsid w:val="00AF3585"/>
    <w:rsid w:val="00AF38C7"/>
    <w:rsid w:val="00B003F8"/>
    <w:rsid w:val="00B00F04"/>
    <w:rsid w:val="00B03865"/>
    <w:rsid w:val="00B04270"/>
    <w:rsid w:val="00B07082"/>
    <w:rsid w:val="00B079DE"/>
    <w:rsid w:val="00B11941"/>
    <w:rsid w:val="00B1206F"/>
    <w:rsid w:val="00B13886"/>
    <w:rsid w:val="00B14703"/>
    <w:rsid w:val="00B14BA5"/>
    <w:rsid w:val="00B15C9B"/>
    <w:rsid w:val="00B23F8D"/>
    <w:rsid w:val="00B23FE6"/>
    <w:rsid w:val="00B26EED"/>
    <w:rsid w:val="00B3107D"/>
    <w:rsid w:val="00B33990"/>
    <w:rsid w:val="00B3429D"/>
    <w:rsid w:val="00B34BA6"/>
    <w:rsid w:val="00B3519C"/>
    <w:rsid w:val="00B352FF"/>
    <w:rsid w:val="00B4681D"/>
    <w:rsid w:val="00B50660"/>
    <w:rsid w:val="00B52801"/>
    <w:rsid w:val="00B560AE"/>
    <w:rsid w:val="00B61EB0"/>
    <w:rsid w:val="00B64EF6"/>
    <w:rsid w:val="00B65DEA"/>
    <w:rsid w:val="00B675BE"/>
    <w:rsid w:val="00B6780B"/>
    <w:rsid w:val="00B71737"/>
    <w:rsid w:val="00B7209A"/>
    <w:rsid w:val="00B72C2B"/>
    <w:rsid w:val="00B768C6"/>
    <w:rsid w:val="00B868CE"/>
    <w:rsid w:val="00B86CF0"/>
    <w:rsid w:val="00B906DD"/>
    <w:rsid w:val="00B91201"/>
    <w:rsid w:val="00B91D40"/>
    <w:rsid w:val="00B93716"/>
    <w:rsid w:val="00B95CC4"/>
    <w:rsid w:val="00B95F97"/>
    <w:rsid w:val="00BA119E"/>
    <w:rsid w:val="00BA1B6B"/>
    <w:rsid w:val="00BA1D21"/>
    <w:rsid w:val="00BA2733"/>
    <w:rsid w:val="00BA5D68"/>
    <w:rsid w:val="00BA760B"/>
    <w:rsid w:val="00BA7CC5"/>
    <w:rsid w:val="00BB29AB"/>
    <w:rsid w:val="00BB4227"/>
    <w:rsid w:val="00BC07FC"/>
    <w:rsid w:val="00BC137D"/>
    <w:rsid w:val="00BC1D40"/>
    <w:rsid w:val="00BC61F6"/>
    <w:rsid w:val="00BC6E46"/>
    <w:rsid w:val="00BC70C0"/>
    <w:rsid w:val="00BD11AB"/>
    <w:rsid w:val="00BD1256"/>
    <w:rsid w:val="00BD1958"/>
    <w:rsid w:val="00BD4C6C"/>
    <w:rsid w:val="00BD687E"/>
    <w:rsid w:val="00BD6CE5"/>
    <w:rsid w:val="00BD7206"/>
    <w:rsid w:val="00BD74EC"/>
    <w:rsid w:val="00BD76E6"/>
    <w:rsid w:val="00BD7DFD"/>
    <w:rsid w:val="00BE1D22"/>
    <w:rsid w:val="00BE5666"/>
    <w:rsid w:val="00BE683D"/>
    <w:rsid w:val="00BE69D8"/>
    <w:rsid w:val="00BE713D"/>
    <w:rsid w:val="00BF0BBF"/>
    <w:rsid w:val="00BF1333"/>
    <w:rsid w:val="00BF43C2"/>
    <w:rsid w:val="00BF59B2"/>
    <w:rsid w:val="00C03F8A"/>
    <w:rsid w:val="00C05E23"/>
    <w:rsid w:val="00C05E28"/>
    <w:rsid w:val="00C06281"/>
    <w:rsid w:val="00C06567"/>
    <w:rsid w:val="00C0717D"/>
    <w:rsid w:val="00C15BFA"/>
    <w:rsid w:val="00C16BEE"/>
    <w:rsid w:val="00C2010C"/>
    <w:rsid w:val="00C2179A"/>
    <w:rsid w:val="00C22A71"/>
    <w:rsid w:val="00C235A9"/>
    <w:rsid w:val="00C30E3B"/>
    <w:rsid w:val="00C32BC0"/>
    <w:rsid w:val="00C33B27"/>
    <w:rsid w:val="00C34874"/>
    <w:rsid w:val="00C35104"/>
    <w:rsid w:val="00C36045"/>
    <w:rsid w:val="00C3644F"/>
    <w:rsid w:val="00C37046"/>
    <w:rsid w:val="00C42A5D"/>
    <w:rsid w:val="00C500C7"/>
    <w:rsid w:val="00C530AA"/>
    <w:rsid w:val="00C55F6E"/>
    <w:rsid w:val="00C57EE9"/>
    <w:rsid w:val="00C63E96"/>
    <w:rsid w:val="00C64B24"/>
    <w:rsid w:val="00C65EFB"/>
    <w:rsid w:val="00C66768"/>
    <w:rsid w:val="00C72A04"/>
    <w:rsid w:val="00C7500E"/>
    <w:rsid w:val="00C761ED"/>
    <w:rsid w:val="00C776BA"/>
    <w:rsid w:val="00C77F01"/>
    <w:rsid w:val="00C80C79"/>
    <w:rsid w:val="00C80FB1"/>
    <w:rsid w:val="00C8417B"/>
    <w:rsid w:val="00C8538E"/>
    <w:rsid w:val="00C85CA6"/>
    <w:rsid w:val="00C872B5"/>
    <w:rsid w:val="00C910E5"/>
    <w:rsid w:val="00C91D77"/>
    <w:rsid w:val="00C94C37"/>
    <w:rsid w:val="00C96120"/>
    <w:rsid w:val="00C962CE"/>
    <w:rsid w:val="00C9669E"/>
    <w:rsid w:val="00C96A28"/>
    <w:rsid w:val="00CA458E"/>
    <w:rsid w:val="00CA4E8C"/>
    <w:rsid w:val="00CA6DB2"/>
    <w:rsid w:val="00CB061E"/>
    <w:rsid w:val="00CB228B"/>
    <w:rsid w:val="00CB2CC8"/>
    <w:rsid w:val="00CB3FC1"/>
    <w:rsid w:val="00CB4E27"/>
    <w:rsid w:val="00CB59EF"/>
    <w:rsid w:val="00CC1498"/>
    <w:rsid w:val="00CC50EC"/>
    <w:rsid w:val="00CC6E11"/>
    <w:rsid w:val="00CD132D"/>
    <w:rsid w:val="00CD24B7"/>
    <w:rsid w:val="00CD65E3"/>
    <w:rsid w:val="00CD6FE4"/>
    <w:rsid w:val="00CE402A"/>
    <w:rsid w:val="00CE72A5"/>
    <w:rsid w:val="00CE741F"/>
    <w:rsid w:val="00CF04F3"/>
    <w:rsid w:val="00CF0B48"/>
    <w:rsid w:val="00CF2AA8"/>
    <w:rsid w:val="00CF31F3"/>
    <w:rsid w:val="00CF396C"/>
    <w:rsid w:val="00CF3ADA"/>
    <w:rsid w:val="00CF4A0F"/>
    <w:rsid w:val="00CF6855"/>
    <w:rsid w:val="00CF7D5D"/>
    <w:rsid w:val="00D02524"/>
    <w:rsid w:val="00D04DD6"/>
    <w:rsid w:val="00D05183"/>
    <w:rsid w:val="00D05186"/>
    <w:rsid w:val="00D067D6"/>
    <w:rsid w:val="00D06AEA"/>
    <w:rsid w:val="00D06E58"/>
    <w:rsid w:val="00D10783"/>
    <w:rsid w:val="00D1142A"/>
    <w:rsid w:val="00D12F35"/>
    <w:rsid w:val="00D1557C"/>
    <w:rsid w:val="00D16DDA"/>
    <w:rsid w:val="00D2134C"/>
    <w:rsid w:val="00D21F5B"/>
    <w:rsid w:val="00D23AAA"/>
    <w:rsid w:val="00D2445B"/>
    <w:rsid w:val="00D25C88"/>
    <w:rsid w:val="00D33642"/>
    <w:rsid w:val="00D3516A"/>
    <w:rsid w:val="00D36B68"/>
    <w:rsid w:val="00D40536"/>
    <w:rsid w:val="00D412AE"/>
    <w:rsid w:val="00D412FD"/>
    <w:rsid w:val="00D418D8"/>
    <w:rsid w:val="00D427BC"/>
    <w:rsid w:val="00D42A8F"/>
    <w:rsid w:val="00D43EB0"/>
    <w:rsid w:val="00D4496F"/>
    <w:rsid w:val="00D44CE1"/>
    <w:rsid w:val="00D51239"/>
    <w:rsid w:val="00D53036"/>
    <w:rsid w:val="00D54319"/>
    <w:rsid w:val="00D60754"/>
    <w:rsid w:val="00D6382B"/>
    <w:rsid w:val="00D65914"/>
    <w:rsid w:val="00D71C15"/>
    <w:rsid w:val="00D71ECC"/>
    <w:rsid w:val="00D72209"/>
    <w:rsid w:val="00D72AA7"/>
    <w:rsid w:val="00D7323F"/>
    <w:rsid w:val="00D7365F"/>
    <w:rsid w:val="00D755D9"/>
    <w:rsid w:val="00D75F5C"/>
    <w:rsid w:val="00D76487"/>
    <w:rsid w:val="00D77192"/>
    <w:rsid w:val="00D805CE"/>
    <w:rsid w:val="00D806BD"/>
    <w:rsid w:val="00D813EB"/>
    <w:rsid w:val="00D8288D"/>
    <w:rsid w:val="00D855D8"/>
    <w:rsid w:val="00D87289"/>
    <w:rsid w:val="00D877CA"/>
    <w:rsid w:val="00D90955"/>
    <w:rsid w:val="00D916F5"/>
    <w:rsid w:val="00D92C17"/>
    <w:rsid w:val="00D92CB3"/>
    <w:rsid w:val="00D9345C"/>
    <w:rsid w:val="00D94991"/>
    <w:rsid w:val="00D95211"/>
    <w:rsid w:val="00DA0F10"/>
    <w:rsid w:val="00DA59B9"/>
    <w:rsid w:val="00DA77A0"/>
    <w:rsid w:val="00DB0A36"/>
    <w:rsid w:val="00DB41D9"/>
    <w:rsid w:val="00DB4258"/>
    <w:rsid w:val="00DC13EF"/>
    <w:rsid w:val="00DC3F3F"/>
    <w:rsid w:val="00DC4CF1"/>
    <w:rsid w:val="00DD1B25"/>
    <w:rsid w:val="00DD2A92"/>
    <w:rsid w:val="00DD4B5B"/>
    <w:rsid w:val="00DD770E"/>
    <w:rsid w:val="00DE0194"/>
    <w:rsid w:val="00DE076B"/>
    <w:rsid w:val="00DE0C0F"/>
    <w:rsid w:val="00DE1D68"/>
    <w:rsid w:val="00DE3427"/>
    <w:rsid w:val="00DE409A"/>
    <w:rsid w:val="00DE41F8"/>
    <w:rsid w:val="00DE50A2"/>
    <w:rsid w:val="00DE6438"/>
    <w:rsid w:val="00DE71A8"/>
    <w:rsid w:val="00DF3AEF"/>
    <w:rsid w:val="00DF50A3"/>
    <w:rsid w:val="00DF5270"/>
    <w:rsid w:val="00DF5DF3"/>
    <w:rsid w:val="00E01AB4"/>
    <w:rsid w:val="00E05B02"/>
    <w:rsid w:val="00E07CD1"/>
    <w:rsid w:val="00E11939"/>
    <w:rsid w:val="00E11962"/>
    <w:rsid w:val="00E11B79"/>
    <w:rsid w:val="00E139E4"/>
    <w:rsid w:val="00E13E69"/>
    <w:rsid w:val="00E1413D"/>
    <w:rsid w:val="00E20B1F"/>
    <w:rsid w:val="00E23CEB"/>
    <w:rsid w:val="00E25B01"/>
    <w:rsid w:val="00E2672A"/>
    <w:rsid w:val="00E31FD8"/>
    <w:rsid w:val="00E3200E"/>
    <w:rsid w:val="00E3752D"/>
    <w:rsid w:val="00E4049B"/>
    <w:rsid w:val="00E43EE6"/>
    <w:rsid w:val="00E4476F"/>
    <w:rsid w:val="00E45D88"/>
    <w:rsid w:val="00E468D8"/>
    <w:rsid w:val="00E46F6F"/>
    <w:rsid w:val="00E50A2A"/>
    <w:rsid w:val="00E528D7"/>
    <w:rsid w:val="00E53393"/>
    <w:rsid w:val="00E5455C"/>
    <w:rsid w:val="00E54B75"/>
    <w:rsid w:val="00E573F5"/>
    <w:rsid w:val="00E616BA"/>
    <w:rsid w:val="00E637E2"/>
    <w:rsid w:val="00E6386B"/>
    <w:rsid w:val="00E65463"/>
    <w:rsid w:val="00E663A2"/>
    <w:rsid w:val="00E66981"/>
    <w:rsid w:val="00E70489"/>
    <w:rsid w:val="00E72589"/>
    <w:rsid w:val="00E73081"/>
    <w:rsid w:val="00E7309A"/>
    <w:rsid w:val="00E7326E"/>
    <w:rsid w:val="00E73BB9"/>
    <w:rsid w:val="00E74A17"/>
    <w:rsid w:val="00E76BDD"/>
    <w:rsid w:val="00E77528"/>
    <w:rsid w:val="00E80FFF"/>
    <w:rsid w:val="00E818FE"/>
    <w:rsid w:val="00E83591"/>
    <w:rsid w:val="00E83A5A"/>
    <w:rsid w:val="00E842BD"/>
    <w:rsid w:val="00E85D89"/>
    <w:rsid w:val="00E87C75"/>
    <w:rsid w:val="00E91F95"/>
    <w:rsid w:val="00E920A9"/>
    <w:rsid w:val="00E926BA"/>
    <w:rsid w:val="00E92810"/>
    <w:rsid w:val="00E93E40"/>
    <w:rsid w:val="00E94A2D"/>
    <w:rsid w:val="00E95D61"/>
    <w:rsid w:val="00E9612F"/>
    <w:rsid w:val="00E9669D"/>
    <w:rsid w:val="00E96B6E"/>
    <w:rsid w:val="00EA0B12"/>
    <w:rsid w:val="00EA17EB"/>
    <w:rsid w:val="00EA4CA1"/>
    <w:rsid w:val="00EA6CDF"/>
    <w:rsid w:val="00EB197B"/>
    <w:rsid w:val="00EB4E10"/>
    <w:rsid w:val="00EB5774"/>
    <w:rsid w:val="00EB61E2"/>
    <w:rsid w:val="00EB6591"/>
    <w:rsid w:val="00EB673C"/>
    <w:rsid w:val="00EC14F1"/>
    <w:rsid w:val="00EC1F9A"/>
    <w:rsid w:val="00ED01F9"/>
    <w:rsid w:val="00ED0D6E"/>
    <w:rsid w:val="00ED5D30"/>
    <w:rsid w:val="00ED7DBB"/>
    <w:rsid w:val="00EE2AFC"/>
    <w:rsid w:val="00EE6729"/>
    <w:rsid w:val="00EF011C"/>
    <w:rsid w:val="00EF0EEB"/>
    <w:rsid w:val="00EF2349"/>
    <w:rsid w:val="00EF274D"/>
    <w:rsid w:val="00EF71AF"/>
    <w:rsid w:val="00F02065"/>
    <w:rsid w:val="00F0232B"/>
    <w:rsid w:val="00F02D43"/>
    <w:rsid w:val="00F04BD3"/>
    <w:rsid w:val="00F064E9"/>
    <w:rsid w:val="00F06658"/>
    <w:rsid w:val="00F07D84"/>
    <w:rsid w:val="00F10698"/>
    <w:rsid w:val="00F12BAB"/>
    <w:rsid w:val="00F16BC0"/>
    <w:rsid w:val="00F16C3C"/>
    <w:rsid w:val="00F20158"/>
    <w:rsid w:val="00F206B8"/>
    <w:rsid w:val="00F20CF1"/>
    <w:rsid w:val="00F21B4B"/>
    <w:rsid w:val="00F23FDE"/>
    <w:rsid w:val="00F25BAE"/>
    <w:rsid w:val="00F26F10"/>
    <w:rsid w:val="00F32A12"/>
    <w:rsid w:val="00F358C2"/>
    <w:rsid w:val="00F35D51"/>
    <w:rsid w:val="00F40397"/>
    <w:rsid w:val="00F40685"/>
    <w:rsid w:val="00F41F29"/>
    <w:rsid w:val="00F42DF2"/>
    <w:rsid w:val="00F468E5"/>
    <w:rsid w:val="00F46AE5"/>
    <w:rsid w:val="00F508B7"/>
    <w:rsid w:val="00F55D67"/>
    <w:rsid w:val="00F56B58"/>
    <w:rsid w:val="00F56F18"/>
    <w:rsid w:val="00F62A0D"/>
    <w:rsid w:val="00F67300"/>
    <w:rsid w:val="00F674C2"/>
    <w:rsid w:val="00F677DF"/>
    <w:rsid w:val="00F709A1"/>
    <w:rsid w:val="00F74858"/>
    <w:rsid w:val="00F7726C"/>
    <w:rsid w:val="00F800C0"/>
    <w:rsid w:val="00F812A1"/>
    <w:rsid w:val="00F85074"/>
    <w:rsid w:val="00F8552C"/>
    <w:rsid w:val="00F87FE7"/>
    <w:rsid w:val="00F9520E"/>
    <w:rsid w:val="00F96C0F"/>
    <w:rsid w:val="00F97134"/>
    <w:rsid w:val="00FA01C4"/>
    <w:rsid w:val="00FA08A8"/>
    <w:rsid w:val="00FA0D7A"/>
    <w:rsid w:val="00FA4882"/>
    <w:rsid w:val="00FB3491"/>
    <w:rsid w:val="00FB3FD5"/>
    <w:rsid w:val="00FB41DE"/>
    <w:rsid w:val="00FB47CB"/>
    <w:rsid w:val="00FB6270"/>
    <w:rsid w:val="00FB6C7F"/>
    <w:rsid w:val="00FB7E3A"/>
    <w:rsid w:val="00FC1D5A"/>
    <w:rsid w:val="00FC331D"/>
    <w:rsid w:val="00FC3718"/>
    <w:rsid w:val="00FD100C"/>
    <w:rsid w:val="00FD4278"/>
    <w:rsid w:val="00FD5C95"/>
    <w:rsid w:val="00FD7A0B"/>
    <w:rsid w:val="00FD7ED0"/>
    <w:rsid w:val="00FE0077"/>
    <w:rsid w:val="00FE03B2"/>
    <w:rsid w:val="00FE058E"/>
    <w:rsid w:val="00FE2375"/>
    <w:rsid w:val="00FE2CE8"/>
    <w:rsid w:val="00FE478A"/>
    <w:rsid w:val="00FE6850"/>
    <w:rsid w:val="00FE76BF"/>
    <w:rsid w:val="00FF11A8"/>
    <w:rsid w:val="00FF2609"/>
    <w:rsid w:val="00FF4BC8"/>
    <w:rsid w:val="00FF5ECA"/>
    <w:rsid w:val="00FF783B"/>
    <w:rsid w:val="06BE8D06"/>
    <w:rsid w:val="08AAF8BA"/>
    <w:rsid w:val="0A44F708"/>
    <w:rsid w:val="0A97F717"/>
    <w:rsid w:val="0B644D54"/>
    <w:rsid w:val="0E956DA6"/>
    <w:rsid w:val="2485F959"/>
    <w:rsid w:val="2A8878BD"/>
    <w:rsid w:val="3A752150"/>
    <w:rsid w:val="4312D5C2"/>
    <w:rsid w:val="4655FA62"/>
    <w:rsid w:val="5101619E"/>
    <w:rsid w:val="667DD755"/>
    <w:rsid w:val="6A57F8E0"/>
    <w:rsid w:val="716810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97F717"/>
  <w15:chartTrackingRefBased/>
  <w15:docId w15:val="{8027A66F-29E2-4371-A158-71D0367B7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003F8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C725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7255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42A5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147F0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E01AB4"/>
  </w:style>
  <w:style w:type="character" w:customStyle="1" w:styleId="Heading1Char">
    <w:name w:val="Heading 1 Char"/>
    <w:basedOn w:val="DefaultParagraphFont"/>
    <w:link w:val="Heading1"/>
    <w:uiPriority w:val="9"/>
    <w:rsid w:val="00B003F8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E139E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5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0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1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8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23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4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8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3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7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4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9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09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0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5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1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4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05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8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14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6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34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8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4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2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0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2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10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8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6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9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0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5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0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3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3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2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9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4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43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8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541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874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8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0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2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6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42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1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21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63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53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2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5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47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86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1025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242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6464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887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39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86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41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932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69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39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6319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982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76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154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28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554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210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51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094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7045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411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420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46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12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96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44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92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19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25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795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35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929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118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826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33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87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17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17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06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11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05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137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84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16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247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26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00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65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62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16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35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43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55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29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57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71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33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61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0714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686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05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7800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665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6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79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65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4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62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06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18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8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768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963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31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969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64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76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54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011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0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7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64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75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72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0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01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162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136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7479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149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23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55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76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81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62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27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24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364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43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09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74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2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39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907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45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3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271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41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653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38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831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0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278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925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040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27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55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46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47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719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85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64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80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1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2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03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61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07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85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8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10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89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946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02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07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005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16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90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83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68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22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36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94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32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19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31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36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11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80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32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79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84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51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63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36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0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804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57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23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85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36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12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90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26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721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47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93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44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56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0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67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17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37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179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67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912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33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60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03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99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24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02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432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8074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48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9634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873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260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30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19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04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50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51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75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15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2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9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06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72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1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637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43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8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51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62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2027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520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3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450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10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2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63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79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49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3118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7115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816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81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08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03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68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8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83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52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64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45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92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30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59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07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24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32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40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25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57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47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93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12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13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06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86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24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78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175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72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91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76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59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702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70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14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56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9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61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79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76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46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24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52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27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27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47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50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59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83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91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46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24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353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74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08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610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49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7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20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35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2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627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16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57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99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23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23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22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95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3926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4722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00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65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85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28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67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40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77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18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9492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037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373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23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21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4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87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49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69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73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69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55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52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11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83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748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8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06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61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061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8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748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4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00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24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48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48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52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99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2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72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31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1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90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06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02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074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28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90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45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912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1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51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54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64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15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7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76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70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555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67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13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02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44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407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5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19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21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44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757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04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93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71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26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88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1544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369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70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439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4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283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94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58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868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44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8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3822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082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090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761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75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4735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245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49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03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31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81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59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02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53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733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54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55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287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01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6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15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9914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138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0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793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6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0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54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12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12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760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76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9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77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62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02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35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518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290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60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88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12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09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75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98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50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95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687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9473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907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76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1794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674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06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143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7725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926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340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9613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9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82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06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15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41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65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56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64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38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32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19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700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0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25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27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093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599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88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26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51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57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35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589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82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74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32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838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33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91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62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4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81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466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904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52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2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9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67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2117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652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06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19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8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36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64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9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73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97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007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82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9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27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40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84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2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4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84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51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01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45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73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77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83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0eff0421-a04e-420a-8c16-1885bfbbefb7" xsi:nil="true"/>
    <lcf76f155ced4ddcb4097134ff3c332f xmlns="24b5325d-86b3-4239-ad3e-783a8e23f376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243586F9C291479DF4162227189830" ma:contentTypeVersion="13" ma:contentTypeDescription="Create a new document." ma:contentTypeScope="" ma:versionID="2456e8e998b161b911375e2896facdae">
  <xsd:schema xmlns:xsd="http://www.w3.org/2001/XMLSchema" xmlns:xs="http://www.w3.org/2001/XMLSchema" xmlns:p="http://schemas.microsoft.com/office/2006/metadata/properties" xmlns:ns2="24b5325d-86b3-4239-ad3e-783a8e23f376" xmlns:ns3="0eff0421-a04e-420a-8c16-1885bfbbefb7" targetNamespace="http://schemas.microsoft.com/office/2006/metadata/properties" ma:root="true" ma:fieldsID="d816af80983edfcda4979cee1491985a" ns2:_="" ns3:_="">
    <xsd:import namespace="24b5325d-86b3-4239-ad3e-783a8e23f376"/>
    <xsd:import namespace="0eff0421-a04e-420a-8c16-1885bfbbefb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4b5325d-86b3-4239-ad3e-783a8e23f37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16" nillable="true" ma:taxonomy="true" ma:internalName="lcf76f155ced4ddcb4097134ff3c332f" ma:taxonomyFieldName="MediaServiceImageTags" ma:displayName="Image Tags" ma:readOnly="false" ma:fieldId="{5cf76f15-5ced-4ddc-b409-7134ff3c332f}" ma:taxonomyMulti="true" ma:sspId="cefaef41-70dc-4075-804e-d4e4dbdaeee0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0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ff0421-a04e-420a-8c16-1885bfbbefb7" elementFormDefault="qualified">
    <xsd:import namespace="http://schemas.microsoft.com/office/2006/documentManagement/types"/>
    <xsd:import namespace="http://schemas.microsoft.com/office/infopath/2007/PartnerControls"/>
    <xsd:element name="TaxCatchAll" ma:index="17" nillable="true" ma:displayName="Taxonomy Catch All Column" ma:hidden="true" ma:list="{127ecae5-55c3-4d0d-a755-d5873a9fb898}" ma:internalName="TaxCatchAll" ma:showField="CatchAllData" ma:web="0eff0421-a04e-420a-8c16-1885bfbbefb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HMG25</b:Tag>
    <b:SourceType>DocumentFromInternetSite</b:SourceType>
    <b:Guid>{72D5BE4E-D991-4E72-B9B3-FF88D45808B5}</b:Guid>
    <b:Author>
      <b:Author>
        <b:NameList>
          <b:Person>
            <b:Last>Government</b:Last>
            <b:First>HM</b:First>
          </b:Person>
        </b:NameList>
      </b:Author>
    </b:Author>
    <b:Title>The Amber Book</b:Title>
    <b:Year>2025</b:Year>
    <b:Month>4</b:Month>
    <b:YearAccessed>2025</b:YearAccessed>
    <b:MonthAccessed>12</b:MonthAccessed>
    <b:DayAccessed>8</b:DayAccessed>
    <b:URL>https://assets.publishing.service.gov.uk/media/680a4fbd6d6ac02ee99d8488/35.20_CO_Emergency_Response_and_Recovery_02_Amber_Book_FINAL_PRINT.pdf</b:URL>
    <b:RefOrder>17</b:RefOrder>
  </b:Source>
  <b:Source>
    <b:Tag>JES24</b:Tag>
    <b:SourceType>Report</b:SourceType>
    <b:Guid>{FDB46F82-551A-4FA5-BB79-619C325E44D7}</b:Guid>
    <b:Title>Joint Doctorine: The Interoperability Framework</b:Title>
    <b:Year>2024</b:Year>
    <b:Author>
      <b:Author>
        <b:NameList>
          <b:Person>
            <b:Last>JESIP</b:Last>
          </b:Person>
        </b:NameList>
      </b:Author>
    </b:Author>
    <b:Publisher>JESIP</b:Publisher>
    <b:RefOrder>18</b:RefOrder>
  </b:Source>
  <b:Source>
    <b:Tag>Lor18</b:Tag>
    <b:SourceType>Report</b:SourceType>
    <b:Guid>{60440F16-C5EE-47A8-840D-AF1090461276}</b:Guid>
    <b:Author>
      <b:Author>
        <b:NameList>
          <b:Person>
            <b:Last>Kerslake</b:Last>
            <b:First>Lord</b:First>
            <b:Middle>Bob</b:Middle>
          </b:Person>
        </b:NameList>
      </b:Author>
    </b:Author>
    <b:Title>The Kerslake Report</b:Title>
    <b:Year>2018</b:Year>
    <b:RefOrder>20</b:RefOrder>
  </b:Source>
  <b:Source>
    <b:Tag>Bar24</b:Tag>
    <b:SourceType>DocumentFromInternetSite</b:SourceType>
    <b:Guid>{E9D5C91A-63DD-4D7D-846B-9F0619EA72A9}</b:Guid>
    <b:Title>UK COVID-19 Inquiry Module 1: The resilience and preparedness of the United Kingdom</b:Title>
    <b:Year>2024</b:Year>
    <b:Author>
      <b:Author>
        <b:NameList>
          <b:Person>
            <b:Last>Hallett</b:Last>
            <b:First>Baroness</b:First>
          </b:Person>
        </b:NameList>
      </b:Author>
    </b:Author>
    <b:Month>7</b:Month>
    <b:YearAccessed>2025</b:YearAccessed>
    <b:MonthAccessed>12</b:MonthAccessed>
    <b:DayAccessed>8</b:DayAccessed>
    <b:URL>https://covid19.public-inquiry.uk/wp-content/uploads/2024/07/18095012/UK-Covid-19-Inquiry-Module-1-Full-Report.pdf</b:URL>
    <b:RefOrder>21</b:RefOrder>
  </b:Source>
  <b:Source>
    <b:Tag>Lad11</b:Tag>
    <b:SourceType>Report</b:SourceType>
    <b:Guid>{1509D01F-CF0E-4449-B5D6-A9EC769ED4DC}</b:Guid>
    <b:Title>Coroner's Inquests into the London Bombings of 7July 2005</b:Title>
    <b:Year>2011</b:Year>
    <b:URL>https://www.jesip.org.uk/downloads/coroners-inquest-in-to-london-bombings/</b:URL>
    <b:Author>
      <b:Author>
        <b:NameList>
          <b:Person>
            <b:Last>Hallett</b:Last>
            <b:First>Lady</b:First>
            <b:Middle>Justice</b:Middle>
          </b:Person>
        </b:NameList>
      </b:Author>
    </b:Author>
    <b:RefOrder>19</b:RefOrder>
  </b:Source>
  <b:Source>
    <b:Tag>Loc23</b:Tag>
    <b:SourceType>Report</b:SourceType>
    <b:Guid>{60DCCE7F-62C0-4987-9172-2B7539AC3A70}</b:Guid>
    <b:Author>
      <b:Author>
        <b:NameList>
          <b:Person>
            <b:Last>Partnerships</b:Last>
            <b:First>Local</b:First>
          </b:Person>
        </b:NameList>
      </b:Author>
    </b:Author>
    <b:Title>Review of Civil Contingencies in Wales</b:Title>
    <b:Year>2023</b:Year>
    <b:RefOrder>24</b:RefOrder>
  </b:Source>
  <b:Source>
    <b:Tag>Man22</b:Tag>
    <b:SourceType>Report</b:SourceType>
    <b:Guid>{01938F38-A358-46FE-81DE-66E7A50C06CD}</b:Guid>
    <b:Author>
      <b:Author>
        <b:NameList>
          <b:Person>
            <b:Last>Mann</b:Last>
            <b:First>B</b:First>
          </b:Person>
          <b:Person>
            <b:Last>Settle</b:Last>
            <b:First>K</b:First>
          </b:Person>
          <b:Person>
            <b:Last>Towler</b:Last>
            <b:First>A</b:First>
          </b:Person>
          <b:Person>
            <b:Last>(2022)</b:Last>
            <b:First>et</b:First>
            <b:Middle>al</b:Middle>
          </b:Person>
        </b:NameList>
      </b:Author>
    </b:Author>
    <b:Title>An Independent Review of The Civil Contingencies Act 2004 and its Supporting Arrangements</b:Title>
    <b:Year>2022</b:Year>
    <b:RefOrder>23</b:RefOrder>
  </b:Source>
  <b:Source>
    <b:Tag>Met24</b:Tag>
    <b:SourceType>InternetSite</b:SourceType>
    <b:Guid>{6D2AF7CE-8B69-4FAB-A5E3-215C0E08A97F}</b:Guid>
    <b:Title>How fuel protests crippled Britain for a week – and could we see it again?</b:Title>
    <b:Year>2024</b:Year>
    <b:YearAccessed>2025</b:YearAccessed>
    <b:MonthAccessed>12</b:MonthAccessed>
    <b:DayAccessed>4</b:DayAccessed>
    <b:URL>https://metro.co.uk/2024/09/15/fuel-protests-crippled-britain-a-week-see-21580448/</b:URL>
    <b:Author>
      <b:Author>
        <b:NameList>
          <b:Person>
            <b:Last>Metro</b:Last>
          </b:Person>
        </b:NameList>
      </b:Author>
    </b:Author>
    <b:RefOrder>3</b:RefOrder>
  </b:Source>
  <b:Source>
    <b:Tag>BBC24</b:Tag>
    <b:SourceType>InternetSite</b:SourceType>
    <b:Guid>{A6FF8761-2322-49E5-A6D2-BE167B38A2C3}</b:Guid>
    <b:Author>
      <b:Author>
        <b:NameList>
          <b:Person>
            <b:Last>BBC</b:Last>
          </b:Person>
        </b:NameList>
      </b:Author>
    </b:Author>
    <b:Title>2001: Foot-and-mouth scare at UK abattoir</b:Title>
    <b:Year>2024</b:Year>
    <b:YearAccessed>2025</b:YearAccessed>
    <b:MonthAccessed>12</b:MonthAccessed>
    <b:DayAccessed>4</b:DayAccessed>
    <b:URL>https://www.bbc.co.uk/videos/c5179z45045o </b:URL>
    <b:RefOrder>5</b:RefOrder>
  </b:Source>
  <b:Source>
    <b:Tag>BBC14</b:Tag>
    <b:SourceType>InternetSite</b:SourceType>
    <b:Guid>{9FEE5212-5FE8-4C7C-8283-28A397F383B9}</b:Guid>
    <b:Author>
      <b:Author>
        <b:NameList>
          <b:Person>
            <b:Last>BBC</b:Last>
          </b:Person>
        </b:NameList>
      </b:Author>
    </b:Author>
    <b:Title>The Firefighters Strike</b:Title>
    <b:Year>2014</b:Year>
    <b:YearAccessed>2025</b:YearAccessed>
    <b:MonthAccessed>12</b:MonthAccessed>
    <b:DayAccessed>4</b:DayAccessed>
    <b:URL>https://www.bbc.co.uk/radio4/today/reports/archive/features/firefighters_strike.shtml </b:URL>
    <b:RefOrder>6</b:RefOrder>
  </b:Source>
  <b:Source>
    <b:Tag>Wel18</b:Tag>
    <b:SourceType>DocumentFromInternetSite</b:SourceType>
    <b:Guid>{820182F8-F13E-44A7-B5F9-DF3DA5E19307}</b:Guid>
    <b:Title>The Welsh Ministers (Transfer of Functions) Order 2018</b:Title>
    <b:Year>2018</b:Year>
    <b:Month>5</b:Month>
    <b:Day>23</b:Day>
    <b:YearAccessed>2025</b:YearAccessed>
    <b:MonthAccessed>12</b:MonthAccessed>
    <b:DayAccessed>6</b:DayAccessed>
    <b:URL>https://www.legislation.gov.uk/uksi/2018/644/made</b:URL>
    <b:Author>
      <b:Author>
        <b:NameList>
          <b:Person>
            <b:Last>Cabinet</b:Last>
            <b:First>Welsh</b:First>
            <b:Middle>Government's</b:Middle>
          </b:Person>
        </b:NameList>
      </b:Author>
    </b:Author>
    <b:RefOrder>11</b:RefOrder>
  </b:Source>
  <b:Source>
    <b:Tag>Cab04</b:Tag>
    <b:SourceType>DocumentFromInternetSite</b:SourceType>
    <b:Guid>{524E26FE-27D2-4161-865D-A9E70F21FDB7}</b:Guid>
    <b:Title>Civil Contingencies Act 2004: a short guide (revised)</b:Title>
    <b:Year>2004</b:Year>
    <b:YearAccessed>2025</b:YearAccessed>
    <b:MonthAccessed>12</b:MonthAccessed>
    <b:DayAccessed>4</b:DayAccessed>
    <b:URL>https://www.merseysideprepared.org.uk/media/1053/15mayshortguide.pdf</b:URL>
    <b:Author>
      <b:Author>
        <b:Corporate>Cabinet Office</b:Corporate>
      </b:Author>
    </b:Author>
    <b:RefOrder>7</b:RefOrder>
  </b:Source>
  <b:Source>
    <b:Tag>Civ48</b:Tag>
    <b:SourceType>InternetSite</b:SourceType>
    <b:Guid>{AF507024-7DE3-44A2-B36B-39A6932EE8F2}</b:Guid>
    <b:Title>Civil Defence Act 1948</b:Title>
    <b:Year>1948</b:Year>
    <b:YearAccessed>2026</b:YearAccessed>
    <b:MonthAccessed>01</b:MonthAccessed>
    <b:DayAccessed>12</b:DayAccessed>
    <b:URL>https://www.legislation.gov.uk/ukpga/Geo6/12-13-14/5/contents/enacted</b:URL>
    <b:Author>
      <b:Author>
        <b:NameList>
          <b:Person>
            <b:Last>Legislation.gov.uk</b:Last>
          </b:Person>
        </b:NameList>
      </b:Author>
    </b:Author>
    <b:RefOrder>2</b:RefOrder>
  </b:Source>
  <b:Source>
    <b:Tag>Eme20</b:Tag>
    <b:SourceType>InternetSite</b:SourceType>
    <b:Guid>{F8A01EA0-A3B4-4A64-9F04-C1D9F2502226}</b:Guid>
    <b:Title>Emergency Powers Act (1920)</b:Title>
    <b:Year>1920</b:Year>
    <b:URL>https://www.legislation.gov.uk/ukpga/Geo6/12-13-14/5/body/enacted</b:URL>
    <b:YearAccessed>2026</b:YearAccessed>
    <b:MonthAccessed>01</b:MonthAccessed>
    <b:DayAccessed>12</b:DayAccessed>
    <b:Author>
      <b:Author>
        <b:NameList>
          <b:Person>
            <b:Last>Legislation.gov.uk</b:Last>
          </b:Person>
        </b:NameList>
      </b:Author>
    </b:Author>
    <b:RefOrder>1</b:RefOrder>
  </b:Source>
  <b:Source>
    <b:Tag>Cab13</b:Tag>
    <b:SourceType>DocumentFromInternetSite</b:SourceType>
    <b:Guid>{76794B68-5D97-48B2-8EE2-5848CA8B7E09}</b:Guid>
    <b:Author>
      <b:Author>
        <b:Corporate>Cabinet Office</b:Corporate>
      </b:Author>
    </b:Author>
    <b:Title>The role of Local Resilience Forums: A Reference Document</b:Title>
    <b:Year>2013</b:Year>
    <b:Month>July</b:Month>
    <b:YearAccessed>2025</b:YearAccessed>
    <b:MonthAccessed>December</b:MonthAccessed>
    <b:DayAccessed>5</b:DayAccessed>
    <b:URL>https://assets.publishing.service.gov.uk/media/5a79ce28ed915d6b1deb379d/The_role_of_Local_Resilience_Forums-_A_reference_document_v2_July_2013.pdf</b:URL>
    <b:RefOrder>8</b:RefOrder>
  </b:Source>
  <b:Source>
    <b:Tag>Cab05</b:Tag>
    <b:SourceType>DocumentFromInternetSite</b:SourceType>
    <b:Guid>{B3F48501-5FAB-40D8-9841-1154F7757237}</b:Guid>
    <b:Author>
      <b:Author>
        <b:Corporate>Cabinet Office</b:Corporate>
      </b:Author>
    </b:Author>
    <b:Title>The Civil Contingencies Act 2004 (Contingency Planning) Regulations 2005</b:Title>
    <b:Year>2005</b:Year>
    <b:Month>7</b:Month>
    <b:Day>27</b:Day>
    <b:YearAccessed>2025</b:YearAccessed>
    <b:MonthAccessed>12</b:MonthAccessed>
    <b:DayAccessed>7</b:DayAccessed>
    <b:URL>https://www.legislation.gov.uk/uksi/2005/2042/made</b:URL>
    <b:RefOrder>12</b:RefOrder>
  </b:Source>
  <b:Source>
    <b:Tag>Cab06</b:Tag>
    <b:SourceType>DocumentFromInternetSite</b:SourceType>
    <b:Guid>{256820E1-0B86-4313-9BA0-3E5721937DF6}</b:Guid>
    <b:Author>
      <b:Author>
        <b:Corporate>Cabinet Office</b:Corporate>
      </b:Author>
    </b:Author>
    <b:Title>Emergency Preparedness</b:Title>
    <b:Year>2006</b:Year>
    <b:Month>1</b:Month>
    <b:Day>1</b:Day>
    <b:YearAccessed>2025</b:YearAccessed>
    <b:MonthAccessed>12</b:MonthAccessed>
    <b:DayAccessed>7</b:DayAccessed>
    <b:URL>https://www.gov.uk/government/publications/emergency-preparedness</b:URL>
    <b:RefOrder>13</b:RefOrder>
  </b:Source>
  <b:Source>
    <b:Tag>Cab061</b:Tag>
    <b:SourceType>DocumentFromInternetSite</b:SourceType>
    <b:Guid>{59BA0364-6B17-4AA6-A32A-44F2900E2408}</b:Guid>
    <b:Author>
      <b:Author>
        <b:Corporate>Cabinet Office</b:Corporate>
      </b:Author>
    </b:Author>
    <b:Title>Chapter 5 (Emergency Planning)</b:Title>
    <b:Year>2006</b:Year>
    <b:Month>1</b:Month>
    <b:Day>1</b:Day>
    <b:YearAccessed>2025</b:YearAccessed>
    <b:MonthAccessed>12</b:MonthAccessed>
    <b:DayAccessed>7</b:DayAccessed>
    <b:URL>https://assets.publishing.service.gov.uk/media/5a789f9140f0b62b22cbb78e/Emergency_Preparedness_chapter5_amends_21112011.pdf</b:URL>
    <b:RefOrder>14</b:RefOrder>
  </b:Source>
  <b:Source>
    <b:Tag>Cab062</b:Tag>
    <b:SourceType>DocumentFromInternetSite</b:SourceType>
    <b:Guid>{C0676CC4-392E-47D9-898A-EE457EE17438}</b:Guid>
    <b:Author>
      <b:Author>
        <b:Corporate>Cabinet Office</b:Corporate>
      </b:Author>
    </b:Author>
    <b:Title>Chapter 6 - Business Continuity</b:Title>
    <b:Year>2012</b:Year>
    <b:Month>3</b:Month>
    <b:Day>1</b:Day>
    <b:YearAccessed>2025</b:YearAccessed>
    <b:MonthAccessed>12</b:MonthAccessed>
    <b:DayAccessed>7</b:DayAccessed>
    <b:URL>https://assets.publishing.service.gov.uk/media/5a795988e5274a2acd18c16b/Chapter-6-Business-Continuity-Management_amends_04042012.pdf</b:URL>
    <b:RefOrder>15</b:RefOrder>
  </b:Source>
  <b:Source>
    <b:Tag>Cab01</b:Tag>
    <b:SourceType>DocumentFromInternetSite</b:SourceType>
    <b:Guid>{76B10DCD-CCCC-45CD-B422-C2956573C9AF}</b:Guid>
    <b:Author>
      <b:Author>
        <b:Corporate>Cabinet Office</b:Corporate>
      </b:Author>
    </b:Author>
    <b:Title>Emergency Response and Recovery</b:Title>
    <b:Year>2013</b:Year>
    <b:Month>10</b:Month>
    <b:YearAccessed>2025</b:YearAccessed>
    <b:MonthAccessed>12</b:MonthAccessed>
    <b:DayAccessed>8</b:DayAccessed>
    <b:URL>https://assets.publishing.service.gov.uk/government/uploads/system/uploads/attachment_data/file/253488/Emergency_Response_and_Recovery_5th_edition_October_2013.pdf</b:URL>
    <b:RefOrder>16</b:RefOrder>
  </b:Source>
  <b:Source>
    <b:Tag>BBC04</b:Tag>
    <b:SourceType>InternetSite</b:SourceType>
    <b:Guid>{354A40ED-47C2-4D7C-BF6F-6A25A769194E}</b:Guid>
    <b:Author>
      <b:Author>
        <b:Corporate>BBC News</b:Corporate>
      </b:Author>
    </b:Author>
    <b:Title>York counts cost of 2000 flood</b:Title>
    <b:Year>2004</b:Year>
    <b:YearAccessed>2025</b:YearAccessed>
    <b:MonthAccessed>12</b:MonthAccessed>
    <b:DayAccessed>4</b:DayAccessed>
    <b:URL>http://news.bbc.co.uk/1/hi/england/north_yorkshire/3559528.stm</b:URL>
    <b:RefOrder>4</b:RefOrder>
  </b:Source>
  <b:Source>
    <b:Tag>Dav25</b:Tag>
    <b:SourceType>DocumentFromInternetSite</b:SourceType>
    <b:Guid>{0D2F42E1-96D7-47A4-BF3D-A8E62F0F3E7A}</b:Guid>
    <b:Title>Intergovernmental relations during the covid-19 pandemic</b:Title>
    <b:Year>2025</b:Year>
    <b:Author>
      <b:Author>
        <b:NameList>
          <b:Person>
            <b:Last>Torrance</b:Last>
            <b:First>David</b:First>
          </b:Person>
        </b:NameList>
      </b:Author>
    </b:Author>
    <b:Month>03</b:Month>
    <b:Day>24</b:Day>
    <b:YearAccessed>2026</b:YearAccessed>
    <b:MonthAccessed>01</b:MonthAccessed>
    <b:DayAccessed>19</b:DayAccessed>
    <b:URL>https://commonslibrary.parliament.uk/intergovernmental-relations-during-the-covid-19-pandemic/#:~:text=The%20covid%2D19%20pandemic%20arguably,less%20onerous%20but%20fully%20devolved.%E2%80%9D</b:URL>
    <b:RefOrder>10</b:RefOrder>
  </b:Source>
  <b:Source>
    <b:Tag>Wel25</b:Tag>
    <b:SourceType>InternetSite</b:SourceType>
    <b:Guid>{6173A576-ACAD-4951-9267-E8A8A3CBAEC5}</b:Guid>
    <b:Title>Wales Resilience Framework 2025</b:Title>
    <b:Year>2025</b:Year>
    <b:YearAccessed>2026</b:YearAccessed>
    <b:MonthAccessed>01</b:MonthAccessed>
    <b:DayAccessed>19</b:DayAccessed>
    <b:URL>https://www.gov.wales/sites/default/files/publications/2025-05/wales-resilience-framework-2025.pdf</b:URL>
    <b:Author>
      <b:Author>
        <b:Corporate>Welsh Government</b:Corporate>
      </b:Author>
    </b:Author>
    <b:RefOrder>9</b:RefOrder>
  </b:Source>
  <b:Source>
    <b:Tag>The24</b:Tag>
    <b:SourceType>ElectronicSource</b:SourceType>
    <b:Guid>{8CCB7411-4D69-4F4C-860C-C1D52C3E5C16}</b:Guid>
    <b:Title>Grenfell Tower Inquiry: Phase 2 Report</b:Title>
    <b:Year>2024</b:Year>
    <b:YearAccessed>2026</b:YearAccessed>
    <b:MonthAccessed>01</b:MonthAccessed>
    <b:DayAccessed>19</b:DayAccessed>
    <b:URL>https://webarchive.nationalarchives.gov.uk/ukgwa/20250320200306mp_/https://www.grenfelltowerinquiry.org.uk/sites/default/files/CCS0923434692-004_GTI%20Phase%202%20Volume%207_BOOKMARKED.pdf</b:URL>
    <b:Author>
      <b:Author>
        <b:NameList>
          <b:Person>
            <b:Last>Moore-Bick</b:Last>
            <b:First>The</b:First>
            <b:Middle>Rt Hon Sir Martin</b:Middle>
          </b:Person>
        </b:NameList>
      </b:Author>
    </b:Author>
    <b:RefOrder>22</b:RefOrder>
  </b:Source>
</b:Sources>
</file>

<file path=customXml/itemProps1.xml><?xml version="1.0" encoding="utf-8"?>
<ds:datastoreItem xmlns:ds="http://schemas.openxmlformats.org/officeDocument/2006/customXml" ds:itemID="{BF877C69-EF81-4F5D-BB7A-9A5CF5589C1B}">
  <ds:schemaRefs>
    <ds:schemaRef ds:uri="http://schemas.microsoft.com/office/2006/metadata/properties"/>
    <ds:schemaRef ds:uri="http://schemas.microsoft.com/office/infopath/2007/PartnerControls"/>
    <ds:schemaRef ds:uri="0eff0421-a04e-420a-8c16-1885bfbbefb7"/>
    <ds:schemaRef ds:uri="24b5325d-86b3-4239-ad3e-783a8e23f376"/>
  </ds:schemaRefs>
</ds:datastoreItem>
</file>

<file path=customXml/itemProps2.xml><?xml version="1.0" encoding="utf-8"?>
<ds:datastoreItem xmlns:ds="http://schemas.openxmlformats.org/officeDocument/2006/customXml" ds:itemID="{2FD2141F-2C64-4AED-939B-4B5188BE65F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BCEA965-5F7D-44F0-8BCF-E1AFDB8E92A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4b5325d-86b3-4239-ad3e-783a8e23f376"/>
    <ds:schemaRef ds:uri="0eff0421-a04e-420a-8c16-1885bfbbef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57AFD41-D388-4314-B68D-DE081E5244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10147</TotalTime>
  <Pages>17</Pages>
  <Words>6955</Words>
  <Characters>39645</Characters>
  <Application>Microsoft Office Word</Application>
  <DocSecurity>0</DocSecurity>
  <Lines>330</Lines>
  <Paragraphs>93</Paragraphs>
  <ScaleCrop>false</ScaleCrop>
  <Company/>
  <LinksUpToDate>false</LinksUpToDate>
  <CharactersWithSpaces>46507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Austin (Public Health Wales - No. 2 Capital Quarter)</dc:creator>
  <cp:keywords/>
  <dc:description/>
  <cp:lastModifiedBy>Katie Austin (Public Health Wales - No. 2 Capital Quarter)</cp:lastModifiedBy>
  <cp:revision>1154</cp:revision>
  <dcterms:created xsi:type="dcterms:W3CDTF">2025-10-27T10:05:00Z</dcterms:created>
  <dcterms:modified xsi:type="dcterms:W3CDTF">2026-01-19T16:19:00Z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0x01010059243586F9C291479DF4162227189830</vt:lpwstr>
  </property>
  <property fmtid="{D5CDD505-2E9C-101B-9397-08002B2CF9AE}" pid="3" name="MediaServiceImageTags">
    <vt:lpwstr/>
  </property>
</Properties>
</file>