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E3CC86" w14:textId="41CFDCC9" w:rsidR="00F470CA" w:rsidRPr="006657BD" w:rsidRDefault="00F470CA" w:rsidP="006657BD">
      <w:pPr>
        <w:spacing w:before="100" w:beforeAutospacing="1" w:after="100" w:afterAutospacing="1" w:line="360" w:lineRule="auto"/>
        <w:jc w:val="center"/>
        <w:outlineLvl w:val="1"/>
        <w:rPr>
          <w:rFonts w:ascii="Arial" w:eastAsia="Times New Roman" w:hAnsi="Arial" w:cs="Arial"/>
          <w:b/>
          <w:bCs/>
          <w:kern w:val="0"/>
          <w:sz w:val="22"/>
          <w:szCs w:val="22"/>
          <w:lang w:val="en-GB"/>
          <w14:ligatures w14:val="none"/>
        </w:rPr>
      </w:pPr>
      <w:r w:rsidRPr="006657BD">
        <w:rPr>
          <w:rFonts w:ascii="Arial" w:eastAsia="Times New Roman" w:hAnsi="Arial" w:cs="Arial"/>
          <w:b/>
          <w:bCs/>
          <w:kern w:val="0"/>
          <w:sz w:val="22"/>
          <w:szCs w:val="22"/>
          <w:lang w:val="en-GB"/>
          <w14:ligatures w14:val="none"/>
        </w:rPr>
        <w:t>My project title</w:t>
      </w:r>
      <w:r w:rsidR="00D51406" w:rsidRPr="006657BD">
        <w:rPr>
          <w:rFonts w:ascii="Arial" w:eastAsia="Times New Roman" w:hAnsi="Arial" w:cs="Arial"/>
          <w:b/>
          <w:bCs/>
          <w:kern w:val="0"/>
          <w:sz w:val="22"/>
          <w:szCs w:val="22"/>
          <w:lang w:val="en-GB"/>
          <w14:ligatures w14:val="none"/>
        </w:rPr>
        <w:t>: Enhancing</w:t>
      </w:r>
      <w:r w:rsidRPr="006657BD">
        <w:rPr>
          <w:rFonts w:ascii="Arial" w:eastAsia="Times New Roman" w:hAnsi="Arial" w:cs="Arial"/>
          <w:b/>
          <w:bCs/>
          <w:kern w:val="0"/>
          <w:sz w:val="22"/>
          <w:szCs w:val="22"/>
          <w:lang w:val="en-GB"/>
          <w14:ligatures w14:val="none"/>
        </w:rPr>
        <w:t xml:space="preserve"> Parental Awareness and Support for Children with Autism Spectrum Disorder (ASD) in Secondary Schools.</w:t>
      </w:r>
    </w:p>
    <w:p w14:paraId="310230A6" w14:textId="53D13052" w:rsidR="00457A12" w:rsidRPr="006657BD" w:rsidRDefault="00457A12" w:rsidP="006657BD">
      <w:pPr>
        <w:spacing w:before="100" w:beforeAutospacing="1" w:after="100" w:afterAutospacing="1" w:line="360" w:lineRule="auto"/>
        <w:outlineLvl w:val="1"/>
        <w:rPr>
          <w:rFonts w:ascii="Arial" w:eastAsia="Times New Roman" w:hAnsi="Arial" w:cs="Arial"/>
          <w:b/>
          <w:bCs/>
          <w:kern w:val="0"/>
          <w:sz w:val="22"/>
          <w:szCs w:val="22"/>
          <w:lang w:val="en-GB"/>
          <w14:ligatures w14:val="none"/>
        </w:rPr>
      </w:pPr>
      <w:r w:rsidRPr="006657BD">
        <w:rPr>
          <w:rFonts w:ascii="Arial" w:eastAsia="Times New Roman" w:hAnsi="Arial" w:cs="Arial"/>
          <w:b/>
          <w:bCs/>
          <w:kern w:val="0"/>
          <w:sz w:val="22"/>
          <w:szCs w:val="22"/>
          <w:lang w:val="en-GB"/>
          <w14:ligatures w14:val="none"/>
        </w:rPr>
        <w:t>CHAPTER 4 – Findings and Discussion</w:t>
      </w:r>
    </w:p>
    <w:p w14:paraId="3C112F2A" w14:textId="77777777" w:rsidR="00457A12" w:rsidRPr="006657BD" w:rsidRDefault="00457A12" w:rsidP="006657BD">
      <w:pPr>
        <w:pStyle w:val="Heading2"/>
        <w:spacing w:line="360" w:lineRule="auto"/>
        <w:rPr>
          <w:rFonts w:ascii="Arial" w:hAnsi="Arial" w:cs="Arial"/>
          <w:sz w:val="22"/>
          <w:szCs w:val="22"/>
          <w:lang w:val="en-GB"/>
        </w:rPr>
      </w:pPr>
      <w:r w:rsidRPr="006657BD">
        <w:rPr>
          <w:rFonts w:ascii="Arial" w:hAnsi="Arial" w:cs="Arial"/>
          <w:sz w:val="22"/>
          <w:szCs w:val="22"/>
          <w:lang w:val="en-GB"/>
        </w:rPr>
        <w:t>4.1 Introduction</w:t>
      </w:r>
    </w:p>
    <w:p w14:paraId="37985293" w14:textId="19AA3662" w:rsidR="00EA3448" w:rsidRPr="006657BD" w:rsidRDefault="00EA3448" w:rsidP="006657BD">
      <w:pPr>
        <w:spacing w:before="100" w:beforeAutospacing="1" w:after="100" w:afterAutospacing="1" w:line="360" w:lineRule="auto"/>
        <w:outlineLvl w:val="2"/>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 xml:space="preserve">This chapter contains the findings and discussion of the secondary research done on parental awareness and support of children with Autism Spectrum Disorder (ASD) in the UK secondary schools. This chapter summarises the findings of peer-reviewed journals, government reports, and professional guidance to create recurring patterns and important themes, which </w:t>
      </w:r>
      <w:r w:rsidR="006657BD">
        <w:rPr>
          <w:rFonts w:ascii="Arial" w:hAnsi="Arial" w:cs="Arial"/>
          <w:kern w:val="0"/>
          <w:sz w:val="22"/>
          <w:szCs w:val="22"/>
          <w:lang w:val="en-GB"/>
          <w14:ligatures w14:val="none"/>
        </w:rPr>
        <w:t>are</w:t>
      </w:r>
      <w:r w:rsidRPr="006657BD">
        <w:rPr>
          <w:rFonts w:ascii="Arial" w:hAnsi="Arial" w:cs="Arial"/>
          <w:kern w:val="0"/>
          <w:sz w:val="22"/>
          <w:szCs w:val="22"/>
          <w:lang w:val="en-GB"/>
          <w14:ligatures w14:val="none"/>
        </w:rPr>
        <w:t xml:space="preserve"> based on the thematic coding described in Chapter 3. The literature produced three main themes, including the awareness and knowledge of parents about ASD, parent-school collaboration, and multidisciplinary support in promoting inclusive education. Each of the themes is discussed in detail with definitions, theoretical backgrounds, policy setting, implications and evidence. The discussion critically reviews the literature to identify the positive practices and gaps and connects the findings with the research objectives</w:t>
      </w:r>
      <w:r w:rsidR="006657BD">
        <w:rPr>
          <w:rFonts w:ascii="Arial" w:hAnsi="Arial" w:cs="Arial"/>
          <w:kern w:val="0"/>
          <w:sz w:val="22"/>
          <w:szCs w:val="22"/>
          <w:lang w:val="en-GB"/>
          <w14:ligatures w14:val="none"/>
        </w:rPr>
        <w:t>,</w:t>
      </w:r>
      <w:r w:rsidRPr="006657BD">
        <w:rPr>
          <w:rFonts w:ascii="Arial" w:hAnsi="Arial" w:cs="Arial"/>
          <w:kern w:val="0"/>
          <w:sz w:val="22"/>
          <w:szCs w:val="22"/>
          <w:lang w:val="en-GB"/>
          <w14:ligatures w14:val="none"/>
        </w:rPr>
        <w:t xml:space="preserve"> and illustrates how they can contribute to enhancing </w:t>
      </w:r>
      <w:r w:rsidR="006657BD">
        <w:rPr>
          <w:rFonts w:ascii="Arial" w:hAnsi="Arial" w:cs="Arial"/>
          <w:kern w:val="0"/>
          <w:sz w:val="22"/>
          <w:szCs w:val="22"/>
          <w:lang w:val="en-GB"/>
          <w14:ligatures w14:val="none"/>
        </w:rPr>
        <w:t xml:space="preserve">the </w:t>
      </w:r>
      <w:r w:rsidRPr="006657BD">
        <w:rPr>
          <w:rFonts w:ascii="Arial" w:hAnsi="Arial" w:cs="Arial"/>
          <w:kern w:val="0"/>
          <w:sz w:val="22"/>
          <w:szCs w:val="22"/>
          <w:lang w:val="en-GB"/>
          <w14:ligatures w14:val="none"/>
        </w:rPr>
        <w:t>educational outcomes and psychosocial well</w:t>
      </w:r>
      <w:r w:rsidR="00CE68A8" w:rsidRPr="006657BD">
        <w:rPr>
          <w:rFonts w:ascii="Arial" w:hAnsi="Arial" w:cs="Arial"/>
          <w:kern w:val="0"/>
          <w:sz w:val="22"/>
          <w:szCs w:val="22"/>
          <w:lang w:val="en-GB"/>
          <w14:ligatures w14:val="none"/>
        </w:rPr>
        <w:t>-</w:t>
      </w:r>
      <w:r w:rsidRPr="006657BD">
        <w:rPr>
          <w:rFonts w:ascii="Arial" w:hAnsi="Arial" w:cs="Arial"/>
          <w:kern w:val="0"/>
          <w:sz w:val="22"/>
          <w:szCs w:val="22"/>
          <w:lang w:val="en-GB"/>
          <w14:ligatures w14:val="none"/>
        </w:rPr>
        <w:t>being of children with ASD.</w:t>
      </w:r>
    </w:p>
    <w:p w14:paraId="69A4ABFD" w14:textId="5F491A63" w:rsidR="00EA3448" w:rsidRPr="006657BD" w:rsidRDefault="00EA3448" w:rsidP="006657BD">
      <w:pPr>
        <w:pStyle w:val="Heading2"/>
        <w:spacing w:line="360" w:lineRule="auto"/>
        <w:rPr>
          <w:rFonts w:ascii="Arial" w:hAnsi="Arial" w:cs="Arial"/>
          <w:color w:val="auto"/>
          <w:sz w:val="22"/>
          <w:szCs w:val="22"/>
          <w:lang w:val="en-GB"/>
        </w:rPr>
      </w:pPr>
      <w:r w:rsidRPr="006657BD">
        <w:rPr>
          <w:rFonts w:ascii="Arial" w:hAnsi="Arial" w:cs="Arial"/>
          <w:color w:val="auto"/>
          <w:sz w:val="22"/>
          <w:szCs w:val="22"/>
          <w:lang w:val="en-GB"/>
        </w:rPr>
        <w:t xml:space="preserve">4.2. Thematic </w:t>
      </w:r>
      <w:r w:rsidRPr="006657BD">
        <w:rPr>
          <w:rStyle w:val="Heading2Char"/>
          <w:rFonts w:ascii="Arial" w:hAnsi="Arial" w:cs="Arial"/>
          <w:b/>
          <w:bCs/>
          <w:color w:val="auto"/>
          <w:sz w:val="22"/>
          <w:szCs w:val="22"/>
          <w:lang w:val="en-GB"/>
        </w:rPr>
        <w:t>Analysis</w:t>
      </w:r>
    </w:p>
    <w:p w14:paraId="394225EA" w14:textId="6E2C05E5" w:rsidR="00EA3448" w:rsidRPr="006657BD" w:rsidRDefault="00EA3448" w:rsidP="006657BD">
      <w:pPr>
        <w:spacing w:before="100" w:beforeAutospacing="1" w:after="100" w:afterAutospacing="1" w:line="360" w:lineRule="auto"/>
        <w:outlineLvl w:val="2"/>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 xml:space="preserve">Thematic analysis is a qualitative method that is used to identify, analyse, and report patterns or themes in qualitative data (Braun &amp; Clarke, 2006). The thematic analysis was used to </w:t>
      </w:r>
      <w:r w:rsidR="006657BD">
        <w:rPr>
          <w:rFonts w:ascii="Arial" w:hAnsi="Arial" w:cs="Arial"/>
          <w:kern w:val="0"/>
          <w:sz w:val="22"/>
          <w:szCs w:val="22"/>
          <w:lang w:val="en-GB"/>
          <w14:ligatures w14:val="none"/>
        </w:rPr>
        <w:t>analyse</w:t>
      </w:r>
      <w:r w:rsidRPr="006657BD">
        <w:rPr>
          <w:rFonts w:ascii="Arial" w:hAnsi="Arial" w:cs="Arial"/>
          <w:kern w:val="0"/>
          <w:sz w:val="22"/>
          <w:szCs w:val="22"/>
          <w:lang w:val="en-GB"/>
          <w14:ligatures w14:val="none"/>
        </w:rPr>
        <w:t xml:space="preserve"> literature on parental awareness, school engagement, and ASD support in secondary education in the context of this secondary research. The sources that were found in systematic research were coded based on the key concepts</w:t>
      </w:r>
      <w:r w:rsidR="006657BD">
        <w:rPr>
          <w:rFonts w:ascii="Arial" w:hAnsi="Arial" w:cs="Arial"/>
          <w:kern w:val="0"/>
          <w:sz w:val="22"/>
          <w:szCs w:val="22"/>
          <w:lang w:val="en-GB"/>
          <w14:ligatures w14:val="none"/>
        </w:rPr>
        <w:t>,</w:t>
      </w:r>
      <w:r w:rsidRPr="006657BD">
        <w:rPr>
          <w:rFonts w:ascii="Arial" w:hAnsi="Arial" w:cs="Arial"/>
          <w:kern w:val="0"/>
          <w:sz w:val="22"/>
          <w:szCs w:val="22"/>
          <w:lang w:val="en-GB"/>
          <w14:ligatures w14:val="none"/>
        </w:rPr>
        <w:t xml:space="preserve"> issues and frequent ideas. These codes were then divided into larger themes </w:t>
      </w:r>
      <w:r w:rsidR="006657BD">
        <w:rPr>
          <w:rFonts w:ascii="Arial" w:hAnsi="Arial" w:cs="Arial"/>
          <w:kern w:val="0"/>
          <w:sz w:val="22"/>
          <w:szCs w:val="22"/>
          <w:lang w:val="en-GB"/>
          <w14:ligatures w14:val="none"/>
        </w:rPr>
        <w:t>about</w:t>
      </w:r>
      <w:r w:rsidRPr="006657BD">
        <w:rPr>
          <w:rFonts w:ascii="Arial" w:hAnsi="Arial" w:cs="Arial"/>
          <w:kern w:val="0"/>
          <w:sz w:val="22"/>
          <w:szCs w:val="22"/>
          <w:lang w:val="en-GB"/>
          <w14:ligatures w14:val="none"/>
        </w:rPr>
        <w:t xml:space="preserve"> the research question. The coding procedure was recorded on a results table (see Appendix B), which summarised each article, the codes used, and how these codes led to the emergence of high-level themes. The three key themes that were identified</w:t>
      </w:r>
      <w:r w:rsidR="006657BD">
        <w:rPr>
          <w:rFonts w:ascii="Arial" w:hAnsi="Arial" w:cs="Arial"/>
          <w:kern w:val="0"/>
          <w:sz w:val="22"/>
          <w:szCs w:val="22"/>
          <w:lang w:val="en-GB"/>
          <w14:ligatures w14:val="none"/>
        </w:rPr>
        <w:t>,</w:t>
      </w:r>
      <w:r w:rsidRPr="006657BD">
        <w:rPr>
          <w:rFonts w:ascii="Arial" w:hAnsi="Arial" w:cs="Arial"/>
          <w:kern w:val="0"/>
          <w:sz w:val="22"/>
          <w:szCs w:val="22"/>
          <w:lang w:val="en-GB"/>
          <w14:ligatures w14:val="none"/>
        </w:rPr>
        <w:t xml:space="preserve"> parental awareness, parent school communication, and multidisciplinary support</w:t>
      </w:r>
      <w:r w:rsidR="006657BD">
        <w:rPr>
          <w:rFonts w:ascii="Arial" w:hAnsi="Arial" w:cs="Arial"/>
          <w:kern w:val="0"/>
          <w:sz w:val="22"/>
          <w:szCs w:val="22"/>
          <w:lang w:val="en-GB"/>
          <w14:ligatures w14:val="none"/>
        </w:rPr>
        <w:t>,</w:t>
      </w:r>
      <w:r w:rsidRPr="006657BD">
        <w:rPr>
          <w:rFonts w:ascii="Arial" w:hAnsi="Arial" w:cs="Arial"/>
          <w:kern w:val="0"/>
          <w:sz w:val="22"/>
          <w:szCs w:val="22"/>
          <w:lang w:val="en-GB"/>
          <w14:ligatures w14:val="none"/>
        </w:rPr>
        <w:t xml:space="preserve"> are the framework of the findings and discussion presented below.</w:t>
      </w:r>
    </w:p>
    <w:p w14:paraId="111CA7FE" w14:textId="03F11908" w:rsidR="00457A12" w:rsidRPr="006657BD" w:rsidRDefault="00457A12" w:rsidP="006657BD">
      <w:pPr>
        <w:pStyle w:val="Heading2"/>
        <w:spacing w:line="360" w:lineRule="auto"/>
        <w:rPr>
          <w:rFonts w:ascii="Arial" w:eastAsia="Times New Roman" w:hAnsi="Arial" w:cs="Arial"/>
          <w:b w:val="0"/>
          <w:color w:val="auto"/>
          <w:sz w:val="22"/>
          <w:szCs w:val="22"/>
          <w:lang w:val="en-GB"/>
        </w:rPr>
      </w:pPr>
      <w:r w:rsidRPr="006657BD">
        <w:rPr>
          <w:rFonts w:ascii="Arial" w:eastAsia="Times New Roman" w:hAnsi="Arial" w:cs="Arial"/>
          <w:color w:val="auto"/>
          <w:sz w:val="22"/>
          <w:szCs w:val="22"/>
          <w:lang w:val="en-GB"/>
        </w:rPr>
        <w:t>4.3</w:t>
      </w:r>
      <w:r w:rsidR="00EA3448" w:rsidRPr="006657BD">
        <w:rPr>
          <w:rFonts w:ascii="Arial" w:eastAsia="Times New Roman" w:hAnsi="Arial" w:cs="Arial"/>
          <w:color w:val="auto"/>
          <w:sz w:val="22"/>
          <w:szCs w:val="22"/>
          <w:lang w:val="en-GB"/>
        </w:rPr>
        <w:t xml:space="preserve">. </w:t>
      </w:r>
      <w:r w:rsidRPr="006657BD">
        <w:rPr>
          <w:rFonts w:ascii="Arial" w:eastAsia="Times New Roman" w:hAnsi="Arial" w:cs="Arial"/>
          <w:color w:val="auto"/>
          <w:sz w:val="22"/>
          <w:szCs w:val="22"/>
          <w:lang w:val="en-GB"/>
        </w:rPr>
        <w:t>Theme 1: Parental Awareness and Knowledge of ASD</w:t>
      </w:r>
    </w:p>
    <w:p w14:paraId="62F86467" w14:textId="256692F3" w:rsidR="00EA3448" w:rsidRPr="006657BD" w:rsidRDefault="00457A12" w:rsidP="006657BD">
      <w:pPr>
        <w:spacing w:before="100" w:beforeAutospacing="1" w:after="100" w:afterAutospacing="1" w:line="360" w:lineRule="auto"/>
        <w:rPr>
          <w:rFonts w:ascii="Arial" w:hAnsi="Arial" w:cs="Arial"/>
          <w:kern w:val="0"/>
          <w:sz w:val="22"/>
          <w:szCs w:val="22"/>
          <w:lang w:val="en-GB"/>
          <w14:ligatures w14:val="none"/>
        </w:rPr>
      </w:pPr>
      <w:r w:rsidRPr="006657BD">
        <w:rPr>
          <w:rStyle w:val="Heading3Char"/>
          <w:rFonts w:ascii="Arial" w:hAnsi="Arial" w:cs="Arial"/>
          <w:sz w:val="22"/>
          <w:szCs w:val="22"/>
          <w:lang w:val="en-GB"/>
        </w:rPr>
        <w:t>Definition</w:t>
      </w:r>
      <w:r w:rsidRPr="006657BD">
        <w:rPr>
          <w:rFonts w:ascii="Arial" w:hAnsi="Arial" w:cs="Arial"/>
          <w:kern w:val="0"/>
          <w:sz w:val="22"/>
          <w:szCs w:val="22"/>
          <w:lang w:val="en-GB"/>
          <w14:ligatures w14:val="none"/>
        </w:rPr>
        <w:br/>
      </w:r>
      <w:r w:rsidR="00EA3448" w:rsidRPr="006657BD">
        <w:rPr>
          <w:rFonts w:ascii="Arial" w:hAnsi="Arial" w:cs="Arial"/>
          <w:kern w:val="0"/>
          <w:sz w:val="22"/>
          <w:szCs w:val="22"/>
          <w:lang w:val="en-GB"/>
          <w14:ligatures w14:val="none"/>
        </w:rPr>
        <w:t xml:space="preserve">Parental awareness means the awareness of parents about ASD features, their right to </w:t>
      </w:r>
      <w:r w:rsidR="00EA3448" w:rsidRPr="006657BD">
        <w:rPr>
          <w:rFonts w:ascii="Arial" w:hAnsi="Arial" w:cs="Arial"/>
          <w:kern w:val="0"/>
          <w:sz w:val="22"/>
          <w:szCs w:val="22"/>
          <w:lang w:val="en-GB"/>
          <w14:ligatures w14:val="none"/>
        </w:rPr>
        <w:lastRenderedPageBreak/>
        <w:t xml:space="preserve">education, the antecedents of challenging behaviour, and the ways of helping the child at school and at home </w:t>
      </w:r>
      <w:r w:rsidR="001A5770" w:rsidRPr="006657BD">
        <w:rPr>
          <w:rFonts w:ascii="Arial" w:hAnsi="Arial" w:cs="Arial"/>
          <w:kern w:val="0"/>
          <w:sz w:val="22"/>
          <w:szCs w:val="22"/>
          <w:lang w:val="en-GB"/>
          <w14:ligatures w14:val="none"/>
        </w:rPr>
        <w:t>(Lei et al., 2025)</w:t>
      </w:r>
      <w:r w:rsidR="00EA3448" w:rsidRPr="006657BD">
        <w:rPr>
          <w:rFonts w:ascii="Arial" w:hAnsi="Arial" w:cs="Arial"/>
          <w:kern w:val="0"/>
          <w:sz w:val="22"/>
          <w:szCs w:val="22"/>
          <w:lang w:val="en-GB"/>
          <w14:ligatures w14:val="none"/>
        </w:rPr>
        <w:t xml:space="preserve">. Knowledge will include factual knowledge about ASD and the practical implementation of interventions that help in learning, </w:t>
      </w:r>
      <w:r w:rsidR="006657BD">
        <w:rPr>
          <w:rFonts w:ascii="Arial" w:hAnsi="Arial" w:cs="Arial"/>
          <w:kern w:val="0"/>
          <w:sz w:val="22"/>
          <w:szCs w:val="22"/>
          <w:lang w:val="en-GB"/>
          <w14:ligatures w14:val="none"/>
        </w:rPr>
        <w:t>socialising</w:t>
      </w:r>
      <w:r w:rsidR="00EA3448" w:rsidRPr="006657BD">
        <w:rPr>
          <w:rFonts w:ascii="Arial" w:hAnsi="Arial" w:cs="Arial"/>
          <w:kern w:val="0"/>
          <w:sz w:val="22"/>
          <w:szCs w:val="22"/>
          <w:lang w:val="en-GB"/>
          <w14:ligatures w14:val="none"/>
        </w:rPr>
        <w:t>, and controlling emotions.</w:t>
      </w:r>
    </w:p>
    <w:p w14:paraId="6E30BA40" w14:textId="77777777" w:rsidR="00EA3448" w:rsidRPr="006657BD" w:rsidRDefault="00EA3448" w:rsidP="006657BD">
      <w:pPr>
        <w:pStyle w:val="Heading3"/>
        <w:spacing w:line="360" w:lineRule="auto"/>
        <w:rPr>
          <w:rFonts w:ascii="Arial" w:hAnsi="Arial" w:cs="Arial"/>
          <w:sz w:val="22"/>
          <w:szCs w:val="22"/>
          <w:lang w:val="en-GB"/>
        </w:rPr>
      </w:pPr>
      <w:r w:rsidRPr="006657BD">
        <w:rPr>
          <w:rFonts w:ascii="Arial" w:hAnsi="Arial" w:cs="Arial"/>
          <w:sz w:val="22"/>
          <w:szCs w:val="22"/>
          <w:lang w:val="en-GB"/>
        </w:rPr>
        <w:t>Background Information</w:t>
      </w:r>
    </w:p>
    <w:p w14:paraId="5E662C99" w14:textId="51DBD498"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 xml:space="preserve">In the past, parents had minimal knowledge about ASD that was usually shaped by old theories that linked autism to parenting style </w:t>
      </w:r>
      <w:r w:rsidR="006264B8" w:rsidRPr="006657BD">
        <w:rPr>
          <w:rFonts w:ascii="Arial" w:hAnsi="Arial" w:cs="Arial"/>
          <w:sz w:val="22"/>
          <w:szCs w:val="22"/>
          <w:lang w:val="en-GB"/>
        </w:rPr>
        <w:t>(Rosen et al., 2021</w:t>
      </w:r>
      <w:r w:rsidRPr="006657BD">
        <w:rPr>
          <w:rFonts w:ascii="Arial" w:hAnsi="Arial" w:cs="Arial"/>
          <w:kern w:val="0"/>
          <w:sz w:val="22"/>
          <w:szCs w:val="22"/>
          <w:lang w:val="en-GB"/>
          <w14:ligatures w14:val="none"/>
        </w:rPr>
        <w:t>). During the past 20 years, awareness has been brought about with advocacy, campaigns, and training programs. Autism Act (2009) and Think Autism Strategy (2014) in the UK highlighted the importance of parents in education and care planning. On the global level, programs like the Positive Partnerships in Australia offer parent training in a systematic manner to help raise awareness of ASD and inclusive education.</w:t>
      </w:r>
    </w:p>
    <w:p w14:paraId="10C9D375" w14:textId="77777777" w:rsidR="00EA3448" w:rsidRPr="006657BD" w:rsidRDefault="00EA3448" w:rsidP="006657BD">
      <w:pPr>
        <w:pStyle w:val="Heading3"/>
        <w:spacing w:line="360" w:lineRule="auto"/>
        <w:rPr>
          <w:rFonts w:ascii="Arial" w:hAnsi="Arial" w:cs="Arial"/>
          <w:sz w:val="22"/>
          <w:szCs w:val="22"/>
          <w:lang w:val="en-GB"/>
        </w:rPr>
      </w:pPr>
      <w:r w:rsidRPr="006657BD">
        <w:rPr>
          <w:rFonts w:ascii="Arial" w:hAnsi="Arial" w:cs="Arial"/>
          <w:sz w:val="22"/>
          <w:szCs w:val="22"/>
          <w:lang w:val="en-GB"/>
        </w:rPr>
        <w:t>Impact on Research Question</w:t>
      </w:r>
    </w:p>
    <w:p w14:paraId="29C1FC3B" w14:textId="77777777"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The role of parental awareness is directly related to educational attendance, behaviour and wellbeing in secondary schools. Educated parents may act on behalf of the child, collaboratively create Individual Education Plans (IEPs), and communicate with the teachers to provide strategies that support the child. Ignorance, in turn, may lead to a loss of educational opportunities and stressing among parents and students.</w:t>
      </w:r>
    </w:p>
    <w:p w14:paraId="11F63D47" w14:textId="77777777"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Statistical Information</w:t>
      </w:r>
    </w:p>
    <w:p w14:paraId="2D2A2CAC" w14:textId="0DEAC00A" w:rsidR="00CE68A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 xml:space="preserve">According to the recent surveys in the UK, half of parents think that schools do not have sufficient training on autism specifics (Crane et al., 2021). This indicates that inconsistencies in school preparedness can complement negative results even in cases where the parents are conscious of them. The comparisons across the world reveal that structured parent education enhances student engagement and anxiety levels </w:t>
      </w:r>
      <w:r w:rsidR="006264B8" w:rsidRPr="006657BD">
        <w:rPr>
          <w:rFonts w:ascii="Arial" w:hAnsi="Arial" w:cs="Arial"/>
          <w:kern w:val="0"/>
          <w:sz w:val="22"/>
          <w:szCs w:val="22"/>
          <w:lang w:val="en-GB"/>
          <w14:ligatures w14:val="none"/>
        </w:rPr>
        <w:t>(Woo et al., 2025)</w:t>
      </w:r>
      <w:r w:rsidRPr="006657BD">
        <w:rPr>
          <w:rFonts w:ascii="Arial" w:hAnsi="Arial" w:cs="Arial"/>
          <w:kern w:val="0"/>
          <w:sz w:val="22"/>
          <w:szCs w:val="22"/>
          <w:lang w:val="en-GB"/>
          <w14:ligatures w14:val="none"/>
        </w:rPr>
        <w:t>.</w:t>
      </w:r>
    </w:p>
    <w:p w14:paraId="50A156D6" w14:textId="5DB244D0"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Theories, Policies and Legislation</w:t>
      </w:r>
    </w:p>
    <w:p w14:paraId="588D1DF7" w14:textId="77777777"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 xml:space="preserve">The Executive Function (EF) theory can be used to understand why adolescents with ASD need routines, which can be introduced by parents in cooperation with schools (Gentil-Gutiérrez et al., 2022). The SEND Code of Practice (2015) and the Children and Families Act (2014) are the </w:t>
      </w:r>
      <w:r w:rsidRPr="006657BD">
        <w:rPr>
          <w:rFonts w:ascii="Arial" w:hAnsi="Arial" w:cs="Arial"/>
          <w:kern w:val="0"/>
          <w:sz w:val="22"/>
          <w:szCs w:val="22"/>
          <w:lang w:val="en-GB"/>
          <w14:ligatures w14:val="none"/>
        </w:rPr>
        <w:lastRenderedPageBreak/>
        <w:t>policies that legally require parents to be involved in the decision-making process, which supports the necessity to increase their awareness.</w:t>
      </w:r>
    </w:p>
    <w:p w14:paraId="38C37ED9" w14:textId="77777777"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Implications</w:t>
      </w:r>
    </w:p>
    <w:p w14:paraId="3EE616CF" w14:textId="77777777"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The positive implications are increased academic engagement, decreased behavioural problems, and increased psychosocial wellbeing. Problems associated with it are the fluctuating capacity of parents to obtain training and the stress involved in the complicated education framework.</w:t>
      </w:r>
    </w:p>
    <w:p w14:paraId="1C05E416" w14:textId="77777777"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Examples from Articles</w:t>
      </w:r>
    </w:p>
    <w:p w14:paraId="290BCE26" w14:textId="0D6DFB22"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 xml:space="preserve">Crane et al. (2021) </w:t>
      </w:r>
      <w:r w:rsidR="006657BD">
        <w:rPr>
          <w:rFonts w:ascii="Arial" w:hAnsi="Arial" w:cs="Arial"/>
          <w:kern w:val="0"/>
          <w:sz w:val="22"/>
          <w:szCs w:val="22"/>
          <w:lang w:val="en-GB"/>
          <w14:ligatures w14:val="none"/>
        </w:rPr>
        <w:t>emphasised</w:t>
      </w:r>
      <w:r w:rsidRPr="006657BD">
        <w:rPr>
          <w:rFonts w:ascii="Arial" w:hAnsi="Arial" w:cs="Arial"/>
          <w:kern w:val="0"/>
          <w:sz w:val="22"/>
          <w:szCs w:val="22"/>
          <w:lang w:val="en-GB"/>
          <w14:ligatures w14:val="none"/>
        </w:rPr>
        <w:t xml:space="preserve"> that parents who had more knowledge of ASD expressed more satisfaction with school communication. Likewise, it was shown in the case of the Birmingham Autism Support Pilot that special workshops led to a greater parental confidence in their ability to advocate on behalf of their child (</w:t>
      </w:r>
      <w:r w:rsidR="006264B8" w:rsidRPr="006657BD">
        <w:rPr>
          <w:rFonts w:ascii="Arial" w:hAnsi="Arial" w:cs="Arial"/>
          <w:kern w:val="0"/>
          <w:sz w:val="22"/>
          <w:szCs w:val="22"/>
          <w:lang w:val="en-GB"/>
          <w14:ligatures w14:val="none"/>
        </w:rPr>
        <w:t>Walmsley et al., 2017)</w:t>
      </w:r>
      <w:r w:rsidRPr="006657BD">
        <w:rPr>
          <w:rFonts w:ascii="Arial" w:hAnsi="Arial" w:cs="Arial"/>
          <w:kern w:val="0"/>
          <w:sz w:val="22"/>
          <w:szCs w:val="22"/>
          <w:lang w:val="en-GB"/>
          <w14:ligatures w14:val="none"/>
        </w:rPr>
        <w:t>. These results support the fact that active parental engagement and better results require awareness.</w:t>
      </w:r>
    </w:p>
    <w:p w14:paraId="44F05D73" w14:textId="77777777"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Connections to Other Themes</w:t>
      </w:r>
    </w:p>
    <w:p w14:paraId="79758077" w14:textId="4E3149DB"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 xml:space="preserve">Parental awareness collides with multidisciplinary support and communication. Informed parents prove to be more efficient when it comes to collaborative dialogue as well as when it comes to </w:t>
      </w:r>
      <w:r w:rsidR="006657BD">
        <w:rPr>
          <w:rFonts w:ascii="Arial" w:hAnsi="Arial" w:cs="Arial"/>
          <w:kern w:val="0"/>
          <w:sz w:val="22"/>
          <w:szCs w:val="22"/>
          <w:lang w:val="en-GB"/>
          <w14:ligatures w14:val="none"/>
        </w:rPr>
        <w:t>utilising</w:t>
      </w:r>
      <w:r w:rsidRPr="006657BD">
        <w:rPr>
          <w:rFonts w:ascii="Arial" w:hAnsi="Arial" w:cs="Arial"/>
          <w:kern w:val="0"/>
          <w:sz w:val="22"/>
          <w:szCs w:val="22"/>
          <w:lang w:val="en-GB"/>
          <w14:ligatures w14:val="none"/>
        </w:rPr>
        <w:t xml:space="preserve"> the services offered by health and social care professionals.</w:t>
      </w:r>
    </w:p>
    <w:p w14:paraId="15B48333" w14:textId="4BA62061" w:rsidR="00457A12" w:rsidRPr="006657BD" w:rsidRDefault="00457A12" w:rsidP="006657BD">
      <w:pPr>
        <w:pStyle w:val="Heading2"/>
        <w:spacing w:line="360" w:lineRule="auto"/>
        <w:rPr>
          <w:rFonts w:ascii="Arial" w:eastAsia="Times New Roman" w:hAnsi="Arial" w:cs="Arial"/>
          <w:b w:val="0"/>
          <w:color w:val="auto"/>
          <w:sz w:val="22"/>
          <w:szCs w:val="22"/>
          <w:lang w:val="en-GB"/>
        </w:rPr>
      </w:pPr>
      <w:r w:rsidRPr="006657BD">
        <w:rPr>
          <w:rFonts w:ascii="Arial" w:eastAsia="Times New Roman" w:hAnsi="Arial" w:cs="Arial"/>
          <w:color w:val="auto"/>
          <w:sz w:val="22"/>
          <w:szCs w:val="22"/>
          <w:lang w:val="en-GB"/>
        </w:rPr>
        <w:t>4.4</w:t>
      </w:r>
      <w:r w:rsidR="00EA3448" w:rsidRPr="006657BD">
        <w:rPr>
          <w:rFonts w:ascii="Arial" w:eastAsia="Times New Roman" w:hAnsi="Arial" w:cs="Arial"/>
          <w:color w:val="auto"/>
          <w:sz w:val="22"/>
          <w:szCs w:val="22"/>
          <w:lang w:val="en-GB"/>
        </w:rPr>
        <w:t xml:space="preserve">. </w:t>
      </w:r>
      <w:r w:rsidRPr="006657BD">
        <w:rPr>
          <w:rFonts w:ascii="Arial" w:eastAsia="Times New Roman" w:hAnsi="Arial" w:cs="Arial"/>
          <w:color w:val="auto"/>
          <w:sz w:val="22"/>
          <w:szCs w:val="22"/>
          <w:lang w:val="en-GB"/>
        </w:rPr>
        <w:t>Theme 2: Communication and Collaboration Between Parents and Schools</w:t>
      </w:r>
    </w:p>
    <w:p w14:paraId="59D28CFF" w14:textId="1B126126" w:rsidR="00EA3448" w:rsidRPr="006657BD" w:rsidRDefault="00457A12" w:rsidP="006657BD">
      <w:pPr>
        <w:spacing w:before="100" w:beforeAutospacing="1" w:after="100" w:afterAutospacing="1" w:line="360" w:lineRule="auto"/>
        <w:rPr>
          <w:rFonts w:ascii="Arial" w:hAnsi="Arial" w:cs="Arial"/>
          <w:kern w:val="0"/>
          <w:sz w:val="22"/>
          <w:szCs w:val="22"/>
          <w:lang w:val="en-GB"/>
          <w14:ligatures w14:val="none"/>
        </w:rPr>
      </w:pPr>
      <w:r w:rsidRPr="006657BD">
        <w:rPr>
          <w:rStyle w:val="Heading3Char"/>
          <w:rFonts w:ascii="Arial" w:hAnsi="Arial" w:cs="Arial"/>
          <w:color w:val="auto"/>
          <w:sz w:val="22"/>
          <w:szCs w:val="22"/>
          <w:lang w:val="en-GB"/>
        </w:rPr>
        <w:t>Definition</w:t>
      </w:r>
      <w:r w:rsidRPr="006657BD">
        <w:rPr>
          <w:rFonts w:ascii="Arial" w:hAnsi="Arial" w:cs="Arial"/>
          <w:kern w:val="0"/>
          <w:sz w:val="22"/>
          <w:szCs w:val="22"/>
          <w:lang w:val="en-GB"/>
          <w14:ligatures w14:val="none"/>
        </w:rPr>
        <w:br/>
      </w:r>
      <w:r w:rsidR="00EA3448" w:rsidRPr="006657BD">
        <w:rPr>
          <w:rFonts w:ascii="Arial" w:hAnsi="Arial" w:cs="Arial"/>
          <w:kern w:val="0"/>
          <w:sz w:val="22"/>
          <w:szCs w:val="22"/>
          <w:lang w:val="en-GB"/>
          <w14:ligatures w14:val="none"/>
        </w:rPr>
        <w:t>This theme is associated with the processes, tools, and practices that empower the parents and school staff to exchange information, co-develop strategies</w:t>
      </w:r>
      <w:r w:rsidR="006657BD">
        <w:rPr>
          <w:rFonts w:ascii="Arial" w:hAnsi="Arial" w:cs="Arial"/>
          <w:kern w:val="0"/>
          <w:sz w:val="22"/>
          <w:szCs w:val="22"/>
          <w:lang w:val="en-GB"/>
          <w14:ligatures w14:val="none"/>
        </w:rPr>
        <w:t>,</w:t>
      </w:r>
      <w:r w:rsidR="00EA3448" w:rsidRPr="006657BD">
        <w:rPr>
          <w:rFonts w:ascii="Arial" w:hAnsi="Arial" w:cs="Arial"/>
          <w:kern w:val="0"/>
          <w:sz w:val="22"/>
          <w:szCs w:val="22"/>
          <w:lang w:val="en-GB"/>
          <w14:ligatures w14:val="none"/>
        </w:rPr>
        <w:t xml:space="preserve"> and to collaboratively respond to student needs with ASD.</w:t>
      </w:r>
    </w:p>
    <w:p w14:paraId="7D77EB20" w14:textId="77777777"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Background Information</w:t>
      </w:r>
    </w:p>
    <w:p w14:paraId="7C841851" w14:textId="530B2470"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 xml:space="preserve">Inclusive education has always been associated with good communication. Parents in the UK complain of poor communication, especially in the process of secondary school transition </w:t>
      </w:r>
      <w:r w:rsidR="00572338" w:rsidRPr="006657BD">
        <w:rPr>
          <w:rFonts w:ascii="Arial" w:hAnsi="Arial" w:cs="Arial"/>
          <w:sz w:val="22"/>
          <w:szCs w:val="22"/>
          <w:lang w:val="en-GB"/>
        </w:rPr>
        <w:t>(Horgan et al., 2023)</w:t>
      </w:r>
      <w:r w:rsidRPr="006657BD">
        <w:rPr>
          <w:rFonts w:ascii="Arial" w:hAnsi="Arial" w:cs="Arial"/>
          <w:kern w:val="0"/>
          <w:sz w:val="22"/>
          <w:szCs w:val="22"/>
          <w:lang w:val="en-GB"/>
          <w14:ligatures w14:val="none"/>
        </w:rPr>
        <w:t>. The co-teaching models, structured meetings, and online platforms have enhanced the parent-school engagement internationally.</w:t>
      </w:r>
    </w:p>
    <w:p w14:paraId="72A5D8A1" w14:textId="77777777"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lastRenderedPageBreak/>
        <w:t>Impact on Research Question</w:t>
      </w:r>
    </w:p>
    <w:p w14:paraId="5F748668" w14:textId="77777777"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Both educational and psychosocial outcomes of students with ASD are affected by communication and collaboration. Frequently planned and scheduled meetings enable parents to participate in behaviour support plans and provide consistency between the home and school-based approaches.</w:t>
      </w:r>
    </w:p>
    <w:p w14:paraId="14552F9B" w14:textId="77777777"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Statistical Information</w:t>
      </w:r>
    </w:p>
    <w:p w14:paraId="23100F66" w14:textId="77777777"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There is evidence that formal communication intervention can enhance academic participation and minimise behavioural outbursts. Parent teacher collaboration in Camden was linked to attendance and less disturbance of the classroom (Saxton et al., 2025).</w:t>
      </w:r>
    </w:p>
    <w:p w14:paraId="3A2B7779" w14:textId="3F3501BB"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Theories, Policies and Legislation</w:t>
      </w:r>
    </w:p>
    <w:p w14:paraId="3093385F" w14:textId="77777777"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ToM is the concept that makes it necessary to employ explicit communication strategies to help autistic adolescents learn about social expectations (Hopcroft, 2025). Education, Health and Care Plans, SEND Code of Practice and Policies enable parent-school cooperation and offer an official consultation process.</w:t>
      </w:r>
    </w:p>
    <w:p w14:paraId="1AE65F11" w14:textId="77777777"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Implications</w:t>
      </w:r>
    </w:p>
    <w:p w14:paraId="12D9DEC1" w14:textId="766D0134"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Communication is effective in supporting consistency, empowering parents, and lessening stress. Nevertheless, a lack of communication may make the anxiety, misconceptions, and behavioural issues worse. When schools have poor channels</w:t>
      </w:r>
      <w:r w:rsidR="006657BD">
        <w:rPr>
          <w:rFonts w:ascii="Arial" w:hAnsi="Arial" w:cs="Arial"/>
          <w:kern w:val="0"/>
          <w:sz w:val="22"/>
          <w:szCs w:val="22"/>
          <w:lang w:val="en-GB"/>
          <w14:ligatures w14:val="none"/>
        </w:rPr>
        <w:t>,</w:t>
      </w:r>
      <w:r w:rsidRPr="006657BD">
        <w:rPr>
          <w:rFonts w:ascii="Arial" w:hAnsi="Arial" w:cs="Arial"/>
          <w:kern w:val="0"/>
          <w:sz w:val="22"/>
          <w:szCs w:val="22"/>
          <w:lang w:val="en-GB"/>
          <w14:ligatures w14:val="none"/>
        </w:rPr>
        <w:t xml:space="preserve"> they will run the risk of sidelining parental input.</w:t>
      </w:r>
    </w:p>
    <w:p w14:paraId="4B4341D8" w14:textId="77777777"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Examples from Articles</w:t>
      </w:r>
    </w:p>
    <w:p w14:paraId="6E41C9FE" w14:textId="16AFD1D4"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 xml:space="preserve">The study by </w:t>
      </w:r>
      <w:r w:rsidR="00CE68A8" w:rsidRPr="006657BD">
        <w:rPr>
          <w:rFonts w:ascii="Arial" w:hAnsi="Arial" w:cs="Arial"/>
          <w:kern w:val="0"/>
          <w:sz w:val="22"/>
          <w:szCs w:val="22"/>
          <w:lang w:val="en-GB"/>
          <w14:ligatures w14:val="none"/>
        </w:rPr>
        <w:t>Robinson et al. (2021)</w:t>
      </w:r>
      <w:r w:rsidRPr="006657BD">
        <w:rPr>
          <w:rFonts w:ascii="Arial" w:hAnsi="Arial" w:cs="Arial"/>
          <w:kern w:val="0"/>
          <w:sz w:val="22"/>
          <w:szCs w:val="22"/>
          <w:lang w:val="en-GB"/>
          <w14:ligatures w14:val="none"/>
        </w:rPr>
        <w:t xml:space="preserve"> has highlighted the importance of schools having clear lines of communication between parents and students, as the results showed greater satisfaction with the school and wellbeing among students. Positive Partnerships (Australia) showed internationally that the workshop between parents and teachers with the aim of enhancing planning together had a great impact.</w:t>
      </w:r>
    </w:p>
    <w:p w14:paraId="6CEEFCE6" w14:textId="77777777"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lastRenderedPageBreak/>
        <w:t>Connections to Other Themes</w:t>
      </w:r>
    </w:p>
    <w:p w14:paraId="5FB07E3C" w14:textId="77777777"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Communication is contingent upon parental awareness (Theme 1) and is directly related to multidisciplinary support (Theme 3) since professionals tend to mediate the interactions and exchange professional knowledge.</w:t>
      </w:r>
    </w:p>
    <w:p w14:paraId="1BB20A0D" w14:textId="3ABC476B" w:rsidR="00457A12" w:rsidRPr="006657BD" w:rsidRDefault="00457A12" w:rsidP="006657BD">
      <w:pPr>
        <w:pStyle w:val="Heading2"/>
        <w:spacing w:line="360" w:lineRule="auto"/>
        <w:rPr>
          <w:rFonts w:ascii="Arial" w:eastAsia="Times New Roman" w:hAnsi="Arial" w:cs="Arial"/>
          <w:b w:val="0"/>
          <w:color w:val="auto"/>
          <w:sz w:val="22"/>
          <w:szCs w:val="22"/>
          <w:lang w:val="en-GB"/>
        </w:rPr>
      </w:pPr>
      <w:r w:rsidRPr="006657BD">
        <w:rPr>
          <w:rFonts w:ascii="Arial" w:eastAsia="Times New Roman" w:hAnsi="Arial" w:cs="Arial"/>
          <w:color w:val="auto"/>
          <w:sz w:val="22"/>
          <w:szCs w:val="22"/>
          <w:lang w:val="en-GB"/>
        </w:rPr>
        <w:t>4.5</w:t>
      </w:r>
      <w:r w:rsidR="00EA3448" w:rsidRPr="006657BD">
        <w:rPr>
          <w:rFonts w:ascii="Arial" w:eastAsia="Times New Roman" w:hAnsi="Arial" w:cs="Arial"/>
          <w:color w:val="auto"/>
          <w:sz w:val="22"/>
          <w:szCs w:val="22"/>
          <w:lang w:val="en-GB"/>
        </w:rPr>
        <w:t xml:space="preserve">. </w:t>
      </w:r>
      <w:r w:rsidRPr="006657BD">
        <w:rPr>
          <w:rFonts w:ascii="Arial" w:eastAsia="Times New Roman" w:hAnsi="Arial" w:cs="Arial"/>
          <w:color w:val="auto"/>
          <w:sz w:val="22"/>
          <w:szCs w:val="22"/>
          <w:lang w:val="en-GB"/>
        </w:rPr>
        <w:t>Theme 3: Multidisciplinary Support and Inclusive Practices</w:t>
      </w:r>
    </w:p>
    <w:p w14:paraId="2C1B4835" w14:textId="77777777" w:rsidR="00EA3448" w:rsidRPr="006657BD" w:rsidRDefault="00457A12" w:rsidP="006657BD">
      <w:pPr>
        <w:spacing w:before="100" w:beforeAutospacing="1" w:after="100" w:afterAutospacing="1" w:line="360" w:lineRule="auto"/>
        <w:rPr>
          <w:rFonts w:ascii="Arial" w:hAnsi="Arial" w:cs="Arial"/>
          <w:kern w:val="0"/>
          <w:sz w:val="22"/>
          <w:szCs w:val="22"/>
          <w:lang w:val="en-GB"/>
          <w14:ligatures w14:val="none"/>
        </w:rPr>
      </w:pPr>
      <w:r w:rsidRPr="006657BD">
        <w:rPr>
          <w:rStyle w:val="Heading3Char"/>
          <w:rFonts w:ascii="Arial" w:hAnsi="Arial" w:cs="Arial"/>
          <w:color w:val="auto"/>
          <w:sz w:val="22"/>
          <w:szCs w:val="22"/>
          <w:lang w:val="en-GB"/>
        </w:rPr>
        <w:t>Definition</w:t>
      </w:r>
      <w:r w:rsidRPr="006657BD">
        <w:rPr>
          <w:rFonts w:ascii="Arial" w:hAnsi="Arial" w:cs="Arial"/>
          <w:kern w:val="0"/>
          <w:sz w:val="22"/>
          <w:szCs w:val="22"/>
          <w:lang w:val="en-GB"/>
          <w14:ligatures w14:val="none"/>
        </w:rPr>
        <w:br/>
      </w:r>
      <w:r w:rsidR="00EA3448" w:rsidRPr="006657BD">
        <w:rPr>
          <w:rFonts w:ascii="Arial" w:hAnsi="Arial" w:cs="Arial"/>
          <w:kern w:val="0"/>
          <w:sz w:val="22"/>
          <w:szCs w:val="22"/>
          <w:lang w:val="en-GB"/>
          <w14:ligatures w14:val="none"/>
        </w:rPr>
        <w:t>Multidisciplinary support is the ability of teachers, SENCOs, health professionals, and parents to contribute to the achievement of various educational and psychosocial needs of students with ASD. Inclusive practices are those practices that give equal opportunities and accommodations to schools so that they can participate.</w:t>
      </w:r>
    </w:p>
    <w:p w14:paraId="2DADDD4A" w14:textId="77777777"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Background Information</w:t>
      </w:r>
    </w:p>
    <w:p w14:paraId="020F3707" w14:textId="77777777"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In the past, the support offered to ASD was disjointed, and there was very little coordination among health and education systems and social care. Current models, such as the UK SEND framework or global models, such as those in Sweden and the US, focus on multidisciplinary cooperation to improve inclusion and wellbeing (Zakirova-Engstrand et al., 2020).</w:t>
      </w:r>
    </w:p>
    <w:p w14:paraId="1CBEC489" w14:textId="77777777"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Impact on Research Question</w:t>
      </w:r>
    </w:p>
    <w:p w14:paraId="5D869011" w14:textId="77777777"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With the help of such support systems, there is consistency in strategies in both home and school, which leads to positive behaviour, success in school and emotional wellbeing. In the absence of coordination, interventions are likely to be uncoordinated or ineffective.</w:t>
      </w:r>
    </w:p>
    <w:p w14:paraId="0E51B3EC" w14:textId="77777777"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Statistical Information</w:t>
      </w:r>
    </w:p>
    <w:p w14:paraId="6F700CBE" w14:textId="7D335409"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 xml:space="preserve">Research indicates that multidisciplinary teams </w:t>
      </w:r>
      <w:r w:rsidR="006657BD">
        <w:rPr>
          <w:rFonts w:ascii="Arial" w:hAnsi="Arial" w:cs="Arial"/>
          <w:kern w:val="0"/>
          <w:sz w:val="22"/>
          <w:szCs w:val="22"/>
          <w:lang w:val="en-GB"/>
          <w14:ligatures w14:val="none"/>
        </w:rPr>
        <w:t>that</w:t>
      </w:r>
      <w:r w:rsidRPr="006657BD">
        <w:rPr>
          <w:rFonts w:ascii="Arial" w:hAnsi="Arial" w:cs="Arial"/>
          <w:kern w:val="0"/>
          <w:sz w:val="22"/>
          <w:szCs w:val="22"/>
          <w:lang w:val="en-GB"/>
          <w14:ligatures w14:val="none"/>
        </w:rPr>
        <w:t xml:space="preserve"> integrate are more effective in promoting attendance and decreasing behavioural incidents among adolescents with ASD by a factor of 25</w:t>
      </w:r>
      <w:r w:rsidR="00CE68A8" w:rsidRPr="006657BD">
        <w:rPr>
          <w:rFonts w:ascii="Arial" w:hAnsi="Arial" w:cs="Arial"/>
          <w:kern w:val="0"/>
          <w:sz w:val="22"/>
          <w:szCs w:val="22"/>
          <w:lang w:val="en-GB"/>
          <w14:ligatures w14:val="none"/>
        </w:rPr>
        <w:t>-</w:t>
      </w:r>
      <w:r w:rsidRPr="006657BD">
        <w:rPr>
          <w:rFonts w:ascii="Arial" w:hAnsi="Arial" w:cs="Arial"/>
          <w:kern w:val="0"/>
          <w:sz w:val="22"/>
          <w:szCs w:val="22"/>
          <w:lang w:val="en-GB"/>
          <w14:ligatures w14:val="none"/>
        </w:rPr>
        <w:t>30 than schools that have little or no collaboration (Mirenda et al., 2021).</w:t>
      </w:r>
    </w:p>
    <w:p w14:paraId="38A5D514" w14:textId="640C9941"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Theories, Policies and Legislation</w:t>
      </w:r>
    </w:p>
    <w:p w14:paraId="17FA8794" w14:textId="3E6B4068" w:rsidR="00CE68A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 xml:space="preserve">The concept of neurodiversity theory forms the basis of the theory of multidisciplinary collaboration and promotes adaptive environments that support autistic identity with an </w:t>
      </w:r>
      <w:r w:rsidRPr="006657BD">
        <w:rPr>
          <w:rFonts w:ascii="Arial" w:hAnsi="Arial" w:cs="Arial"/>
          <w:kern w:val="0"/>
          <w:sz w:val="22"/>
          <w:szCs w:val="22"/>
          <w:lang w:val="en-GB"/>
          <w14:ligatures w14:val="none"/>
        </w:rPr>
        <w:lastRenderedPageBreak/>
        <w:t>emphasis on addressing the individual needs of support (Dwyer, 2022). SEND Code of Practice requires collaboration between disciplines in order to take advantage of effective Education, Health, and Care Plans.</w:t>
      </w:r>
    </w:p>
    <w:p w14:paraId="1A30D581" w14:textId="77777777"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Implications</w:t>
      </w:r>
    </w:p>
    <w:p w14:paraId="5E7B7F37" w14:textId="77777777"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The positive effects are the increased student engagement, wellbeing, and academic performance. The difficulties include the shortage of resources, staff training, and unstable access of parents to specialist support.</w:t>
      </w:r>
    </w:p>
    <w:p w14:paraId="42CC5A84" w14:textId="77777777"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Examples from Articles</w:t>
      </w:r>
    </w:p>
    <w:p w14:paraId="34B94542" w14:textId="281AC686"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The schools in Hertfordshire showed that parental confidence and student achievement were positively impacted by coordinated teams led by the SENCO, who incorporated parents and other professionals (</w:t>
      </w:r>
      <w:r w:rsidR="00CE68A8" w:rsidRPr="006657BD">
        <w:rPr>
          <w:rFonts w:ascii="Arial" w:hAnsi="Arial" w:cs="Arial"/>
          <w:sz w:val="22"/>
          <w:szCs w:val="22"/>
          <w:lang w:val="en-GB"/>
        </w:rPr>
        <w:t>Peacey et al., 2010)</w:t>
      </w:r>
      <w:r w:rsidRPr="006657BD">
        <w:rPr>
          <w:rFonts w:ascii="Arial" w:hAnsi="Arial" w:cs="Arial"/>
          <w:kern w:val="0"/>
          <w:sz w:val="22"/>
          <w:szCs w:val="22"/>
          <w:lang w:val="en-GB"/>
          <w14:ligatures w14:val="none"/>
        </w:rPr>
        <w:t>. On the other hand, the rural councils that have little access to specialists noted inequality in terms of inclusion and parental empowerment (Saxton et al., 2025).</w:t>
      </w:r>
    </w:p>
    <w:p w14:paraId="42A2BD82" w14:textId="77777777"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Connections to Other Themes</w:t>
      </w:r>
    </w:p>
    <w:p w14:paraId="1D552EFF" w14:textId="09037313" w:rsidR="00EA3448" w:rsidRPr="006657BD" w:rsidRDefault="00EA3448"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Multidisciplinary support supports the role of parental awareness (Theme 1) and effective communication (Theme 2)</w:t>
      </w:r>
      <w:r w:rsidR="006657BD">
        <w:rPr>
          <w:rFonts w:ascii="Arial" w:hAnsi="Arial" w:cs="Arial"/>
          <w:kern w:val="0"/>
          <w:sz w:val="22"/>
          <w:szCs w:val="22"/>
          <w:lang w:val="en-GB"/>
          <w14:ligatures w14:val="none"/>
        </w:rPr>
        <w:t>,</w:t>
      </w:r>
      <w:r w:rsidRPr="006657BD">
        <w:rPr>
          <w:rFonts w:ascii="Arial" w:hAnsi="Arial" w:cs="Arial"/>
          <w:kern w:val="0"/>
          <w:sz w:val="22"/>
          <w:szCs w:val="22"/>
          <w:lang w:val="en-GB"/>
          <w14:ligatures w14:val="none"/>
        </w:rPr>
        <w:t xml:space="preserve"> which </w:t>
      </w:r>
      <w:r w:rsidR="006657BD">
        <w:rPr>
          <w:rFonts w:ascii="Arial" w:hAnsi="Arial" w:cs="Arial"/>
          <w:kern w:val="0"/>
          <w:sz w:val="22"/>
          <w:szCs w:val="22"/>
          <w:lang w:val="en-GB"/>
          <w14:ligatures w14:val="none"/>
        </w:rPr>
        <w:t>proves</w:t>
      </w:r>
      <w:r w:rsidRPr="006657BD">
        <w:rPr>
          <w:rFonts w:ascii="Arial" w:hAnsi="Arial" w:cs="Arial"/>
          <w:kern w:val="0"/>
          <w:sz w:val="22"/>
          <w:szCs w:val="22"/>
          <w:lang w:val="en-GB"/>
          <w14:ligatures w14:val="none"/>
        </w:rPr>
        <w:t xml:space="preserve"> that a holistic and collaborative approach is the key to the best results.</w:t>
      </w:r>
    </w:p>
    <w:p w14:paraId="57515B9B" w14:textId="6DE10F32" w:rsidR="00457A12" w:rsidRPr="006657BD" w:rsidRDefault="00457A12" w:rsidP="006657BD">
      <w:pPr>
        <w:pStyle w:val="Heading2"/>
        <w:spacing w:line="360" w:lineRule="auto"/>
        <w:rPr>
          <w:rFonts w:ascii="Arial" w:eastAsia="Times New Roman" w:hAnsi="Arial" w:cs="Arial"/>
          <w:b w:val="0"/>
          <w:color w:val="auto"/>
          <w:sz w:val="22"/>
          <w:szCs w:val="22"/>
          <w:lang w:val="en-GB"/>
        </w:rPr>
      </w:pPr>
      <w:r w:rsidRPr="006657BD">
        <w:rPr>
          <w:rFonts w:ascii="Arial" w:eastAsia="Times New Roman" w:hAnsi="Arial" w:cs="Arial"/>
          <w:color w:val="auto"/>
          <w:sz w:val="22"/>
          <w:szCs w:val="22"/>
          <w:lang w:val="en-GB"/>
        </w:rPr>
        <w:t>4.6</w:t>
      </w:r>
      <w:r w:rsidR="00EA3448" w:rsidRPr="006657BD">
        <w:rPr>
          <w:rFonts w:ascii="Arial" w:eastAsia="Times New Roman" w:hAnsi="Arial" w:cs="Arial"/>
          <w:color w:val="auto"/>
          <w:sz w:val="22"/>
          <w:szCs w:val="22"/>
          <w:lang w:val="en-GB"/>
        </w:rPr>
        <w:t xml:space="preserve">. </w:t>
      </w:r>
      <w:r w:rsidRPr="006657BD">
        <w:rPr>
          <w:rFonts w:ascii="Arial" w:eastAsia="Times New Roman" w:hAnsi="Arial" w:cs="Arial"/>
          <w:color w:val="auto"/>
          <w:sz w:val="22"/>
          <w:szCs w:val="22"/>
          <w:lang w:val="en-GB"/>
        </w:rPr>
        <w:t>Chapter Conclusion</w:t>
      </w:r>
    </w:p>
    <w:p w14:paraId="3FCA78D9" w14:textId="2DD39181" w:rsidR="00EA3448" w:rsidRPr="006657BD" w:rsidRDefault="00EA3448" w:rsidP="006657BD">
      <w:pPr>
        <w:spacing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 xml:space="preserve">The chapter introduced the results of a systematic review of secondary literature that </w:t>
      </w:r>
      <w:r w:rsidR="006657BD">
        <w:rPr>
          <w:rFonts w:ascii="Arial" w:hAnsi="Arial" w:cs="Arial"/>
          <w:kern w:val="0"/>
          <w:sz w:val="22"/>
          <w:szCs w:val="22"/>
          <w:lang w:val="en-GB"/>
          <w14:ligatures w14:val="none"/>
        </w:rPr>
        <w:t>has</w:t>
      </w:r>
      <w:r w:rsidRPr="006657BD">
        <w:rPr>
          <w:rFonts w:ascii="Arial" w:hAnsi="Arial" w:cs="Arial"/>
          <w:kern w:val="0"/>
          <w:sz w:val="22"/>
          <w:szCs w:val="22"/>
          <w:lang w:val="en-GB"/>
          <w14:ligatures w14:val="none"/>
        </w:rPr>
        <w:t xml:space="preserve"> been structured around three key themes</w:t>
      </w:r>
      <w:r w:rsidR="006657BD">
        <w:rPr>
          <w:rFonts w:ascii="Arial" w:hAnsi="Arial" w:cs="Arial"/>
          <w:kern w:val="0"/>
          <w:sz w:val="22"/>
          <w:szCs w:val="22"/>
          <w:lang w:val="en-GB"/>
          <w14:ligatures w14:val="none"/>
        </w:rPr>
        <w:t>:</w:t>
      </w:r>
      <w:r w:rsidRPr="006657BD">
        <w:rPr>
          <w:rFonts w:ascii="Arial" w:hAnsi="Arial" w:cs="Arial"/>
          <w:kern w:val="0"/>
          <w:sz w:val="22"/>
          <w:szCs w:val="22"/>
          <w:lang w:val="en-GB"/>
          <w14:ligatures w14:val="none"/>
        </w:rPr>
        <w:t xml:space="preserve"> parental awareness, parent-school communication, and multidisciplinary support. In the discussion, the roles each of the themes plays in the education and psychosocial outcomes of students with ASD in secondary schools have been highlighted and supported by theory, policy and peer-reviewed research. Parental awareness helps parents to promote and advocate on behalf of their children; consistency between school and home is maintained by effective communication; and the multidisciplinary support offers coordinated interventions that would improve inclusion and wellbeing. These themes are connected</w:t>
      </w:r>
      <w:r w:rsidR="006657BD">
        <w:rPr>
          <w:rFonts w:ascii="Arial" w:hAnsi="Arial" w:cs="Arial"/>
          <w:kern w:val="0"/>
          <w:sz w:val="22"/>
          <w:szCs w:val="22"/>
          <w:lang w:val="en-GB"/>
          <w14:ligatures w14:val="none"/>
        </w:rPr>
        <w:t>,</w:t>
      </w:r>
      <w:r w:rsidRPr="006657BD">
        <w:rPr>
          <w:rFonts w:ascii="Arial" w:hAnsi="Arial" w:cs="Arial"/>
          <w:kern w:val="0"/>
          <w:sz w:val="22"/>
          <w:szCs w:val="22"/>
          <w:lang w:val="en-GB"/>
          <w14:ligatures w14:val="none"/>
        </w:rPr>
        <w:t xml:space="preserve"> meaning that when one area is improved, it influences other areas with positive outcomes. The findings will be critically reviewed against the existing literature, summarise practice recommendations, and reflect on limitations to the research in </w:t>
      </w:r>
      <w:r w:rsidR="008261D4">
        <w:rPr>
          <w:rFonts w:ascii="Arial" w:hAnsi="Arial" w:cs="Arial"/>
          <w:kern w:val="0"/>
          <w:sz w:val="22"/>
          <w:szCs w:val="22"/>
          <w:lang w:val="en-GB"/>
          <w14:ligatures w14:val="none"/>
        </w:rPr>
        <w:t>Chapter</w:t>
      </w:r>
      <w:r w:rsidRPr="006657BD">
        <w:rPr>
          <w:rFonts w:ascii="Arial" w:hAnsi="Arial" w:cs="Arial"/>
          <w:kern w:val="0"/>
          <w:sz w:val="22"/>
          <w:szCs w:val="22"/>
          <w:lang w:val="en-GB"/>
          <w14:ligatures w14:val="none"/>
        </w:rPr>
        <w:t xml:space="preserve"> 5.</w:t>
      </w:r>
    </w:p>
    <w:p w14:paraId="0F5AB951" w14:textId="77777777" w:rsidR="00BC4727" w:rsidRPr="006657BD" w:rsidRDefault="00BC4727" w:rsidP="006657BD">
      <w:pPr>
        <w:spacing w:before="100" w:beforeAutospacing="1" w:after="100" w:afterAutospacing="1" w:line="360" w:lineRule="auto"/>
        <w:outlineLvl w:val="1"/>
        <w:rPr>
          <w:rFonts w:ascii="Arial" w:eastAsia="Times New Roman" w:hAnsi="Arial" w:cs="Arial"/>
          <w:b/>
          <w:bCs/>
          <w:kern w:val="0"/>
          <w:sz w:val="22"/>
          <w:szCs w:val="22"/>
          <w:lang w:val="en-GB"/>
          <w14:ligatures w14:val="none"/>
        </w:rPr>
      </w:pPr>
      <w:r w:rsidRPr="006657BD">
        <w:rPr>
          <w:rFonts w:ascii="Arial" w:eastAsia="Times New Roman" w:hAnsi="Arial" w:cs="Arial"/>
          <w:b/>
          <w:bCs/>
          <w:kern w:val="0"/>
          <w:sz w:val="22"/>
          <w:szCs w:val="22"/>
          <w:lang w:val="en-GB"/>
          <w14:ligatures w14:val="none"/>
        </w:rPr>
        <w:lastRenderedPageBreak/>
        <w:t>CHAPTER 5 – Conclusion and Recommendations</w:t>
      </w:r>
    </w:p>
    <w:p w14:paraId="268421C8" w14:textId="65AC191F" w:rsidR="00BC4727" w:rsidRPr="006657BD" w:rsidRDefault="00BC4727" w:rsidP="006657BD">
      <w:pPr>
        <w:pStyle w:val="Heading2"/>
        <w:spacing w:line="360" w:lineRule="auto"/>
        <w:rPr>
          <w:rFonts w:ascii="Arial" w:eastAsia="Times New Roman" w:hAnsi="Arial" w:cs="Arial"/>
          <w:b w:val="0"/>
          <w:color w:val="auto"/>
          <w:sz w:val="22"/>
          <w:szCs w:val="22"/>
          <w:lang w:val="en-GB"/>
        </w:rPr>
      </w:pPr>
      <w:r w:rsidRPr="006657BD">
        <w:rPr>
          <w:rFonts w:ascii="Arial" w:eastAsia="Times New Roman" w:hAnsi="Arial" w:cs="Arial"/>
          <w:color w:val="auto"/>
          <w:sz w:val="22"/>
          <w:szCs w:val="22"/>
          <w:lang w:val="en-GB"/>
        </w:rPr>
        <w:t>5.1</w:t>
      </w:r>
      <w:r w:rsidR="00EA3448" w:rsidRPr="006657BD">
        <w:rPr>
          <w:rFonts w:ascii="Arial" w:eastAsia="Times New Roman" w:hAnsi="Arial" w:cs="Arial"/>
          <w:color w:val="auto"/>
          <w:sz w:val="22"/>
          <w:szCs w:val="22"/>
          <w:lang w:val="en-GB"/>
        </w:rPr>
        <w:t xml:space="preserve">. </w:t>
      </w:r>
      <w:r w:rsidRPr="006657BD">
        <w:rPr>
          <w:rFonts w:ascii="Arial" w:eastAsia="Times New Roman" w:hAnsi="Arial" w:cs="Arial"/>
          <w:color w:val="auto"/>
          <w:sz w:val="22"/>
          <w:szCs w:val="22"/>
          <w:lang w:val="en-GB"/>
        </w:rPr>
        <w:t>Overall Conclusion</w:t>
      </w:r>
    </w:p>
    <w:p w14:paraId="4E35E220" w14:textId="3F734D28" w:rsidR="00EA3448" w:rsidRPr="006657BD" w:rsidRDefault="00EA3448" w:rsidP="006657BD">
      <w:pPr>
        <w:spacing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 xml:space="preserve">This dissertation has critically evaluated the role of parental awareness and parental involvement on </w:t>
      </w:r>
      <w:r w:rsidR="008261D4">
        <w:rPr>
          <w:rFonts w:ascii="Arial" w:hAnsi="Arial" w:cs="Arial"/>
          <w:kern w:val="0"/>
          <w:sz w:val="22"/>
          <w:szCs w:val="22"/>
          <w:lang w:val="en-GB"/>
          <w14:ligatures w14:val="none"/>
        </w:rPr>
        <w:t xml:space="preserve">the </w:t>
      </w:r>
      <w:r w:rsidRPr="006657BD">
        <w:rPr>
          <w:rFonts w:ascii="Arial" w:hAnsi="Arial" w:cs="Arial"/>
          <w:kern w:val="0"/>
          <w:sz w:val="22"/>
          <w:szCs w:val="22"/>
          <w:lang w:val="en-GB"/>
          <w14:ligatures w14:val="none"/>
        </w:rPr>
        <w:t xml:space="preserve">education, behaviour and emotional wellbeing of children with Autism Spectrum Disorder (ASD) in secondary schools in the UK. The literature review has indicated that although awareness about ASD has been growing with time, there are still disparities in parental awareness, school readiness, and access to support. The international comparisons and historical views indicated that when parent school collaboration is </w:t>
      </w:r>
      <w:r w:rsidR="006657BD">
        <w:rPr>
          <w:rFonts w:ascii="Arial" w:hAnsi="Arial" w:cs="Arial"/>
          <w:kern w:val="0"/>
          <w:sz w:val="22"/>
          <w:szCs w:val="22"/>
          <w:lang w:val="en-GB"/>
          <w14:ligatures w14:val="none"/>
        </w:rPr>
        <w:t>organised</w:t>
      </w:r>
      <w:r w:rsidRPr="006657BD">
        <w:rPr>
          <w:rFonts w:ascii="Arial" w:hAnsi="Arial" w:cs="Arial"/>
          <w:kern w:val="0"/>
          <w:sz w:val="22"/>
          <w:szCs w:val="22"/>
          <w:lang w:val="en-GB"/>
          <w14:ligatures w14:val="none"/>
        </w:rPr>
        <w:t>, the student outcomes improve, yet there are still discrepancies in various regions.</w:t>
      </w:r>
    </w:p>
    <w:p w14:paraId="0430B6A0" w14:textId="5FC950EB" w:rsidR="00EA3448" w:rsidRPr="006657BD" w:rsidRDefault="00EA3448" w:rsidP="006657BD">
      <w:pPr>
        <w:spacing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 xml:space="preserve">Chapter 3 defined the secondary methodology of research, which included the systematic search strategy, inclusion/exclusion criteria, </w:t>
      </w:r>
      <w:r w:rsidR="006657BD">
        <w:rPr>
          <w:rFonts w:ascii="Arial" w:hAnsi="Arial" w:cs="Arial"/>
          <w:kern w:val="0"/>
          <w:sz w:val="22"/>
          <w:szCs w:val="22"/>
          <w:lang w:val="en-GB"/>
          <w14:ligatures w14:val="none"/>
        </w:rPr>
        <w:t xml:space="preserve">and </w:t>
      </w:r>
      <w:r w:rsidRPr="006657BD">
        <w:rPr>
          <w:rFonts w:ascii="Arial" w:hAnsi="Arial" w:cs="Arial"/>
          <w:kern w:val="0"/>
          <w:sz w:val="22"/>
          <w:szCs w:val="22"/>
          <w:lang w:val="en-GB"/>
          <w14:ligatures w14:val="none"/>
        </w:rPr>
        <w:t>thematic coding applied to analyse literature. Three themes were identified, including parental awareness and knowledge, communication and collaboration, and multidisciplinary support. Chapter 4 showed that parental involvement has a positive impact on student attendance, behaviour, and wellbeing. Parent-school communication facilitates the continuity and consistency of strategies, and multidisciplinary support facilitates inclusive practices and supports the needs of students in an academic, social, and emotional context.</w:t>
      </w:r>
    </w:p>
    <w:p w14:paraId="75C9ED35" w14:textId="157DFCBA" w:rsidR="00EA3448" w:rsidRPr="006657BD" w:rsidRDefault="00EA3448" w:rsidP="006657BD">
      <w:pPr>
        <w:spacing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The research goals were achieved to a great extent: the knowledge of parents was studied, the correlations between awareness and results were examined, multidisciplinary models were assessed, and practice recommendations were determined. All these results suggest that parental engagement as an intervention with the help of structured programs, communication, and collaborative practices is necessary to enhance the outcomes of adolescents with ASD in secondary school.</w:t>
      </w:r>
    </w:p>
    <w:p w14:paraId="5E9DF8FF" w14:textId="3A5561A4" w:rsidR="00EA3448" w:rsidRPr="006657BD" w:rsidRDefault="00EA3448" w:rsidP="006657BD">
      <w:pPr>
        <w:pStyle w:val="Heading2"/>
        <w:spacing w:line="360" w:lineRule="auto"/>
        <w:rPr>
          <w:rFonts w:ascii="Arial" w:hAnsi="Arial" w:cs="Arial"/>
          <w:color w:val="auto"/>
          <w:sz w:val="22"/>
          <w:szCs w:val="22"/>
          <w:lang w:val="en-GB"/>
        </w:rPr>
      </w:pPr>
      <w:r w:rsidRPr="006657BD">
        <w:rPr>
          <w:rFonts w:ascii="Arial" w:hAnsi="Arial" w:cs="Arial"/>
          <w:color w:val="auto"/>
          <w:sz w:val="22"/>
          <w:szCs w:val="22"/>
          <w:lang w:val="en-GB"/>
        </w:rPr>
        <w:t>5.2. Recommendations</w:t>
      </w:r>
    </w:p>
    <w:p w14:paraId="6D663A75" w14:textId="104DC273"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5.2.1. Recommendation 1: Parental Training.</w:t>
      </w:r>
    </w:p>
    <w:p w14:paraId="05DD82F5" w14:textId="4E001908" w:rsidR="00EA3448" w:rsidRPr="006657BD" w:rsidRDefault="00EA3448" w:rsidP="006657BD">
      <w:pPr>
        <w:spacing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Parents should be provided with evidence-based training in schools that includes the ASD characteristics, behaviour management, communication strategy, and legal rights</w:t>
      </w:r>
      <w:r w:rsidR="006657BD">
        <w:rPr>
          <w:rFonts w:ascii="Arial" w:hAnsi="Arial" w:cs="Arial"/>
          <w:kern w:val="0"/>
          <w:sz w:val="22"/>
          <w:szCs w:val="22"/>
          <w:lang w:val="en-GB"/>
          <w14:ligatures w14:val="none"/>
        </w:rPr>
        <w:t>,</w:t>
      </w:r>
      <w:r w:rsidRPr="006657BD">
        <w:rPr>
          <w:rFonts w:ascii="Arial" w:hAnsi="Arial" w:cs="Arial"/>
          <w:kern w:val="0"/>
          <w:sz w:val="22"/>
          <w:szCs w:val="22"/>
          <w:lang w:val="en-GB"/>
          <w14:ligatures w14:val="none"/>
        </w:rPr>
        <w:t xml:space="preserve"> including EHCP frameworks. Accessibility can be guaranteed through workshops, online courses or blended learning. The obstacles are the lack of resources, time, and different literacy or cultural backgrounds. These may be countered by collaborating with local governments, autism groups, </w:t>
      </w:r>
      <w:r w:rsidRPr="006657BD">
        <w:rPr>
          <w:rFonts w:ascii="Arial" w:hAnsi="Arial" w:cs="Arial"/>
          <w:kern w:val="0"/>
          <w:sz w:val="22"/>
          <w:szCs w:val="22"/>
          <w:lang w:val="en-GB"/>
          <w14:ligatures w14:val="none"/>
        </w:rPr>
        <w:lastRenderedPageBreak/>
        <w:t xml:space="preserve">flexible scheduling of sessions, and modified materials. </w:t>
      </w:r>
      <w:r w:rsidR="006657BD">
        <w:rPr>
          <w:rFonts w:ascii="Arial" w:hAnsi="Arial" w:cs="Arial"/>
          <w:kern w:val="0"/>
          <w:sz w:val="22"/>
          <w:szCs w:val="22"/>
          <w:lang w:val="en-GB"/>
          <w14:ligatures w14:val="none"/>
        </w:rPr>
        <w:t>Organised</w:t>
      </w:r>
      <w:r w:rsidRPr="006657BD">
        <w:rPr>
          <w:rFonts w:ascii="Arial" w:hAnsi="Arial" w:cs="Arial"/>
          <w:kern w:val="0"/>
          <w:sz w:val="22"/>
          <w:szCs w:val="22"/>
          <w:lang w:val="en-GB"/>
          <w14:ligatures w14:val="none"/>
        </w:rPr>
        <w:t xml:space="preserve"> training will prepare the parents to speak up and help their child learn and feel better.</w:t>
      </w:r>
    </w:p>
    <w:p w14:paraId="1DF5AC93" w14:textId="187913A6"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5.2.2. Recommendation 2: Enhanced Parent School Communication.</w:t>
      </w:r>
    </w:p>
    <w:p w14:paraId="74EA4663" w14:textId="6D9D2008" w:rsidR="00EA3448" w:rsidRPr="006657BD" w:rsidRDefault="00EA3448" w:rsidP="006657BD">
      <w:pPr>
        <w:spacing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Schools ought to develop effective communication methods that are both regular and consistent, such as regular meetings, e-mails and special communication officers like SENCOs. Among the obstacles, there are high workload of staff, high student population, and insufficient technology. Some of the solutions provided are the appointment of a coordinator, online platforms, training in available and culturally competent communication and standardisation of local policies. Improved communications enable parents to be involved in decision-making, consistency between school and home, and student performances are improved.</w:t>
      </w:r>
    </w:p>
    <w:p w14:paraId="5A9B2CA3" w14:textId="393B540B" w:rsidR="00EA3448" w:rsidRPr="006657BD" w:rsidRDefault="00EA3448" w:rsidP="006657BD">
      <w:pPr>
        <w:pStyle w:val="Heading3"/>
        <w:spacing w:line="360" w:lineRule="auto"/>
        <w:rPr>
          <w:rFonts w:ascii="Arial" w:hAnsi="Arial" w:cs="Arial"/>
          <w:color w:val="auto"/>
          <w:sz w:val="22"/>
          <w:szCs w:val="22"/>
          <w:lang w:val="en-GB"/>
        </w:rPr>
      </w:pPr>
      <w:r w:rsidRPr="006657BD">
        <w:rPr>
          <w:rFonts w:ascii="Arial" w:hAnsi="Arial" w:cs="Arial"/>
          <w:color w:val="auto"/>
          <w:sz w:val="22"/>
          <w:szCs w:val="22"/>
          <w:lang w:val="en-GB"/>
        </w:rPr>
        <w:t xml:space="preserve">5.2.3. Recommendation 3: Multidisciplinary Support and Inclusive </w:t>
      </w:r>
      <w:r w:rsidR="006657BD">
        <w:rPr>
          <w:rFonts w:ascii="Arial" w:hAnsi="Arial" w:cs="Arial"/>
          <w:color w:val="auto"/>
          <w:sz w:val="22"/>
          <w:szCs w:val="22"/>
          <w:lang w:val="en-GB"/>
        </w:rPr>
        <w:t>Practices</w:t>
      </w:r>
      <w:r w:rsidRPr="006657BD">
        <w:rPr>
          <w:rFonts w:ascii="Arial" w:hAnsi="Arial" w:cs="Arial"/>
          <w:color w:val="auto"/>
          <w:sz w:val="22"/>
          <w:szCs w:val="22"/>
          <w:lang w:val="en-GB"/>
        </w:rPr>
        <w:t>.</w:t>
      </w:r>
    </w:p>
    <w:p w14:paraId="0E0C5FFB" w14:textId="3B6DB6D3" w:rsidR="00EA3448" w:rsidRPr="006657BD" w:rsidRDefault="00EA3448" w:rsidP="006657BD">
      <w:pPr>
        <w:spacing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Schools are supposed to form multidisciplinary teams comprising teachers, SENCOs, allied professionals</w:t>
      </w:r>
      <w:r w:rsidR="006657BD">
        <w:rPr>
          <w:rFonts w:ascii="Arial" w:hAnsi="Arial" w:cs="Arial"/>
          <w:kern w:val="0"/>
          <w:sz w:val="22"/>
          <w:szCs w:val="22"/>
          <w:lang w:val="en-GB"/>
          <w14:ligatures w14:val="none"/>
        </w:rPr>
        <w:t>,</w:t>
      </w:r>
      <w:r w:rsidRPr="006657BD">
        <w:rPr>
          <w:rFonts w:ascii="Arial" w:hAnsi="Arial" w:cs="Arial"/>
          <w:kern w:val="0"/>
          <w:sz w:val="22"/>
          <w:szCs w:val="22"/>
          <w:lang w:val="en-GB"/>
          <w14:ligatures w14:val="none"/>
        </w:rPr>
        <w:t xml:space="preserve"> and parents to </w:t>
      </w:r>
      <w:r w:rsidR="006657BD">
        <w:rPr>
          <w:rFonts w:ascii="Arial" w:hAnsi="Arial" w:cs="Arial"/>
          <w:kern w:val="0"/>
          <w:sz w:val="22"/>
          <w:szCs w:val="22"/>
          <w:lang w:val="en-GB"/>
          <w14:ligatures w14:val="none"/>
        </w:rPr>
        <w:t>organise</w:t>
      </w:r>
      <w:r w:rsidRPr="006657BD">
        <w:rPr>
          <w:rFonts w:ascii="Arial" w:hAnsi="Arial" w:cs="Arial"/>
          <w:kern w:val="0"/>
          <w:sz w:val="22"/>
          <w:szCs w:val="22"/>
          <w:lang w:val="en-GB"/>
          <w14:ligatures w14:val="none"/>
        </w:rPr>
        <w:t xml:space="preserve"> interventions, review EHCPs and put into practice inclusive strategies. The problems will be limited resources, shortages of staff, and scheduling. All these can be overcome by collaborating with other agencies, conducting a distance consultation, and focusing on high-needed students. The coordinated support will guarantee consistency in strategies, strengthening parental influence, and inclusive learning conditions, which will have a positive influence on student behaviour, engagement, and wellbeing.</w:t>
      </w:r>
    </w:p>
    <w:p w14:paraId="038A50E4" w14:textId="4D5271C3" w:rsidR="00BC4727" w:rsidRPr="006657BD" w:rsidRDefault="00EA3448" w:rsidP="006657BD">
      <w:pPr>
        <w:spacing w:line="360" w:lineRule="auto"/>
        <w:rPr>
          <w:rFonts w:ascii="Arial" w:hAnsi="Arial" w:cs="Arial"/>
          <w:kern w:val="0"/>
          <w:sz w:val="22"/>
          <w:szCs w:val="22"/>
          <w:lang w:val="en-GB"/>
          <w14:ligatures w14:val="none"/>
        </w:rPr>
      </w:pPr>
      <w:r w:rsidRPr="006657BD">
        <w:rPr>
          <w:rFonts w:ascii="Arial" w:hAnsi="Arial" w:cs="Arial"/>
          <w:kern w:val="0"/>
          <w:sz w:val="22"/>
          <w:szCs w:val="22"/>
          <w:lang w:val="en-GB"/>
          <w14:ligatures w14:val="none"/>
        </w:rPr>
        <w:t>The three options</w:t>
      </w:r>
      <w:r w:rsidR="006657BD">
        <w:rPr>
          <w:rFonts w:ascii="Arial" w:hAnsi="Arial" w:cs="Arial"/>
          <w:kern w:val="0"/>
          <w:sz w:val="22"/>
          <w:szCs w:val="22"/>
          <w:lang w:val="en-GB"/>
          <w14:ligatures w14:val="none"/>
        </w:rPr>
        <w:t>,</w:t>
      </w:r>
      <w:r w:rsidRPr="006657BD">
        <w:rPr>
          <w:rFonts w:ascii="Arial" w:hAnsi="Arial" w:cs="Arial"/>
          <w:kern w:val="0"/>
          <w:sz w:val="22"/>
          <w:szCs w:val="22"/>
          <w:lang w:val="en-GB"/>
          <w14:ligatures w14:val="none"/>
        </w:rPr>
        <w:t xml:space="preserve"> such as structured training, improved communication and multidisciplinary support, are interrelated. Parental knowledge, which is developed through training, enhances collaboration with schools, whereas multidisciplinary teams provide stable, holistic assistance. Planning, resources, and partnerships are needed to implement these strategies, yet they have great benefits in academic performance, psychosocial development, and inclusive participation of students with ASD. The suggestions are also consistent with the UK legislative frameworks that facilitate adherence to the SEND Code of Practice and encourage evidence-based and inclusive education.</w:t>
      </w:r>
    </w:p>
    <w:p w14:paraId="11B1B960" w14:textId="77777777" w:rsidR="00964AC0" w:rsidRPr="006657BD" w:rsidRDefault="00964AC0" w:rsidP="006657BD">
      <w:pPr>
        <w:spacing w:line="360" w:lineRule="auto"/>
        <w:rPr>
          <w:rFonts w:ascii="Arial" w:hAnsi="Arial" w:cs="Arial"/>
          <w:kern w:val="0"/>
          <w:sz w:val="22"/>
          <w:szCs w:val="22"/>
          <w:lang w:val="en-GB"/>
          <w14:ligatures w14:val="none"/>
        </w:rPr>
      </w:pPr>
    </w:p>
    <w:p w14:paraId="190FBBFC" w14:textId="77777777" w:rsidR="00964AC0" w:rsidRPr="006657BD" w:rsidRDefault="00964AC0" w:rsidP="006657BD">
      <w:pPr>
        <w:spacing w:line="360" w:lineRule="auto"/>
        <w:rPr>
          <w:rFonts w:ascii="Arial" w:hAnsi="Arial" w:cs="Arial"/>
          <w:kern w:val="0"/>
          <w:sz w:val="22"/>
          <w:szCs w:val="22"/>
          <w:lang w:val="en-GB"/>
          <w14:ligatures w14:val="none"/>
        </w:rPr>
      </w:pPr>
    </w:p>
    <w:p w14:paraId="4A309D72" w14:textId="77777777" w:rsidR="00964AC0" w:rsidRPr="006657BD" w:rsidRDefault="00964AC0" w:rsidP="006657BD">
      <w:pPr>
        <w:spacing w:line="360" w:lineRule="auto"/>
        <w:rPr>
          <w:rFonts w:ascii="Arial" w:hAnsi="Arial" w:cs="Arial"/>
          <w:kern w:val="0"/>
          <w:sz w:val="22"/>
          <w:szCs w:val="22"/>
          <w:lang w:val="en-GB"/>
          <w14:ligatures w14:val="none"/>
        </w:rPr>
      </w:pPr>
    </w:p>
    <w:p w14:paraId="562E0216" w14:textId="77777777" w:rsidR="002F0E15" w:rsidRDefault="002F0E15" w:rsidP="006657BD">
      <w:pPr>
        <w:spacing w:line="360" w:lineRule="auto"/>
        <w:rPr>
          <w:rFonts w:ascii="Arial" w:hAnsi="Arial" w:cs="Arial"/>
          <w:kern w:val="0"/>
          <w:sz w:val="22"/>
          <w:szCs w:val="22"/>
          <w:lang w:val="en-GB"/>
          <w14:ligatures w14:val="none"/>
        </w:rPr>
      </w:pPr>
    </w:p>
    <w:p w14:paraId="4E000E4C" w14:textId="3B58BBEB" w:rsidR="00964AC0" w:rsidRPr="006657BD" w:rsidRDefault="00964AC0" w:rsidP="006657BD">
      <w:pPr>
        <w:spacing w:line="360" w:lineRule="auto"/>
        <w:rPr>
          <w:rFonts w:ascii="Arial" w:hAnsi="Arial" w:cs="Arial"/>
          <w:b/>
          <w:bCs/>
          <w:kern w:val="0"/>
          <w:sz w:val="22"/>
          <w:szCs w:val="22"/>
          <w:lang w:val="en-GB"/>
          <w14:ligatures w14:val="none"/>
        </w:rPr>
      </w:pPr>
      <w:r w:rsidRPr="006657BD">
        <w:rPr>
          <w:rFonts w:ascii="Arial" w:hAnsi="Arial" w:cs="Arial"/>
          <w:b/>
          <w:bCs/>
          <w:kern w:val="0"/>
          <w:sz w:val="22"/>
          <w:szCs w:val="22"/>
          <w:lang w:val="en-GB"/>
          <w14:ligatures w14:val="none"/>
        </w:rPr>
        <w:lastRenderedPageBreak/>
        <w:t>References</w:t>
      </w:r>
    </w:p>
    <w:p w14:paraId="733154DF" w14:textId="77777777" w:rsidR="00964AC0" w:rsidRPr="006657BD" w:rsidRDefault="00964AC0" w:rsidP="006657BD">
      <w:pPr>
        <w:spacing w:before="100" w:beforeAutospacing="1" w:after="100" w:afterAutospacing="1" w:line="360" w:lineRule="auto"/>
        <w:outlineLvl w:val="2"/>
        <w:rPr>
          <w:rFonts w:ascii="Arial" w:hAnsi="Arial" w:cs="Arial"/>
          <w:kern w:val="0"/>
          <w:sz w:val="22"/>
          <w:szCs w:val="22"/>
          <w:lang w:val="en-GB"/>
          <w14:ligatures w14:val="none"/>
        </w:rPr>
      </w:pPr>
      <w:r w:rsidRPr="006657BD">
        <w:rPr>
          <w:rFonts w:ascii="Arial" w:hAnsi="Arial" w:cs="Arial"/>
          <w:color w:val="222222"/>
          <w:sz w:val="22"/>
          <w:szCs w:val="22"/>
          <w:shd w:val="clear" w:color="auto" w:fill="FFFFFF"/>
          <w:lang w:val="en-GB"/>
        </w:rPr>
        <w:t>Braun, V. and Clarke, V., 2006. Using thematic analysis in psychology. </w:t>
      </w:r>
      <w:r w:rsidRPr="006657BD">
        <w:rPr>
          <w:rFonts w:ascii="Arial" w:hAnsi="Arial" w:cs="Arial"/>
          <w:i/>
          <w:iCs/>
          <w:color w:val="222222"/>
          <w:sz w:val="22"/>
          <w:szCs w:val="22"/>
          <w:shd w:val="clear" w:color="auto" w:fill="FFFFFF"/>
          <w:lang w:val="en-GB"/>
        </w:rPr>
        <w:t>Qualitative research in psychology</w:t>
      </w:r>
      <w:r w:rsidRPr="006657BD">
        <w:rPr>
          <w:rFonts w:ascii="Arial" w:hAnsi="Arial" w:cs="Arial"/>
          <w:color w:val="222222"/>
          <w:sz w:val="22"/>
          <w:szCs w:val="22"/>
          <w:shd w:val="clear" w:color="auto" w:fill="FFFFFF"/>
          <w:lang w:val="en-GB"/>
        </w:rPr>
        <w:t>, </w:t>
      </w:r>
      <w:r w:rsidRPr="006657BD">
        <w:rPr>
          <w:rFonts w:ascii="Arial" w:hAnsi="Arial" w:cs="Arial"/>
          <w:i/>
          <w:iCs/>
          <w:color w:val="222222"/>
          <w:sz w:val="22"/>
          <w:szCs w:val="22"/>
          <w:shd w:val="clear" w:color="auto" w:fill="FFFFFF"/>
          <w:lang w:val="en-GB"/>
        </w:rPr>
        <w:t>3</w:t>
      </w:r>
      <w:r w:rsidRPr="006657BD">
        <w:rPr>
          <w:rFonts w:ascii="Arial" w:hAnsi="Arial" w:cs="Arial"/>
          <w:color w:val="222222"/>
          <w:sz w:val="22"/>
          <w:szCs w:val="22"/>
          <w:shd w:val="clear" w:color="auto" w:fill="FFFFFF"/>
          <w:lang w:val="en-GB"/>
        </w:rPr>
        <w:t>(2), pp.77-101.</w:t>
      </w:r>
    </w:p>
    <w:p w14:paraId="4691D1FE" w14:textId="77777777" w:rsidR="00964AC0" w:rsidRPr="006657BD" w:rsidRDefault="00964AC0" w:rsidP="006657BD">
      <w:pPr>
        <w:spacing w:before="100" w:beforeAutospacing="1" w:after="100" w:afterAutospacing="1" w:line="360" w:lineRule="auto"/>
        <w:rPr>
          <w:rFonts w:ascii="Arial" w:hAnsi="Arial" w:cs="Arial"/>
          <w:color w:val="222222"/>
          <w:sz w:val="22"/>
          <w:szCs w:val="22"/>
          <w:shd w:val="clear" w:color="auto" w:fill="FFFFFF"/>
          <w:lang w:val="en-GB"/>
        </w:rPr>
      </w:pPr>
      <w:r w:rsidRPr="006657BD">
        <w:rPr>
          <w:rFonts w:ascii="Arial" w:hAnsi="Arial" w:cs="Arial"/>
          <w:color w:val="222222"/>
          <w:sz w:val="22"/>
          <w:szCs w:val="22"/>
          <w:shd w:val="clear" w:color="auto" w:fill="FFFFFF"/>
          <w:lang w:val="en-GB"/>
        </w:rPr>
        <w:t>Crane, L., Hearst, C., Ashworth, M., Davies, J. and Hill, E.L., 2021. Supporting newly identified or diagnosed autistic adults: An initial evaluation of an autistic-led programme. </w:t>
      </w:r>
      <w:r w:rsidRPr="006657BD">
        <w:rPr>
          <w:rFonts w:ascii="Arial" w:hAnsi="Arial" w:cs="Arial"/>
          <w:i/>
          <w:iCs/>
          <w:color w:val="222222"/>
          <w:sz w:val="22"/>
          <w:szCs w:val="22"/>
          <w:shd w:val="clear" w:color="auto" w:fill="FFFFFF"/>
          <w:lang w:val="en-GB"/>
        </w:rPr>
        <w:t>Journal of Autism and Developmental Disorders</w:t>
      </w:r>
      <w:r w:rsidRPr="006657BD">
        <w:rPr>
          <w:rFonts w:ascii="Arial" w:hAnsi="Arial" w:cs="Arial"/>
          <w:color w:val="222222"/>
          <w:sz w:val="22"/>
          <w:szCs w:val="22"/>
          <w:shd w:val="clear" w:color="auto" w:fill="FFFFFF"/>
          <w:lang w:val="en-GB"/>
        </w:rPr>
        <w:t>, </w:t>
      </w:r>
      <w:r w:rsidRPr="006657BD">
        <w:rPr>
          <w:rFonts w:ascii="Arial" w:hAnsi="Arial" w:cs="Arial"/>
          <w:i/>
          <w:iCs/>
          <w:color w:val="222222"/>
          <w:sz w:val="22"/>
          <w:szCs w:val="22"/>
          <w:shd w:val="clear" w:color="auto" w:fill="FFFFFF"/>
          <w:lang w:val="en-GB"/>
        </w:rPr>
        <w:t>51</w:t>
      </w:r>
      <w:r w:rsidRPr="006657BD">
        <w:rPr>
          <w:rFonts w:ascii="Arial" w:hAnsi="Arial" w:cs="Arial"/>
          <w:color w:val="222222"/>
          <w:sz w:val="22"/>
          <w:szCs w:val="22"/>
          <w:shd w:val="clear" w:color="auto" w:fill="FFFFFF"/>
          <w:lang w:val="en-GB"/>
        </w:rPr>
        <w:t>(3), pp.892-905.</w:t>
      </w:r>
    </w:p>
    <w:p w14:paraId="6331D52A" w14:textId="53B50451" w:rsidR="00964AC0" w:rsidRPr="006657BD" w:rsidRDefault="00964AC0" w:rsidP="006657BD">
      <w:pPr>
        <w:spacing w:after="240" w:line="360" w:lineRule="auto"/>
        <w:rPr>
          <w:rFonts w:ascii="Arial" w:eastAsia="Times New Roman" w:hAnsi="Arial" w:cs="Arial"/>
          <w:kern w:val="0"/>
          <w:sz w:val="22"/>
          <w:szCs w:val="22"/>
          <w:lang w:val="en-GB" w:eastAsia="en-GB"/>
          <w14:ligatures w14:val="none"/>
        </w:rPr>
      </w:pPr>
      <w:r w:rsidRPr="006657BD">
        <w:rPr>
          <w:rFonts w:ascii="Arial" w:eastAsia="Times New Roman" w:hAnsi="Arial" w:cs="Arial"/>
          <w:kern w:val="0"/>
          <w:sz w:val="22"/>
          <w:szCs w:val="22"/>
          <w:lang w:val="en-GB" w:eastAsia="en-GB"/>
          <w14:ligatures w14:val="none"/>
        </w:rPr>
        <w:t xml:space="preserve">Department for Education (2015). </w:t>
      </w:r>
      <w:r w:rsidRPr="006657BD">
        <w:rPr>
          <w:rFonts w:ascii="Arial" w:eastAsia="Times New Roman" w:hAnsi="Arial" w:cs="Arial"/>
          <w:i/>
          <w:iCs/>
          <w:kern w:val="0"/>
          <w:sz w:val="22"/>
          <w:szCs w:val="22"/>
          <w:lang w:val="en-GB" w:eastAsia="en-GB"/>
          <w14:ligatures w14:val="none"/>
        </w:rPr>
        <w:t xml:space="preserve">SEND Code of </w:t>
      </w:r>
      <w:r w:rsidR="006657BD">
        <w:rPr>
          <w:rFonts w:ascii="Arial" w:eastAsia="Times New Roman" w:hAnsi="Arial" w:cs="Arial"/>
          <w:i/>
          <w:iCs/>
          <w:kern w:val="0"/>
          <w:sz w:val="22"/>
          <w:szCs w:val="22"/>
          <w:lang w:val="en-GB" w:eastAsia="en-GB"/>
          <w14:ligatures w14:val="none"/>
        </w:rPr>
        <w:t>Practice</w:t>
      </w:r>
      <w:r w:rsidRPr="006657BD">
        <w:rPr>
          <w:rFonts w:ascii="Arial" w:eastAsia="Times New Roman" w:hAnsi="Arial" w:cs="Arial"/>
          <w:i/>
          <w:iCs/>
          <w:kern w:val="0"/>
          <w:sz w:val="22"/>
          <w:szCs w:val="22"/>
          <w:lang w:val="en-GB" w:eastAsia="en-GB"/>
          <w14:ligatures w14:val="none"/>
        </w:rPr>
        <w:t>: 0 to 25 Years</w:t>
      </w:r>
      <w:r w:rsidRPr="006657BD">
        <w:rPr>
          <w:rFonts w:ascii="Arial" w:eastAsia="Times New Roman" w:hAnsi="Arial" w:cs="Arial"/>
          <w:kern w:val="0"/>
          <w:sz w:val="22"/>
          <w:szCs w:val="22"/>
          <w:lang w:val="en-GB" w:eastAsia="en-GB"/>
          <w14:ligatures w14:val="none"/>
        </w:rPr>
        <w:t>. [online] GOV.UK. Available at: https://www.gov.uk/government/publications/send-code-of-practice-0-to-25.</w:t>
      </w:r>
    </w:p>
    <w:p w14:paraId="09CB8893" w14:textId="77777777" w:rsidR="00964AC0" w:rsidRPr="006657BD" w:rsidRDefault="00964AC0" w:rsidP="006657BD">
      <w:pPr>
        <w:spacing w:before="100" w:beforeAutospacing="1" w:after="100" w:afterAutospacing="1" w:line="360" w:lineRule="auto"/>
        <w:rPr>
          <w:rFonts w:ascii="Arial" w:hAnsi="Arial" w:cs="Arial"/>
          <w:color w:val="222222"/>
          <w:sz w:val="22"/>
          <w:szCs w:val="22"/>
          <w:shd w:val="clear" w:color="auto" w:fill="FFFFFF"/>
          <w:lang w:val="en-GB"/>
        </w:rPr>
      </w:pPr>
      <w:r w:rsidRPr="006657BD">
        <w:rPr>
          <w:rFonts w:ascii="Arial" w:hAnsi="Arial" w:cs="Arial"/>
          <w:color w:val="222222"/>
          <w:sz w:val="22"/>
          <w:szCs w:val="22"/>
          <w:shd w:val="clear" w:color="auto" w:fill="FFFFFF"/>
          <w:lang w:val="en-GB"/>
        </w:rPr>
        <w:t>Dwyer, P., 2022. The neurodiversity approach (es): What are they and what do they mean for researchers?. </w:t>
      </w:r>
      <w:r w:rsidRPr="006657BD">
        <w:rPr>
          <w:rFonts w:ascii="Arial" w:hAnsi="Arial" w:cs="Arial"/>
          <w:i/>
          <w:iCs/>
          <w:color w:val="222222"/>
          <w:sz w:val="22"/>
          <w:szCs w:val="22"/>
          <w:shd w:val="clear" w:color="auto" w:fill="FFFFFF"/>
          <w:lang w:val="en-GB"/>
        </w:rPr>
        <w:t>Human development</w:t>
      </w:r>
      <w:r w:rsidRPr="006657BD">
        <w:rPr>
          <w:rFonts w:ascii="Arial" w:hAnsi="Arial" w:cs="Arial"/>
          <w:color w:val="222222"/>
          <w:sz w:val="22"/>
          <w:szCs w:val="22"/>
          <w:shd w:val="clear" w:color="auto" w:fill="FFFFFF"/>
          <w:lang w:val="en-GB"/>
        </w:rPr>
        <w:t>, </w:t>
      </w:r>
      <w:r w:rsidRPr="006657BD">
        <w:rPr>
          <w:rFonts w:ascii="Arial" w:hAnsi="Arial" w:cs="Arial"/>
          <w:i/>
          <w:iCs/>
          <w:color w:val="222222"/>
          <w:sz w:val="22"/>
          <w:szCs w:val="22"/>
          <w:shd w:val="clear" w:color="auto" w:fill="FFFFFF"/>
          <w:lang w:val="en-GB"/>
        </w:rPr>
        <w:t>66</w:t>
      </w:r>
      <w:r w:rsidRPr="006657BD">
        <w:rPr>
          <w:rFonts w:ascii="Arial" w:hAnsi="Arial" w:cs="Arial"/>
          <w:color w:val="222222"/>
          <w:sz w:val="22"/>
          <w:szCs w:val="22"/>
          <w:shd w:val="clear" w:color="auto" w:fill="FFFFFF"/>
          <w:lang w:val="en-GB"/>
        </w:rPr>
        <w:t>(2), pp.73-92.</w:t>
      </w:r>
    </w:p>
    <w:p w14:paraId="60431A7C" w14:textId="4C2FFBD1" w:rsidR="00964AC0" w:rsidRPr="006657BD" w:rsidRDefault="00964AC0"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color w:val="222222"/>
          <w:sz w:val="22"/>
          <w:szCs w:val="22"/>
          <w:shd w:val="clear" w:color="auto" w:fill="FFFFFF"/>
          <w:lang w:val="en-GB"/>
        </w:rPr>
        <w:t xml:space="preserve">Gentil-Gutiérrez, A., Santamaría-Peláez, M., Mínguez-Mínguez, L.A., Fernández-Solana, J., González-Bernal, J.J., González-Santos, J. and Obregón-Cuesta, A.I., 2022. Executive functions in children and adolescents with autism spectrum disorder in </w:t>
      </w:r>
      <w:r w:rsidR="006657BD">
        <w:rPr>
          <w:rFonts w:ascii="Arial" w:hAnsi="Arial" w:cs="Arial"/>
          <w:color w:val="222222"/>
          <w:sz w:val="22"/>
          <w:szCs w:val="22"/>
          <w:shd w:val="clear" w:color="auto" w:fill="FFFFFF"/>
          <w:lang w:val="en-GB"/>
        </w:rPr>
        <w:t xml:space="preserve">the </w:t>
      </w:r>
      <w:r w:rsidRPr="006657BD">
        <w:rPr>
          <w:rFonts w:ascii="Arial" w:hAnsi="Arial" w:cs="Arial"/>
          <w:color w:val="222222"/>
          <w:sz w:val="22"/>
          <w:szCs w:val="22"/>
          <w:shd w:val="clear" w:color="auto" w:fill="FFFFFF"/>
          <w:lang w:val="en-GB"/>
        </w:rPr>
        <w:t>family and school environment. </w:t>
      </w:r>
      <w:r w:rsidRPr="006657BD">
        <w:rPr>
          <w:rFonts w:ascii="Arial" w:hAnsi="Arial" w:cs="Arial"/>
          <w:i/>
          <w:iCs/>
          <w:color w:val="222222"/>
          <w:sz w:val="22"/>
          <w:szCs w:val="22"/>
          <w:shd w:val="clear" w:color="auto" w:fill="FFFFFF"/>
          <w:lang w:val="en-GB"/>
        </w:rPr>
        <w:t>International journal of environmental research and public health</w:t>
      </w:r>
      <w:r w:rsidRPr="006657BD">
        <w:rPr>
          <w:rFonts w:ascii="Arial" w:hAnsi="Arial" w:cs="Arial"/>
          <w:color w:val="222222"/>
          <w:sz w:val="22"/>
          <w:szCs w:val="22"/>
          <w:shd w:val="clear" w:color="auto" w:fill="FFFFFF"/>
          <w:lang w:val="en-GB"/>
        </w:rPr>
        <w:t>, </w:t>
      </w:r>
      <w:r w:rsidRPr="006657BD">
        <w:rPr>
          <w:rFonts w:ascii="Arial" w:hAnsi="Arial" w:cs="Arial"/>
          <w:i/>
          <w:iCs/>
          <w:color w:val="222222"/>
          <w:sz w:val="22"/>
          <w:szCs w:val="22"/>
          <w:shd w:val="clear" w:color="auto" w:fill="FFFFFF"/>
          <w:lang w:val="en-GB"/>
        </w:rPr>
        <w:t>19</w:t>
      </w:r>
      <w:r w:rsidRPr="006657BD">
        <w:rPr>
          <w:rFonts w:ascii="Arial" w:hAnsi="Arial" w:cs="Arial"/>
          <w:color w:val="222222"/>
          <w:sz w:val="22"/>
          <w:szCs w:val="22"/>
          <w:shd w:val="clear" w:color="auto" w:fill="FFFFFF"/>
          <w:lang w:val="en-GB"/>
        </w:rPr>
        <w:t>(13), p.7834.</w:t>
      </w:r>
    </w:p>
    <w:p w14:paraId="095BF1E6" w14:textId="77777777" w:rsidR="00964AC0" w:rsidRPr="006657BD" w:rsidRDefault="00964AC0" w:rsidP="006657BD">
      <w:pPr>
        <w:spacing w:after="240" w:line="360" w:lineRule="auto"/>
        <w:rPr>
          <w:rFonts w:ascii="Arial" w:eastAsia="Times New Roman" w:hAnsi="Arial" w:cs="Arial"/>
          <w:kern w:val="0"/>
          <w:sz w:val="22"/>
          <w:szCs w:val="22"/>
          <w:lang w:val="en-GB" w:eastAsia="en-GB"/>
          <w14:ligatures w14:val="none"/>
        </w:rPr>
      </w:pPr>
      <w:r w:rsidRPr="006657BD">
        <w:rPr>
          <w:rFonts w:ascii="Arial" w:eastAsia="Times New Roman" w:hAnsi="Arial" w:cs="Arial"/>
          <w:kern w:val="0"/>
          <w:sz w:val="22"/>
          <w:szCs w:val="22"/>
          <w:lang w:val="en-GB" w:eastAsia="en-GB"/>
          <w14:ligatures w14:val="none"/>
        </w:rPr>
        <w:t xml:space="preserve">Gov.UK (2014). </w:t>
      </w:r>
      <w:r w:rsidRPr="006657BD">
        <w:rPr>
          <w:rFonts w:ascii="Arial" w:eastAsia="Times New Roman" w:hAnsi="Arial" w:cs="Arial"/>
          <w:i/>
          <w:iCs/>
          <w:kern w:val="0"/>
          <w:sz w:val="22"/>
          <w:szCs w:val="22"/>
          <w:lang w:val="en-GB" w:eastAsia="en-GB"/>
          <w14:ligatures w14:val="none"/>
        </w:rPr>
        <w:t>Children and Families Act 2014</w:t>
      </w:r>
      <w:r w:rsidRPr="006657BD">
        <w:rPr>
          <w:rFonts w:ascii="Arial" w:eastAsia="Times New Roman" w:hAnsi="Arial" w:cs="Arial"/>
          <w:kern w:val="0"/>
          <w:sz w:val="22"/>
          <w:szCs w:val="22"/>
          <w:lang w:val="en-GB" w:eastAsia="en-GB"/>
          <w14:ligatures w14:val="none"/>
        </w:rPr>
        <w:t>. [online] legislation.gov.uk. Available at: https://www.legislation.gov.uk/ukpga/2014/6/contents.</w:t>
      </w:r>
    </w:p>
    <w:p w14:paraId="275BB8C8" w14:textId="77777777" w:rsidR="00964AC0" w:rsidRPr="006657BD" w:rsidRDefault="00964AC0"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color w:val="222222"/>
          <w:sz w:val="22"/>
          <w:szCs w:val="22"/>
          <w:shd w:val="clear" w:color="auto" w:fill="FFFFFF"/>
          <w:lang w:val="en-GB"/>
        </w:rPr>
        <w:t>Hopcroft, R.L., 2025. Neurosociology and theory of mind (TOM). In </w:t>
      </w:r>
      <w:r w:rsidRPr="006657BD">
        <w:rPr>
          <w:rFonts w:ascii="Arial" w:hAnsi="Arial" w:cs="Arial"/>
          <w:i/>
          <w:iCs/>
          <w:color w:val="222222"/>
          <w:sz w:val="22"/>
          <w:szCs w:val="22"/>
          <w:shd w:val="clear" w:color="auto" w:fill="FFFFFF"/>
          <w:lang w:val="en-GB"/>
        </w:rPr>
        <w:t>Handbook of neurosociology</w:t>
      </w:r>
      <w:r w:rsidRPr="006657BD">
        <w:rPr>
          <w:rFonts w:ascii="Arial" w:hAnsi="Arial" w:cs="Arial"/>
          <w:color w:val="222222"/>
          <w:sz w:val="22"/>
          <w:szCs w:val="22"/>
          <w:shd w:val="clear" w:color="auto" w:fill="FFFFFF"/>
          <w:lang w:val="en-GB"/>
        </w:rPr>
        <w:t> (pp. 269-281). Cham: Springer Nature Switzerland.</w:t>
      </w:r>
    </w:p>
    <w:p w14:paraId="04CC9B4A" w14:textId="77777777" w:rsidR="00964AC0" w:rsidRPr="006657BD" w:rsidRDefault="00964AC0" w:rsidP="006657BD">
      <w:pPr>
        <w:spacing w:before="100" w:beforeAutospacing="1" w:after="100" w:afterAutospacing="1" w:line="360" w:lineRule="auto"/>
        <w:rPr>
          <w:rFonts w:ascii="Arial" w:hAnsi="Arial" w:cs="Arial"/>
          <w:kern w:val="0"/>
          <w:sz w:val="22"/>
          <w:szCs w:val="22"/>
          <w:lang w:val="de-DE"/>
          <w14:ligatures w14:val="none"/>
        </w:rPr>
      </w:pPr>
      <w:r w:rsidRPr="006657BD">
        <w:rPr>
          <w:rFonts w:ascii="Arial" w:hAnsi="Arial" w:cs="Arial"/>
          <w:color w:val="222222"/>
          <w:sz w:val="22"/>
          <w:szCs w:val="22"/>
          <w:shd w:val="clear" w:color="auto" w:fill="FFFFFF"/>
          <w:lang w:val="en-GB"/>
        </w:rPr>
        <w:t>Horgan, F., Kenny, N. and Flynn, P., 2023. A systematic review of the experiences of autistic young people enrolled in mainstream second-level (post-primary) schools. </w:t>
      </w:r>
      <w:r w:rsidRPr="006657BD">
        <w:rPr>
          <w:rFonts w:ascii="Arial" w:hAnsi="Arial" w:cs="Arial"/>
          <w:i/>
          <w:iCs/>
          <w:color w:val="222222"/>
          <w:sz w:val="22"/>
          <w:szCs w:val="22"/>
          <w:shd w:val="clear" w:color="auto" w:fill="FFFFFF"/>
          <w:lang w:val="de-DE"/>
        </w:rPr>
        <w:t>Autism</w:t>
      </w:r>
      <w:r w:rsidRPr="006657BD">
        <w:rPr>
          <w:rFonts w:ascii="Arial" w:hAnsi="Arial" w:cs="Arial"/>
          <w:color w:val="222222"/>
          <w:sz w:val="22"/>
          <w:szCs w:val="22"/>
          <w:shd w:val="clear" w:color="auto" w:fill="FFFFFF"/>
          <w:lang w:val="de-DE"/>
        </w:rPr>
        <w:t>, </w:t>
      </w:r>
      <w:r w:rsidRPr="006657BD">
        <w:rPr>
          <w:rFonts w:ascii="Arial" w:hAnsi="Arial" w:cs="Arial"/>
          <w:i/>
          <w:iCs/>
          <w:color w:val="222222"/>
          <w:sz w:val="22"/>
          <w:szCs w:val="22"/>
          <w:shd w:val="clear" w:color="auto" w:fill="FFFFFF"/>
          <w:lang w:val="de-DE"/>
        </w:rPr>
        <w:t>27</w:t>
      </w:r>
      <w:r w:rsidRPr="006657BD">
        <w:rPr>
          <w:rFonts w:ascii="Arial" w:hAnsi="Arial" w:cs="Arial"/>
          <w:color w:val="222222"/>
          <w:sz w:val="22"/>
          <w:szCs w:val="22"/>
          <w:shd w:val="clear" w:color="auto" w:fill="FFFFFF"/>
          <w:lang w:val="de-DE"/>
        </w:rPr>
        <w:t>(2), pp.526-538.</w:t>
      </w:r>
    </w:p>
    <w:p w14:paraId="386E1610" w14:textId="77777777" w:rsidR="00964AC0" w:rsidRPr="006657BD" w:rsidRDefault="00964AC0" w:rsidP="006657BD">
      <w:pPr>
        <w:spacing w:before="100" w:beforeAutospacing="1" w:after="100" w:afterAutospacing="1" w:line="360" w:lineRule="auto"/>
        <w:rPr>
          <w:rFonts w:ascii="Arial" w:hAnsi="Arial" w:cs="Arial"/>
          <w:color w:val="222222"/>
          <w:sz w:val="22"/>
          <w:szCs w:val="22"/>
          <w:shd w:val="clear" w:color="auto" w:fill="FFFFFF"/>
          <w:lang w:val="en-GB"/>
        </w:rPr>
      </w:pPr>
      <w:r w:rsidRPr="006657BD">
        <w:rPr>
          <w:rFonts w:ascii="Arial" w:hAnsi="Arial" w:cs="Arial"/>
          <w:color w:val="222222"/>
          <w:sz w:val="22"/>
          <w:szCs w:val="22"/>
          <w:shd w:val="clear" w:color="auto" w:fill="FFFFFF"/>
          <w:lang w:val="de-DE"/>
        </w:rPr>
        <w:t xml:space="preserve">Lei, P., Liu, S., Liu, D., Li, Z., Zeng, S., Zhong, M. and Li, Q., 2025. </w:t>
      </w:r>
      <w:r w:rsidRPr="006657BD">
        <w:rPr>
          <w:rFonts w:ascii="Arial" w:hAnsi="Arial" w:cs="Arial"/>
          <w:color w:val="222222"/>
          <w:sz w:val="22"/>
          <w:szCs w:val="22"/>
          <w:shd w:val="clear" w:color="auto" w:fill="FFFFFF"/>
          <w:lang w:val="en-GB"/>
        </w:rPr>
        <w:t>Parents’ awareness, attitudes and acceptance of inclusive education for Children with autism: A path analysis. </w:t>
      </w:r>
      <w:r w:rsidRPr="006657BD">
        <w:rPr>
          <w:rFonts w:ascii="Arial" w:hAnsi="Arial" w:cs="Arial"/>
          <w:i/>
          <w:iCs/>
          <w:color w:val="222222"/>
          <w:sz w:val="22"/>
          <w:szCs w:val="22"/>
          <w:shd w:val="clear" w:color="auto" w:fill="FFFFFF"/>
          <w:lang w:val="en-GB"/>
        </w:rPr>
        <w:t>Early Childhood Education Journal</w:t>
      </w:r>
      <w:r w:rsidRPr="006657BD">
        <w:rPr>
          <w:rFonts w:ascii="Arial" w:hAnsi="Arial" w:cs="Arial"/>
          <w:color w:val="222222"/>
          <w:sz w:val="22"/>
          <w:szCs w:val="22"/>
          <w:shd w:val="clear" w:color="auto" w:fill="FFFFFF"/>
          <w:lang w:val="en-GB"/>
        </w:rPr>
        <w:t>, pp.1-13.</w:t>
      </w:r>
    </w:p>
    <w:p w14:paraId="725135C8" w14:textId="77777777" w:rsidR="00964AC0" w:rsidRPr="006657BD" w:rsidRDefault="00964AC0"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color w:val="222222"/>
          <w:sz w:val="22"/>
          <w:szCs w:val="22"/>
          <w:shd w:val="clear" w:color="auto" w:fill="FFFFFF"/>
          <w:lang w:val="en-GB"/>
        </w:rPr>
        <w:t xml:space="preserve">Mirenda, P., Smith, V., Colozzo, P., Vismara, L.A., Ungar, W.J. and Kalynchuk, K., 2022. Training coaches in community agencies to support parents of children with suspected autism: </w:t>
      </w:r>
      <w:r w:rsidRPr="006657BD">
        <w:rPr>
          <w:rFonts w:ascii="Arial" w:hAnsi="Arial" w:cs="Arial"/>
          <w:color w:val="222222"/>
          <w:sz w:val="22"/>
          <w:szCs w:val="22"/>
          <w:shd w:val="clear" w:color="auto" w:fill="FFFFFF"/>
          <w:lang w:val="en-GB"/>
        </w:rPr>
        <w:lastRenderedPageBreak/>
        <w:t>Outcomes, facilitators, and barriers. </w:t>
      </w:r>
      <w:r w:rsidRPr="006657BD">
        <w:rPr>
          <w:rFonts w:ascii="Arial" w:hAnsi="Arial" w:cs="Arial"/>
          <w:i/>
          <w:iCs/>
          <w:color w:val="222222"/>
          <w:sz w:val="22"/>
          <w:szCs w:val="22"/>
          <w:shd w:val="clear" w:color="auto" w:fill="FFFFFF"/>
          <w:lang w:val="en-GB"/>
        </w:rPr>
        <w:t>Journal of Autism and Developmental Disorders</w:t>
      </w:r>
      <w:r w:rsidRPr="006657BD">
        <w:rPr>
          <w:rFonts w:ascii="Arial" w:hAnsi="Arial" w:cs="Arial"/>
          <w:color w:val="222222"/>
          <w:sz w:val="22"/>
          <w:szCs w:val="22"/>
          <w:shd w:val="clear" w:color="auto" w:fill="FFFFFF"/>
          <w:lang w:val="en-GB"/>
        </w:rPr>
        <w:t>, </w:t>
      </w:r>
      <w:r w:rsidRPr="006657BD">
        <w:rPr>
          <w:rFonts w:ascii="Arial" w:hAnsi="Arial" w:cs="Arial"/>
          <w:i/>
          <w:iCs/>
          <w:color w:val="222222"/>
          <w:sz w:val="22"/>
          <w:szCs w:val="22"/>
          <w:shd w:val="clear" w:color="auto" w:fill="FFFFFF"/>
          <w:lang w:val="en-GB"/>
        </w:rPr>
        <w:t>52</w:t>
      </w:r>
      <w:r w:rsidRPr="006657BD">
        <w:rPr>
          <w:rFonts w:ascii="Arial" w:hAnsi="Arial" w:cs="Arial"/>
          <w:color w:val="222222"/>
          <w:sz w:val="22"/>
          <w:szCs w:val="22"/>
          <w:shd w:val="clear" w:color="auto" w:fill="FFFFFF"/>
          <w:lang w:val="en-GB"/>
        </w:rPr>
        <w:t>(11), pp.4931-4948.</w:t>
      </w:r>
    </w:p>
    <w:p w14:paraId="30892EEC" w14:textId="77777777" w:rsidR="00964AC0" w:rsidRPr="006657BD" w:rsidRDefault="00964AC0"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color w:val="222222"/>
          <w:sz w:val="22"/>
          <w:szCs w:val="22"/>
          <w:shd w:val="clear" w:color="auto" w:fill="FFFFFF"/>
          <w:lang w:val="en-GB"/>
        </w:rPr>
        <w:t>Peacey, N., Lindsay, G., Brown, P. and Russell, A., 2010. Increasing Parents’ Confidence in the Special Educational Needs System: Study Commissioned to Inform the Lamb Inquiry. </w:t>
      </w:r>
      <w:r w:rsidRPr="006657BD">
        <w:rPr>
          <w:rFonts w:ascii="Arial" w:hAnsi="Arial" w:cs="Arial"/>
          <w:i/>
          <w:iCs/>
          <w:color w:val="222222"/>
          <w:sz w:val="22"/>
          <w:szCs w:val="22"/>
          <w:shd w:val="clear" w:color="auto" w:fill="FFFFFF"/>
          <w:lang w:val="en-GB"/>
        </w:rPr>
        <w:t>Interim Report. Available online at: http://www2. warwick. ac. uk/fac/soc/cedar/projects/completed2010/lambinquiry</w:t>
      </w:r>
      <w:r w:rsidRPr="006657BD">
        <w:rPr>
          <w:rFonts w:ascii="Arial" w:hAnsi="Arial" w:cs="Arial"/>
          <w:color w:val="222222"/>
          <w:sz w:val="22"/>
          <w:szCs w:val="22"/>
          <w:shd w:val="clear" w:color="auto" w:fill="FFFFFF"/>
          <w:lang w:val="en-GB"/>
        </w:rPr>
        <w:t>.</w:t>
      </w:r>
    </w:p>
    <w:p w14:paraId="19D9D18E" w14:textId="77777777" w:rsidR="00964AC0" w:rsidRPr="006657BD" w:rsidRDefault="00964AC0"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color w:val="222222"/>
          <w:sz w:val="22"/>
          <w:szCs w:val="22"/>
          <w:shd w:val="clear" w:color="auto" w:fill="FFFFFF"/>
          <w:lang w:val="en-GB"/>
        </w:rPr>
        <w:t>Robinson, E.L., StGeorge, J. and Freeman, E.E., 2021. A systematic review of father–child play interactions and the impacts on child development. </w:t>
      </w:r>
      <w:r w:rsidRPr="006657BD">
        <w:rPr>
          <w:rFonts w:ascii="Arial" w:hAnsi="Arial" w:cs="Arial"/>
          <w:i/>
          <w:iCs/>
          <w:color w:val="222222"/>
          <w:sz w:val="22"/>
          <w:szCs w:val="22"/>
          <w:shd w:val="clear" w:color="auto" w:fill="FFFFFF"/>
          <w:lang w:val="en-GB"/>
        </w:rPr>
        <w:t>Children</w:t>
      </w:r>
      <w:r w:rsidRPr="006657BD">
        <w:rPr>
          <w:rFonts w:ascii="Arial" w:hAnsi="Arial" w:cs="Arial"/>
          <w:color w:val="222222"/>
          <w:sz w:val="22"/>
          <w:szCs w:val="22"/>
          <w:shd w:val="clear" w:color="auto" w:fill="FFFFFF"/>
          <w:lang w:val="en-GB"/>
        </w:rPr>
        <w:t>, </w:t>
      </w:r>
      <w:r w:rsidRPr="006657BD">
        <w:rPr>
          <w:rFonts w:ascii="Arial" w:hAnsi="Arial" w:cs="Arial"/>
          <w:i/>
          <w:iCs/>
          <w:color w:val="222222"/>
          <w:sz w:val="22"/>
          <w:szCs w:val="22"/>
          <w:shd w:val="clear" w:color="auto" w:fill="FFFFFF"/>
          <w:lang w:val="en-GB"/>
        </w:rPr>
        <w:t>8</w:t>
      </w:r>
      <w:r w:rsidRPr="006657BD">
        <w:rPr>
          <w:rFonts w:ascii="Arial" w:hAnsi="Arial" w:cs="Arial"/>
          <w:color w:val="222222"/>
          <w:sz w:val="22"/>
          <w:szCs w:val="22"/>
          <w:shd w:val="clear" w:color="auto" w:fill="FFFFFF"/>
          <w:lang w:val="en-GB"/>
        </w:rPr>
        <w:t>(5), p.389.</w:t>
      </w:r>
    </w:p>
    <w:p w14:paraId="5448E271" w14:textId="124229D2" w:rsidR="00964AC0" w:rsidRPr="006657BD" w:rsidRDefault="00964AC0" w:rsidP="006657BD">
      <w:pPr>
        <w:spacing w:before="100" w:beforeAutospacing="1" w:after="100" w:afterAutospacing="1" w:line="360" w:lineRule="auto"/>
        <w:rPr>
          <w:rFonts w:ascii="Arial" w:hAnsi="Arial" w:cs="Arial"/>
          <w:color w:val="222222"/>
          <w:sz w:val="22"/>
          <w:szCs w:val="22"/>
          <w:shd w:val="clear" w:color="auto" w:fill="FFFFFF"/>
          <w:lang w:val="en-GB"/>
        </w:rPr>
      </w:pPr>
      <w:r w:rsidRPr="006657BD">
        <w:rPr>
          <w:rFonts w:ascii="Arial" w:hAnsi="Arial" w:cs="Arial"/>
          <w:color w:val="222222"/>
          <w:sz w:val="22"/>
          <w:szCs w:val="22"/>
          <w:shd w:val="clear" w:color="auto" w:fill="FFFFFF"/>
          <w:lang w:val="en-GB"/>
        </w:rPr>
        <w:t>Rosen, N.E., Lord, C. and Volkmar, F.R., 2021. The diagnosis of autism: From Kanner to DSM-III to DSM-5 and beyond. </w:t>
      </w:r>
      <w:r w:rsidRPr="006657BD">
        <w:rPr>
          <w:rFonts w:ascii="Arial" w:hAnsi="Arial" w:cs="Arial"/>
          <w:i/>
          <w:iCs/>
          <w:color w:val="222222"/>
          <w:sz w:val="22"/>
          <w:szCs w:val="22"/>
          <w:shd w:val="clear" w:color="auto" w:fill="FFFFFF"/>
          <w:lang w:val="en-GB"/>
        </w:rPr>
        <w:t xml:space="preserve">Journal of autism and </w:t>
      </w:r>
      <w:r w:rsidR="006657BD">
        <w:rPr>
          <w:rFonts w:ascii="Arial" w:hAnsi="Arial" w:cs="Arial"/>
          <w:i/>
          <w:iCs/>
          <w:color w:val="222222"/>
          <w:sz w:val="22"/>
          <w:szCs w:val="22"/>
          <w:shd w:val="clear" w:color="auto" w:fill="FFFFFF"/>
          <w:lang w:val="en-GB"/>
        </w:rPr>
        <w:t>Developmental Disorders</w:t>
      </w:r>
      <w:r w:rsidRPr="006657BD">
        <w:rPr>
          <w:rFonts w:ascii="Arial" w:hAnsi="Arial" w:cs="Arial"/>
          <w:color w:val="222222"/>
          <w:sz w:val="22"/>
          <w:szCs w:val="22"/>
          <w:shd w:val="clear" w:color="auto" w:fill="FFFFFF"/>
          <w:lang w:val="en-GB"/>
        </w:rPr>
        <w:t>, </w:t>
      </w:r>
      <w:r w:rsidRPr="006657BD">
        <w:rPr>
          <w:rFonts w:ascii="Arial" w:hAnsi="Arial" w:cs="Arial"/>
          <w:i/>
          <w:iCs/>
          <w:color w:val="222222"/>
          <w:sz w:val="22"/>
          <w:szCs w:val="22"/>
          <w:shd w:val="clear" w:color="auto" w:fill="FFFFFF"/>
          <w:lang w:val="en-GB"/>
        </w:rPr>
        <w:t>51</w:t>
      </w:r>
      <w:r w:rsidRPr="006657BD">
        <w:rPr>
          <w:rFonts w:ascii="Arial" w:hAnsi="Arial" w:cs="Arial"/>
          <w:color w:val="222222"/>
          <w:sz w:val="22"/>
          <w:szCs w:val="22"/>
          <w:shd w:val="clear" w:color="auto" w:fill="FFFFFF"/>
          <w:lang w:val="en-GB"/>
        </w:rPr>
        <w:t>(12), pp.4253-4270.</w:t>
      </w:r>
    </w:p>
    <w:p w14:paraId="0B23E930" w14:textId="77777777" w:rsidR="00964AC0" w:rsidRPr="006657BD" w:rsidRDefault="00964AC0"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color w:val="222222"/>
          <w:sz w:val="22"/>
          <w:szCs w:val="22"/>
          <w:shd w:val="clear" w:color="auto" w:fill="FFFFFF"/>
          <w:lang w:val="en-GB"/>
        </w:rPr>
        <w:t>Saxton, K., Barry, J., Artes, D., Gonzalez, D., DeLuca, I. and Sherpa, T., 2026. SPACE: a case study on navigating challenges and opportunities in online social work placements. </w:t>
      </w:r>
      <w:r w:rsidRPr="006657BD">
        <w:rPr>
          <w:rFonts w:ascii="Arial" w:hAnsi="Arial" w:cs="Arial"/>
          <w:i/>
          <w:iCs/>
          <w:color w:val="222222"/>
          <w:sz w:val="22"/>
          <w:szCs w:val="22"/>
          <w:shd w:val="clear" w:color="auto" w:fill="FFFFFF"/>
          <w:lang w:val="en-GB"/>
        </w:rPr>
        <w:t>Social Work Education</w:t>
      </w:r>
      <w:r w:rsidRPr="006657BD">
        <w:rPr>
          <w:rFonts w:ascii="Arial" w:hAnsi="Arial" w:cs="Arial"/>
          <w:color w:val="222222"/>
          <w:sz w:val="22"/>
          <w:szCs w:val="22"/>
          <w:shd w:val="clear" w:color="auto" w:fill="FFFFFF"/>
          <w:lang w:val="en-GB"/>
        </w:rPr>
        <w:t>, pp.1-17.</w:t>
      </w:r>
    </w:p>
    <w:p w14:paraId="7BB58BA2" w14:textId="77777777" w:rsidR="00964AC0" w:rsidRPr="006657BD" w:rsidRDefault="00964AC0" w:rsidP="006657BD">
      <w:pPr>
        <w:spacing w:after="240" w:line="360" w:lineRule="auto"/>
        <w:rPr>
          <w:rFonts w:ascii="Arial" w:eastAsia="Times New Roman" w:hAnsi="Arial" w:cs="Arial"/>
          <w:kern w:val="0"/>
          <w:sz w:val="22"/>
          <w:szCs w:val="22"/>
          <w:lang w:val="en-GB" w:eastAsia="en-GB"/>
          <w14:ligatures w14:val="none"/>
        </w:rPr>
      </w:pPr>
      <w:r w:rsidRPr="006657BD">
        <w:rPr>
          <w:rFonts w:ascii="Arial" w:eastAsia="Times New Roman" w:hAnsi="Arial" w:cs="Arial"/>
          <w:kern w:val="0"/>
          <w:sz w:val="22"/>
          <w:szCs w:val="22"/>
          <w:lang w:val="en-GB" w:eastAsia="en-GB"/>
          <w14:ligatures w14:val="none"/>
        </w:rPr>
        <w:t>Think Autism Fulfilling and Rewarding Lives, the strategy for adults with autism in England: an update. (2014). Available at: https://assets.publishing.service.gov.uk/media/5a7cd843e5274a2ae6eeb1fc/Autism_Strategy.pdf.</w:t>
      </w:r>
    </w:p>
    <w:p w14:paraId="7EBAC4B4" w14:textId="77777777" w:rsidR="00964AC0" w:rsidRPr="006657BD" w:rsidRDefault="00964AC0" w:rsidP="006657BD">
      <w:pPr>
        <w:spacing w:after="240" w:line="360" w:lineRule="auto"/>
        <w:rPr>
          <w:rFonts w:ascii="Arial" w:eastAsia="Times New Roman" w:hAnsi="Arial" w:cs="Arial"/>
          <w:kern w:val="0"/>
          <w:sz w:val="22"/>
          <w:szCs w:val="22"/>
          <w:lang w:val="en-GB" w:eastAsia="en-GB"/>
          <w14:ligatures w14:val="none"/>
        </w:rPr>
      </w:pPr>
      <w:r w:rsidRPr="006657BD">
        <w:rPr>
          <w:rFonts w:ascii="Arial" w:eastAsia="Times New Roman" w:hAnsi="Arial" w:cs="Arial"/>
          <w:kern w:val="0"/>
          <w:sz w:val="22"/>
          <w:szCs w:val="22"/>
          <w:lang w:val="en-GB" w:eastAsia="en-GB"/>
          <w14:ligatures w14:val="none"/>
        </w:rPr>
        <w:t xml:space="preserve">UK Government (2009). </w:t>
      </w:r>
      <w:r w:rsidRPr="006657BD">
        <w:rPr>
          <w:rFonts w:ascii="Arial" w:eastAsia="Times New Roman" w:hAnsi="Arial" w:cs="Arial"/>
          <w:i/>
          <w:iCs/>
          <w:kern w:val="0"/>
          <w:sz w:val="22"/>
          <w:szCs w:val="22"/>
          <w:lang w:val="en-GB" w:eastAsia="en-GB"/>
          <w14:ligatures w14:val="none"/>
        </w:rPr>
        <w:t>Autism Act 2009</w:t>
      </w:r>
      <w:r w:rsidRPr="006657BD">
        <w:rPr>
          <w:rFonts w:ascii="Arial" w:eastAsia="Times New Roman" w:hAnsi="Arial" w:cs="Arial"/>
          <w:kern w:val="0"/>
          <w:sz w:val="22"/>
          <w:szCs w:val="22"/>
          <w:lang w:val="en-GB" w:eastAsia="en-GB"/>
          <w14:ligatures w14:val="none"/>
        </w:rPr>
        <w:t>. [online] Legislation.gov.uk. Available at: https://www.legislation.gov.uk/ukpga/2009/15/contents.</w:t>
      </w:r>
    </w:p>
    <w:p w14:paraId="5E191B29" w14:textId="77777777" w:rsidR="00964AC0" w:rsidRPr="006657BD" w:rsidRDefault="00964AC0"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color w:val="222222"/>
          <w:sz w:val="22"/>
          <w:szCs w:val="22"/>
          <w:shd w:val="clear" w:color="auto" w:fill="FFFFFF"/>
          <w:lang w:val="en-GB"/>
        </w:rPr>
        <w:t>Walmsley, J., Tilley, L., Dumbleton, S. and Bardsley, J., 2017. The changing face of parent advocacy: A long view. </w:t>
      </w:r>
      <w:r w:rsidRPr="006657BD">
        <w:rPr>
          <w:rFonts w:ascii="Arial" w:hAnsi="Arial" w:cs="Arial"/>
          <w:i/>
          <w:iCs/>
          <w:color w:val="222222"/>
          <w:sz w:val="22"/>
          <w:szCs w:val="22"/>
          <w:shd w:val="clear" w:color="auto" w:fill="FFFFFF"/>
          <w:lang w:val="en-GB"/>
        </w:rPr>
        <w:t>Disability &amp; Society</w:t>
      </w:r>
      <w:r w:rsidRPr="006657BD">
        <w:rPr>
          <w:rFonts w:ascii="Arial" w:hAnsi="Arial" w:cs="Arial"/>
          <w:color w:val="222222"/>
          <w:sz w:val="22"/>
          <w:szCs w:val="22"/>
          <w:shd w:val="clear" w:color="auto" w:fill="FFFFFF"/>
          <w:lang w:val="en-GB"/>
        </w:rPr>
        <w:t>, </w:t>
      </w:r>
      <w:r w:rsidRPr="006657BD">
        <w:rPr>
          <w:rFonts w:ascii="Arial" w:hAnsi="Arial" w:cs="Arial"/>
          <w:i/>
          <w:iCs/>
          <w:color w:val="222222"/>
          <w:sz w:val="22"/>
          <w:szCs w:val="22"/>
          <w:shd w:val="clear" w:color="auto" w:fill="FFFFFF"/>
          <w:lang w:val="en-GB"/>
        </w:rPr>
        <w:t>32</w:t>
      </w:r>
      <w:r w:rsidRPr="006657BD">
        <w:rPr>
          <w:rFonts w:ascii="Arial" w:hAnsi="Arial" w:cs="Arial"/>
          <w:color w:val="222222"/>
          <w:sz w:val="22"/>
          <w:szCs w:val="22"/>
          <w:shd w:val="clear" w:color="auto" w:fill="FFFFFF"/>
          <w:lang w:val="en-GB"/>
        </w:rPr>
        <w:t>(9), pp.1366-1386.</w:t>
      </w:r>
    </w:p>
    <w:p w14:paraId="0433D1C9" w14:textId="77777777" w:rsidR="00964AC0" w:rsidRPr="006657BD" w:rsidRDefault="00964AC0"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color w:val="222222"/>
          <w:sz w:val="22"/>
          <w:szCs w:val="22"/>
          <w:shd w:val="clear" w:color="auto" w:fill="FFFFFF"/>
          <w:lang w:val="en-GB"/>
        </w:rPr>
        <w:t>Woo, E., Hadley, F. and Fordham, L., 2025. Moving towards a new Australian model of family-school partnerships through the authentic inclusion of families and children. </w:t>
      </w:r>
      <w:r w:rsidRPr="006657BD">
        <w:rPr>
          <w:rFonts w:ascii="Arial" w:hAnsi="Arial" w:cs="Arial"/>
          <w:i/>
          <w:iCs/>
          <w:color w:val="222222"/>
          <w:sz w:val="22"/>
          <w:szCs w:val="22"/>
          <w:shd w:val="clear" w:color="auto" w:fill="FFFFFF"/>
          <w:lang w:val="en-GB"/>
        </w:rPr>
        <w:t>Education 3-13</w:t>
      </w:r>
      <w:r w:rsidRPr="006657BD">
        <w:rPr>
          <w:rFonts w:ascii="Arial" w:hAnsi="Arial" w:cs="Arial"/>
          <w:color w:val="222222"/>
          <w:sz w:val="22"/>
          <w:szCs w:val="22"/>
          <w:shd w:val="clear" w:color="auto" w:fill="FFFFFF"/>
          <w:lang w:val="en-GB"/>
        </w:rPr>
        <w:t>, pp.1-15.</w:t>
      </w:r>
    </w:p>
    <w:p w14:paraId="5303AFFC" w14:textId="77777777" w:rsidR="00964AC0" w:rsidRPr="006657BD" w:rsidRDefault="00964AC0" w:rsidP="006657BD">
      <w:pPr>
        <w:spacing w:before="100" w:beforeAutospacing="1" w:after="100" w:afterAutospacing="1" w:line="360" w:lineRule="auto"/>
        <w:rPr>
          <w:rFonts w:ascii="Arial" w:hAnsi="Arial" w:cs="Arial"/>
          <w:kern w:val="0"/>
          <w:sz w:val="22"/>
          <w:szCs w:val="22"/>
          <w:lang w:val="en-GB"/>
          <w14:ligatures w14:val="none"/>
        </w:rPr>
      </w:pPr>
      <w:r w:rsidRPr="006657BD">
        <w:rPr>
          <w:rFonts w:ascii="Arial" w:hAnsi="Arial" w:cs="Arial"/>
          <w:color w:val="222222"/>
          <w:sz w:val="22"/>
          <w:szCs w:val="22"/>
          <w:shd w:val="clear" w:color="auto" w:fill="FFFFFF"/>
          <w:lang w:val="en-GB"/>
        </w:rPr>
        <w:lastRenderedPageBreak/>
        <w:t>Zakirova-Engstrand, R., Hirvikoski, T., Westling Allodi, M. and Roll-Pettersson, L., 2020. Culturally diverse families of young children with ASD in Sweden: Parental explanatory models. </w:t>
      </w:r>
      <w:r w:rsidRPr="006657BD">
        <w:rPr>
          <w:rFonts w:ascii="Arial" w:hAnsi="Arial" w:cs="Arial"/>
          <w:i/>
          <w:iCs/>
          <w:color w:val="222222"/>
          <w:sz w:val="22"/>
          <w:szCs w:val="22"/>
          <w:shd w:val="clear" w:color="auto" w:fill="FFFFFF"/>
          <w:lang w:val="en-GB"/>
        </w:rPr>
        <w:t>PLoS One</w:t>
      </w:r>
      <w:r w:rsidRPr="006657BD">
        <w:rPr>
          <w:rFonts w:ascii="Arial" w:hAnsi="Arial" w:cs="Arial"/>
          <w:color w:val="222222"/>
          <w:sz w:val="22"/>
          <w:szCs w:val="22"/>
          <w:shd w:val="clear" w:color="auto" w:fill="FFFFFF"/>
          <w:lang w:val="en-GB"/>
        </w:rPr>
        <w:t>, </w:t>
      </w:r>
      <w:r w:rsidRPr="006657BD">
        <w:rPr>
          <w:rFonts w:ascii="Arial" w:hAnsi="Arial" w:cs="Arial"/>
          <w:i/>
          <w:iCs/>
          <w:color w:val="222222"/>
          <w:sz w:val="22"/>
          <w:szCs w:val="22"/>
          <w:shd w:val="clear" w:color="auto" w:fill="FFFFFF"/>
          <w:lang w:val="en-GB"/>
        </w:rPr>
        <w:t>15</w:t>
      </w:r>
      <w:r w:rsidRPr="006657BD">
        <w:rPr>
          <w:rFonts w:ascii="Arial" w:hAnsi="Arial" w:cs="Arial"/>
          <w:color w:val="222222"/>
          <w:sz w:val="22"/>
          <w:szCs w:val="22"/>
          <w:shd w:val="clear" w:color="auto" w:fill="FFFFFF"/>
          <w:lang w:val="en-GB"/>
        </w:rPr>
        <w:t>(7), p.e0236329.</w:t>
      </w:r>
    </w:p>
    <w:sectPr w:rsidR="00964AC0" w:rsidRPr="006657BD">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E61D01" w14:textId="77777777" w:rsidR="003072CA" w:rsidRDefault="003072CA" w:rsidP="006657BD">
      <w:pPr>
        <w:spacing w:after="0" w:line="240" w:lineRule="auto"/>
      </w:pPr>
      <w:r>
        <w:separator/>
      </w:r>
    </w:p>
  </w:endnote>
  <w:endnote w:type="continuationSeparator" w:id="0">
    <w:p w14:paraId="7B1DE408" w14:textId="77777777" w:rsidR="003072CA" w:rsidRDefault="003072CA" w:rsidP="006657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50ADC" w14:textId="77777777" w:rsidR="003072CA" w:rsidRDefault="003072CA" w:rsidP="006657BD">
      <w:pPr>
        <w:spacing w:after="0" w:line="240" w:lineRule="auto"/>
      </w:pPr>
      <w:r>
        <w:separator/>
      </w:r>
    </w:p>
  </w:footnote>
  <w:footnote w:type="continuationSeparator" w:id="0">
    <w:p w14:paraId="3BEA2ACA" w14:textId="77777777" w:rsidR="003072CA" w:rsidRDefault="003072CA" w:rsidP="006657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D0B2F5" w14:textId="45AC92D7" w:rsidR="006657BD" w:rsidRPr="00F26277" w:rsidRDefault="00F26277" w:rsidP="00F26277">
    <w:pPr>
      <w:tabs>
        <w:tab w:val="left" w:pos="6540"/>
      </w:tabs>
      <w:spacing w:line="360" w:lineRule="auto"/>
      <w:rPr>
        <w:rFonts w:ascii="Arial" w:hAnsi="Arial" w:cs="Arial"/>
        <w:sz w:val="28"/>
        <w:szCs w:val="28"/>
        <w:lang w:val="en-GB"/>
      </w:rPr>
    </w:pPr>
    <w:r>
      <w:rPr>
        <w:rFonts w:ascii="Arial" w:hAnsi="Arial" w:cs="Arial"/>
        <w:b/>
        <w:bCs/>
        <w:sz w:val="28"/>
        <w:szCs w:val="28"/>
        <w:lang w:val="en-GB"/>
      </w:rPr>
      <w:t xml:space="preserve">                  </w:t>
    </w:r>
    <w:r w:rsidR="006657BD" w:rsidRPr="00D97EFC">
      <w:rPr>
        <w:rFonts w:ascii="Arial" w:hAnsi="Arial" w:cs="Arial"/>
        <w:b/>
        <w:bCs/>
        <w:sz w:val="28"/>
        <w:szCs w:val="28"/>
        <w:lang w:val="en-GB"/>
      </w:rPr>
      <w:t>Student name</w:t>
    </w:r>
    <w:r w:rsidR="006657BD" w:rsidRPr="00D97EFC">
      <w:rPr>
        <w:rFonts w:ascii="Arial" w:hAnsi="Arial" w:cs="Arial"/>
        <w:sz w:val="28"/>
        <w:szCs w:val="28"/>
        <w:lang w:val="en-GB"/>
      </w:rPr>
      <w:t xml:space="preserve">: </w:t>
    </w:r>
    <w:r w:rsidR="006657BD" w:rsidRPr="00D97EFC">
      <w:rPr>
        <w:rFonts w:ascii="Arial" w:hAnsi="Arial" w:cs="Arial"/>
        <w:b/>
        <w:bCs/>
        <w:lang w:val="en-GB"/>
      </w:rPr>
      <w:t>Freeda Zeb</w:t>
    </w:r>
    <w:r w:rsidR="006657BD">
      <w:rPr>
        <w:rFonts w:ascii="Arial" w:hAnsi="Arial" w:cs="Arial"/>
        <w:sz w:val="28"/>
        <w:szCs w:val="28"/>
        <w:lang w:val="en-GB"/>
      </w:rPr>
      <w:t xml:space="preserve">      </w:t>
    </w:r>
    <w:r w:rsidR="006657BD" w:rsidRPr="00D97EFC">
      <w:rPr>
        <w:rFonts w:ascii="Arial" w:hAnsi="Arial" w:cs="Arial"/>
        <w:b/>
        <w:bCs/>
        <w:sz w:val="28"/>
        <w:szCs w:val="28"/>
        <w:lang w:val="en-GB"/>
      </w:rPr>
      <w:t>Student ID</w:t>
    </w:r>
    <w:r w:rsidR="006657BD" w:rsidRPr="00D97EFC">
      <w:rPr>
        <w:rFonts w:ascii="Arial" w:hAnsi="Arial" w:cs="Arial"/>
        <w:sz w:val="28"/>
        <w:szCs w:val="28"/>
        <w:lang w:val="en-GB"/>
      </w:rPr>
      <w:t xml:space="preserve">: </w:t>
    </w:r>
    <w:r w:rsidR="006657BD" w:rsidRPr="00D97EFC">
      <w:rPr>
        <w:rFonts w:ascii="Arial" w:hAnsi="Arial" w:cs="Arial"/>
        <w:b/>
        <w:bCs/>
        <w:lang w:val="en-GB"/>
      </w:rPr>
      <w:t>2126497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908"/>
    <w:rsid w:val="00036AE5"/>
    <w:rsid w:val="000E517D"/>
    <w:rsid w:val="001A5770"/>
    <w:rsid w:val="00227A54"/>
    <w:rsid w:val="002B1556"/>
    <w:rsid w:val="002F0E15"/>
    <w:rsid w:val="0030302A"/>
    <w:rsid w:val="003072CA"/>
    <w:rsid w:val="00366908"/>
    <w:rsid w:val="00457A12"/>
    <w:rsid w:val="00572338"/>
    <w:rsid w:val="006264B8"/>
    <w:rsid w:val="006657BD"/>
    <w:rsid w:val="00773FDB"/>
    <w:rsid w:val="007D2D00"/>
    <w:rsid w:val="008261D4"/>
    <w:rsid w:val="00866BA4"/>
    <w:rsid w:val="008966EE"/>
    <w:rsid w:val="008E039C"/>
    <w:rsid w:val="00964AC0"/>
    <w:rsid w:val="00A36448"/>
    <w:rsid w:val="00B57DC4"/>
    <w:rsid w:val="00BC4727"/>
    <w:rsid w:val="00C40231"/>
    <w:rsid w:val="00CE68A8"/>
    <w:rsid w:val="00D51406"/>
    <w:rsid w:val="00E90883"/>
    <w:rsid w:val="00EA3448"/>
    <w:rsid w:val="00F26277"/>
    <w:rsid w:val="00F470CA"/>
    <w:rsid w:val="00FA308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C39C5A"/>
  <w15:chartTrackingRefBased/>
  <w15:docId w15:val="{3DADF0FC-6427-354E-BA98-A2A6CDB93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90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A3448"/>
    <w:pPr>
      <w:keepNext/>
      <w:keepLines/>
      <w:spacing w:before="160" w:after="80"/>
      <w:outlineLvl w:val="1"/>
    </w:pPr>
    <w:rPr>
      <w:rFonts w:ascii="Times New Roman" w:eastAsiaTheme="majorEastAsia" w:hAnsi="Times New Roman" w:cstheme="majorBidi"/>
      <w:b/>
      <w:color w:val="000000" w:themeColor="text1"/>
      <w:sz w:val="32"/>
      <w:szCs w:val="32"/>
    </w:rPr>
  </w:style>
  <w:style w:type="paragraph" w:styleId="Heading3">
    <w:name w:val="heading 3"/>
    <w:basedOn w:val="Normal"/>
    <w:next w:val="Normal"/>
    <w:link w:val="Heading3Char"/>
    <w:uiPriority w:val="9"/>
    <w:unhideWhenUsed/>
    <w:qFormat/>
    <w:rsid w:val="00EA3448"/>
    <w:pPr>
      <w:keepNext/>
      <w:keepLines/>
      <w:spacing w:before="160" w:after="80"/>
      <w:outlineLvl w:val="2"/>
    </w:pPr>
    <w:rPr>
      <w:rFonts w:ascii="Times New Roman" w:eastAsiaTheme="majorEastAsia" w:hAnsi="Times New Roman" w:cstheme="majorBidi"/>
      <w:b/>
      <w:color w:val="000000" w:themeColor="text1"/>
      <w:sz w:val="28"/>
      <w:szCs w:val="28"/>
    </w:rPr>
  </w:style>
  <w:style w:type="paragraph" w:styleId="Heading4">
    <w:name w:val="heading 4"/>
    <w:basedOn w:val="Normal"/>
    <w:next w:val="Normal"/>
    <w:link w:val="Heading4Char"/>
    <w:uiPriority w:val="9"/>
    <w:unhideWhenUsed/>
    <w:qFormat/>
    <w:rsid w:val="0036690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6690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669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9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9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9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90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A3448"/>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EA3448"/>
    <w:rPr>
      <w:rFonts w:ascii="Times New Roman" w:eastAsiaTheme="majorEastAsia" w:hAnsi="Times New Roman" w:cstheme="majorBidi"/>
      <w:b/>
      <w:color w:val="000000" w:themeColor="text1"/>
      <w:sz w:val="28"/>
      <w:szCs w:val="28"/>
    </w:rPr>
  </w:style>
  <w:style w:type="character" w:customStyle="1" w:styleId="Heading4Char">
    <w:name w:val="Heading 4 Char"/>
    <w:basedOn w:val="DefaultParagraphFont"/>
    <w:link w:val="Heading4"/>
    <w:uiPriority w:val="9"/>
    <w:semiHidden/>
    <w:rsid w:val="0036690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6690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669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9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9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908"/>
    <w:rPr>
      <w:rFonts w:eastAsiaTheme="majorEastAsia" w:cstheme="majorBidi"/>
      <w:color w:val="272727" w:themeColor="text1" w:themeTint="D8"/>
    </w:rPr>
  </w:style>
  <w:style w:type="paragraph" w:styleId="Title">
    <w:name w:val="Title"/>
    <w:basedOn w:val="Normal"/>
    <w:next w:val="Normal"/>
    <w:link w:val="TitleChar"/>
    <w:uiPriority w:val="10"/>
    <w:qFormat/>
    <w:rsid w:val="003669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9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9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9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908"/>
    <w:pPr>
      <w:spacing w:before="160"/>
      <w:jc w:val="center"/>
    </w:pPr>
    <w:rPr>
      <w:i/>
      <w:iCs/>
      <w:color w:val="404040" w:themeColor="text1" w:themeTint="BF"/>
    </w:rPr>
  </w:style>
  <w:style w:type="character" w:customStyle="1" w:styleId="QuoteChar">
    <w:name w:val="Quote Char"/>
    <w:basedOn w:val="DefaultParagraphFont"/>
    <w:link w:val="Quote"/>
    <w:uiPriority w:val="29"/>
    <w:rsid w:val="00366908"/>
    <w:rPr>
      <w:i/>
      <w:iCs/>
      <w:color w:val="404040" w:themeColor="text1" w:themeTint="BF"/>
    </w:rPr>
  </w:style>
  <w:style w:type="paragraph" w:styleId="ListParagraph">
    <w:name w:val="List Paragraph"/>
    <w:basedOn w:val="Normal"/>
    <w:uiPriority w:val="34"/>
    <w:qFormat/>
    <w:rsid w:val="00366908"/>
    <w:pPr>
      <w:ind w:left="720"/>
      <w:contextualSpacing/>
    </w:pPr>
  </w:style>
  <w:style w:type="character" w:styleId="IntenseEmphasis">
    <w:name w:val="Intense Emphasis"/>
    <w:basedOn w:val="DefaultParagraphFont"/>
    <w:uiPriority w:val="21"/>
    <w:qFormat/>
    <w:rsid w:val="00366908"/>
    <w:rPr>
      <w:i/>
      <w:iCs/>
      <w:color w:val="2F5496" w:themeColor="accent1" w:themeShade="BF"/>
    </w:rPr>
  </w:style>
  <w:style w:type="paragraph" w:styleId="IntenseQuote">
    <w:name w:val="Intense Quote"/>
    <w:basedOn w:val="Normal"/>
    <w:next w:val="Normal"/>
    <w:link w:val="IntenseQuoteChar"/>
    <w:uiPriority w:val="30"/>
    <w:qFormat/>
    <w:rsid w:val="003669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66908"/>
    <w:rPr>
      <w:i/>
      <w:iCs/>
      <w:color w:val="2F5496" w:themeColor="accent1" w:themeShade="BF"/>
    </w:rPr>
  </w:style>
  <w:style w:type="character" w:styleId="IntenseReference">
    <w:name w:val="Intense Reference"/>
    <w:basedOn w:val="DefaultParagraphFont"/>
    <w:uiPriority w:val="32"/>
    <w:qFormat/>
    <w:rsid w:val="00366908"/>
    <w:rPr>
      <w:b/>
      <w:bCs/>
      <w:smallCaps/>
      <w:color w:val="2F5496" w:themeColor="accent1" w:themeShade="BF"/>
      <w:spacing w:val="5"/>
    </w:rPr>
  </w:style>
  <w:style w:type="paragraph" w:styleId="NormalWeb">
    <w:name w:val="Normal (Web)"/>
    <w:basedOn w:val="Normal"/>
    <w:uiPriority w:val="99"/>
    <w:semiHidden/>
    <w:unhideWhenUsed/>
    <w:rsid w:val="00366908"/>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457A12"/>
    <w:rPr>
      <w:b/>
      <w:bCs/>
    </w:rPr>
  </w:style>
  <w:style w:type="paragraph" w:styleId="Header">
    <w:name w:val="header"/>
    <w:basedOn w:val="Normal"/>
    <w:link w:val="HeaderChar"/>
    <w:uiPriority w:val="99"/>
    <w:unhideWhenUsed/>
    <w:rsid w:val="006657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7BD"/>
  </w:style>
  <w:style w:type="paragraph" w:styleId="Footer">
    <w:name w:val="footer"/>
    <w:basedOn w:val="Normal"/>
    <w:link w:val="FooterChar"/>
    <w:uiPriority w:val="99"/>
    <w:unhideWhenUsed/>
    <w:rsid w:val="006657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7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3016</Words>
  <Characters>17195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 W</dc:creator>
  <cp:keywords/>
  <dc:description/>
  <cp:lastModifiedBy>Freeda Zeb</cp:lastModifiedBy>
  <cp:revision>5</cp:revision>
  <dcterms:created xsi:type="dcterms:W3CDTF">2026-02-22T01:02:00Z</dcterms:created>
  <dcterms:modified xsi:type="dcterms:W3CDTF">2026-02-22T01:20:00Z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e7508f7b-c37a-4078-9c6d-dfd2d031ac6e</vt:lpwstr>
  </property>
</Properties>
</file>